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Indent2"/>
        <w:spacing w:lineRule="auto" w:line="276" w:before="0" w:after="0"/>
        <w:ind w:hanging="0" w:left="0"/>
        <w:jc w:val="center"/>
        <w:rPr>
          <w:rFonts w:ascii="Arial" w:hAnsi="Arial" w:cs="Cambria"/>
          <w:b/>
          <w:bCs/>
          <w:sz w:val="22"/>
          <w:szCs w:val="22"/>
        </w:rPr>
      </w:pPr>
      <w:r>
        <w:rPr>
          <w:rFonts w:cs="Cambria"/>
          <w:b/>
          <w:bCs/>
          <w:sz w:val="22"/>
          <w:szCs w:val="22"/>
        </w:rPr>
      </w:r>
    </w:p>
    <w:p>
      <w:pPr>
        <w:pStyle w:val="BodyTextIndent2"/>
        <w:spacing w:lineRule="auto" w:line="276" w:before="0" w:after="0"/>
        <w:ind w:hanging="0" w:left="0"/>
        <w:jc w:val="right"/>
        <w:rPr>
          <w:color w:val="auto"/>
        </w:rPr>
      </w:pPr>
      <w:r>
        <w:rPr>
          <w:b/>
          <w:bCs/>
          <w:color w:val="auto"/>
          <w:sz w:val="22"/>
          <w:szCs w:val="22"/>
        </w:rPr>
        <w:t>Załącznik Nr 5 do SWZ</w:t>
      </w:r>
    </w:p>
    <w:p>
      <w:pPr>
        <w:pStyle w:val="BodyTextIndent2"/>
        <w:pBdr>
          <w:bottom w:val="single" w:sz="4" w:space="0" w:color="000001"/>
        </w:pBdr>
        <w:spacing w:lineRule="auto" w:line="276" w:before="0" w:after="0"/>
        <w:ind w:hanging="0" w:left="0"/>
        <w:jc w:val="center"/>
        <w:rPr>
          <w:rFonts w:ascii="Arial" w:hAnsi="Arial"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pBdr>
          <w:bottom w:val="single" w:sz="4" w:space="0" w:color="000001"/>
        </w:pBdr>
        <w:spacing w:lineRule="auto" w:line="276" w:before="0" w:after="0"/>
        <w:ind w:hanging="0" w:left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  <w:shd w:fill="auto" w:val="clear"/>
        </w:rPr>
        <w:t xml:space="preserve">Wzór wykazu usług i wykazu </w:t>
      </w:r>
      <w:r>
        <w:rPr>
          <w:rFonts w:eastAsia="ArialMT" w:cs="ArialMT" w:ascii="Arial" w:hAnsi="Arial"/>
          <w:b/>
          <w:bCs/>
          <w:color w:val="000000"/>
          <w:sz w:val="22"/>
          <w:szCs w:val="22"/>
          <w:shd w:fill="auto" w:val="clear"/>
        </w:rPr>
        <w:t xml:space="preserve"> narzędzi, wyposażenia zakładu i urządzeń technicznych dostępnych Wykonawcy</w:t>
      </w:r>
    </w:p>
    <w:p>
      <w:pPr>
        <w:pStyle w:val="NoSpacing"/>
        <w:spacing w:before="0" w:after="120"/>
        <w:ind w:hanging="0" w:left="0"/>
        <w:rPr>
          <w:rFonts w:ascii="Arial" w:hAnsi="Arial" w:cs="Arial"/>
          <w:b/>
          <w:bCs/>
          <w:sz w:val="22"/>
          <w:szCs w:val="22"/>
          <w:u w:val="single" w:color="000000"/>
        </w:rPr>
      </w:pPr>
      <w:r>
        <w:rPr>
          <w:rFonts w:cs="Arial" w:ascii="Arial" w:hAnsi="Arial"/>
          <w:b/>
          <w:bCs/>
          <w:sz w:val="22"/>
          <w:szCs w:val="22"/>
          <w:u w:val="single" w:color="000000"/>
        </w:rPr>
      </w:r>
    </w:p>
    <w:tbl>
      <w:tblPr>
        <w:tblW w:w="1422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4220"/>
      </w:tblGrid>
      <w:tr>
        <w:trPr/>
        <w:tc>
          <w:tcPr>
            <w:tcW w:w="1422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76" w:before="0" w:after="113"/>
              <w:jc w:val="both"/>
              <w:rPr/>
            </w:pP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  <w:shd w:fill="auto" w:val="clear"/>
              </w:rPr>
              <w:t xml:space="preserve">otyczy postępowania o udzielenie zamówienia publicznego na: 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 xml:space="preserve">"Odbiór, transport i zagospodarowanie odpadów komunalnych stałych od właścicieli nieruchomości zamieszkanych z terenu Gminy Stary Zamość, z Punktu Selektywnej Zbiórki Odpadów Komunalnych oraz od instytucji podległych Urzędowi Gminy Stary Zamość 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>w 2025 roku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>”</w:t>
            </w:r>
          </w:p>
        </w:tc>
      </w:tr>
    </w:tbl>
    <w:p>
      <w:pPr>
        <w:pStyle w:val="Normal"/>
        <w:ind w:hanging="0" w:left="0"/>
        <w:rPr>
          <w:rFonts w:ascii="Arial" w:hAnsi="Arial" w:eastAsia="TimesNewRoman" w:cs="TimesNewRoman"/>
          <w:b/>
          <w:bCs/>
          <w:sz w:val="22"/>
          <w:szCs w:val="22"/>
          <w:u w:val="single" w:color="000000"/>
        </w:rPr>
      </w:pPr>
      <w:r>
        <w:rPr>
          <w:rFonts w:eastAsia="TimesNewRoman" w:cs="TimesNewRoman" w:ascii="Arial" w:hAnsi="Arial"/>
          <w:b/>
          <w:bCs/>
          <w:sz w:val="22"/>
          <w:szCs w:val="22"/>
          <w:u w:val="single" w:color="000000"/>
        </w:rPr>
      </w:r>
    </w:p>
    <w:p>
      <w:pPr>
        <w:pStyle w:val="BodyText"/>
        <w:ind w:hanging="0" w:left="0"/>
        <w:jc w:val="center"/>
        <w:rPr>
          <w:rFonts w:ascii="Arial" w:hAnsi="Arial"/>
        </w:rPr>
      </w:pPr>
      <w:r>
        <w:rPr>
          <w:rFonts w:eastAsia="TimesNewRoman" w:cs="TimesNewRoman" w:ascii="Arial" w:hAnsi="Arial"/>
          <w:b/>
          <w:bCs/>
          <w:color w:val="000000"/>
          <w:sz w:val="21"/>
          <w:szCs w:val="21"/>
          <w:u w:val="single" w:color="000000"/>
          <w:shd w:fill="auto" w:val="clear"/>
        </w:rPr>
        <w:t xml:space="preserve">WYKAZ OŚWIADCZEŃ LUB DOKUMENTÓW SKŁADANYCH PRZEZ WYKONAWCĘ W POSTĘPOWANIU NA WEZWANIE ZAMAWIAJĄCEGO </w:t>
        <w:br/>
        <w:t>W CELU POTWIERDZENIA SPEŁNIANIA</w:t>
      </w:r>
      <w:r>
        <w:rPr>
          <w:rFonts w:eastAsia="TimesNewRoman" w:cs="TimesNewRoman" w:ascii="Arial" w:hAnsi="Arial"/>
          <w:b/>
          <w:bCs/>
          <w:color w:val="000000"/>
          <w:sz w:val="21"/>
          <w:szCs w:val="21"/>
          <w:u w:val="single" w:color="000000"/>
        </w:rPr>
        <w:t xml:space="preserve"> PRZEZ WYKONAWCĘ WARUNKÓW UDZIAŁU W POSTĘPOWANIU</w:t>
      </w:r>
    </w:p>
    <w:tbl>
      <w:tblPr>
        <w:tblW w:w="14180" w:type="dxa"/>
        <w:jc w:val="left"/>
        <w:tblInd w:w="3" w:type="dxa"/>
        <w:tblLayout w:type="fixed"/>
        <w:tblCellMar>
          <w:top w:w="80" w:type="dxa"/>
          <w:left w:w="70" w:type="dxa"/>
          <w:bottom w:w="80" w:type="dxa"/>
          <w:right w:w="80" w:type="dxa"/>
        </w:tblCellMar>
        <w:tblLook w:firstRow="0" w:noVBand="0" w:lastRow="0" w:firstColumn="0" w:lastColumn="0" w:noHBand="0" w:val="0000"/>
      </w:tblPr>
      <w:tblGrid>
        <w:gridCol w:w="628"/>
        <w:gridCol w:w="4922"/>
        <w:gridCol w:w="2503"/>
        <w:gridCol w:w="2717"/>
        <w:gridCol w:w="3410"/>
      </w:tblGrid>
      <w:tr>
        <w:trPr>
          <w:trHeight w:val="956" w:hRule="atLeast"/>
        </w:trPr>
        <w:tc>
          <w:tcPr>
            <w:tcW w:w="141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/>
                <w:sz w:val="20"/>
                <w:szCs w:val="20"/>
                <w:shd w:fill="auto" w:val="clear"/>
              </w:rPr>
              <w:t>Wykaz usług  wykonanych lub wykonywanych, w okresie ostatnich 3 lat przed upływem terminu składania ofert,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/>
                <w:sz w:val="20"/>
                <w:szCs w:val="20"/>
                <w:shd w:fill="auto" w:val="clear"/>
              </w:rPr>
              <w:t>a jeżeli okres prowadzenia działalności jest krótszy – w tym okresie.</w:t>
            </w:r>
          </w:p>
        </w:tc>
      </w:tr>
      <w:tr>
        <w:trPr>
          <w:trHeight w:val="1441" w:hRule="atLeast"/>
        </w:trPr>
        <w:tc>
          <w:tcPr>
            <w:tcW w:w="6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9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113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auto"/>
                <w:sz w:val="20"/>
                <w:szCs w:val="20"/>
              </w:rPr>
              <w:t>Przedmiot   usługi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color w:val="auto"/>
                <w:sz w:val="20"/>
                <w:szCs w:val="20"/>
              </w:rPr>
              <w:t xml:space="preserve">(podanie </w:t>
            </w:r>
            <w:r>
              <w:rPr>
                <w:rFonts w:cs="Arial" w:ascii="Arial" w:hAnsi="Arial"/>
                <w:color w:val="auto"/>
                <w:sz w:val="20"/>
                <w:szCs w:val="20"/>
                <w:u w:val="single"/>
              </w:rPr>
              <w:t>nazwy usługi i miejsca</w:t>
            </w:r>
            <w:r>
              <w:rPr>
                <w:rFonts w:cs="Arial" w:ascii="Arial" w:hAnsi="Arial"/>
                <w:color w:val="auto"/>
                <w:sz w:val="20"/>
                <w:szCs w:val="20"/>
              </w:rPr>
              <w:t xml:space="preserve"> jej realizacji </w:t>
            </w:r>
            <w:r>
              <w:rPr>
                <w:rFonts w:cs="Arial" w:ascii="Arial" w:hAnsi="Arial"/>
                <w:color w:val="auto"/>
                <w:sz w:val="20"/>
                <w:szCs w:val="20"/>
                <w:u w:val="single"/>
              </w:rPr>
              <w:t>z opisem</w:t>
            </w:r>
            <w:r>
              <w:rPr>
                <w:rFonts w:cs="Arial" w:ascii="Arial" w:hAnsi="Arial"/>
                <w:color w:val="auto"/>
                <w:sz w:val="20"/>
                <w:szCs w:val="20"/>
              </w:rPr>
              <w:t xml:space="preserve"> pozwalającym na ocenę spełniania warunku udziału w postępowaniu)</w:t>
            </w:r>
          </w:p>
        </w:tc>
        <w:tc>
          <w:tcPr>
            <w:tcW w:w="250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Wartość  usługi</w:t>
            </w:r>
          </w:p>
        </w:tc>
        <w:tc>
          <w:tcPr>
            <w:tcW w:w="27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auto"/>
                <w:sz w:val="20"/>
                <w:szCs w:val="20"/>
              </w:rPr>
              <w:t>Daty wykonania / wykonywania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auto"/>
                <w:sz w:val="20"/>
                <w:szCs w:val="20"/>
              </w:rPr>
              <w:t>usługi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auto"/>
                <w:sz w:val="20"/>
                <w:szCs w:val="20"/>
              </w:rPr>
              <w:t>(dd-mm-rrrr)</w:t>
            </w:r>
          </w:p>
        </w:tc>
        <w:tc>
          <w:tcPr>
            <w:tcW w:w="34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auto"/>
                <w:sz w:val="20"/>
                <w:szCs w:val="20"/>
              </w:rPr>
              <w:t>Podmiot na rzecz którego  usługa została wykonana /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auto"/>
                <w:sz w:val="20"/>
                <w:szCs w:val="20"/>
              </w:rPr>
              <w:t>jest wykonywana</w:t>
            </w:r>
          </w:p>
        </w:tc>
      </w:tr>
      <w:tr>
        <w:trPr>
          <w:trHeight w:val="1185" w:hRule="atLeast"/>
        </w:trPr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1.</w:t>
            </w:r>
          </w:p>
        </w:tc>
        <w:tc>
          <w:tcPr>
            <w:tcW w:w="4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bookmarkStart w:id="0" w:name="__DdeLink__1238_2695326424"/>
            <w:r>
              <w:rPr>
                <w:rFonts w:cs="Arial" w:ascii="Arial" w:hAnsi="Arial"/>
                <w:sz w:val="20"/>
                <w:szCs w:val="20"/>
              </w:rPr>
              <w:t>Masa odpadów: …………………………..</w:t>
            </w:r>
            <w:bookmarkEnd w:id="0"/>
          </w:p>
        </w:tc>
        <w:tc>
          <w:tcPr>
            <w:tcW w:w="2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4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Masa odpadów: …………………………..</w:t>
            </w:r>
          </w:p>
        </w:tc>
        <w:tc>
          <w:tcPr>
            <w:tcW w:w="2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 w:before="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Default"/>
        <w:widowControl w:val="false"/>
        <w:tabs>
          <w:tab w:val="clear" w:pos="709"/>
        </w:tabs>
        <w:suppressAutoHyphens w:val="true"/>
        <w:spacing w:lineRule="auto" w:line="276" w:before="0" w:after="0"/>
        <w:ind w:hanging="0" w:left="0" w:right="0"/>
        <w:jc w:val="both"/>
        <w:rPr>
          <w:sz w:val="20"/>
          <w:szCs w:val="20"/>
        </w:rPr>
      </w:pPr>
      <w:r>
        <w:rPr>
          <w:rFonts w:eastAsia="TimesNewRoman" w:cs="TimesNewRoman" w:ascii="Arial" w:hAnsi="Arial"/>
          <w:b/>
          <w:bCs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  <w:lang w:eastAsia="zxx" w:bidi="zxx"/>
        </w:rPr>
        <w:t>UWAGA!</w:t>
      </w:r>
      <w:r>
        <w:rPr>
          <w:rFonts w:eastAsia="TimesNewRoman" w:cs="TimesNewRoman" w:ascii="Arial" w:hAnsi="Arial"/>
          <w:b w:val="false"/>
          <w:bCs w:val="false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  <w:lang w:eastAsia="zxx" w:bidi="zxx"/>
        </w:rPr>
        <w:t xml:space="preserve"> Do wykazu należy dołączyć dowody</w:t>
      </w:r>
      <w:r>
        <w:rPr>
          <w:rFonts w:eastAsia="TimesNewRoman" w:cs="TimesNewRoman" w:ascii="Arial" w:hAnsi="Arial"/>
          <w:color w:val="000000"/>
          <w:position w:val="0"/>
          <w:sz w:val="20"/>
          <w:sz w:val="20"/>
          <w:szCs w:val="20"/>
          <w:u w:val="single"/>
          <w:shd w:fill="auto" w:val="clear"/>
          <w:vertAlign w:val="baseline"/>
          <w:lang w:eastAsia="zxx" w:bidi="zxx"/>
        </w:rPr>
        <w:t xml:space="preserve"> określające czy te usługi są wykonywane lub zostały wykonane należycie.</w:t>
      </w:r>
    </w:p>
    <w:p>
      <w:pPr>
        <w:pStyle w:val="Normal"/>
        <w:bidi w:val="0"/>
        <w:spacing w:lineRule="auto" w:line="276" w:before="0" w:after="57"/>
        <w:jc w:val="both"/>
        <w:rPr>
          <w:sz w:val="20"/>
          <w:szCs w:val="20"/>
        </w:rPr>
      </w:pPr>
      <w:r>
        <w:rPr>
          <w:rFonts w:eastAsia="TimesNewRoman" w:cs="Calibri" w:ascii="Arial" w:hAnsi="Arial"/>
          <w:b/>
          <w:bCs/>
          <w:color w:val="auto"/>
          <w:sz w:val="20"/>
          <w:szCs w:val="20"/>
          <w:lang w:val="pl-PL" w:eastAsia="zh-CN"/>
        </w:rPr>
        <w:t xml:space="preserve">Dowodami, o których mowa, są referencje bądź inne dokumenty </w:t>
      </w:r>
      <w:r>
        <w:rPr>
          <w:rFonts w:eastAsia="TimesNewRoman" w:cs="Calibri" w:ascii="Arial" w:hAnsi="Arial"/>
          <w:b/>
          <w:bCs/>
          <w:color w:val="auto"/>
          <w:kern w:val="2"/>
          <w:sz w:val="20"/>
          <w:szCs w:val="20"/>
          <w:lang w:val="pl-PL" w:eastAsia="zh-CN" w:bidi="zxx"/>
        </w:rPr>
        <w:t>sporządzone</w:t>
      </w:r>
      <w:r>
        <w:rPr>
          <w:rFonts w:eastAsia="TimesNewRoman" w:cs="Calibri" w:ascii="Arial" w:hAnsi="Arial"/>
          <w:b/>
          <w:bCs/>
          <w:color w:val="auto"/>
          <w:sz w:val="20"/>
          <w:szCs w:val="20"/>
          <w:lang w:val="pl-PL" w:eastAsia="zh-CN"/>
        </w:rPr>
        <w:t xml:space="preserve"> przez podmiot, na rzecz któreg</w:t>
      </w:r>
      <w:r>
        <w:rPr>
          <w:rFonts w:eastAsia="TimesNewRoman" w:cs="Calibri" w:ascii="Arial" w:hAnsi="Arial"/>
          <w:b/>
          <w:bCs/>
          <w:color w:val="000000"/>
          <w:sz w:val="20"/>
          <w:szCs w:val="20"/>
          <w:shd w:fill="auto" w:val="clear"/>
          <w:lang w:val="pl-PL" w:eastAsia="zh-CN"/>
        </w:rPr>
        <w:t xml:space="preserve">o </w:t>
      </w:r>
      <w:r>
        <w:rPr>
          <w:rFonts w:eastAsia="TimesNewRoman" w:cs="Calibri" w:ascii="Arial" w:hAnsi="Arial"/>
          <w:b/>
          <w:bCs/>
          <w:color w:val="000000"/>
          <w:kern w:val="2"/>
          <w:sz w:val="20"/>
          <w:szCs w:val="20"/>
          <w:shd w:fill="auto" w:val="clear"/>
          <w:lang w:val="pl-PL" w:eastAsia="zh-CN" w:bidi="hi-IN"/>
        </w:rPr>
        <w:t>usługi</w:t>
      </w:r>
      <w:r>
        <w:rPr>
          <w:rFonts w:eastAsia="TimesNewRoman" w:cs="Calibri" w:ascii="Arial" w:hAnsi="Arial"/>
          <w:b/>
          <w:bCs/>
          <w:color w:val="000000"/>
          <w:sz w:val="20"/>
          <w:szCs w:val="20"/>
          <w:shd w:fill="auto" w:val="clear"/>
          <w:lang w:val="pl-PL" w:eastAsia="zh-CN"/>
        </w:rPr>
        <w:t xml:space="preserve"> były </w:t>
      </w:r>
      <w:r>
        <w:rPr>
          <w:rFonts w:eastAsia="TimesNewRoman" w:cs="Calibri" w:ascii="Arial" w:hAnsi="Arial"/>
          <w:b/>
          <w:bCs/>
          <w:color w:val="auto"/>
          <w:sz w:val="20"/>
          <w:szCs w:val="20"/>
          <w:lang w:val="pl-PL" w:eastAsia="zh-CN"/>
        </w:rPr>
        <w:t>wykonywane, a jeżeli z przyczyn niezależnych od wykonawcy nie jest on w stanie uzyskać tych dokumentów – oświadczenie wykonawcy; w przypadku świadczeń powtarzających się lub ciągłych nadal wykonywanych referencje bądź inne dokumenty potwierdzające ich należyte wykonywanie  powinny być wystawione w okresie ostatnich 3 miesięcy.</w:t>
      </w:r>
      <w:r>
        <w:br w:type="page"/>
      </w:r>
    </w:p>
    <w:p>
      <w:pPr>
        <w:pStyle w:val="Normal"/>
        <w:bidi w:val="0"/>
        <w:spacing w:lineRule="auto" w:line="276" w:before="0" w:after="57"/>
        <w:jc w:val="both"/>
        <w:rPr/>
      </w:pPr>
      <w:r>
        <w:rPr/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4002" w:type="dxa"/>
        <w:jc w:val="left"/>
        <w:tblInd w:w="-45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5953"/>
        <w:gridCol w:w="5055"/>
        <w:gridCol w:w="2994"/>
      </w:tblGrid>
      <w:tr>
        <w:trPr>
          <w:tblHeader w:val="true"/>
          <w:trHeight w:val="738" w:hRule="atLeast"/>
        </w:trPr>
        <w:tc>
          <w:tcPr>
            <w:tcW w:w="14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Heading1"/>
              <w:keepNext w:val="false"/>
              <w:widowControl w:val="false"/>
              <w:tabs>
                <w:tab w:val="clear" w:pos="709"/>
                <w:tab w:val="left" w:pos="448" w:leader="none"/>
                <w:tab w:val="left" w:pos="2013" w:leader="none"/>
              </w:tabs>
              <w:spacing w:before="0" w:after="120"/>
              <w:jc w:val="center"/>
              <w:rPr/>
            </w:pPr>
            <w:r>
              <w:rPr>
                <w:rStyle w:val="WW-Domylnaczcionkaakapitu"/>
                <w:rFonts w:eastAsia="Times New Roman" w:cs="Times New Roman" w:ascii="Arial" w:hAnsi="Arial"/>
                <w:b/>
                <w:color w:val="000000"/>
                <w:sz w:val="22"/>
                <w:szCs w:val="22"/>
                <w:lang w:val="pl-PL" w:eastAsia="zxx" w:bidi="zxx"/>
              </w:rPr>
              <w:t>Wykaz narzędzi, wyposażenia zakładu lub urządzeń technicznych dostępnych wykonawcy usług w celu wykonania zamówienia wraz z informacją o podstawie do dysponowania tymi zasobami</w:t>
            </w:r>
          </w:p>
        </w:tc>
      </w:tr>
      <w:tr>
        <w:trPr>
          <w:trHeight w:val="167" w:hRule="atLeast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-BoldMT" w:cs="Arial-BoldMT"/>
                <w:b/>
                <w:bCs/>
                <w:sz w:val="20"/>
                <w:szCs w:val="20"/>
              </w:rPr>
            </w:pPr>
            <w:r>
              <w:rPr>
                <w:rFonts w:eastAsia="Arial-BoldMT" w:cs="Arial-BoldMT" w:ascii="Arial" w:hAnsi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-BoldMT" w:cs="Arial-BoldMT"/>
                <w:b/>
                <w:bCs/>
                <w:sz w:val="20"/>
                <w:szCs w:val="20"/>
              </w:rPr>
            </w:pPr>
            <w:r>
              <w:rPr>
                <w:rFonts w:eastAsia="Arial-BoldMT" w:cs="Arial-BoldMT"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eastAsia="Arial-BoldMT" w:cs="Arial-BoldMT"/>
                <w:b/>
                <w:bCs/>
                <w:sz w:val="20"/>
                <w:szCs w:val="20"/>
              </w:rPr>
            </w:pPr>
            <w:r>
              <w:rPr>
                <w:rFonts w:eastAsia="Arial-BoldMT" w:cs="Arial-BoldMT" w:ascii="Arial" w:hAnsi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Arial-BoldMT" w:cs="Arial-BoldMT"/>
                <w:b/>
                <w:bCs/>
                <w:sz w:val="20"/>
                <w:szCs w:val="20"/>
              </w:rPr>
            </w:pPr>
            <w:r>
              <w:rPr>
                <w:rFonts w:eastAsia="Arial-BoldMT" w:cs="Arial-BoldMT" w:ascii="Arial" w:hAnsi="Arial"/>
                <w:b/>
                <w:bCs/>
                <w:sz w:val="20"/>
                <w:szCs w:val="20"/>
              </w:rPr>
              <w:t>Informacja o podstawie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eastAsia="Arial-BoldMT" w:cs="Arial-BoldMT"/>
                <w:b/>
                <w:bCs/>
                <w:sz w:val="20"/>
                <w:szCs w:val="20"/>
              </w:rPr>
            </w:pPr>
            <w:r>
              <w:rPr>
                <w:rFonts w:eastAsia="Arial-BoldMT" w:cs="Arial-BoldMT" w:ascii="Arial" w:hAnsi="Arial"/>
                <w:b/>
                <w:bCs/>
                <w:sz w:val="20"/>
                <w:szCs w:val="20"/>
              </w:rPr>
              <w:t>do dysponowania</w:t>
            </w:r>
          </w:p>
        </w:tc>
      </w:tr>
      <w:tr>
        <w:trPr>
          <w:trHeight w:val="1686" w:hRule="atLeast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Style w:val="UMwyrniony"/>
                <w:rFonts w:ascii="Arial" w:hAnsi="Arial" w:eastAsia="ArialMT" w:cs="Tahoma"/>
                <w:b w:val="false"/>
                <w:bCs w:val="false"/>
                <w:iCs w:val="false"/>
                <w:color w:val="000000"/>
                <w:spacing w:val="2"/>
                <w:sz w:val="20"/>
                <w:szCs w:val="20"/>
                <w:shd w:fill="auto" w:val="clear"/>
                <w:lang w:eastAsia="ar-SA" w:bidi="ar-SA"/>
              </w:rPr>
            </w:pPr>
            <w:r>
              <w:rPr>
                <w:rStyle w:val="UMwyrniony"/>
                <w:rFonts w:eastAsia="ArialMT" w:cs="Tahoma" w:ascii="Arial" w:hAnsi="Arial"/>
                <w:b w:val="false"/>
                <w:bCs w:val="false"/>
                <w:i w:val="false"/>
                <w:iCs w:val="false"/>
                <w:color w:val="000000"/>
                <w:spacing w:val="2"/>
                <w:w w:val="100"/>
                <w:kern w:val="2"/>
                <w:sz w:val="20"/>
                <w:szCs w:val="20"/>
                <w:shd w:fill="auto" w:val="clear"/>
                <w:lang w:val="pl-PL" w:eastAsia="ar-SA" w:bidi="ar-SA"/>
              </w:rPr>
              <w:t>Baza</w:t>
            </w:r>
            <w:r>
              <w:rPr>
                <w:rStyle w:val="UMwyrniony"/>
                <w:rFonts w:eastAsia="ArialMT" w:cs="Tahoma"/>
                <w:b w:val="false"/>
                <w:bCs w:val="false"/>
                <w:i w:val="false"/>
                <w:iCs w:val="false"/>
                <w:color w:val="000000"/>
                <w:spacing w:val="2"/>
                <w:sz w:val="20"/>
                <w:szCs w:val="20"/>
                <w:shd w:fill="auto" w:val="clear"/>
                <w:lang w:eastAsia="ar-SA" w:bidi="ar-SA"/>
              </w:rPr>
              <w:t xml:space="preserve"> magazynowo-transportowa usytuowana w odległości nie większej niż 60 km od granicy Gminy </w:t>
            </w:r>
            <w:r>
              <w:rPr>
                <w:rStyle w:val="UMwyrniony"/>
                <w:rFonts w:eastAsia="ArialMT" w:cs="Tahoma" w:ascii="Arial" w:hAnsi="Arial"/>
                <w:b w:val="false"/>
                <w:bCs w:val="false"/>
                <w:i w:val="false"/>
                <w:iCs w:val="false"/>
                <w:color w:val="000000"/>
                <w:spacing w:val="2"/>
                <w:w w:val="100"/>
                <w:kern w:val="0"/>
                <w:sz w:val="20"/>
                <w:szCs w:val="20"/>
                <w:shd w:fill="auto" w:val="clear"/>
                <w:lang w:val="pl-PL" w:eastAsia="ar-SA" w:bidi="ar-SA"/>
              </w:rPr>
              <w:t>Stary Zamość</w:t>
            </w:r>
            <w:r>
              <w:rPr>
                <w:rStyle w:val="UMwyrniony"/>
                <w:rFonts w:eastAsia="ArialMT" w:cs="Tahoma"/>
                <w:b w:val="false"/>
                <w:bCs w:val="false"/>
                <w:i w:val="false"/>
                <w:iCs w:val="false"/>
                <w:color w:val="000000"/>
                <w:spacing w:val="2"/>
                <w:w w:val="100"/>
                <w:kern w:val="0"/>
                <w:sz w:val="20"/>
                <w:szCs w:val="20"/>
                <w:shd w:fill="auto" w:val="clear"/>
                <w:lang w:val="pl-PL" w:eastAsia="ar-SA" w:bidi="ar-SA"/>
              </w:rPr>
              <w:t xml:space="preserve">, </w:t>
            </w:r>
            <w:r>
              <w:rPr>
                <w:rStyle w:val="UMwyrniony"/>
                <w:rFonts w:eastAsia="ArialMT" w:cs="Tahoma"/>
                <w:b w:val="false"/>
                <w:bCs w:val="false"/>
                <w:i w:val="false"/>
                <w:iCs/>
                <w:color w:val="000000"/>
                <w:spacing w:val="-10"/>
                <w:w w:val="100"/>
                <w:kern w:val="0"/>
                <w:sz w:val="20"/>
                <w:szCs w:val="20"/>
                <w:shd w:fill="auto" w:val="clear"/>
                <w:lang w:val="pl-PL" w:eastAsia="ar-SA" w:bidi="ar-SA"/>
              </w:rPr>
              <w:t>spełniającą wymagania, o których mowa w rozporządzeniu Ministra Środowiska z dnia 11 stycznia 2013 r. w sprawie szczegółowych wymagań w zakresie odbierania odpadów komunalnych od właścicieli nieruchomości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awartotabeli1"/>
              <w:widowControl w:val="false"/>
              <w:snapToGrid w:val="false"/>
              <w:ind w:hanging="0" w:left="224" w:right="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</w:r>
          </w:p>
          <w:p>
            <w:pPr>
              <w:pStyle w:val="Zawartotabeli1"/>
              <w:widowControl w:val="false"/>
              <w:snapToGrid w:val="false"/>
              <w:ind w:hanging="0" w:left="224" w:right="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Miejscowość: …………………………………</w:t>
            </w:r>
          </w:p>
          <w:p>
            <w:pPr>
              <w:pStyle w:val="Zawartotabeli1"/>
              <w:widowControl w:val="false"/>
              <w:snapToGrid w:val="false"/>
              <w:ind w:hanging="0" w:left="224" w:right="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</w:r>
          </w:p>
          <w:p>
            <w:pPr>
              <w:pStyle w:val="Zawartotabeli1"/>
              <w:widowControl w:val="false"/>
              <w:snapToGrid w:val="false"/>
              <w:spacing w:before="0" w:after="140"/>
              <w:ind w:hanging="0" w:left="224" w:right="0"/>
              <w:jc w:val="center"/>
              <w:rPr/>
            </w:pPr>
            <w:r>
              <w:rPr>
                <w:rFonts w:ascii="Arial" w:hAnsi="Arial"/>
                <w:color w:val="auto"/>
                <w:sz w:val="20"/>
                <w:szCs w:val="20"/>
              </w:rPr>
              <w:t xml:space="preserve">……………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km </w:t>
            </w:r>
            <w:r>
              <w:rPr>
                <w:rStyle w:val="UMwyrniony"/>
                <w:rFonts w:eastAsia="ArialMT" w:cs="Tahoma" w:ascii="Arial" w:hAnsi="Arial"/>
                <w:b w:val="false"/>
                <w:bCs w:val="false"/>
                <w:iCs w:val="false"/>
                <w:color w:val="auto"/>
                <w:spacing w:val="2"/>
                <w:sz w:val="20"/>
                <w:szCs w:val="20"/>
                <w:lang w:eastAsia="ar-SA" w:bidi="ar-SA"/>
              </w:rPr>
              <w:t xml:space="preserve">od granicy Gminy </w:t>
            </w:r>
            <w:r>
              <w:rPr>
                <w:rStyle w:val="UMwyrniony"/>
                <w:rFonts w:eastAsia="ArialMT" w:cs="Tahoma" w:ascii="Arial" w:hAnsi="Arial"/>
                <w:b w:val="false"/>
                <w:bCs w:val="false"/>
                <w:i w:val="false"/>
                <w:iCs w:val="false"/>
                <w:color w:val="auto"/>
                <w:spacing w:val="2"/>
                <w:w w:val="100"/>
                <w:kern w:val="2"/>
                <w:sz w:val="20"/>
                <w:szCs w:val="20"/>
                <w:lang w:val="pl-PL" w:eastAsia="ar-SA" w:bidi="ar-SA"/>
              </w:rPr>
              <w:t>Stary Zamość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awartotabeli1"/>
              <w:widowControl w:val="false"/>
              <w:snapToGrid w:val="false"/>
              <w:ind w:hanging="0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Zawartotabeli1"/>
              <w:widowControl w:val="false"/>
              <w:snapToGrid w:val="false"/>
              <w:ind w:hanging="0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podstawa dysponowania</w:t>
            </w:r>
          </w:p>
          <w:p>
            <w:pPr>
              <w:pStyle w:val="Zawartotabeli1"/>
              <w:widowControl w:val="false"/>
              <w:snapToGrid w:val="false"/>
              <w:ind w:hanging="0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Zawartotabeli1"/>
              <w:widowControl w:val="false"/>
              <w:snapToGrid w:val="false"/>
              <w:spacing w:before="0" w:after="140"/>
              <w:ind w:hanging="0" w:left="224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........................................</w:t>
            </w:r>
          </w:p>
        </w:tc>
      </w:tr>
      <w:tr>
        <w:trPr>
          <w:trHeight w:val="900" w:hRule="atLeast"/>
        </w:trPr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IWZ2"/>
              <w:widowControl w:val="false"/>
              <w:snapToGrid w:val="false"/>
              <w:spacing w:lineRule="auto" w:line="276" w:before="0" w:after="60"/>
              <w:jc w:val="center"/>
              <w:rPr/>
            </w:pPr>
            <w:r>
              <w:rPr>
                <w:rStyle w:val="UMwyrniony"/>
                <w:rFonts w:eastAsia="ArialMT" w:cs="Tahoma" w:ascii="Arial" w:hAnsi="Arial"/>
                <w:b w:val="false"/>
                <w:bCs w:val="false"/>
                <w:iCs w:val="false"/>
                <w:strike w:val="false"/>
                <w:dstrike w:val="false"/>
                <w:color w:val="000000"/>
                <w:spacing w:val="2"/>
                <w:sz w:val="20"/>
                <w:szCs w:val="20"/>
                <w:lang w:val="pl-PL" w:eastAsia="ar-SA" w:bidi="ar-SA"/>
              </w:rPr>
              <w:t>Pojazd przystosowany do odbierania zmieszanych odpadów komunalnych</w:t>
            </w:r>
          </w:p>
        </w:tc>
        <w:tc>
          <w:tcPr>
            <w:tcW w:w="5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awartotabeli1"/>
              <w:widowControl w:val="false"/>
              <w:snapToGrid w:val="false"/>
              <w:spacing w:lineRule="auto" w:line="276"/>
              <w:ind w:hanging="0" w:left="224" w:right="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</w:r>
          </w:p>
          <w:p>
            <w:pPr>
              <w:pStyle w:val="Zawartotabeli1"/>
              <w:widowControl w:val="false"/>
              <w:snapToGrid w:val="false"/>
              <w:spacing w:lineRule="auto" w:line="276" w:before="0" w:after="140"/>
              <w:ind w:hanging="0" w:left="224" w:right="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........ szt.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awartotabeli1"/>
              <w:widowControl w:val="false"/>
              <w:snapToGrid w:val="false"/>
              <w:ind w:hanging="0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podstawa dysponowania:</w:t>
            </w:r>
          </w:p>
          <w:p>
            <w:pPr>
              <w:pStyle w:val="Zawartotabeli1"/>
              <w:widowControl w:val="false"/>
              <w:snapToGrid w:val="false"/>
              <w:spacing w:before="0" w:after="140"/>
              <w:ind w:hanging="0" w:left="224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.............................................</w:t>
            </w:r>
          </w:p>
        </w:tc>
      </w:tr>
      <w:tr>
        <w:trPr>
          <w:trHeight w:val="842" w:hRule="atLeast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IWZ2"/>
              <w:widowControl w:val="false"/>
              <w:snapToGrid w:val="false"/>
              <w:spacing w:lineRule="auto" w:line="276" w:before="0" w:after="6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eastAsia="Times New Roman" w:cs="Tahoma" w:ascii="Arial" w:hAnsi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lang w:val="pl-PL" w:eastAsia="zxx" w:bidi="zxx"/>
              </w:rPr>
              <w:t>Pojazd przystosowany do odbierania selektywnie zbieranych odpadów komunalnych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awartotabeli1"/>
              <w:widowControl w:val="false"/>
              <w:snapToGrid w:val="false"/>
              <w:spacing w:before="0" w:after="140"/>
              <w:ind w:hanging="0" w:left="224" w:right="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........ szt.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hanging="0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podstawa dysponowania:</w:t>
            </w:r>
          </w:p>
          <w:p>
            <w:pPr>
              <w:pStyle w:val="Zawartotabeli1"/>
              <w:widowControl w:val="false"/>
              <w:snapToGrid w:val="false"/>
              <w:spacing w:before="0" w:after="140"/>
              <w:ind w:hanging="0" w:left="224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.............................................</w:t>
            </w:r>
          </w:p>
        </w:tc>
      </w:tr>
      <w:tr>
        <w:trPr>
          <w:trHeight w:val="792" w:hRule="atLeast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IWZ2"/>
              <w:widowControl w:val="false"/>
              <w:snapToGrid w:val="false"/>
              <w:spacing w:lineRule="auto" w:line="276" w:before="0" w:after="6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eastAsia="Times New Roman" w:cs="Tahoma" w:ascii="Arial" w:hAnsi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lang w:val="pl-PL" w:eastAsia="pl-PL" w:bidi="ar-SA"/>
              </w:rPr>
              <w:t>Pojazd do odbierania odpadów bez funkcji kompaktującej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awartotabeli1"/>
              <w:widowControl w:val="false"/>
              <w:snapToGrid w:val="false"/>
              <w:spacing w:before="0" w:after="140"/>
              <w:ind w:hanging="0" w:left="224" w:right="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........ szt.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hanging="0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ind w:hanging="0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podstawa dysponowania:</w:t>
              <w:br/>
            </w:r>
          </w:p>
          <w:p>
            <w:pPr>
              <w:pStyle w:val="Zawartotabeli1"/>
              <w:widowControl w:val="false"/>
              <w:snapToGrid w:val="false"/>
              <w:spacing w:before="0" w:after="140"/>
              <w:ind w:hanging="0" w:left="224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.............................................</w:t>
            </w:r>
          </w:p>
        </w:tc>
      </w:tr>
      <w:tr>
        <w:trPr>
          <w:trHeight w:val="855" w:hRule="atLeast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IWZ2"/>
              <w:widowControl w:val="false"/>
              <w:spacing w:lineRule="auto" w:line="276" w:before="0" w:after="17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eastAsia="Times New Roman" w:cs="Tahoma" w:ascii="Arial" w:hAnsi="Arial"/>
                <w:color w:val="auto"/>
                <w:sz w:val="20"/>
                <w:szCs w:val="20"/>
                <w:lang w:eastAsia="pl-PL" w:bidi="ar-SA"/>
              </w:rPr>
              <w:t>Instalacja komunalna do przetwarzania odpadów komunalnych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awartotabeli1"/>
              <w:widowControl w:val="false"/>
              <w:snapToGrid w:val="false"/>
              <w:ind w:hanging="0" w:right="0"/>
              <w:jc w:val="center"/>
              <w:rPr>
                <w:rFonts w:ascii="Arial" w:hAnsi="Arial" w:eastAsia="SimSun" w:cs="Calibri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Calibri" w:ascii="Arial" w:hAnsi="Arial"/>
                <w:kern w:val="2"/>
                <w:sz w:val="20"/>
                <w:szCs w:val="20"/>
                <w:lang w:val="pl-PL" w:eastAsia="zh-CN" w:bidi="hi-IN"/>
              </w:rPr>
            </w:r>
          </w:p>
          <w:p>
            <w:pPr>
              <w:pStyle w:val="Zawartotabeli1"/>
              <w:widowControl w:val="false"/>
              <w:snapToGrid w:val="false"/>
              <w:spacing w:before="0" w:after="140"/>
              <w:ind w:hanging="0" w:right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SimSun" w:cs="Calibri" w:ascii="Arial" w:hAnsi="Arial"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Adres: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 ……………………………………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awartotabeli1"/>
              <w:widowControl w:val="false"/>
              <w:snapToGrid w:val="false"/>
              <w:ind w:hanging="0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podstawa dysponowania</w:t>
            </w:r>
          </w:p>
          <w:p>
            <w:pPr>
              <w:pStyle w:val="Zawartotabeli1"/>
              <w:widowControl w:val="false"/>
              <w:snapToGrid w:val="false"/>
              <w:spacing w:before="0" w:after="140"/>
              <w:ind w:hanging="0" w:left="224" w:right="0"/>
              <w:jc w:val="center"/>
              <w:rPr>
                <w:rFonts w:ascii="Arial" w:hAnsi="Arial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........................................</w:t>
            </w:r>
          </w:p>
        </w:tc>
      </w:tr>
    </w:tbl>
    <w:p>
      <w:pPr>
        <w:pStyle w:val="SIWZ2"/>
        <w:numPr>
          <w:ilvl w:val="0"/>
          <w:numId w:val="0"/>
        </w:numPr>
        <w:snapToGrid w:val="false"/>
        <w:spacing w:lineRule="auto" w:line="276" w:before="0" w:after="60"/>
        <w:ind w:hanging="0" w:left="2551"/>
        <w:jc w:val="both"/>
        <w:rPr>
          <w:rFonts w:ascii="Arial" w:hAnsi="Arial" w:eastAsia="Times New Roman" w:cs="Tahoma"/>
          <w:b w:val="false"/>
          <w:bCs w:val="false"/>
          <w:color w:val="CE181E"/>
          <w:sz w:val="20"/>
          <w:szCs w:val="20"/>
          <w:highlight w:val="yellow"/>
          <w:lang w:eastAsia="pl-PL" w:bidi="ar-SA"/>
        </w:rPr>
      </w:pPr>
      <w:r>
        <w:rPr>
          <w:rFonts w:eastAsia="Times New Roman" w:cs="Tahoma" w:ascii="Arial" w:hAnsi="Arial"/>
          <w:b w:val="false"/>
          <w:bCs w:val="false"/>
          <w:color w:val="CE181E"/>
          <w:sz w:val="20"/>
          <w:szCs w:val="20"/>
          <w:highlight w:val="yellow"/>
          <w:lang w:eastAsia="pl-PL" w:bidi="ar-SA"/>
        </w:rPr>
      </w:r>
    </w:p>
    <w:p>
      <w:pPr>
        <w:pStyle w:val="SIWZ2"/>
        <w:numPr>
          <w:ilvl w:val="0"/>
          <w:numId w:val="0"/>
        </w:numPr>
        <w:snapToGrid w:val="false"/>
        <w:spacing w:lineRule="auto" w:line="276" w:before="0" w:after="60"/>
        <w:ind w:hanging="0" w:left="0"/>
        <w:jc w:val="both"/>
        <w:rPr>
          <w:sz w:val="20"/>
          <w:szCs w:val="20"/>
        </w:rPr>
      </w:pPr>
      <w:r>
        <w:rPr>
          <w:rFonts w:eastAsia="Times New Roman" w:cs="Tahoma" w:ascii="Arial" w:hAnsi="Arial"/>
          <w:b w:val="false"/>
          <w:bCs w:val="false"/>
          <w:color w:val="000000"/>
          <w:sz w:val="20"/>
          <w:szCs w:val="20"/>
          <w:lang w:eastAsia="pl-PL" w:bidi="ar-SA"/>
        </w:rPr>
        <w:t xml:space="preserve">Pojazdy </w:t>
      </w:r>
      <w:r>
        <w:rPr>
          <w:rFonts w:eastAsia="Times New Roman" w:cs="Tahoma" w:ascii="Arial" w:hAnsi="Arial"/>
          <w:b w:val="false"/>
          <w:bCs w:val="false"/>
          <w:color w:val="auto"/>
          <w:sz w:val="20"/>
          <w:szCs w:val="20"/>
          <w:lang w:eastAsia="pl-PL" w:bidi="ar-SA"/>
        </w:rPr>
        <w:t xml:space="preserve">muszą być trwale i czytelnie oznakowane w widocznym miejscu nazwą firmy oraz danymi teleadresowymi podmiotu odbierającego odpady komunale od właścicieli nieruchomości. </w:t>
      </w:r>
    </w:p>
    <w:p>
      <w:pPr>
        <w:pStyle w:val="Normal"/>
        <w:spacing w:lineRule="auto" w:line="276"/>
        <w:jc w:val="both"/>
        <w:rPr>
          <w:rFonts w:ascii="Arial" w:hAnsi="Arial" w:eastAsia="TimesNewRoman" w:cs="TimesNewRoman"/>
          <w:sz w:val="24"/>
          <w:szCs w:val="24"/>
          <w:highlight w:val="yellow"/>
        </w:rPr>
      </w:pPr>
      <w:r>
        <w:rPr>
          <w:rFonts w:eastAsia="TimesNewRoman" w:cs="TimesNewRoman" w:ascii="Arial" w:hAnsi="Arial"/>
          <w:sz w:val="24"/>
          <w:szCs w:val="24"/>
          <w:highlight w:val="yellow"/>
        </w:rPr>
      </w:r>
    </w:p>
    <w:p>
      <w:pPr>
        <w:pStyle w:val="Normal"/>
        <w:widowControl w:val="false"/>
        <w:suppressAutoHyphens w:val="false"/>
        <w:jc w:val="center"/>
        <w:rPr>
          <w:rFonts w:ascii="Arial" w:hAnsi="Arial"/>
        </w:rPr>
      </w:pPr>
      <w:r>
        <w:rPr/>
      </w:r>
    </w:p>
    <w:p>
      <w:pPr>
        <w:pStyle w:val="Normal"/>
        <w:jc w:val="center"/>
        <w:rPr>
          <w:rFonts w:ascii="Arial" w:hAnsi="Arial" w:cs="Calibri"/>
          <w:i w:val="false"/>
          <w:i w:val="false"/>
          <w:iCs w:val="false"/>
          <w:color w:val="auto"/>
          <w:sz w:val="26"/>
          <w:szCs w:val="26"/>
          <w:shd w:fill="auto" w:val="clear"/>
        </w:rPr>
      </w:pPr>
      <w:r>
        <w:rPr>
          <w:rFonts w:cs="Calibri" w:ascii="Arial" w:hAnsi="Arial"/>
          <w:i w:val="false"/>
          <w:iCs w:val="false"/>
          <w:color w:val="000000"/>
          <w:sz w:val="26"/>
          <w:szCs w:val="26"/>
          <w:shd w:fill="auto" w:val="clear"/>
        </w:rPr>
      </w:r>
    </w:p>
    <w:p>
      <w:pPr>
        <w:pStyle w:val="Normal"/>
        <w:suppressAutoHyphens w:val="false"/>
        <w:bidi w:val="0"/>
        <w:spacing w:lineRule="auto" w:line="276" w:before="0" w:after="57"/>
        <w:jc w:val="center"/>
        <w:rPr>
          <w:color w:val="0062C4"/>
        </w:rPr>
      </w:pPr>
      <w:r>
        <w:rPr>
          <w:rFonts w:eastAsia="Times New Roman" w:cs="Times New Roman" w:ascii="Arial" w:hAnsi="Arial"/>
          <w:b/>
          <w:bCs/>
          <w:i/>
          <w:iCs/>
          <w:color w:val="0062C4"/>
          <w:sz w:val="20"/>
          <w:szCs w:val="20"/>
          <w:shd w:fill="auto" w:val="clear"/>
        </w:rPr>
        <w:t xml:space="preserve">Uwaga! Należy 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062C4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 xml:space="preserve">podpisać kwalifikowanym podpisem elektronicznym  </w:t>
        <w:br/>
        <w:t xml:space="preserve">lub podpisem zaufanym  lub podpisem osobistym 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062C4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>przez osobę/osoby upoważnioną/upoważnione do występowania w imieniu Wykonawcy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062C4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>.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369A3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 xml:space="preserve">   </w:t>
      </w:r>
    </w:p>
    <w:sectPr>
      <w:footerReference w:type="even" r:id="rId2"/>
      <w:footerReference w:type="default" r:id="rId3"/>
      <w:footerReference w:type="first" r:id="rId4"/>
      <w:type w:val="nextPage"/>
      <w:pgSz w:orient="landscape" w:w="16838" w:h="11906"/>
      <w:pgMar w:left="1418" w:right="1418" w:gutter="0" w:header="0" w:top="426" w:footer="709" w:bottom="1285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Helvetica">
    <w:altName w:val="Arial"/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75"/>
  <w:embedSystemFonts/>
  <w:defaultTabStop w:val="709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SimSun" w:cs="Calibri"/>
      <w:color w:val="000000"/>
      <w:kern w:val="2"/>
      <w:sz w:val="24"/>
      <w:szCs w:val="24"/>
      <w:lang w:val="pl-PL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basedOn w:val="DefaultParagraphFont"/>
    <w:qFormat/>
    <w:rPr>
      <w:u w:val="single"/>
    </w:rPr>
  </w:style>
  <w:style w:type="character" w:styleId="FooterChar" w:customStyle="1">
    <w:name w:val="Footer Char"/>
    <w:basedOn w:val="DefaultParagraphFont"/>
    <w:qFormat/>
    <w:rPr>
      <w:rFonts w:ascii="Calibri" w:hAnsi="Calibri" w:cs="Calibri"/>
      <w:color w:val="000000"/>
      <w:sz w:val="24"/>
      <w:szCs w:val="24"/>
      <w:u w:val="none"/>
    </w:rPr>
  </w:style>
  <w:style w:type="character" w:styleId="BodyTextIndent2Char" w:customStyle="1">
    <w:name w:val="Body Text Indent 2 Char"/>
    <w:basedOn w:val="DefaultParagraphFont"/>
    <w:qFormat/>
    <w:rPr>
      <w:rFonts w:ascii="Calibri" w:hAnsi="Calibri" w:cs="Calibri"/>
      <w:color w:val="000000"/>
      <w:sz w:val="24"/>
      <w:szCs w:val="24"/>
      <w:u w:val="none"/>
    </w:rPr>
  </w:style>
  <w:style w:type="character" w:styleId="FootnoteTextChar" w:customStyle="1">
    <w:name w:val="Footnote Text Char"/>
    <w:basedOn w:val="DefaultParagraphFont"/>
    <w:qFormat/>
    <w:rPr>
      <w:rFonts w:ascii="Calibri" w:hAnsi="Calibri" w:cs="Calibri"/>
      <w:color w:val="000000"/>
      <w:sz w:val="20"/>
      <w:szCs w:val="20"/>
      <w:u w:val="none"/>
    </w:rPr>
  </w:style>
  <w:style w:type="character" w:styleId="BalloonTextChar" w:customStyle="1">
    <w:name w:val="Balloon Text Char"/>
    <w:basedOn w:val="DefaultParagraphFont"/>
    <w:qFormat/>
    <w:rPr>
      <w:rFonts w:ascii="Tahoma" w:hAnsi="Tahoma" w:cs="Tahoma"/>
      <w:color w:val="000000"/>
      <w:sz w:val="16"/>
      <w:szCs w:val="16"/>
      <w:u w:val="none"/>
    </w:rPr>
  </w:style>
  <w:style w:type="character" w:styleId="pojedynczapozycja" w:customStyle="1">
    <w:name w:val="pojedyncza_pozycja"/>
    <w:qFormat/>
    <w:rPr/>
  </w:style>
  <w:style w:type="character" w:styleId="Znakinumeracji" w:customStyle="1">
    <w:name w:val="Znaki numeracji"/>
    <w:qFormat/>
    <w:rPr/>
  </w:style>
  <w:style w:type="character" w:styleId="WW-Domylnaczcionkaakapitu">
    <w:name w:val="WW-Domyślna czcionka akapitu"/>
    <w:qFormat/>
    <w:rPr/>
  </w:style>
  <w:style w:type="character" w:styleId="Emphasis">
    <w:name w:val="Emphasis"/>
    <w:qFormat/>
    <w:rPr>
      <w:b/>
      <w:i w:val="false"/>
      <w:iCs/>
    </w:rPr>
  </w:style>
  <w:style w:type="character" w:styleId="UMwyrniony">
    <w:name w:val="UM_wyróżniony"/>
    <w:basedOn w:val="Emphasis"/>
    <w:qFormat/>
    <w:rPr>
      <w:rFonts w:ascii="Arial" w:hAnsi="Arial"/>
      <w:b/>
      <w:i w:val="false"/>
      <w:iCs/>
      <w:spacing w:val="0"/>
      <w:w w:val="10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libri" w:hAnsi="Calibri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Arial"/>
      <w:i/>
      <w:iCs/>
      <w:sz w:val="22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ohit Devanagari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Nagwekistopka" w:customStyle="1">
    <w:name w:val="Nagłówek i stopka"/>
    <w:qFormat/>
    <w:pPr>
      <w:widowControl/>
      <w:tabs>
        <w:tab w:val="clear" w:pos="709"/>
        <w:tab w:val="right" w:pos="9020" w:leader="none"/>
      </w:tabs>
      <w:suppressAutoHyphens w:val="true"/>
      <w:overflowPunct w:val="false"/>
      <w:bidi w:val="0"/>
      <w:spacing w:before="0" w:after="0"/>
      <w:jc w:val="left"/>
    </w:pPr>
    <w:rPr>
      <w:rFonts w:ascii="Helvetica" w:hAnsi="Helvetica" w:eastAsia="SimSun" w:cs="Helvetica"/>
      <w:color w:val="000000"/>
      <w:kern w:val="2"/>
      <w:sz w:val="24"/>
      <w:szCs w:val="24"/>
      <w:lang w:val="pl-PL" w:eastAsia="zh-CN" w:bidi="hi-IN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hanging="0" w:left="283"/>
    </w:pPr>
    <w:rPr>
      <w:rFonts w:ascii="Arial" w:hAnsi="Arial" w:cs="Arial"/>
      <w:sz w:val="20"/>
      <w:szCs w:val="20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before="0" w:after="0"/>
      <w:ind w:hanging="10" w:left="190"/>
      <w:jc w:val="both"/>
    </w:pPr>
    <w:rPr>
      <w:rFonts w:ascii="Times New Roman" w:hAnsi="Times New Roman" w:eastAsia="SimSun" w:cs="Lucida Sans"/>
      <w:color w:val="000000"/>
      <w:kern w:val="2"/>
      <w:sz w:val="24"/>
      <w:szCs w:val="24"/>
      <w:lang w:val="pl-PL" w:eastAsia="zh-CN" w:bidi="hi-IN"/>
    </w:rPr>
  </w:style>
  <w:style w:type="paragraph" w:styleId="FootnoteText">
    <w:name w:val="footnote text"/>
    <w:basedOn w:val="Normal"/>
    <w:pPr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pPr>
      <w:ind w:hanging="0" w:left="72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IWZpkt" w:customStyle="1">
    <w:name w:val="SIWZ pkt"/>
    <w:basedOn w:val="Normal"/>
    <w:qFormat/>
    <w:pPr>
      <w:spacing w:before="567" w:after="283"/>
    </w:pPr>
    <w:rPr>
      <w:b/>
    </w:rPr>
  </w:style>
  <w:style w:type="paragraph" w:styleId="SIWZ2" w:customStyle="1">
    <w:name w:val="SIWZ 2"/>
    <w:basedOn w:val="SIWZpkt"/>
    <w:qFormat/>
    <w:pPr>
      <w:spacing w:before="0" w:after="113"/>
    </w:pPr>
    <w:rPr>
      <w:b w:val="false"/>
    </w:rPr>
  </w:style>
  <w:style w:type="paragraph" w:styleId="Zawartotabeli1">
    <w:name w:val="Zawarto?? tabeli"/>
    <w:basedOn w:val="BodyText"/>
    <w:qFormat/>
    <w:pPr>
      <w:widowControl w:val="false"/>
      <w:suppressLineNumbers/>
      <w:suppressAutoHyphens w:val="true"/>
    </w:pPr>
    <w:rPr>
      <w:sz w:val="24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pl-PL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Application>LibreOffice/24.8.2.1$Windows_X86_64 LibreOffice_project/0f794b6e29741098670a3b95d60478a65d05ef13</Application>
  <AppVersion>15.0000</AppVersion>
  <Pages>2</Pages>
  <Words>402</Words>
  <Characters>2910</Characters>
  <CharactersWithSpaces>3282</CharactersWithSpaces>
  <Paragraphs>50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2019-01-18T12:37:00Z</dcterms:created>
  <dc:creator>X</dc:creator>
  <dc:description/>
  <dc:language>pl-PL</dc:language>
  <cp:lastModifiedBy>Joanna Lewandowska-Świtka</cp:lastModifiedBy>
  <cp:lastPrinted>2019-05-22T12:01:00Z</cp:lastPrinted>
  <dcterms:modified xsi:type="dcterms:W3CDTF">2024-11-10T14:10:15Z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