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28FC2" w14:textId="50953510" w:rsidR="00BB51E0" w:rsidRDefault="002855E4">
      <w:pPr>
        <w:spacing w:after="120"/>
        <w:jc w:val="center"/>
        <w:rPr>
          <w:sz w:val="22"/>
          <w:szCs w:val="22"/>
        </w:rPr>
      </w:pPr>
      <w:r>
        <w:rPr>
          <w:b/>
          <w:bCs/>
          <w:sz w:val="22"/>
          <w:szCs w:val="22"/>
        </w:rPr>
        <w:t>Ośrodek Pomocy Społecznej w Chorzowie</w:t>
      </w:r>
    </w:p>
    <w:p w14:paraId="082202C3" w14:textId="77777777" w:rsidR="00BB51E0" w:rsidRDefault="002855E4">
      <w:pPr>
        <w:spacing w:after="120"/>
        <w:jc w:val="center"/>
        <w:rPr>
          <w:sz w:val="22"/>
          <w:szCs w:val="22"/>
          <w:lang w:val="en-US"/>
        </w:rPr>
      </w:pPr>
      <w:r>
        <w:rPr>
          <w:b/>
          <w:bCs/>
          <w:sz w:val="22"/>
          <w:szCs w:val="22"/>
        </w:rPr>
        <w:t>ul.</w:t>
      </w:r>
      <w:r w:rsidRPr="00F85D7E">
        <w:rPr>
          <w:b/>
          <w:bCs/>
          <w:sz w:val="22"/>
          <w:szCs w:val="22"/>
        </w:rPr>
        <w:t xml:space="preserve"> Racławicka</w:t>
      </w:r>
      <w:r>
        <w:rPr>
          <w:b/>
          <w:bCs/>
          <w:sz w:val="22"/>
          <w:szCs w:val="22"/>
          <w:lang w:val="en-US"/>
        </w:rPr>
        <w:t xml:space="preserve"> 19, </w:t>
      </w:r>
      <w:r>
        <w:rPr>
          <w:b/>
          <w:bCs/>
          <w:sz w:val="22"/>
          <w:szCs w:val="22"/>
        </w:rPr>
        <w:t>41-506 Chorzów</w:t>
      </w:r>
      <w:r>
        <w:rPr>
          <w:sz w:val="22"/>
          <w:szCs w:val="22"/>
        </w:rPr>
        <w:t xml:space="preserve"> </w:t>
      </w:r>
    </w:p>
    <w:p w14:paraId="1BD09AEE" w14:textId="77777777" w:rsidR="00BB51E0" w:rsidRDefault="002855E4">
      <w:pPr>
        <w:spacing w:after="120"/>
        <w:jc w:val="center"/>
        <w:rPr>
          <w:sz w:val="22"/>
          <w:szCs w:val="22"/>
          <w:lang w:val="en-US"/>
        </w:rPr>
      </w:pPr>
      <w:r>
        <w:rPr>
          <w:b/>
          <w:bCs/>
          <w:sz w:val="22"/>
          <w:szCs w:val="22"/>
          <w:lang w:val="en-US"/>
        </w:rPr>
        <w:t>tel.: 032 77 16 301,</w:t>
      </w:r>
      <w:r>
        <w:rPr>
          <w:sz w:val="22"/>
          <w:szCs w:val="22"/>
          <w:lang w:val="en-US"/>
        </w:rPr>
        <w:t xml:space="preserve"> f</w:t>
      </w:r>
      <w:r>
        <w:rPr>
          <w:b/>
          <w:bCs/>
          <w:sz w:val="22"/>
          <w:szCs w:val="22"/>
          <w:lang w:val="en-US"/>
        </w:rPr>
        <w:t>ax: 032 77 16 305</w:t>
      </w:r>
    </w:p>
    <w:p w14:paraId="2CD456C2" w14:textId="77777777" w:rsidR="00BB51E0" w:rsidRDefault="00BA58F6">
      <w:pPr>
        <w:spacing w:after="120"/>
        <w:jc w:val="center"/>
      </w:pPr>
      <w:hyperlink r:id="rId8" w:tgtFrame="_top">
        <w:r w:rsidR="002855E4">
          <w:rPr>
            <w:b/>
            <w:bCs/>
          </w:rPr>
          <w:t xml:space="preserve">e-mail: </w:t>
        </w:r>
      </w:hyperlink>
      <w:hyperlink r:id="rId9">
        <w:r w:rsidR="002855E4">
          <w:rPr>
            <w:rStyle w:val="Hipercze"/>
            <w:b/>
            <w:bCs/>
            <w:color w:val="auto"/>
            <w:sz w:val="22"/>
            <w:szCs w:val="22"/>
            <w:u w:val="none"/>
            <w:lang w:val="en-US"/>
          </w:rPr>
          <w:t>ops@opschorzow.pl</w:t>
        </w:r>
      </w:hyperlink>
    </w:p>
    <w:p w14:paraId="69111017" w14:textId="77777777" w:rsidR="00BB51E0" w:rsidRDefault="00BB51E0">
      <w:pPr>
        <w:spacing w:after="120"/>
        <w:jc w:val="center"/>
        <w:rPr>
          <w:b/>
          <w:bCs/>
          <w:sz w:val="22"/>
          <w:szCs w:val="22"/>
        </w:rPr>
      </w:pPr>
    </w:p>
    <w:p w14:paraId="4EA3245C" w14:textId="77777777" w:rsidR="00BB51E0" w:rsidRDefault="00BB51E0">
      <w:pPr>
        <w:spacing w:after="120"/>
        <w:jc w:val="center"/>
        <w:rPr>
          <w:b/>
          <w:bCs/>
          <w:sz w:val="22"/>
          <w:szCs w:val="22"/>
        </w:rPr>
      </w:pPr>
    </w:p>
    <w:p w14:paraId="63B6CDBD" w14:textId="77777777" w:rsidR="00BB51E0" w:rsidRDefault="00BB51E0">
      <w:pPr>
        <w:spacing w:after="120"/>
        <w:jc w:val="center"/>
        <w:rPr>
          <w:b/>
          <w:bCs/>
          <w:sz w:val="22"/>
          <w:szCs w:val="22"/>
        </w:rPr>
      </w:pPr>
    </w:p>
    <w:p w14:paraId="76FFB036" w14:textId="77777777" w:rsidR="00BB51E0" w:rsidRDefault="002855E4">
      <w:pPr>
        <w:spacing w:after="120"/>
        <w:jc w:val="center"/>
        <w:rPr>
          <w:sz w:val="28"/>
          <w:szCs w:val="28"/>
        </w:rPr>
      </w:pPr>
      <w:r>
        <w:rPr>
          <w:b/>
          <w:bCs/>
          <w:sz w:val="28"/>
          <w:szCs w:val="28"/>
        </w:rPr>
        <w:t>SPECYFIKACJA WARUNKÓW ZAMÓWIENIA</w:t>
      </w:r>
    </w:p>
    <w:p w14:paraId="4A17FEAE" w14:textId="77777777" w:rsidR="00BB51E0" w:rsidRDefault="00BB51E0">
      <w:pPr>
        <w:spacing w:after="120"/>
        <w:jc w:val="center"/>
        <w:rPr>
          <w:b/>
          <w:bCs/>
          <w:iCs/>
          <w:sz w:val="28"/>
          <w:szCs w:val="28"/>
        </w:rPr>
      </w:pPr>
    </w:p>
    <w:p w14:paraId="159224D1" w14:textId="77777777" w:rsidR="00BB51E0" w:rsidRDefault="002855E4">
      <w:pPr>
        <w:spacing w:after="120"/>
        <w:jc w:val="center"/>
        <w:rPr>
          <w:sz w:val="28"/>
          <w:szCs w:val="28"/>
        </w:rPr>
      </w:pPr>
      <w:r>
        <w:rPr>
          <w:b/>
          <w:bCs/>
          <w:iCs/>
          <w:sz w:val="28"/>
          <w:szCs w:val="28"/>
        </w:rPr>
        <w:t>dla zamówienia o nazwie:</w:t>
      </w:r>
    </w:p>
    <w:p w14:paraId="229B23F8" w14:textId="77777777" w:rsidR="00BB51E0" w:rsidRDefault="00BB51E0">
      <w:pPr>
        <w:spacing w:after="120"/>
        <w:jc w:val="center"/>
        <w:rPr>
          <w:b/>
          <w:sz w:val="28"/>
          <w:szCs w:val="28"/>
        </w:rPr>
      </w:pPr>
    </w:p>
    <w:p w14:paraId="34BFA3DB" w14:textId="77777777" w:rsidR="00BB51E0" w:rsidRDefault="002855E4">
      <w:pPr>
        <w:spacing w:after="120"/>
        <w:jc w:val="center"/>
        <w:rPr>
          <w:sz w:val="28"/>
          <w:szCs w:val="28"/>
        </w:rPr>
      </w:pPr>
      <w:bookmarkStart w:id="0" w:name="_GoBack"/>
      <w:r w:rsidRPr="00EF58E6">
        <w:rPr>
          <w:b/>
          <w:sz w:val="28"/>
          <w:szCs w:val="28"/>
        </w:rPr>
        <w:t>„</w:t>
      </w:r>
      <w:r>
        <w:rPr>
          <w:b/>
          <w:sz w:val="28"/>
          <w:szCs w:val="28"/>
        </w:rPr>
        <w:t>Świadczenie usług przygotowania i wydawania na wynos gorących posiłków podopiecznym Ośrodka Pomocy Społecznej w Chorzowie w 2025 r.</w:t>
      </w:r>
      <w:r w:rsidRPr="00EF58E6">
        <w:rPr>
          <w:b/>
          <w:sz w:val="28"/>
          <w:szCs w:val="28"/>
        </w:rPr>
        <w:t>”</w:t>
      </w:r>
      <w:bookmarkEnd w:id="0"/>
    </w:p>
    <w:p w14:paraId="36FDDC54" w14:textId="77777777" w:rsidR="00BB51E0" w:rsidRDefault="00BB51E0"/>
    <w:p w14:paraId="43FA5F34" w14:textId="77777777" w:rsidR="00BB51E0" w:rsidRDefault="002855E4">
      <w:r>
        <w:t>Zawartość specyfikacji:</w:t>
      </w:r>
    </w:p>
    <w:p w14:paraId="77231BD0" w14:textId="77777777" w:rsidR="00BB51E0" w:rsidRDefault="00BB51E0"/>
    <w:tbl>
      <w:tblPr>
        <w:tblW w:w="9214" w:type="dxa"/>
        <w:tblInd w:w="109" w:type="dxa"/>
        <w:tblLayout w:type="fixed"/>
        <w:tblLook w:val="04A0" w:firstRow="1" w:lastRow="0" w:firstColumn="1" w:lastColumn="0" w:noHBand="0" w:noVBand="1"/>
      </w:tblPr>
      <w:tblGrid>
        <w:gridCol w:w="2013"/>
        <w:gridCol w:w="7201"/>
      </w:tblGrid>
      <w:tr w:rsidR="00BB51E0" w14:paraId="17A529E3" w14:textId="77777777" w:rsidTr="00EF58E6">
        <w:tc>
          <w:tcPr>
            <w:tcW w:w="2013" w:type="dxa"/>
            <w:tcBorders>
              <w:top w:val="single" w:sz="4" w:space="0" w:color="000000"/>
              <w:left w:val="single" w:sz="4" w:space="0" w:color="000000"/>
              <w:bottom w:val="single" w:sz="4" w:space="0" w:color="000000"/>
              <w:right w:val="single" w:sz="4" w:space="0" w:color="000000"/>
            </w:tcBorders>
            <w:vAlign w:val="center"/>
          </w:tcPr>
          <w:p w14:paraId="18EEF72C" w14:textId="714229DC" w:rsidR="00BB51E0" w:rsidRDefault="00EF58E6" w:rsidP="00EF58E6">
            <w:pPr>
              <w:spacing w:before="60" w:after="60"/>
              <w:ind w:right="28"/>
              <w:jc w:val="both"/>
              <w:rPr>
                <w:sz w:val="22"/>
                <w:szCs w:val="22"/>
              </w:rPr>
            </w:pPr>
            <w:r>
              <w:rPr>
                <w:sz w:val="22"/>
                <w:szCs w:val="22"/>
              </w:rPr>
              <w:t>C</w:t>
            </w:r>
            <w:r w:rsidR="002855E4">
              <w:rPr>
                <w:sz w:val="22"/>
                <w:szCs w:val="22"/>
              </w:rPr>
              <w:t>zęść ogólna</w:t>
            </w:r>
          </w:p>
        </w:tc>
        <w:tc>
          <w:tcPr>
            <w:tcW w:w="7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D0929" w14:textId="77777777" w:rsidR="00BB51E0" w:rsidRPr="00EF58E6" w:rsidRDefault="002855E4" w:rsidP="00EF58E6">
            <w:pPr>
              <w:spacing w:before="60" w:after="60"/>
              <w:rPr>
                <w:highlight w:val="yellow"/>
              </w:rPr>
            </w:pPr>
            <w:r w:rsidRPr="00EF58E6">
              <w:rPr>
                <w:sz w:val="22"/>
                <w:szCs w:val="22"/>
              </w:rPr>
              <w:t>Rozdziały od I do VIII</w:t>
            </w:r>
          </w:p>
        </w:tc>
      </w:tr>
      <w:tr w:rsidR="00BB51E0" w14:paraId="1B6E5852" w14:textId="77777777" w:rsidTr="00EF58E6">
        <w:tc>
          <w:tcPr>
            <w:tcW w:w="2013" w:type="dxa"/>
            <w:tcBorders>
              <w:top w:val="single" w:sz="4" w:space="0" w:color="000000"/>
              <w:left w:val="single" w:sz="4" w:space="0" w:color="000000"/>
              <w:bottom w:val="single" w:sz="4" w:space="0" w:color="000000"/>
              <w:right w:val="single" w:sz="4" w:space="0" w:color="000000"/>
            </w:tcBorders>
            <w:vAlign w:val="center"/>
          </w:tcPr>
          <w:p w14:paraId="3644A196" w14:textId="77777777" w:rsidR="00BB51E0" w:rsidRDefault="002855E4" w:rsidP="00EF58E6">
            <w:pPr>
              <w:spacing w:before="60" w:after="60"/>
              <w:ind w:right="28"/>
              <w:jc w:val="both"/>
              <w:rPr>
                <w:sz w:val="22"/>
                <w:szCs w:val="22"/>
              </w:rPr>
            </w:pPr>
            <w:r>
              <w:rPr>
                <w:sz w:val="22"/>
                <w:szCs w:val="22"/>
              </w:rPr>
              <w:t>Załącznik nr 1</w:t>
            </w:r>
          </w:p>
        </w:tc>
        <w:tc>
          <w:tcPr>
            <w:tcW w:w="7201" w:type="dxa"/>
            <w:tcBorders>
              <w:top w:val="single" w:sz="4" w:space="0" w:color="000000"/>
              <w:left w:val="single" w:sz="4" w:space="0" w:color="000000"/>
              <w:bottom w:val="single" w:sz="4" w:space="0" w:color="000000"/>
              <w:right w:val="single" w:sz="4" w:space="0" w:color="000000"/>
            </w:tcBorders>
            <w:vAlign w:val="center"/>
          </w:tcPr>
          <w:p w14:paraId="01F7D335" w14:textId="77777777" w:rsidR="00BB51E0" w:rsidRDefault="002855E4" w:rsidP="00EF58E6">
            <w:pPr>
              <w:spacing w:before="60" w:after="60"/>
              <w:ind w:right="28"/>
              <w:jc w:val="both"/>
              <w:rPr>
                <w:sz w:val="22"/>
                <w:szCs w:val="22"/>
              </w:rPr>
            </w:pPr>
            <w:r>
              <w:rPr>
                <w:sz w:val="22"/>
                <w:szCs w:val="22"/>
              </w:rPr>
              <w:t>Informacje techniczne, organizacyjne i prawne</w:t>
            </w:r>
          </w:p>
        </w:tc>
      </w:tr>
      <w:tr w:rsidR="00BB51E0" w14:paraId="6726E89D" w14:textId="77777777" w:rsidTr="00EF58E6">
        <w:tc>
          <w:tcPr>
            <w:tcW w:w="2013" w:type="dxa"/>
            <w:tcBorders>
              <w:top w:val="single" w:sz="4" w:space="0" w:color="000000"/>
              <w:left w:val="single" w:sz="4" w:space="0" w:color="000000"/>
              <w:bottom w:val="single" w:sz="4" w:space="0" w:color="000000"/>
              <w:right w:val="single" w:sz="4" w:space="0" w:color="000000"/>
            </w:tcBorders>
            <w:vAlign w:val="center"/>
          </w:tcPr>
          <w:p w14:paraId="733F00E1" w14:textId="048BD3B4" w:rsidR="00BB51E0" w:rsidRDefault="002855E4" w:rsidP="00EF58E6">
            <w:pPr>
              <w:spacing w:before="60" w:after="60"/>
              <w:ind w:right="28"/>
              <w:jc w:val="both"/>
              <w:rPr>
                <w:sz w:val="22"/>
                <w:szCs w:val="22"/>
              </w:rPr>
            </w:pPr>
            <w:r>
              <w:rPr>
                <w:sz w:val="22"/>
                <w:szCs w:val="22"/>
              </w:rPr>
              <w:t>Załącznik nr</w:t>
            </w:r>
            <w:r w:rsidR="00E66FF6">
              <w:rPr>
                <w:sz w:val="22"/>
                <w:szCs w:val="22"/>
              </w:rPr>
              <w:t xml:space="preserve"> 2a-2e</w:t>
            </w:r>
          </w:p>
        </w:tc>
        <w:tc>
          <w:tcPr>
            <w:tcW w:w="7201" w:type="dxa"/>
            <w:tcBorders>
              <w:top w:val="single" w:sz="4" w:space="0" w:color="000000"/>
              <w:left w:val="single" w:sz="4" w:space="0" w:color="000000"/>
              <w:bottom w:val="single" w:sz="4" w:space="0" w:color="000000"/>
              <w:right w:val="single" w:sz="4" w:space="0" w:color="000000"/>
            </w:tcBorders>
            <w:vAlign w:val="center"/>
          </w:tcPr>
          <w:p w14:paraId="5311A655" w14:textId="77777777" w:rsidR="00BB51E0" w:rsidRDefault="002855E4" w:rsidP="00EF58E6">
            <w:pPr>
              <w:spacing w:before="60" w:after="60"/>
              <w:ind w:right="28"/>
              <w:jc w:val="both"/>
              <w:rPr>
                <w:sz w:val="22"/>
                <w:szCs w:val="22"/>
              </w:rPr>
            </w:pPr>
            <w:r>
              <w:rPr>
                <w:sz w:val="22"/>
                <w:szCs w:val="22"/>
              </w:rPr>
              <w:t>Opis przedmiotu zamówienia</w:t>
            </w:r>
          </w:p>
        </w:tc>
      </w:tr>
      <w:tr w:rsidR="00BB51E0" w14:paraId="0BC7BDBE" w14:textId="77777777" w:rsidTr="00EF58E6">
        <w:tc>
          <w:tcPr>
            <w:tcW w:w="2013" w:type="dxa"/>
            <w:tcBorders>
              <w:top w:val="single" w:sz="4" w:space="0" w:color="000000"/>
              <w:left w:val="single" w:sz="4" w:space="0" w:color="000000"/>
              <w:bottom w:val="single" w:sz="4" w:space="0" w:color="000000"/>
              <w:right w:val="single" w:sz="4" w:space="0" w:color="000000"/>
            </w:tcBorders>
            <w:vAlign w:val="center"/>
          </w:tcPr>
          <w:p w14:paraId="5AB6B1CA" w14:textId="559116D2" w:rsidR="00BB51E0" w:rsidRDefault="002855E4" w:rsidP="00EF58E6">
            <w:pPr>
              <w:spacing w:before="60" w:after="60"/>
              <w:ind w:right="28"/>
              <w:jc w:val="both"/>
              <w:rPr>
                <w:sz w:val="22"/>
                <w:szCs w:val="22"/>
              </w:rPr>
            </w:pPr>
            <w:r>
              <w:rPr>
                <w:sz w:val="22"/>
                <w:szCs w:val="22"/>
              </w:rPr>
              <w:t>Załącznik nr</w:t>
            </w:r>
            <w:r w:rsidR="00E66FF6">
              <w:rPr>
                <w:sz w:val="22"/>
                <w:szCs w:val="22"/>
              </w:rPr>
              <w:t xml:space="preserve"> 3-3c</w:t>
            </w:r>
          </w:p>
        </w:tc>
        <w:tc>
          <w:tcPr>
            <w:tcW w:w="7201" w:type="dxa"/>
            <w:tcBorders>
              <w:top w:val="single" w:sz="4" w:space="0" w:color="000000"/>
              <w:left w:val="single" w:sz="4" w:space="0" w:color="000000"/>
              <w:bottom w:val="single" w:sz="4" w:space="0" w:color="000000"/>
              <w:right w:val="single" w:sz="4" w:space="0" w:color="000000"/>
            </w:tcBorders>
            <w:vAlign w:val="center"/>
          </w:tcPr>
          <w:p w14:paraId="2DCF7BA9" w14:textId="5C4B733F" w:rsidR="00BB51E0" w:rsidRDefault="002855E4" w:rsidP="00EF58E6">
            <w:pPr>
              <w:spacing w:before="60" w:after="60"/>
              <w:ind w:right="28"/>
              <w:jc w:val="both"/>
              <w:rPr>
                <w:sz w:val="22"/>
                <w:szCs w:val="22"/>
              </w:rPr>
            </w:pPr>
            <w:r>
              <w:rPr>
                <w:sz w:val="22"/>
                <w:szCs w:val="22"/>
              </w:rPr>
              <w:t>Formularz oferty</w:t>
            </w:r>
            <w:r w:rsidR="00E66FF6">
              <w:rPr>
                <w:sz w:val="22"/>
                <w:szCs w:val="22"/>
              </w:rPr>
              <w:t xml:space="preserve"> i dokumenty składane z ofertą</w:t>
            </w:r>
          </w:p>
        </w:tc>
      </w:tr>
      <w:tr w:rsidR="00BB51E0" w14:paraId="4C43E63F" w14:textId="77777777" w:rsidTr="00EF58E6">
        <w:trPr>
          <w:trHeight w:val="485"/>
        </w:trPr>
        <w:tc>
          <w:tcPr>
            <w:tcW w:w="2013" w:type="dxa"/>
            <w:tcBorders>
              <w:top w:val="single" w:sz="4" w:space="0" w:color="000000"/>
              <w:left w:val="single" w:sz="4" w:space="0" w:color="000000"/>
              <w:bottom w:val="single" w:sz="4" w:space="0" w:color="000000"/>
              <w:right w:val="single" w:sz="4" w:space="0" w:color="000000"/>
            </w:tcBorders>
            <w:vAlign w:val="center"/>
          </w:tcPr>
          <w:p w14:paraId="08C6D01C" w14:textId="32308E87" w:rsidR="00BB51E0" w:rsidRDefault="002855E4" w:rsidP="00EF58E6">
            <w:pPr>
              <w:spacing w:before="60" w:after="60"/>
              <w:ind w:right="28"/>
              <w:jc w:val="both"/>
              <w:rPr>
                <w:sz w:val="22"/>
                <w:szCs w:val="22"/>
              </w:rPr>
            </w:pPr>
            <w:r>
              <w:rPr>
                <w:sz w:val="22"/>
                <w:szCs w:val="22"/>
              </w:rPr>
              <w:t>Załącznik nr</w:t>
            </w:r>
            <w:r w:rsidR="00EF58E6">
              <w:rPr>
                <w:sz w:val="22"/>
                <w:szCs w:val="22"/>
              </w:rPr>
              <w:t xml:space="preserve"> 4</w:t>
            </w:r>
          </w:p>
        </w:tc>
        <w:tc>
          <w:tcPr>
            <w:tcW w:w="7201" w:type="dxa"/>
            <w:tcBorders>
              <w:top w:val="single" w:sz="4" w:space="0" w:color="000000"/>
              <w:left w:val="single" w:sz="4" w:space="0" w:color="000000"/>
              <w:bottom w:val="single" w:sz="4" w:space="0" w:color="000000"/>
              <w:right w:val="single" w:sz="4" w:space="0" w:color="000000"/>
            </w:tcBorders>
            <w:vAlign w:val="center"/>
          </w:tcPr>
          <w:p w14:paraId="4E2A6A7C" w14:textId="0C2CEA98" w:rsidR="00BB51E0" w:rsidRDefault="00EF58E6" w:rsidP="00EF58E6">
            <w:pPr>
              <w:spacing w:before="60" w:after="60"/>
              <w:ind w:right="28"/>
              <w:jc w:val="both"/>
              <w:rPr>
                <w:sz w:val="22"/>
                <w:szCs w:val="22"/>
              </w:rPr>
            </w:pPr>
            <w:r>
              <w:rPr>
                <w:sz w:val="22"/>
                <w:szCs w:val="22"/>
              </w:rPr>
              <w:t>Podmiotowe środki dowodowe</w:t>
            </w:r>
          </w:p>
        </w:tc>
      </w:tr>
      <w:tr w:rsidR="00BB51E0" w14:paraId="4276CB3E" w14:textId="77777777" w:rsidTr="00EF58E6">
        <w:trPr>
          <w:trHeight w:val="485"/>
        </w:trPr>
        <w:tc>
          <w:tcPr>
            <w:tcW w:w="2013" w:type="dxa"/>
            <w:tcBorders>
              <w:top w:val="single" w:sz="4" w:space="0" w:color="000000"/>
              <w:left w:val="single" w:sz="4" w:space="0" w:color="000000"/>
              <w:bottom w:val="single" w:sz="4" w:space="0" w:color="000000"/>
              <w:right w:val="single" w:sz="4" w:space="0" w:color="000000"/>
            </w:tcBorders>
            <w:vAlign w:val="center"/>
          </w:tcPr>
          <w:p w14:paraId="63E4D880" w14:textId="123A509D" w:rsidR="00BB51E0" w:rsidRDefault="002855E4" w:rsidP="00EF58E6">
            <w:pPr>
              <w:spacing w:before="60" w:after="60"/>
              <w:ind w:right="28"/>
              <w:jc w:val="both"/>
              <w:rPr>
                <w:sz w:val="22"/>
                <w:szCs w:val="22"/>
              </w:rPr>
            </w:pPr>
            <w:r>
              <w:rPr>
                <w:sz w:val="22"/>
                <w:szCs w:val="22"/>
              </w:rPr>
              <w:t>Załącznik nr</w:t>
            </w:r>
            <w:r w:rsidR="00EF58E6">
              <w:rPr>
                <w:sz w:val="22"/>
                <w:szCs w:val="22"/>
              </w:rPr>
              <w:t xml:space="preserve"> 5a, 5b</w:t>
            </w:r>
          </w:p>
        </w:tc>
        <w:tc>
          <w:tcPr>
            <w:tcW w:w="7201" w:type="dxa"/>
            <w:tcBorders>
              <w:top w:val="single" w:sz="4" w:space="0" w:color="000000"/>
              <w:left w:val="single" w:sz="4" w:space="0" w:color="000000"/>
              <w:bottom w:val="single" w:sz="4" w:space="0" w:color="000000"/>
              <w:right w:val="single" w:sz="4" w:space="0" w:color="000000"/>
            </w:tcBorders>
            <w:vAlign w:val="center"/>
          </w:tcPr>
          <w:p w14:paraId="5D5289A1" w14:textId="495F5FC6" w:rsidR="00BB51E0" w:rsidRDefault="00EF58E6" w:rsidP="00EF58E6">
            <w:pPr>
              <w:spacing w:before="60" w:after="60"/>
              <w:ind w:right="28"/>
              <w:jc w:val="both"/>
              <w:rPr>
                <w:sz w:val="22"/>
                <w:szCs w:val="22"/>
              </w:rPr>
            </w:pPr>
            <w:r>
              <w:rPr>
                <w:sz w:val="22"/>
                <w:szCs w:val="22"/>
              </w:rPr>
              <w:t>Projektowane postanowienia umowy, które zostaną wprowadzone do treści umowy w sprawie zamówienia</w:t>
            </w:r>
          </w:p>
        </w:tc>
      </w:tr>
    </w:tbl>
    <w:p w14:paraId="43FF3228" w14:textId="77777777" w:rsidR="00BB51E0" w:rsidRDefault="00BB51E0"/>
    <w:p w14:paraId="30340824" w14:textId="77777777" w:rsidR="00BB51E0" w:rsidRDefault="00BB51E0"/>
    <w:p w14:paraId="57291E39" w14:textId="77777777" w:rsidR="00BB51E0" w:rsidRDefault="00BB51E0">
      <w:pPr>
        <w:ind w:left="4956" w:firstLine="709"/>
        <w:rPr>
          <w:sz w:val="22"/>
          <w:szCs w:val="22"/>
        </w:rPr>
      </w:pPr>
    </w:p>
    <w:p w14:paraId="124CC3A7" w14:textId="77777777" w:rsidR="00EF58E6" w:rsidRDefault="00EF58E6">
      <w:pPr>
        <w:ind w:left="4956" w:firstLine="709"/>
        <w:rPr>
          <w:sz w:val="22"/>
          <w:szCs w:val="22"/>
        </w:rPr>
      </w:pPr>
    </w:p>
    <w:p w14:paraId="5F79660B" w14:textId="77777777" w:rsidR="00BB51E0" w:rsidRDefault="002855E4">
      <w:pPr>
        <w:ind w:left="4956" w:firstLine="6"/>
        <w:jc w:val="center"/>
        <w:rPr>
          <w:b/>
          <w:bCs/>
          <w:sz w:val="22"/>
          <w:szCs w:val="22"/>
        </w:rPr>
      </w:pPr>
      <w:r>
        <w:rPr>
          <w:b/>
          <w:bCs/>
          <w:sz w:val="22"/>
          <w:szCs w:val="22"/>
        </w:rPr>
        <w:t>Zatwierdziła:</w:t>
      </w:r>
    </w:p>
    <w:p w14:paraId="4F4C9F11" w14:textId="77777777" w:rsidR="00BB51E0" w:rsidRDefault="00BB51E0">
      <w:pPr>
        <w:ind w:left="4956" w:firstLine="6"/>
        <w:jc w:val="center"/>
        <w:rPr>
          <w:b/>
          <w:bCs/>
          <w:sz w:val="22"/>
          <w:szCs w:val="22"/>
        </w:rPr>
      </w:pPr>
    </w:p>
    <w:p w14:paraId="25FA9258" w14:textId="77777777" w:rsidR="00EF58E6" w:rsidRDefault="00EF58E6">
      <w:pPr>
        <w:ind w:left="4956" w:firstLine="6"/>
        <w:jc w:val="center"/>
        <w:rPr>
          <w:b/>
          <w:bCs/>
          <w:sz w:val="22"/>
          <w:szCs w:val="22"/>
        </w:rPr>
      </w:pPr>
    </w:p>
    <w:p w14:paraId="497F3EAB" w14:textId="77777777" w:rsidR="00BB51E0" w:rsidRDefault="00BB51E0">
      <w:pPr>
        <w:ind w:left="4956" w:firstLine="6"/>
        <w:jc w:val="center"/>
        <w:rPr>
          <w:b/>
          <w:bCs/>
          <w:sz w:val="22"/>
          <w:szCs w:val="22"/>
        </w:rPr>
      </w:pPr>
    </w:p>
    <w:p w14:paraId="31940AC0" w14:textId="1BFE95DC" w:rsidR="00BB51E0" w:rsidRDefault="00E66FF6">
      <w:pPr>
        <w:ind w:left="4956" w:firstLine="6"/>
        <w:jc w:val="center"/>
        <w:rPr>
          <w:b/>
          <w:bCs/>
          <w:sz w:val="22"/>
          <w:szCs w:val="22"/>
        </w:rPr>
      </w:pPr>
      <w:r>
        <w:rPr>
          <w:b/>
          <w:bCs/>
          <w:sz w:val="22"/>
          <w:szCs w:val="22"/>
        </w:rPr>
        <w:t>…………………………………</w:t>
      </w:r>
    </w:p>
    <w:p w14:paraId="176D3F6B" w14:textId="77777777" w:rsidR="00BB51E0" w:rsidRDefault="00BB51E0">
      <w:pPr>
        <w:ind w:left="4956" w:firstLine="6"/>
        <w:jc w:val="center"/>
        <w:rPr>
          <w:b/>
          <w:bCs/>
          <w:sz w:val="22"/>
          <w:szCs w:val="22"/>
        </w:rPr>
      </w:pPr>
    </w:p>
    <w:p w14:paraId="5526B347" w14:textId="77777777" w:rsidR="00BB51E0" w:rsidRDefault="00BB51E0">
      <w:pPr>
        <w:ind w:left="4956" w:firstLine="709"/>
        <w:rPr>
          <w:sz w:val="22"/>
          <w:szCs w:val="22"/>
        </w:rPr>
      </w:pPr>
    </w:p>
    <w:p w14:paraId="18CD080C" w14:textId="77777777" w:rsidR="00EF58E6" w:rsidRDefault="00EF58E6">
      <w:pPr>
        <w:ind w:left="4956" w:firstLine="709"/>
        <w:rPr>
          <w:sz w:val="22"/>
          <w:szCs w:val="22"/>
        </w:rPr>
      </w:pPr>
    </w:p>
    <w:p w14:paraId="0CBA722E" w14:textId="77777777" w:rsidR="00EF58E6" w:rsidRDefault="00EF58E6">
      <w:pPr>
        <w:ind w:left="4956" w:firstLine="709"/>
        <w:rPr>
          <w:sz w:val="22"/>
          <w:szCs w:val="22"/>
        </w:rPr>
      </w:pPr>
    </w:p>
    <w:p w14:paraId="48B8889A" w14:textId="00A38A76" w:rsidR="00BB51E0" w:rsidRDefault="002855E4">
      <w:pPr>
        <w:rPr>
          <w:sz w:val="22"/>
          <w:szCs w:val="22"/>
        </w:rPr>
      </w:pPr>
      <w:r>
        <w:rPr>
          <w:sz w:val="22"/>
          <w:szCs w:val="22"/>
        </w:rPr>
        <w:t>Chorzów, dnia …………………….</w:t>
      </w:r>
      <w:r>
        <w:rPr>
          <w:sz w:val="22"/>
          <w:szCs w:val="22"/>
        </w:rPr>
        <w:tab/>
        <w:t xml:space="preserve">        </w:t>
      </w:r>
      <w:r>
        <w:rPr>
          <w:sz w:val="22"/>
          <w:szCs w:val="22"/>
        </w:rPr>
        <w:tab/>
      </w:r>
    </w:p>
    <w:p w14:paraId="6A5D65AB" w14:textId="77777777" w:rsidR="00BB51E0" w:rsidRDefault="002855E4">
      <w:pPr>
        <w:spacing w:after="12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sdt>
      <w:sdtPr>
        <w:rPr>
          <w:rFonts w:ascii="Times New Roman" w:eastAsia="Times New Roman" w:hAnsi="Times New Roman" w:cs="Times New Roman"/>
          <w:color w:val="auto"/>
          <w:sz w:val="20"/>
          <w:szCs w:val="20"/>
        </w:rPr>
        <w:id w:val="1842971150"/>
        <w:docPartObj>
          <w:docPartGallery w:val="Table of Contents"/>
          <w:docPartUnique/>
        </w:docPartObj>
      </w:sdtPr>
      <w:sdtEndPr/>
      <w:sdtContent>
        <w:p w14:paraId="1C123647" w14:textId="77777777" w:rsidR="00BB51E0" w:rsidRDefault="002855E4">
          <w:pPr>
            <w:pStyle w:val="Nagwekspisutreci"/>
            <w:spacing w:before="0"/>
            <w:outlineLvl w:val="9"/>
          </w:pPr>
          <w:r>
            <w:br w:type="page"/>
          </w:r>
          <w:r>
            <w:lastRenderedPageBreak/>
            <w:t>Spis treści</w:t>
          </w:r>
        </w:p>
        <w:p w14:paraId="14D78CA9" w14:textId="77777777" w:rsidR="00080D95" w:rsidRDefault="002855E4">
          <w:pPr>
            <w:pStyle w:val="Spistreci1"/>
            <w:tabs>
              <w:tab w:val="right" w:leader="dot" w:pos="9373"/>
            </w:tabs>
            <w:rPr>
              <w:rFonts w:asciiTheme="minorHAnsi" w:eastAsiaTheme="minorEastAsia" w:hAnsiTheme="minorHAnsi" w:cstheme="minorBidi"/>
              <w:noProof/>
              <w:sz w:val="22"/>
              <w:szCs w:val="22"/>
            </w:rPr>
          </w:pPr>
          <w:r>
            <w:fldChar w:fldCharType="begin"/>
          </w:r>
          <w:r>
            <w:rPr>
              <w:rStyle w:val="czeindeksu"/>
              <w:b/>
              <w:smallCaps/>
              <w:webHidden/>
            </w:rPr>
            <w:instrText xml:space="preserve"> TOC \z \o "1-3" \u \h</w:instrText>
          </w:r>
          <w:r>
            <w:rPr>
              <w:rStyle w:val="czeindeksu"/>
              <w:b/>
              <w:smallCaps/>
            </w:rPr>
            <w:fldChar w:fldCharType="separate"/>
          </w:r>
          <w:hyperlink w:anchor="_Toc181957732" w:history="1">
            <w:r w:rsidR="00080D95" w:rsidRPr="00D1500F">
              <w:rPr>
                <w:rStyle w:val="Hipercze"/>
                <w:b/>
                <w:smallCaps/>
                <w:noProof/>
              </w:rPr>
              <w:t>Rozdział I Zamawiający</w:t>
            </w:r>
            <w:r w:rsidR="00080D95">
              <w:rPr>
                <w:noProof/>
                <w:webHidden/>
              </w:rPr>
              <w:tab/>
            </w:r>
            <w:r w:rsidR="00080D95">
              <w:rPr>
                <w:noProof/>
                <w:webHidden/>
              </w:rPr>
              <w:fldChar w:fldCharType="begin"/>
            </w:r>
            <w:r w:rsidR="00080D95">
              <w:rPr>
                <w:noProof/>
                <w:webHidden/>
              </w:rPr>
              <w:instrText xml:space="preserve"> PAGEREF _Toc181957732 \h </w:instrText>
            </w:r>
            <w:r w:rsidR="00080D95">
              <w:rPr>
                <w:noProof/>
                <w:webHidden/>
              </w:rPr>
            </w:r>
            <w:r w:rsidR="00080D95">
              <w:rPr>
                <w:noProof/>
                <w:webHidden/>
              </w:rPr>
              <w:fldChar w:fldCharType="separate"/>
            </w:r>
            <w:r w:rsidR="00B6354A">
              <w:rPr>
                <w:noProof/>
                <w:webHidden/>
              </w:rPr>
              <w:t>3</w:t>
            </w:r>
            <w:r w:rsidR="00080D95">
              <w:rPr>
                <w:noProof/>
                <w:webHidden/>
              </w:rPr>
              <w:fldChar w:fldCharType="end"/>
            </w:r>
          </w:hyperlink>
        </w:p>
        <w:p w14:paraId="2C3BF860" w14:textId="77777777" w:rsidR="00080D95" w:rsidRDefault="00080D95">
          <w:pPr>
            <w:pStyle w:val="Spistreci1"/>
            <w:tabs>
              <w:tab w:val="right" w:leader="dot" w:pos="9373"/>
            </w:tabs>
            <w:rPr>
              <w:rFonts w:asciiTheme="minorHAnsi" w:eastAsiaTheme="minorEastAsia" w:hAnsiTheme="minorHAnsi" w:cstheme="minorBidi"/>
              <w:noProof/>
              <w:sz w:val="22"/>
              <w:szCs w:val="22"/>
            </w:rPr>
          </w:pPr>
          <w:hyperlink w:anchor="_Toc181957733" w:history="1">
            <w:r w:rsidRPr="00D1500F">
              <w:rPr>
                <w:rStyle w:val="Hipercze"/>
                <w:b/>
                <w:smallCaps/>
                <w:noProof/>
              </w:rPr>
              <w:t>Rozdział II Tryb udzielenia zamówienia</w:t>
            </w:r>
            <w:r>
              <w:rPr>
                <w:noProof/>
                <w:webHidden/>
              </w:rPr>
              <w:tab/>
            </w:r>
            <w:r>
              <w:rPr>
                <w:noProof/>
                <w:webHidden/>
              </w:rPr>
              <w:fldChar w:fldCharType="begin"/>
            </w:r>
            <w:r>
              <w:rPr>
                <w:noProof/>
                <w:webHidden/>
              </w:rPr>
              <w:instrText xml:space="preserve"> PAGEREF _Toc181957733 \h </w:instrText>
            </w:r>
            <w:r>
              <w:rPr>
                <w:noProof/>
                <w:webHidden/>
              </w:rPr>
            </w:r>
            <w:r>
              <w:rPr>
                <w:noProof/>
                <w:webHidden/>
              </w:rPr>
              <w:fldChar w:fldCharType="separate"/>
            </w:r>
            <w:r w:rsidR="00B6354A">
              <w:rPr>
                <w:noProof/>
                <w:webHidden/>
              </w:rPr>
              <w:t>3</w:t>
            </w:r>
            <w:r>
              <w:rPr>
                <w:noProof/>
                <w:webHidden/>
              </w:rPr>
              <w:fldChar w:fldCharType="end"/>
            </w:r>
          </w:hyperlink>
        </w:p>
        <w:p w14:paraId="13B45192" w14:textId="77777777" w:rsidR="00080D95" w:rsidRDefault="00080D95">
          <w:pPr>
            <w:pStyle w:val="Spistreci1"/>
            <w:tabs>
              <w:tab w:val="right" w:leader="dot" w:pos="9373"/>
            </w:tabs>
            <w:rPr>
              <w:rFonts w:asciiTheme="minorHAnsi" w:eastAsiaTheme="minorEastAsia" w:hAnsiTheme="minorHAnsi" w:cstheme="minorBidi"/>
              <w:noProof/>
              <w:sz w:val="22"/>
              <w:szCs w:val="22"/>
            </w:rPr>
          </w:pPr>
          <w:hyperlink w:anchor="_Toc181957734" w:history="1">
            <w:r w:rsidRPr="00D1500F">
              <w:rPr>
                <w:rStyle w:val="Hipercze"/>
                <w:b/>
                <w:smallCaps/>
                <w:noProof/>
              </w:rPr>
              <w:t>Rozdział III Opis</w:t>
            </w:r>
            <w:r w:rsidRPr="00D1500F">
              <w:rPr>
                <w:rStyle w:val="Hipercze"/>
                <w:smallCaps/>
                <w:noProof/>
              </w:rPr>
              <w:t xml:space="preserve"> </w:t>
            </w:r>
            <w:r w:rsidRPr="00D1500F">
              <w:rPr>
                <w:rStyle w:val="Hipercze"/>
                <w:b/>
                <w:smallCaps/>
                <w:noProof/>
              </w:rPr>
              <w:t>przedmiotu zamówienia i termin wykonania zamówienia</w:t>
            </w:r>
            <w:r>
              <w:rPr>
                <w:noProof/>
                <w:webHidden/>
              </w:rPr>
              <w:tab/>
            </w:r>
            <w:r>
              <w:rPr>
                <w:noProof/>
                <w:webHidden/>
              </w:rPr>
              <w:fldChar w:fldCharType="begin"/>
            </w:r>
            <w:r>
              <w:rPr>
                <w:noProof/>
                <w:webHidden/>
              </w:rPr>
              <w:instrText xml:space="preserve"> PAGEREF _Toc181957734 \h </w:instrText>
            </w:r>
            <w:r>
              <w:rPr>
                <w:noProof/>
                <w:webHidden/>
              </w:rPr>
            </w:r>
            <w:r>
              <w:rPr>
                <w:noProof/>
                <w:webHidden/>
              </w:rPr>
              <w:fldChar w:fldCharType="separate"/>
            </w:r>
            <w:r w:rsidR="00B6354A">
              <w:rPr>
                <w:noProof/>
                <w:webHidden/>
              </w:rPr>
              <w:t>3</w:t>
            </w:r>
            <w:r>
              <w:rPr>
                <w:noProof/>
                <w:webHidden/>
              </w:rPr>
              <w:fldChar w:fldCharType="end"/>
            </w:r>
          </w:hyperlink>
        </w:p>
        <w:p w14:paraId="07AA0796" w14:textId="77777777" w:rsidR="00080D95" w:rsidRDefault="00080D95">
          <w:pPr>
            <w:pStyle w:val="Spistreci1"/>
            <w:tabs>
              <w:tab w:val="right" w:leader="dot" w:pos="9373"/>
            </w:tabs>
            <w:rPr>
              <w:rFonts w:asciiTheme="minorHAnsi" w:eastAsiaTheme="minorEastAsia" w:hAnsiTheme="minorHAnsi" w:cstheme="minorBidi"/>
              <w:noProof/>
              <w:sz w:val="22"/>
              <w:szCs w:val="22"/>
            </w:rPr>
          </w:pPr>
          <w:hyperlink w:anchor="_Toc181957735" w:history="1">
            <w:r w:rsidRPr="00D1500F">
              <w:rPr>
                <w:rStyle w:val="Hipercze"/>
                <w:b/>
                <w:smallCaps/>
                <w:noProof/>
              </w:rPr>
              <w:t>Rozdział IV Podstawy wykluczenia , warunki udziału w  postępowaniu i podmiotowe środki dowodowe</w:t>
            </w:r>
            <w:r>
              <w:rPr>
                <w:noProof/>
                <w:webHidden/>
              </w:rPr>
              <w:tab/>
            </w:r>
            <w:r>
              <w:rPr>
                <w:noProof/>
                <w:webHidden/>
              </w:rPr>
              <w:fldChar w:fldCharType="begin"/>
            </w:r>
            <w:r>
              <w:rPr>
                <w:noProof/>
                <w:webHidden/>
              </w:rPr>
              <w:instrText xml:space="preserve"> PAGEREF _Toc181957735 \h </w:instrText>
            </w:r>
            <w:r>
              <w:rPr>
                <w:noProof/>
                <w:webHidden/>
              </w:rPr>
            </w:r>
            <w:r>
              <w:rPr>
                <w:noProof/>
                <w:webHidden/>
              </w:rPr>
              <w:fldChar w:fldCharType="separate"/>
            </w:r>
            <w:r w:rsidR="00B6354A">
              <w:rPr>
                <w:noProof/>
                <w:webHidden/>
              </w:rPr>
              <w:t>3</w:t>
            </w:r>
            <w:r>
              <w:rPr>
                <w:noProof/>
                <w:webHidden/>
              </w:rPr>
              <w:fldChar w:fldCharType="end"/>
            </w:r>
          </w:hyperlink>
        </w:p>
        <w:p w14:paraId="20F1CC27" w14:textId="77777777" w:rsidR="00080D95" w:rsidRDefault="00080D95">
          <w:pPr>
            <w:pStyle w:val="Spistreci1"/>
            <w:tabs>
              <w:tab w:val="right" w:leader="dot" w:pos="9373"/>
            </w:tabs>
            <w:rPr>
              <w:rFonts w:asciiTheme="minorHAnsi" w:eastAsiaTheme="minorEastAsia" w:hAnsiTheme="minorHAnsi" w:cstheme="minorBidi"/>
              <w:noProof/>
              <w:sz w:val="22"/>
              <w:szCs w:val="22"/>
            </w:rPr>
          </w:pPr>
          <w:hyperlink w:anchor="_Toc181957736" w:history="1">
            <w:r w:rsidRPr="00D1500F">
              <w:rPr>
                <w:rStyle w:val="Hipercze"/>
                <w:b/>
                <w:smallCaps/>
                <w:noProof/>
              </w:rPr>
              <w:t>Rozdział V Opis sposobu przygotowania oferty</w:t>
            </w:r>
            <w:r>
              <w:rPr>
                <w:noProof/>
                <w:webHidden/>
              </w:rPr>
              <w:tab/>
            </w:r>
            <w:r>
              <w:rPr>
                <w:noProof/>
                <w:webHidden/>
              </w:rPr>
              <w:fldChar w:fldCharType="begin"/>
            </w:r>
            <w:r>
              <w:rPr>
                <w:noProof/>
                <w:webHidden/>
              </w:rPr>
              <w:instrText xml:space="preserve"> PAGEREF _Toc181957736 \h </w:instrText>
            </w:r>
            <w:r>
              <w:rPr>
                <w:noProof/>
                <w:webHidden/>
              </w:rPr>
            </w:r>
            <w:r>
              <w:rPr>
                <w:noProof/>
                <w:webHidden/>
              </w:rPr>
              <w:fldChar w:fldCharType="separate"/>
            </w:r>
            <w:r w:rsidR="00B6354A">
              <w:rPr>
                <w:noProof/>
                <w:webHidden/>
              </w:rPr>
              <w:t>5</w:t>
            </w:r>
            <w:r>
              <w:rPr>
                <w:noProof/>
                <w:webHidden/>
              </w:rPr>
              <w:fldChar w:fldCharType="end"/>
            </w:r>
          </w:hyperlink>
        </w:p>
        <w:p w14:paraId="7731B2A8" w14:textId="77777777" w:rsidR="00080D95" w:rsidRDefault="00080D95">
          <w:pPr>
            <w:pStyle w:val="Spistreci1"/>
            <w:tabs>
              <w:tab w:val="right" w:leader="dot" w:pos="9373"/>
            </w:tabs>
            <w:rPr>
              <w:rFonts w:asciiTheme="minorHAnsi" w:eastAsiaTheme="minorEastAsia" w:hAnsiTheme="minorHAnsi" w:cstheme="minorBidi"/>
              <w:noProof/>
              <w:sz w:val="22"/>
              <w:szCs w:val="22"/>
            </w:rPr>
          </w:pPr>
          <w:hyperlink w:anchor="_Toc181957737" w:history="1">
            <w:r w:rsidRPr="00D1500F">
              <w:rPr>
                <w:rStyle w:val="Hipercze"/>
                <w:b/>
                <w:smallCaps/>
                <w:noProof/>
              </w:rPr>
              <w:t>Rozdział VI Termin otwarcia ofert</w:t>
            </w:r>
            <w:r>
              <w:rPr>
                <w:noProof/>
                <w:webHidden/>
              </w:rPr>
              <w:tab/>
            </w:r>
            <w:r>
              <w:rPr>
                <w:noProof/>
                <w:webHidden/>
              </w:rPr>
              <w:fldChar w:fldCharType="begin"/>
            </w:r>
            <w:r>
              <w:rPr>
                <w:noProof/>
                <w:webHidden/>
              </w:rPr>
              <w:instrText xml:space="preserve"> PAGEREF _Toc181957737 \h </w:instrText>
            </w:r>
            <w:r>
              <w:rPr>
                <w:noProof/>
                <w:webHidden/>
              </w:rPr>
            </w:r>
            <w:r>
              <w:rPr>
                <w:noProof/>
                <w:webHidden/>
              </w:rPr>
              <w:fldChar w:fldCharType="separate"/>
            </w:r>
            <w:r w:rsidR="00B6354A">
              <w:rPr>
                <w:noProof/>
                <w:webHidden/>
              </w:rPr>
              <w:t>6</w:t>
            </w:r>
            <w:r>
              <w:rPr>
                <w:noProof/>
                <w:webHidden/>
              </w:rPr>
              <w:fldChar w:fldCharType="end"/>
            </w:r>
          </w:hyperlink>
        </w:p>
        <w:p w14:paraId="489FC39A" w14:textId="77777777" w:rsidR="00080D95" w:rsidRDefault="00080D95">
          <w:pPr>
            <w:pStyle w:val="Spistreci1"/>
            <w:tabs>
              <w:tab w:val="right" w:leader="dot" w:pos="9373"/>
            </w:tabs>
            <w:rPr>
              <w:rFonts w:asciiTheme="minorHAnsi" w:eastAsiaTheme="minorEastAsia" w:hAnsiTheme="minorHAnsi" w:cstheme="minorBidi"/>
              <w:noProof/>
              <w:sz w:val="22"/>
              <w:szCs w:val="22"/>
            </w:rPr>
          </w:pPr>
          <w:hyperlink w:anchor="_Toc181957738" w:history="1">
            <w:r w:rsidRPr="00D1500F">
              <w:rPr>
                <w:rStyle w:val="Hipercze"/>
                <w:b/>
                <w:smallCaps/>
                <w:noProof/>
              </w:rPr>
              <w:t>Rozdział VII Opis kryteriów oceny ofert wraz z podaniem wag tych kryteriów i sposobu oceny ofert</w:t>
            </w:r>
            <w:r>
              <w:rPr>
                <w:noProof/>
                <w:webHidden/>
              </w:rPr>
              <w:tab/>
            </w:r>
            <w:r>
              <w:rPr>
                <w:noProof/>
                <w:webHidden/>
              </w:rPr>
              <w:fldChar w:fldCharType="begin"/>
            </w:r>
            <w:r>
              <w:rPr>
                <w:noProof/>
                <w:webHidden/>
              </w:rPr>
              <w:instrText xml:space="preserve"> PAGEREF _Toc181957738 \h </w:instrText>
            </w:r>
            <w:r>
              <w:rPr>
                <w:noProof/>
                <w:webHidden/>
              </w:rPr>
            </w:r>
            <w:r>
              <w:rPr>
                <w:noProof/>
                <w:webHidden/>
              </w:rPr>
              <w:fldChar w:fldCharType="separate"/>
            </w:r>
            <w:r w:rsidR="00B6354A">
              <w:rPr>
                <w:noProof/>
                <w:webHidden/>
              </w:rPr>
              <w:t>6</w:t>
            </w:r>
            <w:r>
              <w:rPr>
                <w:noProof/>
                <w:webHidden/>
              </w:rPr>
              <w:fldChar w:fldCharType="end"/>
            </w:r>
          </w:hyperlink>
        </w:p>
        <w:p w14:paraId="341FCC6E" w14:textId="77777777" w:rsidR="00080D95" w:rsidRDefault="00080D95">
          <w:pPr>
            <w:pStyle w:val="Spistreci1"/>
            <w:tabs>
              <w:tab w:val="right" w:leader="dot" w:pos="9373"/>
            </w:tabs>
            <w:rPr>
              <w:rFonts w:asciiTheme="minorHAnsi" w:eastAsiaTheme="minorEastAsia" w:hAnsiTheme="minorHAnsi" w:cstheme="minorBidi"/>
              <w:noProof/>
              <w:sz w:val="22"/>
              <w:szCs w:val="22"/>
            </w:rPr>
          </w:pPr>
          <w:hyperlink w:anchor="_Toc181957739" w:history="1">
            <w:r w:rsidRPr="00D1500F">
              <w:rPr>
                <w:rStyle w:val="Hipercze"/>
                <w:b/>
                <w:smallCaps/>
                <w:noProof/>
              </w:rPr>
              <w:t>Rozdział VIII   Pozostałe informacje</w:t>
            </w:r>
            <w:r>
              <w:rPr>
                <w:noProof/>
                <w:webHidden/>
              </w:rPr>
              <w:tab/>
            </w:r>
            <w:r>
              <w:rPr>
                <w:noProof/>
                <w:webHidden/>
              </w:rPr>
              <w:fldChar w:fldCharType="begin"/>
            </w:r>
            <w:r>
              <w:rPr>
                <w:noProof/>
                <w:webHidden/>
              </w:rPr>
              <w:instrText xml:space="preserve"> PAGEREF _Toc181957739 \h </w:instrText>
            </w:r>
            <w:r>
              <w:rPr>
                <w:noProof/>
                <w:webHidden/>
              </w:rPr>
            </w:r>
            <w:r>
              <w:rPr>
                <w:noProof/>
                <w:webHidden/>
              </w:rPr>
              <w:fldChar w:fldCharType="separate"/>
            </w:r>
            <w:r w:rsidR="00B6354A">
              <w:rPr>
                <w:noProof/>
                <w:webHidden/>
              </w:rPr>
              <w:t>7</w:t>
            </w:r>
            <w:r>
              <w:rPr>
                <w:noProof/>
                <w:webHidden/>
              </w:rPr>
              <w:fldChar w:fldCharType="end"/>
            </w:r>
          </w:hyperlink>
        </w:p>
        <w:p w14:paraId="037A0E3B" w14:textId="77777777" w:rsidR="00BB51E0" w:rsidRDefault="002855E4">
          <w:r>
            <w:fldChar w:fldCharType="end"/>
          </w:r>
        </w:p>
      </w:sdtContent>
    </w:sdt>
    <w:p w14:paraId="53BEA4F1" w14:textId="53CA9594" w:rsidR="00804690" w:rsidRDefault="00804690">
      <w:pPr>
        <w:rPr>
          <w:b/>
          <w:smallCaps/>
          <w:sz w:val="22"/>
          <w:szCs w:val="22"/>
        </w:rPr>
      </w:pPr>
      <w:r>
        <w:rPr>
          <w:b/>
          <w:smallCaps/>
          <w:sz w:val="22"/>
          <w:szCs w:val="22"/>
        </w:rPr>
        <w:br w:type="page"/>
      </w:r>
    </w:p>
    <w:p w14:paraId="7C809E0F" w14:textId="77777777" w:rsidR="00BB51E0" w:rsidRDefault="002855E4">
      <w:pPr>
        <w:tabs>
          <w:tab w:val="left" w:pos="1701"/>
        </w:tabs>
        <w:ind w:right="28"/>
        <w:jc w:val="center"/>
        <w:outlineLvl w:val="0"/>
        <w:rPr>
          <w:b/>
          <w:smallCaps/>
          <w:sz w:val="22"/>
          <w:szCs w:val="22"/>
        </w:rPr>
      </w:pPr>
      <w:bookmarkStart w:id="1" w:name="_Toc181957732"/>
      <w:r>
        <w:rPr>
          <w:b/>
          <w:smallCaps/>
          <w:sz w:val="22"/>
          <w:szCs w:val="22"/>
        </w:rPr>
        <w:lastRenderedPageBreak/>
        <w:t>Rozdział I</w:t>
      </w:r>
      <w:r>
        <w:rPr>
          <w:b/>
          <w:smallCaps/>
          <w:sz w:val="22"/>
          <w:szCs w:val="22"/>
        </w:rPr>
        <w:br/>
        <w:t>Zamawiający</w:t>
      </w:r>
      <w:bookmarkEnd w:id="1"/>
      <w:r>
        <w:rPr>
          <w:b/>
          <w:smallCaps/>
          <w:sz w:val="22"/>
          <w:szCs w:val="22"/>
        </w:rPr>
        <w:t xml:space="preserve"> </w:t>
      </w:r>
    </w:p>
    <w:p w14:paraId="6D3CA13A" w14:textId="350A76DC" w:rsidR="00BB51E0" w:rsidRDefault="002855E4">
      <w:pPr>
        <w:pStyle w:val="Akapitzlist"/>
        <w:numPr>
          <w:ilvl w:val="0"/>
          <w:numId w:val="12"/>
        </w:numPr>
        <w:ind w:left="284" w:hanging="284"/>
        <w:jc w:val="both"/>
        <w:rPr>
          <w:sz w:val="22"/>
          <w:szCs w:val="22"/>
        </w:rPr>
      </w:pPr>
      <w:r>
        <w:rPr>
          <w:color w:val="000000"/>
          <w:sz w:val="22"/>
          <w:szCs w:val="22"/>
        </w:rPr>
        <w:t>Ośrodek Pomocy Społecznej</w:t>
      </w:r>
      <w:r w:rsidR="009A24D2">
        <w:rPr>
          <w:color w:val="000000"/>
          <w:sz w:val="22"/>
          <w:szCs w:val="22"/>
        </w:rPr>
        <w:t xml:space="preserve"> w Chorzowie</w:t>
      </w:r>
    </w:p>
    <w:p w14:paraId="4A0230F8" w14:textId="77777777" w:rsidR="00BB51E0" w:rsidRDefault="002855E4">
      <w:pPr>
        <w:ind w:left="284"/>
        <w:jc w:val="both"/>
        <w:rPr>
          <w:sz w:val="22"/>
          <w:szCs w:val="22"/>
        </w:rPr>
      </w:pPr>
      <w:r>
        <w:rPr>
          <w:color w:val="000000"/>
          <w:sz w:val="22"/>
          <w:szCs w:val="22"/>
        </w:rPr>
        <w:t>ul. Racławicka 19, 41-506 Chorzów</w:t>
      </w:r>
    </w:p>
    <w:p w14:paraId="511D8085" w14:textId="77777777" w:rsidR="00BB51E0" w:rsidRDefault="002855E4">
      <w:pPr>
        <w:ind w:left="284"/>
        <w:jc w:val="both"/>
        <w:rPr>
          <w:rFonts w:eastAsia="Lucida Sans Unicode"/>
          <w:bCs/>
          <w:kern w:val="2"/>
          <w:sz w:val="22"/>
          <w:szCs w:val="22"/>
        </w:rPr>
      </w:pPr>
      <w:r>
        <w:rPr>
          <w:rFonts w:eastAsia="Lucida Sans Unicode"/>
          <w:kern w:val="2"/>
          <w:sz w:val="22"/>
          <w:szCs w:val="22"/>
        </w:rPr>
        <w:t>NIP: 627 273 38 08, REGON: 276255306</w:t>
      </w:r>
      <w:r>
        <w:rPr>
          <w:rFonts w:eastAsia="Lucida Sans Unicode"/>
          <w:b/>
          <w:bCs/>
          <w:kern w:val="2"/>
          <w:sz w:val="22"/>
          <w:szCs w:val="22"/>
        </w:rPr>
        <w:t xml:space="preserve">, </w:t>
      </w:r>
      <w:r>
        <w:rPr>
          <w:rFonts w:eastAsia="Lucida Sans Unicode"/>
          <w:bCs/>
          <w:kern w:val="2"/>
          <w:sz w:val="22"/>
          <w:szCs w:val="22"/>
        </w:rPr>
        <w:t>NIP OPS: 627 208 12 57, REGON OPS: 003447902</w:t>
      </w:r>
    </w:p>
    <w:p w14:paraId="73D853C4" w14:textId="77777777" w:rsidR="00BB51E0" w:rsidRDefault="002855E4">
      <w:pPr>
        <w:ind w:left="284"/>
        <w:jc w:val="both"/>
        <w:rPr>
          <w:sz w:val="22"/>
          <w:szCs w:val="22"/>
          <w:lang w:val="en-US"/>
        </w:rPr>
      </w:pPr>
      <w:r>
        <w:rPr>
          <w:sz w:val="22"/>
          <w:szCs w:val="22"/>
        </w:rPr>
        <w:t xml:space="preserve">tel.: 032 77 16 301, </w:t>
      </w:r>
      <w:r>
        <w:rPr>
          <w:sz w:val="22"/>
          <w:szCs w:val="22"/>
          <w:lang w:val="en-US"/>
        </w:rPr>
        <w:t xml:space="preserve">fax: 032 77 16 305, e-mail: </w:t>
      </w:r>
      <w:r>
        <w:rPr>
          <w:rStyle w:val="Hipercze"/>
          <w:color w:val="auto"/>
          <w:sz w:val="22"/>
          <w:szCs w:val="22"/>
          <w:u w:val="none"/>
          <w:lang w:val="en-US"/>
        </w:rPr>
        <w:t>ops@opschorzow.pl</w:t>
      </w:r>
    </w:p>
    <w:p w14:paraId="4D128428" w14:textId="77777777" w:rsidR="00BB51E0" w:rsidRDefault="002855E4">
      <w:pPr>
        <w:ind w:left="284"/>
        <w:jc w:val="both"/>
        <w:rPr>
          <w:sz w:val="22"/>
          <w:szCs w:val="22"/>
        </w:rPr>
      </w:pPr>
      <w:r>
        <w:rPr>
          <w:sz w:val="22"/>
          <w:szCs w:val="22"/>
        </w:rPr>
        <w:t xml:space="preserve">e-mail do kontaktów w sprawie zamówienia publicznego: </w:t>
      </w:r>
      <w:r>
        <w:rPr>
          <w:rStyle w:val="Hipercze"/>
          <w:color w:val="auto"/>
          <w:sz w:val="22"/>
          <w:szCs w:val="22"/>
          <w:u w:val="none"/>
        </w:rPr>
        <w:t>grotkowska.b@opschorzow.pl</w:t>
      </w:r>
      <w:r>
        <w:rPr>
          <w:sz w:val="22"/>
          <w:szCs w:val="22"/>
        </w:rPr>
        <w:t xml:space="preserve"> </w:t>
      </w:r>
    </w:p>
    <w:p w14:paraId="5A64D968" w14:textId="77777777" w:rsidR="00BB51E0" w:rsidRDefault="002855E4">
      <w:pPr>
        <w:pStyle w:val="NormalnyWeb"/>
        <w:spacing w:beforeAutospacing="0" w:afterAutospacing="0"/>
        <w:ind w:left="284"/>
        <w:jc w:val="both"/>
        <w:rPr>
          <w:sz w:val="22"/>
          <w:szCs w:val="22"/>
        </w:rPr>
      </w:pPr>
      <w:r>
        <w:rPr>
          <w:bCs/>
          <w:sz w:val="22"/>
          <w:szCs w:val="22"/>
        </w:rPr>
        <w:t>strona internetowa prowadzonego postępowania: https://ezamowienia.gov.pl/</w:t>
      </w:r>
    </w:p>
    <w:p w14:paraId="69F553AE" w14:textId="77777777" w:rsidR="00BB51E0" w:rsidRDefault="00BB51E0">
      <w:pPr>
        <w:ind w:left="284"/>
        <w:jc w:val="both"/>
        <w:rPr>
          <w:sz w:val="22"/>
          <w:szCs w:val="22"/>
        </w:rPr>
      </w:pPr>
    </w:p>
    <w:p w14:paraId="03981F71" w14:textId="77777777" w:rsidR="00BB51E0" w:rsidRDefault="002855E4">
      <w:pPr>
        <w:spacing w:after="240"/>
        <w:ind w:left="284"/>
        <w:jc w:val="both"/>
        <w:rPr>
          <w:sz w:val="22"/>
          <w:szCs w:val="22"/>
        </w:rPr>
      </w:pPr>
      <w:r>
        <w:rPr>
          <w:sz w:val="22"/>
          <w:szCs w:val="22"/>
        </w:rPr>
        <w:t>zwany dalej „Zamawiającym”</w:t>
      </w:r>
    </w:p>
    <w:p w14:paraId="7DFAF4BC" w14:textId="77777777" w:rsidR="00BB51E0" w:rsidRDefault="002855E4">
      <w:pPr>
        <w:tabs>
          <w:tab w:val="left" w:pos="1701"/>
        </w:tabs>
        <w:spacing w:after="120"/>
        <w:ind w:right="28"/>
        <w:jc w:val="center"/>
        <w:outlineLvl w:val="0"/>
        <w:rPr>
          <w:b/>
          <w:smallCaps/>
          <w:sz w:val="22"/>
          <w:szCs w:val="22"/>
        </w:rPr>
      </w:pPr>
      <w:bookmarkStart w:id="2" w:name="_Toc181957733"/>
      <w:r>
        <w:rPr>
          <w:b/>
          <w:smallCaps/>
          <w:sz w:val="22"/>
          <w:szCs w:val="22"/>
        </w:rPr>
        <w:t>Rozdział II</w:t>
      </w:r>
      <w:r>
        <w:rPr>
          <w:b/>
          <w:smallCaps/>
          <w:sz w:val="22"/>
          <w:szCs w:val="22"/>
        </w:rPr>
        <w:br/>
        <w:t>Tryb udzielenia zamówienia</w:t>
      </w:r>
      <w:bookmarkEnd w:id="2"/>
    </w:p>
    <w:p w14:paraId="1F8BC377" w14:textId="6756E84A" w:rsidR="00BB51E0" w:rsidRDefault="002855E4">
      <w:pPr>
        <w:pStyle w:val="Akapitzlist"/>
        <w:numPr>
          <w:ilvl w:val="0"/>
          <w:numId w:val="12"/>
        </w:numPr>
        <w:spacing w:after="240"/>
        <w:ind w:left="284" w:right="28" w:hanging="284"/>
        <w:jc w:val="both"/>
        <w:rPr>
          <w:sz w:val="22"/>
          <w:szCs w:val="22"/>
        </w:rPr>
      </w:pPr>
      <w:r>
        <w:rPr>
          <w:sz w:val="22"/>
          <w:szCs w:val="22"/>
        </w:rPr>
        <w:t xml:space="preserve">Postępowanie jest prowadzone w trybie podstawowym na podstawie art. 275 pkt 1 w zw. z art. 359 ustawy z dnia 11 września 2019 r. </w:t>
      </w:r>
      <w:r w:rsidR="004B5F0A">
        <w:rPr>
          <w:sz w:val="22"/>
          <w:szCs w:val="22"/>
        </w:rPr>
        <w:t>Prawo zamówień publicznych (Dz.</w:t>
      </w:r>
      <w:r>
        <w:rPr>
          <w:sz w:val="22"/>
          <w:szCs w:val="22"/>
        </w:rPr>
        <w:t xml:space="preserve">U. z 2024 r. poz. 1320 ze zm.) zwanej w dalszej części ustawą. Postępowanie prowadzone jest dla zamówienia o wartości mniejszej niż progi unijne, o których mowa w art. 3 ustawy. W sprawach nieuregulowanych postanowieniami niniejszej SWZ stosuje się przepisy ww. ustawy wraz z aktami wykonawczymi. Zamawiający nie przewiduje wyboru najkorzystniejszej oferty z możliwością prowadzenia negocjacji. </w:t>
      </w:r>
    </w:p>
    <w:p w14:paraId="4FD666C0" w14:textId="77777777" w:rsidR="00BB51E0" w:rsidRDefault="002855E4">
      <w:pPr>
        <w:tabs>
          <w:tab w:val="left" w:pos="567"/>
        </w:tabs>
        <w:spacing w:after="120"/>
        <w:jc w:val="center"/>
        <w:outlineLvl w:val="0"/>
        <w:rPr>
          <w:b/>
          <w:smallCaps/>
          <w:sz w:val="22"/>
          <w:szCs w:val="22"/>
        </w:rPr>
      </w:pPr>
      <w:bookmarkStart w:id="3" w:name="_Toc181957734"/>
      <w:r>
        <w:rPr>
          <w:b/>
          <w:smallCaps/>
          <w:sz w:val="22"/>
          <w:szCs w:val="22"/>
        </w:rPr>
        <w:t>Rozdział III</w:t>
      </w:r>
      <w:r>
        <w:rPr>
          <w:b/>
          <w:smallCaps/>
          <w:sz w:val="22"/>
          <w:szCs w:val="22"/>
        </w:rPr>
        <w:br/>
        <w:t>Opis</w:t>
      </w:r>
      <w:r>
        <w:rPr>
          <w:smallCaps/>
          <w:sz w:val="22"/>
          <w:szCs w:val="22"/>
        </w:rPr>
        <w:t xml:space="preserve"> </w:t>
      </w:r>
      <w:r>
        <w:rPr>
          <w:b/>
          <w:smallCaps/>
          <w:sz w:val="22"/>
          <w:szCs w:val="22"/>
        </w:rPr>
        <w:t>przedmiotu zamówienia i termin wykonania zamówienia</w:t>
      </w:r>
      <w:bookmarkEnd w:id="3"/>
    </w:p>
    <w:p w14:paraId="6F30A844" w14:textId="5BC5A39D" w:rsidR="00BB51E0" w:rsidRDefault="002855E4">
      <w:pPr>
        <w:pStyle w:val="Akapitzlist"/>
        <w:numPr>
          <w:ilvl w:val="0"/>
          <w:numId w:val="12"/>
        </w:numPr>
        <w:spacing w:after="120"/>
        <w:ind w:left="284" w:right="28" w:hanging="284"/>
        <w:jc w:val="both"/>
        <w:rPr>
          <w:sz w:val="22"/>
          <w:szCs w:val="22"/>
        </w:rPr>
      </w:pPr>
      <w:r>
        <w:rPr>
          <w:sz w:val="22"/>
          <w:szCs w:val="22"/>
        </w:rPr>
        <w:t xml:space="preserve">Przedmiotem zamówienia jest świadczenie usług przygotowania i wydawania na wynos gorących posiłków podopiecznym Zamawiającego w okresie </w:t>
      </w:r>
      <w:r>
        <w:rPr>
          <w:b/>
          <w:bCs/>
          <w:sz w:val="22"/>
          <w:szCs w:val="22"/>
        </w:rPr>
        <w:t>12 miesięcy tj.</w:t>
      </w:r>
      <w:r>
        <w:rPr>
          <w:sz w:val="22"/>
          <w:szCs w:val="22"/>
        </w:rPr>
        <w:t xml:space="preserve"> </w:t>
      </w:r>
      <w:r>
        <w:rPr>
          <w:b/>
          <w:sz w:val="22"/>
          <w:szCs w:val="22"/>
        </w:rPr>
        <w:t>od dnia 1 stycznia 20</w:t>
      </w:r>
      <w:r w:rsidR="004B5F0A">
        <w:rPr>
          <w:b/>
          <w:sz w:val="22"/>
          <w:szCs w:val="22"/>
        </w:rPr>
        <w:t>25 roku do dnia 31 grudnia 2025 roku.</w:t>
      </w:r>
      <w:r>
        <w:rPr>
          <w:sz w:val="22"/>
          <w:szCs w:val="22"/>
        </w:rPr>
        <w:t xml:space="preserve"> W razie niezawarcia umowy o udzi</w:t>
      </w:r>
      <w:r w:rsidR="002575E4">
        <w:rPr>
          <w:sz w:val="22"/>
          <w:szCs w:val="22"/>
        </w:rPr>
        <w:t>elenie zamówienia publicznego w </w:t>
      </w:r>
      <w:r>
        <w:rPr>
          <w:sz w:val="22"/>
          <w:szCs w:val="22"/>
        </w:rPr>
        <w:t xml:space="preserve">terminie umożliwiającym rozpoczęcie realizacji przedmiotu zamówienia z dniem 1 stycznia 2025 r. zamówienie będzie realizowane począwszy od dnia wskazanego w umowie, a </w:t>
      </w:r>
      <w:r w:rsidR="009A24D2">
        <w:rPr>
          <w:sz w:val="22"/>
          <w:szCs w:val="22"/>
        </w:rPr>
        <w:t xml:space="preserve">minimalny zakres zamówienia </w:t>
      </w:r>
      <w:r>
        <w:rPr>
          <w:sz w:val="22"/>
          <w:szCs w:val="22"/>
        </w:rPr>
        <w:t>zostanie zmniejszon</w:t>
      </w:r>
      <w:r w:rsidR="009A24D2">
        <w:rPr>
          <w:sz w:val="22"/>
          <w:szCs w:val="22"/>
        </w:rPr>
        <w:t>y</w:t>
      </w:r>
      <w:r>
        <w:rPr>
          <w:sz w:val="22"/>
          <w:szCs w:val="22"/>
        </w:rPr>
        <w:t xml:space="preserve"> proporcjonalnie do skrócenia okresu realizacji umowy względem pierwotnie założonego okresu. </w:t>
      </w:r>
    </w:p>
    <w:p w14:paraId="38B434B6" w14:textId="77777777" w:rsidR="00BB51E0" w:rsidRDefault="002855E4">
      <w:pPr>
        <w:pStyle w:val="Akapitzlist"/>
        <w:numPr>
          <w:ilvl w:val="0"/>
          <w:numId w:val="12"/>
        </w:numPr>
        <w:ind w:left="284" w:right="28" w:hanging="284"/>
        <w:jc w:val="both"/>
        <w:rPr>
          <w:sz w:val="22"/>
          <w:szCs w:val="22"/>
        </w:rPr>
      </w:pPr>
      <w:r>
        <w:rPr>
          <w:sz w:val="22"/>
          <w:szCs w:val="22"/>
        </w:rPr>
        <w:t>Zamawiający zastrzega możliwość skorzystania z prawa opcji:</w:t>
      </w:r>
    </w:p>
    <w:p w14:paraId="7456F544" w14:textId="77777777" w:rsidR="00BB51E0" w:rsidRDefault="002855E4">
      <w:pPr>
        <w:pStyle w:val="Akapitzlist"/>
        <w:numPr>
          <w:ilvl w:val="0"/>
          <w:numId w:val="14"/>
        </w:numPr>
        <w:ind w:left="567" w:right="28" w:hanging="283"/>
        <w:jc w:val="both"/>
        <w:rPr>
          <w:sz w:val="22"/>
          <w:szCs w:val="22"/>
        </w:rPr>
      </w:pPr>
      <w:r>
        <w:rPr>
          <w:sz w:val="22"/>
          <w:szCs w:val="22"/>
        </w:rPr>
        <w:t>dla części „Chorzów Batory”: świadczenia usług po dniu 31 grudnia 2025 r., jednakże nie dłużej niż do dnia 2 marca 2026 r.;</w:t>
      </w:r>
    </w:p>
    <w:p w14:paraId="470C3906" w14:textId="77777777" w:rsidR="00BB51E0" w:rsidRDefault="002855E4">
      <w:pPr>
        <w:pStyle w:val="Akapitzlist"/>
        <w:numPr>
          <w:ilvl w:val="0"/>
          <w:numId w:val="14"/>
        </w:numPr>
        <w:ind w:left="567" w:right="28" w:hanging="283"/>
        <w:jc w:val="both"/>
        <w:rPr>
          <w:sz w:val="22"/>
          <w:szCs w:val="22"/>
        </w:rPr>
      </w:pPr>
      <w:r>
        <w:rPr>
          <w:sz w:val="22"/>
          <w:szCs w:val="22"/>
        </w:rPr>
        <w:t xml:space="preserve">dla części „Chorzów II i Śródmieście”: </w:t>
      </w:r>
    </w:p>
    <w:p w14:paraId="3AF476D1" w14:textId="77777777" w:rsidR="00BB51E0" w:rsidRDefault="002855E4">
      <w:pPr>
        <w:pStyle w:val="Akapitzlist"/>
        <w:numPr>
          <w:ilvl w:val="0"/>
          <w:numId w:val="15"/>
        </w:numPr>
        <w:tabs>
          <w:tab w:val="clear" w:pos="720"/>
          <w:tab w:val="left" w:pos="800"/>
        </w:tabs>
        <w:ind w:left="567" w:right="57" w:firstLine="0"/>
        <w:jc w:val="both"/>
      </w:pPr>
      <w:r>
        <w:rPr>
          <w:sz w:val="22"/>
          <w:szCs w:val="22"/>
        </w:rPr>
        <w:t xml:space="preserve">świadczenia usług po dniu 31 grudnia 2025 r., jednakże nie dłużej niż do dnia 2 marca 2026 r., </w:t>
      </w:r>
    </w:p>
    <w:p w14:paraId="4F7F0F62" w14:textId="77777777" w:rsidR="00BB51E0" w:rsidRDefault="002855E4">
      <w:pPr>
        <w:pStyle w:val="Akapitzlist"/>
        <w:numPr>
          <w:ilvl w:val="0"/>
          <w:numId w:val="15"/>
        </w:numPr>
        <w:tabs>
          <w:tab w:val="clear" w:pos="720"/>
          <w:tab w:val="left" w:pos="800"/>
        </w:tabs>
        <w:ind w:left="567" w:right="57" w:firstLine="0"/>
        <w:jc w:val="both"/>
        <w:rPr>
          <w:sz w:val="22"/>
          <w:szCs w:val="22"/>
        </w:rPr>
      </w:pPr>
      <w:r>
        <w:rPr>
          <w:sz w:val="22"/>
          <w:szCs w:val="22"/>
        </w:rPr>
        <w:t>wydania dodatkowych posiłków w liczbie maksymalnie 600.</w:t>
      </w:r>
    </w:p>
    <w:p w14:paraId="587E0C2D" w14:textId="4CC07AA5" w:rsidR="00BB51E0" w:rsidRDefault="002855E4">
      <w:pPr>
        <w:spacing w:after="120"/>
        <w:ind w:left="284" w:right="28"/>
        <w:jc w:val="both"/>
        <w:rPr>
          <w:sz w:val="22"/>
          <w:szCs w:val="22"/>
        </w:rPr>
      </w:pPr>
      <w:r>
        <w:rPr>
          <w:sz w:val="22"/>
          <w:szCs w:val="22"/>
        </w:rPr>
        <w:t xml:space="preserve">Okoliczności uprawniające Zamawiającego do skorzystania z prawa opcji, tryb skorzystania z prawa opcji oraz szczegółowy zakres prawa opcji zawierają </w:t>
      </w:r>
      <w:r w:rsidRPr="00762939">
        <w:rPr>
          <w:sz w:val="22"/>
          <w:szCs w:val="22"/>
        </w:rPr>
        <w:t xml:space="preserve">załączniki nr </w:t>
      </w:r>
      <w:r w:rsidR="004B5F0A" w:rsidRPr="00762939">
        <w:rPr>
          <w:sz w:val="22"/>
          <w:szCs w:val="22"/>
        </w:rPr>
        <w:t>5a i 5b</w:t>
      </w:r>
      <w:r w:rsidRPr="00762939">
        <w:rPr>
          <w:sz w:val="22"/>
          <w:szCs w:val="22"/>
        </w:rPr>
        <w:t xml:space="preserve"> do SWZ</w:t>
      </w:r>
      <w:r>
        <w:rPr>
          <w:sz w:val="22"/>
          <w:szCs w:val="22"/>
        </w:rPr>
        <w:t>.</w:t>
      </w:r>
    </w:p>
    <w:p w14:paraId="76A5F190" w14:textId="77777777" w:rsidR="00BB51E0" w:rsidRDefault="002855E4">
      <w:pPr>
        <w:pStyle w:val="Akapitzlist"/>
        <w:numPr>
          <w:ilvl w:val="0"/>
          <w:numId w:val="12"/>
        </w:numPr>
        <w:spacing w:after="120"/>
        <w:ind w:left="284" w:right="28" w:hanging="284"/>
        <w:jc w:val="both"/>
        <w:rPr>
          <w:sz w:val="22"/>
          <w:szCs w:val="22"/>
        </w:rPr>
      </w:pPr>
      <w:r>
        <w:rPr>
          <w:sz w:val="22"/>
          <w:szCs w:val="22"/>
        </w:rPr>
        <w:t>Nazwa i kod Wspólnego Słownika Zamówień (CPV):</w:t>
      </w:r>
      <w:r>
        <w:rPr>
          <w:b/>
          <w:sz w:val="22"/>
          <w:szCs w:val="22"/>
        </w:rPr>
        <w:t xml:space="preserve"> </w:t>
      </w:r>
      <w:r>
        <w:rPr>
          <w:sz w:val="22"/>
          <w:szCs w:val="22"/>
        </w:rPr>
        <w:t>55320000-9 – usługi podawania posiłków.</w:t>
      </w:r>
    </w:p>
    <w:p w14:paraId="57310BA2" w14:textId="77777777" w:rsidR="00BB51E0" w:rsidRDefault="002855E4">
      <w:pPr>
        <w:pStyle w:val="Akapitzlist"/>
        <w:numPr>
          <w:ilvl w:val="0"/>
          <w:numId w:val="12"/>
        </w:numPr>
        <w:spacing w:after="120"/>
        <w:ind w:left="284" w:right="28" w:hanging="284"/>
        <w:jc w:val="both"/>
        <w:rPr>
          <w:sz w:val="22"/>
          <w:szCs w:val="22"/>
        </w:rPr>
      </w:pPr>
      <w:r>
        <w:rPr>
          <w:sz w:val="22"/>
          <w:szCs w:val="22"/>
        </w:rPr>
        <w:t>Zamawiający dokonuje podziału zamówienia na dwie części o nazwach „Chorzów Batory” oraz „Chorzów II i Śródmieście”.</w:t>
      </w:r>
      <w:r>
        <w:rPr>
          <w:rFonts w:eastAsiaTheme="minorHAnsi"/>
          <w:sz w:val="22"/>
          <w:szCs w:val="22"/>
          <w:lang w:eastAsia="en-US"/>
        </w:rPr>
        <w:t xml:space="preserve"> Wykonawca może złożyć ofertę na wszystkie części zamówienia. Zamawiający nie ogranicza liczby części zamówienia, które mogą zostać udzielone jednemu wykonawcy.</w:t>
      </w:r>
    </w:p>
    <w:p w14:paraId="0F983C77" w14:textId="1F32AB9A" w:rsidR="00BB51E0" w:rsidRPr="00762939" w:rsidRDefault="002855E4">
      <w:pPr>
        <w:pStyle w:val="Akapitzlist"/>
        <w:numPr>
          <w:ilvl w:val="0"/>
          <w:numId w:val="12"/>
        </w:numPr>
        <w:spacing w:after="120"/>
        <w:ind w:left="284" w:right="28" w:hanging="284"/>
        <w:jc w:val="both"/>
        <w:rPr>
          <w:sz w:val="22"/>
          <w:szCs w:val="22"/>
        </w:rPr>
      </w:pPr>
      <w:r>
        <w:rPr>
          <w:sz w:val="22"/>
          <w:szCs w:val="22"/>
        </w:rPr>
        <w:t xml:space="preserve">Szczegółowy opis przedmiotu zamówienia </w:t>
      </w:r>
      <w:r w:rsidRPr="00762939">
        <w:rPr>
          <w:sz w:val="22"/>
          <w:szCs w:val="22"/>
        </w:rPr>
        <w:t>zawierają z</w:t>
      </w:r>
      <w:r w:rsidR="00F85D7E" w:rsidRPr="00762939">
        <w:rPr>
          <w:sz w:val="22"/>
          <w:szCs w:val="22"/>
        </w:rPr>
        <w:t>ałączniki nr 2a-2e</w:t>
      </w:r>
      <w:r w:rsidRPr="00762939">
        <w:rPr>
          <w:sz w:val="22"/>
          <w:szCs w:val="22"/>
        </w:rPr>
        <w:t xml:space="preserve"> do SWZ.</w:t>
      </w:r>
    </w:p>
    <w:p w14:paraId="5E54694F" w14:textId="77777777" w:rsidR="00BB51E0" w:rsidRDefault="002855E4" w:rsidP="00EC72FC">
      <w:pPr>
        <w:pStyle w:val="Akapitzlist"/>
        <w:numPr>
          <w:ilvl w:val="0"/>
          <w:numId w:val="12"/>
        </w:numPr>
        <w:spacing w:after="240"/>
        <w:ind w:left="284" w:right="28" w:hanging="284"/>
        <w:jc w:val="both"/>
        <w:rPr>
          <w:sz w:val="22"/>
          <w:szCs w:val="22"/>
        </w:rPr>
      </w:pPr>
      <w:r>
        <w:rPr>
          <w:sz w:val="22"/>
          <w:szCs w:val="22"/>
        </w:rPr>
        <w:t>Zamawiający nie zastrzega obowiązku osobistego wykonania przez wykonawcę kluczowych zadań.</w:t>
      </w:r>
    </w:p>
    <w:p w14:paraId="682972E5" w14:textId="77777777" w:rsidR="00BB51E0" w:rsidRDefault="002855E4">
      <w:pPr>
        <w:spacing w:after="120"/>
        <w:jc w:val="center"/>
        <w:outlineLvl w:val="0"/>
        <w:rPr>
          <w:b/>
          <w:smallCaps/>
          <w:sz w:val="22"/>
          <w:szCs w:val="22"/>
        </w:rPr>
      </w:pPr>
      <w:bookmarkStart w:id="4" w:name="_Toc181957735"/>
      <w:r>
        <w:rPr>
          <w:b/>
          <w:smallCaps/>
          <w:sz w:val="22"/>
          <w:szCs w:val="22"/>
        </w:rPr>
        <w:t>Rozdział IV</w:t>
      </w:r>
      <w:r>
        <w:rPr>
          <w:b/>
          <w:smallCaps/>
          <w:sz w:val="22"/>
          <w:szCs w:val="22"/>
        </w:rPr>
        <w:br/>
        <w:t>Podstawy wykluczenia , warunki udziału w  postępowaniu i podmiotowe środki dowodowe</w:t>
      </w:r>
      <w:bookmarkEnd w:id="4"/>
    </w:p>
    <w:p w14:paraId="1929A3F2" w14:textId="77777777" w:rsidR="00BB51E0" w:rsidRDefault="002855E4" w:rsidP="00B85907">
      <w:pPr>
        <w:pStyle w:val="Akapitzlist"/>
        <w:numPr>
          <w:ilvl w:val="0"/>
          <w:numId w:val="12"/>
        </w:numPr>
        <w:ind w:left="284" w:hanging="426"/>
        <w:jc w:val="both"/>
        <w:rPr>
          <w:sz w:val="22"/>
          <w:szCs w:val="22"/>
        </w:rPr>
      </w:pPr>
      <w:r>
        <w:rPr>
          <w:sz w:val="22"/>
          <w:szCs w:val="22"/>
        </w:rPr>
        <w:t>O udzielenie zamówienia mogą się ubiegać Wykonawcy, którzy:</w:t>
      </w:r>
    </w:p>
    <w:p w14:paraId="6D832BD7" w14:textId="77777777" w:rsidR="00BB51E0" w:rsidRDefault="002855E4">
      <w:pPr>
        <w:pStyle w:val="Akapitzlist"/>
        <w:numPr>
          <w:ilvl w:val="0"/>
          <w:numId w:val="3"/>
        </w:numPr>
        <w:ind w:left="567" w:hanging="283"/>
        <w:jc w:val="both"/>
        <w:rPr>
          <w:sz w:val="22"/>
          <w:szCs w:val="22"/>
        </w:rPr>
      </w:pPr>
      <w:r>
        <w:rPr>
          <w:sz w:val="22"/>
          <w:szCs w:val="22"/>
        </w:rPr>
        <w:t>nie podlegają wykluczeniu;</w:t>
      </w:r>
    </w:p>
    <w:p w14:paraId="5C35C865" w14:textId="77777777" w:rsidR="00BB51E0" w:rsidRDefault="002855E4">
      <w:pPr>
        <w:pStyle w:val="Akapitzlist"/>
        <w:numPr>
          <w:ilvl w:val="0"/>
          <w:numId w:val="3"/>
        </w:numPr>
        <w:spacing w:after="120"/>
        <w:ind w:left="567" w:hanging="283"/>
        <w:jc w:val="both"/>
        <w:rPr>
          <w:sz w:val="22"/>
          <w:szCs w:val="22"/>
        </w:rPr>
      </w:pPr>
      <w:r>
        <w:rPr>
          <w:sz w:val="22"/>
          <w:szCs w:val="22"/>
        </w:rPr>
        <w:t xml:space="preserve">spełniają warunki udziału w postępowaniu. </w:t>
      </w:r>
    </w:p>
    <w:p w14:paraId="1655BD1C" w14:textId="77777777" w:rsidR="00BB51E0" w:rsidRDefault="002855E4">
      <w:pPr>
        <w:ind w:left="284"/>
        <w:jc w:val="both"/>
        <w:rPr>
          <w:b/>
          <w:sz w:val="22"/>
          <w:szCs w:val="22"/>
        </w:rPr>
      </w:pPr>
      <w:r>
        <w:rPr>
          <w:b/>
          <w:sz w:val="22"/>
          <w:szCs w:val="22"/>
        </w:rPr>
        <w:t>Podstawy wykluczenia</w:t>
      </w:r>
    </w:p>
    <w:p w14:paraId="72449CA8" w14:textId="77777777" w:rsidR="00BB51E0" w:rsidRDefault="002855E4" w:rsidP="00B85907">
      <w:pPr>
        <w:pStyle w:val="Akapitzlist"/>
        <w:numPr>
          <w:ilvl w:val="0"/>
          <w:numId w:val="12"/>
        </w:numPr>
        <w:ind w:left="284" w:hanging="426"/>
        <w:jc w:val="both"/>
        <w:rPr>
          <w:sz w:val="22"/>
          <w:szCs w:val="22"/>
        </w:rPr>
      </w:pPr>
      <w:r>
        <w:rPr>
          <w:sz w:val="22"/>
          <w:szCs w:val="22"/>
        </w:rPr>
        <w:t>Z postępowania o udzielenie zamówienia wyklucza się wykonawcę w przypadkach wskazanych w:</w:t>
      </w:r>
    </w:p>
    <w:p w14:paraId="4D3ACFCB" w14:textId="0F8A3AD6" w:rsidR="00BB51E0" w:rsidRDefault="00B85907">
      <w:pPr>
        <w:pStyle w:val="Akapitzlist"/>
        <w:numPr>
          <w:ilvl w:val="0"/>
          <w:numId w:val="6"/>
        </w:numPr>
        <w:ind w:left="567" w:hanging="294"/>
        <w:jc w:val="both"/>
        <w:rPr>
          <w:sz w:val="22"/>
          <w:szCs w:val="22"/>
        </w:rPr>
      </w:pPr>
      <w:r>
        <w:rPr>
          <w:sz w:val="22"/>
          <w:szCs w:val="22"/>
        </w:rPr>
        <w:t>art. 108 ust. 1 ustawy;</w:t>
      </w:r>
    </w:p>
    <w:p w14:paraId="644274D6" w14:textId="77777777" w:rsidR="00BB51E0" w:rsidRDefault="002855E4">
      <w:pPr>
        <w:pStyle w:val="Akapitzlist"/>
        <w:numPr>
          <w:ilvl w:val="0"/>
          <w:numId w:val="6"/>
        </w:numPr>
        <w:shd w:val="clear" w:color="auto" w:fill="FFFFFF"/>
        <w:ind w:left="567" w:hanging="283"/>
        <w:jc w:val="both"/>
        <w:rPr>
          <w:sz w:val="22"/>
          <w:szCs w:val="22"/>
        </w:rPr>
      </w:pPr>
      <w:r>
        <w:rPr>
          <w:sz w:val="22"/>
          <w:szCs w:val="22"/>
        </w:rPr>
        <w:t>art. 109 ust. 1 pkt 4-8 ustawy tj. Zamawiający wyklucza wykonawcę:</w:t>
      </w:r>
    </w:p>
    <w:p w14:paraId="64892AA1" w14:textId="77777777" w:rsidR="00BB51E0" w:rsidRDefault="002855E4">
      <w:pPr>
        <w:pStyle w:val="Akapitzlist"/>
        <w:numPr>
          <w:ilvl w:val="0"/>
          <w:numId w:val="16"/>
        </w:numPr>
        <w:shd w:val="clear" w:color="auto" w:fill="FFFFFF"/>
        <w:ind w:left="794" w:hanging="227"/>
        <w:jc w:val="both"/>
      </w:pPr>
      <w:r>
        <w:rPr>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D354A1C" w14:textId="77777777" w:rsidR="00BB51E0" w:rsidRDefault="002855E4">
      <w:pPr>
        <w:pStyle w:val="Akapitzlist"/>
        <w:numPr>
          <w:ilvl w:val="0"/>
          <w:numId w:val="16"/>
        </w:numPr>
        <w:shd w:val="clear" w:color="auto" w:fill="FFFFFF"/>
        <w:ind w:left="794" w:hanging="227"/>
        <w:jc w:val="both"/>
      </w:pPr>
      <w:r>
        <w:rPr>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00691C65" w14:textId="77777777" w:rsidR="00BB51E0" w:rsidRDefault="002855E4">
      <w:pPr>
        <w:pStyle w:val="Akapitzlist"/>
        <w:numPr>
          <w:ilvl w:val="0"/>
          <w:numId w:val="16"/>
        </w:numPr>
        <w:shd w:val="clear" w:color="auto" w:fill="FFFFFF"/>
        <w:ind w:left="794" w:hanging="227"/>
        <w:jc w:val="both"/>
      </w:pPr>
      <w:r>
        <w:rPr>
          <w:sz w:val="22"/>
          <w:szCs w:val="22"/>
        </w:rPr>
        <w:t xml:space="preserve">jeżeli występuje konflikt interesów w rozumieniu art. 56 ust. 2 ustawy, którego nie można skutecznie wyeliminować w inny sposób niż przez wykluczenie wykonawcy, </w:t>
      </w:r>
    </w:p>
    <w:p w14:paraId="5B730ADC" w14:textId="77777777" w:rsidR="00BB51E0" w:rsidRDefault="002855E4">
      <w:pPr>
        <w:pStyle w:val="Akapitzlist"/>
        <w:numPr>
          <w:ilvl w:val="0"/>
          <w:numId w:val="16"/>
        </w:numPr>
        <w:shd w:val="clear" w:color="auto" w:fill="FFFFFF"/>
        <w:ind w:left="794" w:hanging="227"/>
        <w:jc w:val="both"/>
      </w:pPr>
      <w:r>
        <w:rPr>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67746E4A" w14:textId="62819E67" w:rsidR="00BB51E0" w:rsidRDefault="002855E4">
      <w:pPr>
        <w:pStyle w:val="Akapitzlist"/>
        <w:numPr>
          <w:ilvl w:val="0"/>
          <w:numId w:val="16"/>
        </w:numPr>
        <w:shd w:val="clear" w:color="auto" w:fill="FFFFFF"/>
        <w:ind w:left="794" w:hanging="227"/>
        <w:jc w:val="both"/>
        <w:rPr>
          <w:sz w:val="22"/>
          <w:szCs w:val="22"/>
        </w:rPr>
      </w:pPr>
      <w:r>
        <w:rPr>
          <w:sz w:val="22"/>
          <w:szCs w:val="22"/>
        </w:rPr>
        <w:t>który w wyniku zamierzonego działania lub rażącego niedbal</w:t>
      </w:r>
      <w:r w:rsidR="00080D95">
        <w:rPr>
          <w:sz w:val="22"/>
          <w:szCs w:val="22"/>
        </w:rPr>
        <w:t>stwa wprowadził zamawiającego w </w:t>
      </w:r>
      <w:r>
        <w:rPr>
          <w:sz w:val="22"/>
          <w:szCs w:val="22"/>
        </w:rPr>
        <w:t>błąd przy przedstawianiu informacji, że nie podlega wyklucz</w:t>
      </w:r>
      <w:r w:rsidR="00080D95">
        <w:rPr>
          <w:sz w:val="22"/>
          <w:szCs w:val="22"/>
        </w:rPr>
        <w:t>eniu, spełnia warunki udziału w </w:t>
      </w:r>
      <w:r>
        <w:rPr>
          <w:sz w:val="22"/>
          <w:szCs w:val="22"/>
        </w:rPr>
        <w:t>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B85907">
        <w:rPr>
          <w:sz w:val="22"/>
          <w:szCs w:val="22"/>
        </w:rPr>
        <w:t>;</w:t>
      </w:r>
    </w:p>
    <w:p w14:paraId="78B80956" w14:textId="77777777" w:rsidR="00BB51E0" w:rsidRDefault="002855E4">
      <w:pPr>
        <w:pStyle w:val="Akapitzlist"/>
        <w:numPr>
          <w:ilvl w:val="0"/>
          <w:numId w:val="6"/>
        </w:numPr>
        <w:shd w:val="clear" w:color="auto" w:fill="FFFFFF"/>
        <w:spacing w:after="120"/>
        <w:ind w:left="568" w:hanging="284"/>
        <w:jc w:val="both"/>
        <w:rPr>
          <w:sz w:val="22"/>
          <w:szCs w:val="22"/>
        </w:rPr>
      </w:pPr>
      <w:r>
        <w:rPr>
          <w:sz w:val="22"/>
          <w:szCs w:val="22"/>
        </w:rPr>
        <w:t>art. 7 ust. 1 ustawy z dnia 13 kwietnia 2022 r. o szczególnych rozwiązaniach w zakresie przeciwdziałania wspieraniu agresji na Ukrainę oraz służących ochronie bezpieczeństwa narodowego (Dz.U. z 2024 r. poz. 507 ze zm.).</w:t>
      </w:r>
    </w:p>
    <w:p w14:paraId="474B1D21" w14:textId="77777777" w:rsidR="00BB51E0" w:rsidRDefault="002855E4">
      <w:pPr>
        <w:pStyle w:val="Akapitzlist"/>
        <w:ind w:left="283"/>
        <w:jc w:val="both"/>
        <w:rPr>
          <w:sz w:val="22"/>
          <w:szCs w:val="22"/>
        </w:rPr>
      </w:pPr>
      <w:r>
        <w:rPr>
          <w:sz w:val="22"/>
          <w:szCs w:val="22"/>
        </w:rPr>
        <w:t>Nie ma zastosowania podstawa wykluczenia, o której mowa w art. 108 ust. 2 ustawy, z uwagi na to, że wartość zamówienia nie przekracza kwoty wskazanej w tym przepisie.</w:t>
      </w:r>
    </w:p>
    <w:p w14:paraId="27A9629E" w14:textId="77777777" w:rsidR="00BB51E0" w:rsidRDefault="002855E4">
      <w:pPr>
        <w:shd w:val="clear" w:color="auto" w:fill="FFFFFF"/>
        <w:spacing w:after="120"/>
        <w:ind w:left="284"/>
        <w:jc w:val="both"/>
        <w:rPr>
          <w:sz w:val="22"/>
          <w:szCs w:val="22"/>
        </w:rPr>
      </w:pPr>
      <w:r>
        <w:rPr>
          <w:sz w:val="22"/>
          <w:szCs w:val="22"/>
        </w:rPr>
        <w:t>Podejmując decyzję o wykluczeniu wykonawcy, Zamawiający uwzględnia treść art. 109 ust. 3 ustawy.</w:t>
      </w:r>
    </w:p>
    <w:p w14:paraId="283902E5" w14:textId="77777777" w:rsidR="00BB51E0" w:rsidRDefault="002855E4">
      <w:pPr>
        <w:shd w:val="clear" w:color="auto" w:fill="FFFFFF"/>
        <w:ind w:left="284"/>
        <w:jc w:val="both"/>
        <w:rPr>
          <w:b/>
          <w:sz w:val="22"/>
          <w:szCs w:val="22"/>
        </w:rPr>
      </w:pPr>
      <w:r>
        <w:rPr>
          <w:b/>
          <w:sz w:val="22"/>
          <w:szCs w:val="22"/>
        </w:rPr>
        <w:t>Warunki udziału w postępowaniu</w:t>
      </w:r>
    </w:p>
    <w:p w14:paraId="2E30C736" w14:textId="77777777" w:rsidR="00BB51E0" w:rsidRDefault="002855E4">
      <w:pPr>
        <w:pStyle w:val="Akapitzlist"/>
        <w:numPr>
          <w:ilvl w:val="0"/>
          <w:numId w:val="12"/>
        </w:numPr>
        <w:ind w:left="284" w:hanging="426"/>
        <w:jc w:val="both"/>
        <w:rPr>
          <w:sz w:val="22"/>
          <w:szCs w:val="22"/>
        </w:rPr>
      </w:pPr>
      <w:r>
        <w:rPr>
          <w:sz w:val="22"/>
          <w:szCs w:val="22"/>
        </w:rPr>
        <w:t>Warunki udziału w postępowaniu:</w:t>
      </w:r>
    </w:p>
    <w:p w14:paraId="2057290D" w14:textId="05821FA2" w:rsidR="00BB51E0" w:rsidRDefault="002855E4">
      <w:pPr>
        <w:pStyle w:val="Akapitzlist"/>
        <w:numPr>
          <w:ilvl w:val="1"/>
          <w:numId w:val="1"/>
        </w:numPr>
        <w:ind w:left="567" w:hanging="283"/>
        <w:jc w:val="both"/>
        <w:rPr>
          <w:sz w:val="22"/>
          <w:szCs w:val="22"/>
        </w:rPr>
      </w:pPr>
      <w:r>
        <w:rPr>
          <w:bCs/>
          <w:sz w:val="22"/>
          <w:szCs w:val="22"/>
        </w:rPr>
        <w:t>posiadanie aktualnej na dzień składania oferty</w:t>
      </w:r>
      <w:r>
        <w:rPr>
          <w:sz w:val="22"/>
          <w:szCs w:val="22"/>
        </w:rPr>
        <w:t xml:space="preserve"> </w:t>
      </w:r>
      <w:r>
        <w:rPr>
          <w:b/>
          <w:bCs/>
          <w:sz w:val="22"/>
          <w:szCs w:val="22"/>
        </w:rPr>
        <w:t>decyzji o zatwierdzeniu zakładu</w:t>
      </w:r>
      <w:r w:rsidR="00080D95">
        <w:rPr>
          <w:sz w:val="22"/>
          <w:szCs w:val="22"/>
        </w:rPr>
        <w:t>, o której mowa w </w:t>
      </w:r>
      <w:r>
        <w:rPr>
          <w:sz w:val="22"/>
          <w:szCs w:val="22"/>
        </w:rPr>
        <w:t>przepisach ustawy z dnia 25 sierpnia 2006 r. o bezpieczeństw</w:t>
      </w:r>
      <w:r w:rsidR="00080D95">
        <w:rPr>
          <w:sz w:val="22"/>
          <w:szCs w:val="22"/>
        </w:rPr>
        <w:t>ie żywności i żywienia (Dz.U. z </w:t>
      </w:r>
      <w:r>
        <w:rPr>
          <w:sz w:val="22"/>
          <w:szCs w:val="22"/>
        </w:rPr>
        <w:t>2023 r., poz.1448 ze zm.);</w:t>
      </w:r>
    </w:p>
    <w:p w14:paraId="4ACEA7AC" w14:textId="146F3B64" w:rsidR="00BB51E0" w:rsidRDefault="002855E4">
      <w:pPr>
        <w:pStyle w:val="Akapitzlist"/>
        <w:numPr>
          <w:ilvl w:val="1"/>
          <w:numId w:val="1"/>
        </w:numPr>
        <w:ind w:left="567" w:hanging="283"/>
        <w:jc w:val="both"/>
        <w:rPr>
          <w:sz w:val="22"/>
          <w:szCs w:val="22"/>
        </w:rPr>
      </w:pPr>
      <w:r>
        <w:rPr>
          <w:sz w:val="22"/>
          <w:szCs w:val="22"/>
        </w:rPr>
        <w:t xml:space="preserve">posiadanie wszystkich wymaganych przez obowiązujące przepisy </w:t>
      </w:r>
      <w:r w:rsidR="00080D95">
        <w:rPr>
          <w:b/>
          <w:bCs/>
          <w:sz w:val="22"/>
          <w:szCs w:val="22"/>
        </w:rPr>
        <w:t>pozwoleń związanych z </w:t>
      </w:r>
      <w:r>
        <w:rPr>
          <w:b/>
          <w:bCs/>
          <w:sz w:val="22"/>
          <w:szCs w:val="22"/>
        </w:rPr>
        <w:t>realizacją zamówienia</w:t>
      </w:r>
      <w:r>
        <w:rPr>
          <w:sz w:val="22"/>
          <w:szCs w:val="22"/>
        </w:rPr>
        <w:t>, w tym w szczególności w celu przygotowywania posiłków;</w:t>
      </w:r>
    </w:p>
    <w:p w14:paraId="7503440D" w14:textId="44FFD485" w:rsidR="00BB51E0" w:rsidRDefault="002855E4">
      <w:pPr>
        <w:pStyle w:val="Akapitzlist"/>
        <w:numPr>
          <w:ilvl w:val="1"/>
          <w:numId w:val="1"/>
        </w:numPr>
        <w:ind w:left="567" w:hanging="283"/>
        <w:jc w:val="both"/>
        <w:rPr>
          <w:sz w:val="22"/>
          <w:szCs w:val="22"/>
        </w:rPr>
      </w:pPr>
      <w:r>
        <w:rPr>
          <w:sz w:val="22"/>
          <w:szCs w:val="22"/>
        </w:rPr>
        <w:t xml:space="preserve">posiadanie </w:t>
      </w:r>
      <w:r>
        <w:rPr>
          <w:b/>
          <w:bCs/>
          <w:sz w:val="22"/>
          <w:szCs w:val="22"/>
        </w:rPr>
        <w:t>wiedzy i doświadczenia</w:t>
      </w:r>
      <w:r>
        <w:rPr>
          <w:sz w:val="22"/>
          <w:szCs w:val="22"/>
        </w:rPr>
        <w:t xml:space="preserve"> w zakresie usługi przygotowywania i wydawania gorącego posiłku. Wykonawca spełnia warunek, jeżeli wykonał co najmniej 1 usługę tego rodzaju:</w:t>
      </w:r>
    </w:p>
    <w:p w14:paraId="1956AD5F" w14:textId="77777777" w:rsidR="00BB51E0" w:rsidRDefault="002855E4">
      <w:pPr>
        <w:pStyle w:val="Akapitzlist"/>
        <w:numPr>
          <w:ilvl w:val="0"/>
          <w:numId w:val="17"/>
        </w:numPr>
        <w:tabs>
          <w:tab w:val="left" w:pos="800"/>
        </w:tabs>
        <w:ind w:left="680" w:hanging="113"/>
        <w:jc w:val="both"/>
      </w:pPr>
      <w:r>
        <w:rPr>
          <w:sz w:val="22"/>
          <w:szCs w:val="22"/>
        </w:rPr>
        <w:t xml:space="preserve">dla części „Chorzów Batory”: </w:t>
      </w:r>
    </w:p>
    <w:p w14:paraId="2D45D8B9" w14:textId="2E450797" w:rsidR="00BB51E0" w:rsidRDefault="002855E4" w:rsidP="00F71226">
      <w:pPr>
        <w:pStyle w:val="Akapitzlist"/>
        <w:numPr>
          <w:ilvl w:val="0"/>
          <w:numId w:val="19"/>
        </w:numPr>
        <w:ind w:left="993" w:hanging="142"/>
        <w:jc w:val="both"/>
      </w:pPr>
      <w:r>
        <w:rPr>
          <w:sz w:val="22"/>
          <w:szCs w:val="22"/>
        </w:rPr>
        <w:t xml:space="preserve">o wartości nie mniejszej niż </w:t>
      </w:r>
      <w:r w:rsidR="00BE5E60">
        <w:rPr>
          <w:sz w:val="22"/>
          <w:szCs w:val="22"/>
        </w:rPr>
        <w:t>201 500</w:t>
      </w:r>
      <w:r>
        <w:rPr>
          <w:sz w:val="22"/>
          <w:szCs w:val="22"/>
        </w:rPr>
        <w:t>,00 zł brutto w okresie nieprzekraczającym 12 miesięcy lub</w:t>
      </w:r>
    </w:p>
    <w:p w14:paraId="6B98086C" w14:textId="7A11B219" w:rsidR="00BB51E0" w:rsidRDefault="002855E4" w:rsidP="00F71226">
      <w:pPr>
        <w:pStyle w:val="Akapitzlist"/>
        <w:numPr>
          <w:ilvl w:val="0"/>
          <w:numId w:val="19"/>
        </w:numPr>
        <w:ind w:left="993" w:hanging="142"/>
        <w:jc w:val="both"/>
      </w:pPr>
      <w:r>
        <w:rPr>
          <w:sz w:val="22"/>
          <w:szCs w:val="22"/>
        </w:rPr>
        <w:t xml:space="preserve">opiewającą na </w:t>
      </w:r>
      <w:r w:rsidR="00B85907">
        <w:rPr>
          <w:sz w:val="22"/>
          <w:szCs w:val="22"/>
        </w:rPr>
        <w:t>nie mniej niż średnio 5</w:t>
      </w:r>
      <w:r w:rsidR="00BE5E60">
        <w:rPr>
          <w:sz w:val="22"/>
          <w:szCs w:val="22"/>
        </w:rPr>
        <w:t>0 posiłków</w:t>
      </w:r>
      <w:r>
        <w:rPr>
          <w:sz w:val="22"/>
          <w:szCs w:val="22"/>
        </w:rPr>
        <w:t xml:space="preserve"> dziennie wyd</w:t>
      </w:r>
      <w:r w:rsidR="00080D95">
        <w:rPr>
          <w:sz w:val="22"/>
          <w:szCs w:val="22"/>
        </w:rPr>
        <w:t>awane przez co najmniej 5 dni w </w:t>
      </w:r>
      <w:r>
        <w:rPr>
          <w:sz w:val="22"/>
          <w:szCs w:val="22"/>
        </w:rPr>
        <w:t>tygodniu, przy czy</w:t>
      </w:r>
      <w:r w:rsidR="00BE5E60">
        <w:rPr>
          <w:sz w:val="22"/>
          <w:szCs w:val="22"/>
        </w:rPr>
        <w:t>m w każdym z dni nie mniej niż 32 posiłki</w:t>
      </w:r>
      <w:r>
        <w:rPr>
          <w:sz w:val="22"/>
          <w:szCs w:val="22"/>
        </w:rPr>
        <w:t>, realizowaną przez okres nie krótszy niż 8 miesięcy lub</w:t>
      </w:r>
    </w:p>
    <w:p w14:paraId="4288018F" w14:textId="0F507C73" w:rsidR="00BB51E0" w:rsidRDefault="002855E4" w:rsidP="00F71226">
      <w:pPr>
        <w:pStyle w:val="Akapitzlist"/>
        <w:numPr>
          <w:ilvl w:val="0"/>
          <w:numId w:val="19"/>
        </w:numPr>
        <w:ind w:left="993" w:hanging="142"/>
        <w:jc w:val="both"/>
        <w:rPr>
          <w:sz w:val="22"/>
          <w:szCs w:val="22"/>
        </w:rPr>
      </w:pPr>
      <w:r>
        <w:rPr>
          <w:sz w:val="22"/>
          <w:szCs w:val="22"/>
        </w:rPr>
        <w:t xml:space="preserve">opiewającą na łącznie nie mniej niż 14 </w:t>
      </w:r>
      <w:r w:rsidR="00BE5E60">
        <w:rPr>
          <w:sz w:val="22"/>
          <w:szCs w:val="22"/>
        </w:rPr>
        <w:t>390</w:t>
      </w:r>
      <w:r>
        <w:rPr>
          <w:sz w:val="22"/>
          <w:szCs w:val="22"/>
        </w:rPr>
        <w:t xml:space="preserve"> posiłków w okresie nieprzekraczającym 12 miesięcy;</w:t>
      </w:r>
    </w:p>
    <w:p w14:paraId="76B09B32" w14:textId="77777777" w:rsidR="00BB51E0" w:rsidRDefault="002855E4">
      <w:pPr>
        <w:pStyle w:val="Akapitzlist"/>
        <w:numPr>
          <w:ilvl w:val="0"/>
          <w:numId w:val="17"/>
        </w:numPr>
        <w:tabs>
          <w:tab w:val="left" w:pos="800"/>
        </w:tabs>
        <w:ind w:left="680" w:hanging="113"/>
        <w:jc w:val="both"/>
      </w:pPr>
      <w:r>
        <w:rPr>
          <w:sz w:val="22"/>
          <w:szCs w:val="22"/>
        </w:rPr>
        <w:t>dla części „Chorzów II i Śródmieście”:</w:t>
      </w:r>
    </w:p>
    <w:p w14:paraId="703EBB9B" w14:textId="5E41865C" w:rsidR="00BB51E0" w:rsidRDefault="002855E4" w:rsidP="00F71226">
      <w:pPr>
        <w:pStyle w:val="Akapitzlist"/>
        <w:numPr>
          <w:ilvl w:val="0"/>
          <w:numId w:val="18"/>
        </w:numPr>
        <w:tabs>
          <w:tab w:val="clear" w:pos="720"/>
        </w:tabs>
        <w:ind w:left="993" w:hanging="142"/>
        <w:jc w:val="both"/>
      </w:pPr>
      <w:r>
        <w:rPr>
          <w:sz w:val="22"/>
          <w:szCs w:val="22"/>
        </w:rPr>
        <w:t xml:space="preserve">o wartości nie mniejszej niż </w:t>
      </w:r>
      <w:r w:rsidR="00BE5E60">
        <w:rPr>
          <w:sz w:val="22"/>
          <w:szCs w:val="22"/>
        </w:rPr>
        <w:t>195 000</w:t>
      </w:r>
      <w:r>
        <w:rPr>
          <w:sz w:val="22"/>
          <w:szCs w:val="22"/>
        </w:rPr>
        <w:t>,00 zł brutto w okresie nieprzekraczającym 12 miesięcy lub</w:t>
      </w:r>
    </w:p>
    <w:p w14:paraId="31B01F9F" w14:textId="669A1BCC" w:rsidR="00BB51E0" w:rsidRDefault="002855E4" w:rsidP="00F71226">
      <w:pPr>
        <w:pStyle w:val="Akapitzlist"/>
        <w:numPr>
          <w:ilvl w:val="0"/>
          <w:numId w:val="18"/>
        </w:numPr>
        <w:tabs>
          <w:tab w:val="clear" w:pos="720"/>
        </w:tabs>
        <w:ind w:left="993" w:hanging="142"/>
        <w:jc w:val="both"/>
      </w:pPr>
      <w:r>
        <w:rPr>
          <w:sz w:val="22"/>
          <w:szCs w:val="22"/>
        </w:rPr>
        <w:t xml:space="preserve">opiewającą na nie mniej niż </w:t>
      </w:r>
      <w:r w:rsidR="00BE5E60">
        <w:rPr>
          <w:sz w:val="22"/>
          <w:szCs w:val="22"/>
        </w:rPr>
        <w:t>średnio 48</w:t>
      </w:r>
      <w:r w:rsidR="00D56977">
        <w:rPr>
          <w:sz w:val="22"/>
          <w:szCs w:val="22"/>
        </w:rPr>
        <w:t xml:space="preserve"> posiłków</w:t>
      </w:r>
      <w:r>
        <w:rPr>
          <w:sz w:val="22"/>
          <w:szCs w:val="22"/>
        </w:rPr>
        <w:t xml:space="preserve"> dziennie wyd</w:t>
      </w:r>
      <w:r w:rsidR="00080D95">
        <w:rPr>
          <w:sz w:val="22"/>
          <w:szCs w:val="22"/>
        </w:rPr>
        <w:t>awane przez co najmniej 5 dni w </w:t>
      </w:r>
      <w:r>
        <w:rPr>
          <w:sz w:val="22"/>
          <w:szCs w:val="22"/>
        </w:rPr>
        <w:t>tygodniu, przy czym w każdym z dni nie mniej niż 3</w:t>
      </w:r>
      <w:r w:rsidR="00BE5E60">
        <w:rPr>
          <w:sz w:val="22"/>
          <w:szCs w:val="22"/>
        </w:rPr>
        <w:t>2</w:t>
      </w:r>
      <w:r>
        <w:rPr>
          <w:sz w:val="22"/>
          <w:szCs w:val="22"/>
        </w:rPr>
        <w:t xml:space="preserve"> posiłk</w:t>
      </w:r>
      <w:r w:rsidR="00BE5E60">
        <w:rPr>
          <w:sz w:val="22"/>
          <w:szCs w:val="22"/>
        </w:rPr>
        <w:t>i</w:t>
      </w:r>
      <w:r>
        <w:rPr>
          <w:sz w:val="22"/>
          <w:szCs w:val="22"/>
        </w:rPr>
        <w:t>, realizowaną przez okres nie krótszy niż 8 miesięcy lub</w:t>
      </w:r>
    </w:p>
    <w:p w14:paraId="4CB9E968" w14:textId="38E928F5" w:rsidR="00BB51E0" w:rsidRDefault="002855E4" w:rsidP="00F71226">
      <w:pPr>
        <w:pStyle w:val="Akapitzlist"/>
        <w:numPr>
          <w:ilvl w:val="0"/>
          <w:numId w:val="18"/>
        </w:numPr>
        <w:tabs>
          <w:tab w:val="clear" w:pos="720"/>
        </w:tabs>
        <w:ind w:left="993" w:hanging="142"/>
        <w:jc w:val="both"/>
        <w:rPr>
          <w:sz w:val="22"/>
          <w:szCs w:val="22"/>
        </w:rPr>
      </w:pPr>
      <w:r>
        <w:rPr>
          <w:sz w:val="22"/>
          <w:szCs w:val="22"/>
        </w:rPr>
        <w:t>opiewającą</w:t>
      </w:r>
      <w:r w:rsidR="00BE5E60">
        <w:rPr>
          <w:sz w:val="22"/>
          <w:szCs w:val="22"/>
        </w:rPr>
        <w:t xml:space="preserve"> na łącznie nie mniej niż 13 928</w:t>
      </w:r>
      <w:r>
        <w:rPr>
          <w:sz w:val="22"/>
          <w:szCs w:val="22"/>
        </w:rPr>
        <w:t xml:space="preserve"> posiłków w okresie nieprzekraczającym 12 miesięcy</w:t>
      </w:r>
    </w:p>
    <w:p w14:paraId="133C2209" w14:textId="77777777" w:rsidR="00BB51E0" w:rsidRDefault="002855E4" w:rsidP="005D6281">
      <w:pPr>
        <w:pStyle w:val="Akapitzlist"/>
        <w:tabs>
          <w:tab w:val="left" w:pos="709"/>
        </w:tabs>
        <w:spacing w:after="120"/>
        <w:ind w:left="567"/>
        <w:jc w:val="both"/>
      </w:pPr>
      <w:r>
        <w:rPr>
          <w:sz w:val="22"/>
          <w:szCs w:val="22"/>
        </w:rPr>
        <w:t xml:space="preserve">w okresie ostatnich </w:t>
      </w:r>
      <w:r w:rsidR="00F71226">
        <w:rPr>
          <w:sz w:val="22"/>
          <w:szCs w:val="22"/>
        </w:rPr>
        <w:t>3</w:t>
      </w:r>
      <w:r>
        <w:rPr>
          <w:sz w:val="22"/>
          <w:szCs w:val="22"/>
        </w:rPr>
        <w:t xml:space="preserve"> lat przed upływem terminu składania ofert, a jeżeli okres wykonywania działalności gospodarczej jest krótszy – w tym okresie. Przez jedną usługę należy rozumieć usługę świadczoną w ramach jednej umowy. Wykonawca dla spełnienia w/w wymogu może zsumować zakres i wartość usług realizowanych na rzecz różnych podmiotów, o ile usługi te były realizowane w tym samym czasie i w tym samym lokalu. W przypadku, gdy w ramach realizacji wskazanej usługi były wykonywane również inne świadczenia będące poza zakresem wymaganym przez Zamawiającego, wykazana musi zostać wartość dotycząca wyłącznie tej części usługi, która obejmowała świadczenie usług przygotowywania i wydawania gorącego posiłku</w:t>
      </w:r>
      <w:r w:rsidR="00F71226">
        <w:rPr>
          <w:sz w:val="22"/>
          <w:szCs w:val="22"/>
        </w:rPr>
        <w:t>.</w:t>
      </w:r>
    </w:p>
    <w:p w14:paraId="04F2724A" w14:textId="77777777" w:rsidR="00BB51E0" w:rsidRDefault="002855E4">
      <w:pPr>
        <w:pStyle w:val="Akapitzlist"/>
        <w:numPr>
          <w:ilvl w:val="0"/>
          <w:numId w:val="12"/>
        </w:numPr>
        <w:ind w:left="284" w:hanging="426"/>
        <w:jc w:val="both"/>
        <w:rPr>
          <w:sz w:val="22"/>
          <w:szCs w:val="22"/>
        </w:rPr>
      </w:pPr>
      <w:r>
        <w:rPr>
          <w:sz w:val="22"/>
          <w:szCs w:val="22"/>
        </w:rPr>
        <w:t xml:space="preserve">Zamawiający przewiduje wymóg, o którym mowa w przepisie art. 95 ustawy, w postaci </w:t>
      </w:r>
      <w:r>
        <w:rPr>
          <w:b/>
          <w:bCs/>
          <w:sz w:val="22"/>
          <w:szCs w:val="22"/>
        </w:rPr>
        <w:t>zatrudnienia przez Wykonawcę lub Podwykonawcę przez cały okres realizacji zamówienia na podstawie umowy o pracę w rozumieniu przepisów prawa pracy</w:t>
      </w:r>
      <w:r>
        <w:rPr>
          <w:sz w:val="22"/>
          <w:szCs w:val="22"/>
        </w:rPr>
        <w:t xml:space="preserve"> osób delegowanych do realizacji zamówienia wykonujących na stałe następujące czynności: </w:t>
      </w:r>
    </w:p>
    <w:p w14:paraId="64172B24" w14:textId="77777777" w:rsidR="00BB51E0" w:rsidRDefault="002855E4">
      <w:pPr>
        <w:pStyle w:val="Akapitzlist"/>
        <w:numPr>
          <w:ilvl w:val="1"/>
          <w:numId w:val="12"/>
        </w:numPr>
        <w:ind w:left="720" w:hanging="294"/>
        <w:jc w:val="both"/>
      </w:pPr>
      <w:r>
        <w:rPr>
          <w:sz w:val="22"/>
          <w:szCs w:val="22"/>
        </w:rPr>
        <w:t>przygotowywanie posiłków,</w:t>
      </w:r>
    </w:p>
    <w:p w14:paraId="67DEEF00" w14:textId="77777777" w:rsidR="00BB51E0" w:rsidRDefault="002855E4">
      <w:pPr>
        <w:pStyle w:val="Akapitzlist"/>
        <w:numPr>
          <w:ilvl w:val="1"/>
          <w:numId w:val="12"/>
        </w:numPr>
        <w:ind w:left="720" w:hanging="294"/>
        <w:jc w:val="both"/>
        <w:rPr>
          <w:sz w:val="22"/>
          <w:szCs w:val="22"/>
        </w:rPr>
      </w:pPr>
      <w:r>
        <w:rPr>
          <w:sz w:val="22"/>
          <w:szCs w:val="22"/>
        </w:rPr>
        <w:t>wydawanie posiłków,</w:t>
      </w:r>
    </w:p>
    <w:p w14:paraId="6E83B48E" w14:textId="77777777" w:rsidR="00BB51E0" w:rsidRDefault="002855E4" w:rsidP="005D6281">
      <w:pPr>
        <w:pStyle w:val="Akapitzlist"/>
        <w:spacing w:after="120"/>
        <w:ind w:left="284"/>
        <w:jc w:val="both"/>
        <w:rPr>
          <w:sz w:val="22"/>
          <w:szCs w:val="22"/>
        </w:rPr>
      </w:pPr>
      <w:r>
        <w:rPr>
          <w:sz w:val="22"/>
          <w:szCs w:val="22"/>
        </w:rPr>
        <w:t>jeżeli wykonanie tych czynności polega na wykonywaniu pracy w sposób określony w art. 22 § 1 ustawy z dnia 26 czerwca 1974 r. - Kodeks pracy.</w:t>
      </w:r>
    </w:p>
    <w:p w14:paraId="4DB29875" w14:textId="06B06347" w:rsidR="00BB51E0" w:rsidRPr="00EB02B2" w:rsidRDefault="00EB02B2" w:rsidP="00EB02B2">
      <w:pPr>
        <w:pStyle w:val="Tekstpodstawowy"/>
        <w:numPr>
          <w:ilvl w:val="0"/>
          <w:numId w:val="12"/>
        </w:numPr>
        <w:spacing w:after="240"/>
        <w:ind w:left="284" w:hanging="426"/>
      </w:pPr>
      <w:r>
        <w:rPr>
          <w:sz w:val="22"/>
          <w:szCs w:val="22"/>
        </w:rPr>
        <w:t>Zamawiający nie stawia wymagań w zakresie zatrudnienia osób, o których mowa w art. 96 ust. 2 pkt 2 ustawy. Zamawiający nie zastrzega możliwości ubiegania się o udzielenie zamówienia wyłącznie przez wykonawców, o których mowa w art. 94 ustawy. Zamawiający nie przewiduje obowiązku wniesienia wadium.</w:t>
      </w:r>
    </w:p>
    <w:p w14:paraId="578F977F" w14:textId="77777777" w:rsidR="00BB51E0" w:rsidRDefault="002855E4">
      <w:pPr>
        <w:ind w:left="284"/>
        <w:jc w:val="both"/>
        <w:rPr>
          <w:b/>
          <w:sz w:val="22"/>
          <w:szCs w:val="22"/>
        </w:rPr>
      </w:pPr>
      <w:r>
        <w:rPr>
          <w:b/>
          <w:sz w:val="22"/>
          <w:szCs w:val="22"/>
        </w:rPr>
        <w:t>Podmiotowe środki dowodowe</w:t>
      </w:r>
    </w:p>
    <w:p w14:paraId="3AB3B88E" w14:textId="77777777" w:rsidR="00BB51E0" w:rsidRDefault="002855E4">
      <w:pPr>
        <w:pStyle w:val="Akapitzlist"/>
        <w:numPr>
          <w:ilvl w:val="0"/>
          <w:numId w:val="12"/>
        </w:numPr>
        <w:ind w:left="284" w:hanging="426"/>
        <w:jc w:val="both"/>
        <w:rPr>
          <w:sz w:val="22"/>
          <w:szCs w:val="22"/>
        </w:rPr>
      </w:pPr>
      <w:r>
        <w:rPr>
          <w:sz w:val="22"/>
          <w:szCs w:val="22"/>
        </w:rPr>
        <w:t>Zamawiający przed wyborem najkorzystniejszej oferty wezwie Wykonawcę, którego oferta została najwyżej oceniona, do złożenia w wyznaczonym terminie, nie krótszym niż 5 dni, następujących dokumentów:</w:t>
      </w:r>
    </w:p>
    <w:p w14:paraId="1BBBFC20" w14:textId="6CA6EB58" w:rsidR="00BB51E0" w:rsidRDefault="002855E4">
      <w:pPr>
        <w:pStyle w:val="Akapitzlist"/>
        <w:numPr>
          <w:ilvl w:val="0"/>
          <w:numId w:val="4"/>
        </w:numPr>
        <w:tabs>
          <w:tab w:val="left" w:pos="1701"/>
        </w:tabs>
        <w:ind w:left="567" w:right="-114" w:hanging="283"/>
        <w:jc w:val="both"/>
        <w:rPr>
          <w:sz w:val="22"/>
          <w:szCs w:val="22"/>
        </w:rPr>
      </w:pPr>
      <w:r>
        <w:rPr>
          <w:sz w:val="22"/>
          <w:szCs w:val="22"/>
        </w:rPr>
        <w:t xml:space="preserve">oświadczenia o aktualności informacji zawartych w oświadczeniu, o którym mowa </w:t>
      </w:r>
      <w:r w:rsidRPr="00762939">
        <w:rPr>
          <w:sz w:val="22"/>
          <w:szCs w:val="22"/>
        </w:rPr>
        <w:t xml:space="preserve">w pkt </w:t>
      </w:r>
      <w:r w:rsidR="00EB02B2" w:rsidRPr="00762939">
        <w:rPr>
          <w:sz w:val="22"/>
          <w:szCs w:val="22"/>
        </w:rPr>
        <w:t>1</w:t>
      </w:r>
      <w:r w:rsidR="00EC72FC">
        <w:rPr>
          <w:sz w:val="22"/>
          <w:szCs w:val="22"/>
        </w:rPr>
        <w:t>6</w:t>
      </w:r>
      <w:r w:rsidRPr="00762939">
        <w:rPr>
          <w:sz w:val="22"/>
          <w:szCs w:val="22"/>
        </w:rPr>
        <w:t xml:space="preserve"> lit. b</w:t>
      </w:r>
      <w:r>
        <w:rPr>
          <w:sz w:val="22"/>
          <w:szCs w:val="22"/>
        </w:rPr>
        <w:t xml:space="preserve"> – zgodnie </w:t>
      </w:r>
      <w:r w:rsidRPr="00762939">
        <w:rPr>
          <w:sz w:val="22"/>
          <w:szCs w:val="22"/>
        </w:rPr>
        <w:t xml:space="preserve">z załącznikiem nr </w:t>
      </w:r>
      <w:r w:rsidR="00EB02B2" w:rsidRPr="00762939">
        <w:rPr>
          <w:sz w:val="22"/>
          <w:szCs w:val="22"/>
        </w:rPr>
        <w:t>4</w:t>
      </w:r>
      <w:r w:rsidRPr="00762939">
        <w:rPr>
          <w:sz w:val="22"/>
          <w:szCs w:val="22"/>
        </w:rPr>
        <w:t xml:space="preserve"> do SWZ;</w:t>
      </w:r>
    </w:p>
    <w:p w14:paraId="15C4179E" w14:textId="3577A26D" w:rsidR="00BB51E0" w:rsidRDefault="002855E4">
      <w:pPr>
        <w:pStyle w:val="Akapitzlist"/>
        <w:numPr>
          <w:ilvl w:val="0"/>
          <w:numId w:val="4"/>
        </w:numPr>
        <w:ind w:left="567" w:hanging="283"/>
        <w:jc w:val="both"/>
        <w:rPr>
          <w:sz w:val="22"/>
          <w:szCs w:val="22"/>
        </w:rPr>
      </w:pPr>
      <w:r>
        <w:rPr>
          <w:sz w:val="22"/>
          <w:szCs w:val="22"/>
        </w:rPr>
        <w:t>aktualnej decyzji o zatwierdzeniu zakładu, o której mowa w przepisach ustawy z dnia 25 sierpnia 2006 r. o bezpieczeństwie żywności i żywienia (Dz.U. z 2023 r., poz.</w:t>
      </w:r>
      <w:r w:rsidR="00EB02B2">
        <w:rPr>
          <w:sz w:val="22"/>
          <w:szCs w:val="22"/>
        </w:rPr>
        <w:t xml:space="preserve"> </w:t>
      </w:r>
      <w:r>
        <w:rPr>
          <w:sz w:val="22"/>
          <w:szCs w:val="22"/>
        </w:rPr>
        <w:t>1448 ze zm.);</w:t>
      </w:r>
    </w:p>
    <w:p w14:paraId="1ECAC086" w14:textId="1AA35513" w:rsidR="00BB51E0" w:rsidRPr="00762939" w:rsidRDefault="002855E4" w:rsidP="005C3755">
      <w:pPr>
        <w:pStyle w:val="Akapitzlist"/>
        <w:numPr>
          <w:ilvl w:val="0"/>
          <w:numId w:val="4"/>
        </w:numPr>
        <w:tabs>
          <w:tab w:val="left" w:pos="1701"/>
        </w:tabs>
        <w:spacing w:after="240"/>
        <w:ind w:left="568" w:right="-113" w:hanging="284"/>
        <w:jc w:val="both"/>
        <w:rPr>
          <w:sz w:val="22"/>
          <w:szCs w:val="22"/>
        </w:rPr>
      </w:pPr>
      <w:r>
        <w:rPr>
          <w:sz w:val="22"/>
          <w:szCs w:val="22"/>
        </w:rPr>
        <w:t>w przypadku złożenia co najmniej dwóch ofert – oświadczenia Wykonawcy</w:t>
      </w:r>
      <w:r w:rsidR="006A2374">
        <w:rPr>
          <w:sz w:val="22"/>
          <w:szCs w:val="22"/>
        </w:rPr>
        <w:t xml:space="preserve"> w przedmiocie przynależności do tej samej grupy kapitałowej</w:t>
      </w:r>
      <w:r w:rsidRPr="006A2374">
        <w:rPr>
          <w:sz w:val="22"/>
          <w:szCs w:val="22"/>
        </w:rPr>
        <w:t xml:space="preserve"> w rozumieniu us</w:t>
      </w:r>
      <w:r w:rsidR="00B6354A">
        <w:rPr>
          <w:sz w:val="22"/>
          <w:szCs w:val="22"/>
        </w:rPr>
        <w:t>tawy z dnia 16 lutego 2007 r. o</w:t>
      </w:r>
      <w:r w:rsidR="00080D95">
        <w:rPr>
          <w:sz w:val="22"/>
          <w:szCs w:val="22"/>
        </w:rPr>
        <w:t> </w:t>
      </w:r>
      <w:r w:rsidRPr="006A2374">
        <w:rPr>
          <w:sz w:val="22"/>
          <w:szCs w:val="22"/>
        </w:rPr>
        <w:t>ochronie</w:t>
      </w:r>
      <w:r w:rsidR="00EB02B2">
        <w:rPr>
          <w:sz w:val="22"/>
          <w:szCs w:val="22"/>
        </w:rPr>
        <w:t xml:space="preserve"> konkurencji i konsumentów (</w:t>
      </w:r>
      <w:r w:rsidR="00EB02B2" w:rsidRPr="00762939">
        <w:rPr>
          <w:sz w:val="22"/>
          <w:szCs w:val="22"/>
        </w:rPr>
        <w:t>Dz.</w:t>
      </w:r>
      <w:r w:rsidRPr="00762939">
        <w:rPr>
          <w:sz w:val="22"/>
          <w:szCs w:val="22"/>
        </w:rPr>
        <w:t>U. z 202</w:t>
      </w:r>
      <w:r w:rsidR="00F71226" w:rsidRPr="00762939">
        <w:rPr>
          <w:sz w:val="22"/>
          <w:szCs w:val="22"/>
        </w:rPr>
        <w:t>4</w:t>
      </w:r>
      <w:r w:rsidRPr="00762939">
        <w:rPr>
          <w:sz w:val="22"/>
          <w:szCs w:val="22"/>
        </w:rPr>
        <w:t xml:space="preserve"> r.</w:t>
      </w:r>
      <w:r w:rsidR="00F71226" w:rsidRPr="00762939">
        <w:rPr>
          <w:sz w:val="22"/>
          <w:szCs w:val="22"/>
        </w:rPr>
        <w:t>,</w:t>
      </w:r>
      <w:r w:rsidRPr="00762939">
        <w:rPr>
          <w:sz w:val="22"/>
          <w:szCs w:val="22"/>
        </w:rPr>
        <w:t xml:space="preserve"> poz. </w:t>
      </w:r>
      <w:r w:rsidR="00F71226" w:rsidRPr="00762939">
        <w:rPr>
          <w:sz w:val="22"/>
          <w:szCs w:val="22"/>
        </w:rPr>
        <w:t xml:space="preserve">594 </w:t>
      </w:r>
      <w:r w:rsidRPr="00762939">
        <w:rPr>
          <w:sz w:val="22"/>
          <w:szCs w:val="22"/>
        </w:rPr>
        <w:t>ze zm.), z innym Wykonawcą, kt</w:t>
      </w:r>
      <w:r w:rsidR="006A2374" w:rsidRPr="00762939">
        <w:rPr>
          <w:sz w:val="22"/>
          <w:szCs w:val="22"/>
        </w:rPr>
        <w:t>óry złożył odrębną ofertę – zgodnie ze wzorem stanowiącym</w:t>
      </w:r>
      <w:r w:rsidRPr="00762939">
        <w:rPr>
          <w:sz w:val="22"/>
          <w:szCs w:val="22"/>
        </w:rPr>
        <w:t xml:space="preserve"> </w:t>
      </w:r>
      <w:r w:rsidR="006A2374" w:rsidRPr="00762939">
        <w:rPr>
          <w:sz w:val="22"/>
          <w:szCs w:val="22"/>
        </w:rPr>
        <w:t>załącznik nr 4</w:t>
      </w:r>
      <w:r w:rsidRPr="00762939">
        <w:rPr>
          <w:sz w:val="22"/>
          <w:szCs w:val="22"/>
        </w:rPr>
        <w:t xml:space="preserve"> do SWZ</w:t>
      </w:r>
      <w:r w:rsidR="002575E4" w:rsidRPr="00762939">
        <w:rPr>
          <w:sz w:val="22"/>
          <w:szCs w:val="22"/>
        </w:rPr>
        <w:t>.</w:t>
      </w:r>
    </w:p>
    <w:p w14:paraId="7905538B" w14:textId="77777777" w:rsidR="00BB51E0" w:rsidRDefault="002855E4">
      <w:pPr>
        <w:pStyle w:val="Tekstpodstawowy"/>
        <w:spacing w:after="120"/>
        <w:jc w:val="center"/>
        <w:outlineLvl w:val="0"/>
        <w:rPr>
          <w:b/>
          <w:smallCaps/>
          <w:sz w:val="22"/>
          <w:szCs w:val="22"/>
        </w:rPr>
      </w:pPr>
      <w:bookmarkStart w:id="5" w:name="_Toc181957736"/>
      <w:r>
        <w:rPr>
          <w:b/>
          <w:smallCaps/>
          <w:sz w:val="22"/>
          <w:szCs w:val="22"/>
        </w:rPr>
        <w:t>Rozdział V</w:t>
      </w:r>
      <w:r>
        <w:rPr>
          <w:b/>
          <w:smallCaps/>
          <w:sz w:val="22"/>
          <w:szCs w:val="22"/>
        </w:rPr>
        <w:br/>
        <w:t>Opis sposobu przygotowania oferty</w:t>
      </w:r>
      <w:bookmarkEnd w:id="5"/>
      <w:r>
        <w:rPr>
          <w:b/>
          <w:smallCaps/>
          <w:sz w:val="22"/>
          <w:szCs w:val="22"/>
        </w:rPr>
        <w:t xml:space="preserve"> </w:t>
      </w:r>
    </w:p>
    <w:p w14:paraId="5C62F999" w14:textId="77777777" w:rsidR="00BB51E0" w:rsidRDefault="002855E4">
      <w:pPr>
        <w:pStyle w:val="Tekstpodstawowy2"/>
        <w:numPr>
          <w:ilvl w:val="0"/>
          <w:numId w:val="12"/>
        </w:numPr>
        <w:spacing w:after="120"/>
        <w:ind w:left="284" w:hanging="426"/>
        <w:jc w:val="both"/>
        <w:rPr>
          <w:sz w:val="22"/>
          <w:szCs w:val="22"/>
        </w:rPr>
      </w:pPr>
      <w:r>
        <w:rPr>
          <w:sz w:val="22"/>
          <w:szCs w:val="22"/>
        </w:rPr>
        <w:t>Oferta jest składana przez platformę e-Zamówienia – pod rygorem nieważności.</w:t>
      </w:r>
    </w:p>
    <w:p w14:paraId="5C0E5765" w14:textId="77777777" w:rsidR="00BB51E0" w:rsidRDefault="002855E4">
      <w:pPr>
        <w:pStyle w:val="Tekstpodstawowy2"/>
        <w:numPr>
          <w:ilvl w:val="0"/>
          <w:numId w:val="12"/>
        </w:numPr>
        <w:ind w:left="284" w:hanging="426"/>
        <w:jc w:val="both"/>
        <w:rPr>
          <w:sz w:val="22"/>
          <w:szCs w:val="22"/>
        </w:rPr>
      </w:pPr>
      <w:r>
        <w:rPr>
          <w:sz w:val="22"/>
          <w:szCs w:val="22"/>
        </w:rPr>
        <w:t xml:space="preserve">Oferta zawiera: </w:t>
      </w:r>
    </w:p>
    <w:p w14:paraId="2D3B9E5A" w14:textId="6BDFD657" w:rsidR="00BB51E0" w:rsidRDefault="002855E4">
      <w:pPr>
        <w:pStyle w:val="Tekstpodstawowy2"/>
        <w:numPr>
          <w:ilvl w:val="0"/>
          <w:numId w:val="8"/>
        </w:numPr>
        <w:ind w:left="567" w:hanging="283"/>
        <w:jc w:val="both"/>
        <w:rPr>
          <w:sz w:val="22"/>
          <w:szCs w:val="22"/>
        </w:rPr>
      </w:pPr>
      <w:r>
        <w:rPr>
          <w:sz w:val="22"/>
          <w:szCs w:val="22"/>
        </w:rPr>
        <w:t xml:space="preserve">formularz ofertowy – </w:t>
      </w:r>
      <w:r w:rsidRPr="00762939">
        <w:rPr>
          <w:sz w:val="22"/>
          <w:szCs w:val="22"/>
        </w:rPr>
        <w:t>zgodnie z</w:t>
      </w:r>
      <w:r w:rsidR="003C5ECE" w:rsidRPr="00762939">
        <w:rPr>
          <w:sz w:val="22"/>
          <w:szCs w:val="22"/>
        </w:rPr>
        <w:t xml:space="preserve"> załącznikiem nr 3</w:t>
      </w:r>
      <w:r w:rsidRPr="00762939">
        <w:rPr>
          <w:sz w:val="22"/>
          <w:szCs w:val="22"/>
        </w:rPr>
        <w:t xml:space="preserve"> do SWZ,</w:t>
      </w:r>
    </w:p>
    <w:p w14:paraId="6336A24F" w14:textId="6A953155" w:rsidR="00BB51E0" w:rsidRDefault="002855E4">
      <w:pPr>
        <w:pStyle w:val="Tekstpodstawowy2"/>
        <w:numPr>
          <w:ilvl w:val="0"/>
          <w:numId w:val="8"/>
        </w:numPr>
        <w:ind w:left="567" w:hanging="283"/>
        <w:jc w:val="both"/>
        <w:rPr>
          <w:sz w:val="22"/>
          <w:szCs w:val="22"/>
        </w:rPr>
      </w:pPr>
      <w:r>
        <w:rPr>
          <w:sz w:val="22"/>
          <w:szCs w:val="22"/>
        </w:rPr>
        <w:t xml:space="preserve">oświadczenie o </w:t>
      </w:r>
      <w:r w:rsidRPr="00762939">
        <w:rPr>
          <w:sz w:val="22"/>
          <w:szCs w:val="22"/>
        </w:rPr>
        <w:t xml:space="preserve">niepodleganiu wykluczeniu z postępowania i spełnieniu warunków udziału w postępowaniu – zgodnie z załącznikiem </w:t>
      </w:r>
      <w:r w:rsidR="003C5ECE" w:rsidRPr="00762939">
        <w:rPr>
          <w:sz w:val="22"/>
          <w:szCs w:val="22"/>
        </w:rPr>
        <w:t>nr 3a</w:t>
      </w:r>
      <w:r w:rsidRPr="00762939">
        <w:rPr>
          <w:sz w:val="22"/>
          <w:szCs w:val="22"/>
        </w:rPr>
        <w:t xml:space="preserve"> do SWZ. Oświadczenia składa każdy z wykonawców wspólnie ubiegających się o udzielenie zamówienia i podmioty</w:t>
      </w:r>
      <w:r>
        <w:rPr>
          <w:sz w:val="22"/>
          <w:szCs w:val="22"/>
        </w:rPr>
        <w:t xml:space="preserve"> udostępniający wykonawcy zasoby, </w:t>
      </w:r>
    </w:p>
    <w:p w14:paraId="41FD92B5" w14:textId="77777777" w:rsidR="00BB51E0" w:rsidRDefault="002855E4">
      <w:pPr>
        <w:pStyle w:val="Tekstpodstawowy2"/>
        <w:numPr>
          <w:ilvl w:val="0"/>
          <w:numId w:val="8"/>
        </w:numPr>
        <w:ind w:left="567" w:hanging="283"/>
        <w:jc w:val="both"/>
        <w:rPr>
          <w:sz w:val="22"/>
          <w:szCs w:val="22"/>
        </w:rPr>
      </w:pPr>
      <w:r>
        <w:rPr>
          <w:sz w:val="22"/>
          <w:szCs w:val="22"/>
        </w:rPr>
        <w:t>pełnomocnictwo do reprezentowania wykonawcy (jeżeli dotyczy),</w:t>
      </w:r>
    </w:p>
    <w:p w14:paraId="37F1F3B5" w14:textId="77777777" w:rsidR="00BB51E0" w:rsidRDefault="002855E4">
      <w:pPr>
        <w:pStyle w:val="Tekstpodstawowy2"/>
        <w:numPr>
          <w:ilvl w:val="0"/>
          <w:numId w:val="8"/>
        </w:numPr>
        <w:spacing w:after="120"/>
        <w:ind w:left="567" w:hanging="283"/>
        <w:jc w:val="both"/>
        <w:rPr>
          <w:sz w:val="22"/>
          <w:szCs w:val="22"/>
        </w:rPr>
      </w:pPr>
      <w:r>
        <w:rPr>
          <w:sz w:val="22"/>
          <w:szCs w:val="22"/>
        </w:rPr>
        <w:t>zobowiązanie podmiotu udostępniającemu zasoby (załącznik 3c do SWZ) (jeżeli dotyczy).</w:t>
      </w:r>
    </w:p>
    <w:p w14:paraId="581F4B4E" w14:textId="2770EE75" w:rsidR="00BB51E0" w:rsidRDefault="002855E4">
      <w:pPr>
        <w:pStyle w:val="Tekstpodstawowy2"/>
        <w:numPr>
          <w:ilvl w:val="0"/>
          <w:numId w:val="12"/>
        </w:numPr>
        <w:spacing w:after="120"/>
        <w:ind w:left="284" w:hanging="426"/>
        <w:jc w:val="both"/>
        <w:rPr>
          <w:sz w:val="22"/>
          <w:szCs w:val="22"/>
        </w:rPr>
      </w:pPr>
      <w:r>
        <w:rPr>
          <w:sz w:val="22"/>
          <w:szCs w:val="22"/>
        </w:rPr>
        <w:t xml:space="preserve">Podana w ofercie cena zawiera kwotę netto, stawkę podatku VAT oraz kwotę brutto. Cenę oferty należy podać w złotych polskich, cyfrowo </w:t>
      </w:r>
      <w:r w:rsidR="00762939">
        <w:rPr>
          <w:sz w:val="22"/>
          <w:szCs w:val="22"/>
        </w:rPr>
        <w:t>i</w:t>
      </w:r>
      <w:r>
        <w:rPr>
          <w:sz w:val="22"/>
          <w:szCs w:val="22"/>
        </w:rPr>
        <w:t xml:space="preserve"> z dokładnością do</w:t>
      </w:r>
      <w:r w:rsidR="00762939">
        <w:rPr>
          <w:sz w:val="22"/>
          <w:szCs w:val="22"/>
        </w:rPr>
        <w:t xml:space="preserve"> części setnych (tj. </w:t>
      </w:r>
      <w:r>
        <w:rPr>
          <w:sz w:val="22"/>
          <w:szCs w:val="22"/>
        </w:rPr>
        <w:t>dwóch miejsc po przecinku</w:t>
      </w:r>
      <w:r w:rsidR="00762939">
        <w:rPr>
          <w:sz w:val="22"/>
          <w:szCs w:val="22"/>
        </w:rPr>
        <w:t>)</w:t>
      </w:r>
      <w:r>
        <w:rPr>
          <w:sz w:val="22"/>
          <w:szCs w:val="22"/>
        </w:rPr>
        <w:t xml:space="preserve"> z zaokrągleniem według reguł matematycznych wraz ze wszystkimi składnikami wpływającymi na ostateczną cenę. Podana cena jest ceną ostateczną, tzn. zawierającą wszystkie </w:t>
      </w:r>
      <w:r w:rsidR="00A8320E">
        <w:rPr>
          <w:sz w:val="22"/>
          <w:szCs w:val="22"/>
        </w:rPr>
        <w:t>koszty związane z </w:t>
      </w:r>
      <w:r>
        <w:rPr>
          <w:sz w:val="22"/>
          <w:szCs w:val="22"/>
        </w:rPr>
        <w:t xml:space="preserve">realizacją usługi. </w:t>
      </w:r>
    </w:p>
    <w:p w14:paraId="4398E666" w14:textId="3AD51F00" w:rsidR="00BB51E0" w:rsidRDefault="002855E4">
      <w:pPr>
        <w:pStyle w:val="Tekstpodstawowy2"/>
        <w:numPr>
          <w:ilvl w:val="0"/>
          <w:numId w:val="12"/>
        </w:numPr>
        <w:ind w:left="284" w:hanging="426"/>
        <w:jc w:val="both"/>
        <w:rPr>
          <w:sz w:val="22"/>
          <w:szCs w:val="22"/>
        </w:rPr>
      </w:pPr>
      <w:r>
        <w:rPr>
          <w:sz w:val="22"/>
          <w:szCs w:val="22"/>
        </w:rPr>
        <w:t>Cenę oferty należy podać poprzez wskazanie łącznej wartości świadczonych usług:</w:t>
      </w:r>
    </w:p>
    <w:p w14:paraId="5BCBA295" w14:textId="7E7D55D9" w:rsidR="00BB51E0" w:rsidRDefault="002855E4">
      <w:pPr>
        <w:pStyle w:val="Tekstpodstawowy2"/>
        <w:numPr>
          <w:ilvl w:val="0"/>
          <w:numId w:val="13"/>
        </w:numPr>
        <w:ind w:left="567" w:hanging="283"/>
        <w:jc w:val="both"/>
        <w:rPr>
          <w:sz w:val="22"/>
          <w:szCs w:val="22"/>
        </w:rPr>
      </w:pPr>
      <w:r>
        <w:rPr>
          <w:sz w:val="22"/>
          <w:szCs w:val="22"/>
        </w:rPr>
        <w:t xml:space="preserve">w przewidywanym okresie realizacji zamówienia wskazanym </w:t>
      </w:r>
      <w:r w:rsidRPr="005C3755">
        <w:t xml:space="preserve">w </w:t>
      </w:r>
      <w:r w:rsidRPr="005C3755">
        <w:rPr>
          <w:sz w:val="22"/>
          <w:szCs w:val="22"/>
        </w:rPr>
        <w:t>pkt 3</w:t>
      </w:r>
      <w:r w:rsidR="00A11F0F" w:rsidRPr="005C3755">
        <w:rPr>
          <w:sz w:val="22"/>
          <w:szCs w:val="22"/>
        </w:rPr>
        <w:t xml:space="preserve"> zdanie pierwsze</w:t>
      </w:r>
      <w:r>
        <w:rPr>
          <w:sz w:val="22"/>
          <w:szCs w:val="22"/>
        </w:rPr>
        <w:t xml:space="preserve">, </w:t>
      </w:r>
    </w:p>
    <w:p w14:paraId="2E290B91" w14:textId="77777777" w:rsidR="00BB51E0" w:rsidRDefault="002855E4" w:rsidP="003C5ECE">
      <w:pPr>
        <w:pStyle w:val="Tekstpodstawowy2"/>
        <w:numPr>
          <w:ilvl w:val="0"/>
          <w:numId w:val="13"/>
        </w:numPr>
        <w:spacing w:after="120"/>
        <w:ind w:left="568" w:hanging="284"/>
        <w:jc w:val="both"/>
        <w:rPr>
          <w:sz w:val="22"/>
          <w:szCs w:val="22"/>
        </w:rPr>
      </w:pPr>
      <w:r>
        <w:rPr>
          <w:sz w:val="22"/>
          <w:szCs w:val="22"/>
        </w:rPr>
        <w:t>za jeden posiłek.</w:t>
      </w:r>
    </w:p>
    <w:p w14:paraId="5629C158" w14:textId="77777777" w:rsidR="00BB51E0" w:rsidRDefault="002855E4" w:rsidP="003C5ECE">
      <w:pPr>
        <w:pStyle w:val="Tekstpodstawowy2"/>
        <w:numPr>
          <w:ilvl w:val="0"/>
          <w:numId w:val="12"/>
        </w:numPr>
        <w:spacing w:after="120"/>
        <w:ind w:left="283" w:hanging="425"/>
        <w:jc w:val="both"/>
        <w:rPr>
          <w:sz w:val="22"/>
          <w:szCs w:val="22"/>
        </w:rPr>
      </w:pPr>
      <w:r>
        <w:rPr>
          <w:sz w:val="22"/>
          <w:szCs w:val="22"/>
        </w:rPr>
        <w:t>Zamawiający wymaga złożenia wraz z ofertą przedmiotowych środków dowodowych w postaci oświadczenia o posiadaniu prawa do lokalu, w którym wykonawca zamierza realizować zamówienie – zgodnie z treścią formularza ofertowego.</w:t>
      </w:r>
    </w:p>
    <w:p w14:paraId="1AEB2D41" w14:textId="77777777" w:rsidR="00BB51E0" w:rsidRDefault="002855E4" w:rsidP="003C5ECE">
      <w:pPr>
        <w:pStyle w:val="Tekstpodstawowy2"/>
        <w:numPr>
          <w:ilvl w:val="0"/>
          <w:numId w:val="12"/>
        </w:numPr>
        <w:spacing w:after="120"/>
        <w:ind w:left="283" w:hanging="425"/>
        <w:jc w:val="both"/>
        <w:rPr>
          <w:sz w:val="22"/>
          <w:szCs w:val="22"/>
        </w:rPr>
      </w:pPr>
      <w:r>
        <w:rPr>
          <w:sz w:val="22"/>
          <w:szCs w:val="22"/>
        </w:rPr>
        <w:t xml:space="preserve">Na daną część zamówienia wykonawca może złożyć jedną ofertę. </w:t>
      </w:r>
    </w:p>
    <w:p w14:paraId="4B33D9C0" w14:textId="77777777" w:rsidR="00BB51E0" w:rsidRDefault="002855E4" w:rsidP="003C5ECE">
      <w:pPr>
        <w:pStyle w:val="Tekstpodstawowy2"/>
        <w:numPr>
          <w:ilvl w:val="0"/>
          <w:numId w:val="12"/>
        </w:numPr>
        <w:spacing w:after="120"/>
        <w:ind w:left="283" w:hanging="425"/>
        <w:jc w:val="both"/>
        <w:rPr>
          <w:sz w:val="22"/>
          <w:szCs w:val="22"/>
        </w:rPr>
      </w:pPr>
      <w:r>
        <w:rPr>
          <w:sz w:val="22"/>
          <w:szCs w:val="22"/>
        </w:rPr>
        <w:t>Oferta wariantowa stanowić będzie ofertę o treści niezgodnej z warunkami zamówienia i zostanie odrzucona, zgodnie z art. 226 ust. 1 pkt 5 ustawy.</w:t>
      </w:r>
    </w:p>
    <w:p w14:paraId="1F356B00" w14:textId="77777777" w:rsidR="00BB51E0" w:rsidRDefault="002855E4">
      <w:pPr>
        <w:pStyle w:val="Tekstpodstawowy2"/>
        <w:numPr>
          <w:ilvl w:val="0"/>
          <w:numId w:val="12"/>
        </w:numPr>
        <w:ind w:left="284" w:hanging="426"/>
        <w:jc w:val="both"/>
        <w:rPr>
          <w:sz w:val="22"/>
          <w:szCs w:val="22"/>
        </w:rPr>
      </w:pPr>
      <w:r>
        <w:rPr>
          <w:sz w:val="22"/>
          <w:szCs w:val="22"/>
        </w:rPr>
        <w:t>Szczegółowe informacje dotyczące:</w:t>
      </w:r>
    </w:p>
    <w:p w14:paraId="5F56A714" w14:textId="77777777" w:rsidR="00BB51E0" w:rsidRDefault="002855E4">
      <w:pPr>
        <w:pStyle w:val="Tekstpodstawowy2"/>
        <w:numPr>
          <w:ilvl w:val="0"/>
          <w:numId w:val="7"/>
        </w:numPr>
        <w:ind w:left="567" w:hanging="283"/>
        <w:jc w:val="both"/>
        <w:rPr>
          <w:sz w:val="22"/>
          <w:szCs w:val="22"/>
        </w:rPr>
      </w:pPr>
      <w:r>
        <w:rPr>
          <w:sz w:val="22"/>
          <w:szCs w:val="22"/>
        </w:rPr>
        <w:t>sposobu złożenia oferty wraz z załącznikami oraz wycofania jej,</w:t>
      </w:r>
    </w:p>
    <w:p w14:paraId="1A54A06E" w14:textId="77777777" w:rsidR="00BB51E0" w:rsidRDefault="002855E4">
      <w:pPr>
        <w:pStyle w:val="Tekstpodstawowy2"/>
        <w:numPr>
          <w:ilvl w:val="0"/>
          <w:numId w:val="7"/>
        </w:numPr>
        <w:ind w:left="567" w:hanging="283"/>
        <w:jc w:val="both"/>
        <w:rPr>
          <w:sz w:val="22"/>
          <w:szCs w:val="22"/>
        </w:rPr>
      </w:pPr>
      <w:r>
        <w:rPr>
          <w:sz w:val="22"/>
          <w:szCs w:val="22"/>
        </w:rPr>
        <w:t>sposobu podpisania oferty i załączników do niej,</w:t>
      </w:r>
    </w:p>
    <w:p w14:paraId="3B9B6099" w14:textId="77777777" w:rsidR="00BB51E0" w:rsidRDefault="002855E4">
      <w:pPr>
        <w:pStyle w:val="Tekstpodstawowy2"/>
        <w:numPr>
          <w:ilvl w:val="0"/>
          <w:numId w:val="7"/>
        </w:numPr>
        <w:ind w:left="567" w:hanging="283"/>
        <w:jc w:val="both"/>
        <w:rPr>
          <w:sz w:val="22"/>
          <w:szCs w:val="22"/>
        </w:rPr>
      </w:pPr>
      <w:r>
        <w:rPr>
          <w:sz w:val="22"/>
          <w:szCs w:val="22"/>
        </w:rPr>
        <w:t>dopuszczalnych formatów danych i maksymalnej wielkości pliku,</w:t>
      </w:r>
    </w:p>
    <w:p w14:paraId="52D58FBE" w14:textId="77777777" w:rsidR="00BB51E0" w:rsidRDefault="002855E4">
      <w:pPr>
        <w:pStyle w:val="Tekstpodstawowy2"/>
        <w:numPr>
          <w:ilvl w:val="0"/>
          <w:numId w:val="7"/>
        </w:numPr>
        <w:ind w:left="567" w:hanging="283"/>
        <w:jc w:val="both"/>
        <w:rPr>
          <w:sz w:val="22"/>
          <w:szCs w:val="22"/>
        </w:rPr>
      </w:pPr>
      <w:r>
        <w:rPr>
          <w:sz w:val="22"/>
          <w:szCs w:val="22"/>
        </w:rPr>
        <w:t>trybu oceny ofert,</w:t>
      </w:r>
    </w:p>
    <w:p w14:paraId="65F854C5" w14:textId="77777777" w:rsidR="00BB51E0" w:rsidRDefault="002855E4">
      <w:pPr>
        <w:pStyle w:val="Tekstpodstawowy2"/>
        <w:numPr>
          <w:ilvl w:val="0"/>
          <w:numId w:val="7"/>
        </w:numPr>
        <w:ind w:left="567" w:hanging="283"/>
        <w:jc w:val="both"/>
        <w:rPr>
          <w:sz w:val="22"/>
          <w:szCs w:val="22"/>
        </w:rPr>
      </w:pPr>
      <w:r>
        <w:rPr>
          <w:sz w:val="22"/>
          <w:szCs w:val="22"/>
        </w:rPr>
        <w:t>tajemnicy przedsiębiorstwa</w:t>
      </w:r>
    </w:p>
    <w:p w14:paraId="02D9073A" w14:textId="097290F4" w:rsidR="00BB51E0" w:rsidRDefault="002855E4" w:rsidP="003C5ECE">
      <w:pPr>
        <w:pStyle w:val="Tekstpodstawowy2"/>
        <w:spacing w:after="120"/>
        <w:ind w:firstLine="284"/>
        <w:jc w:val="both"/>
        <w:rPr>
          <w:sz w:val="22"/>
          <w:szCs w:val="22"/>
        </w:rPr>
      </w:pPr>
      <w:r>
        <w:rPr>
          <w:sz w:val="22"/>
          <w:szCs w:val="22"/>
        </w:rPr>
        <w:t xml:space="preserve">zawiera </w:t>
      </w:r>
      <w:r w:rsidRPr="005C3755">
        <w:rPr>
          <w:sz w:val="22"/>
          <w:szCs w:val="22"/>
        </w:rPr>
        <w:t xml:space="preserve">załącznik nr </w:t>
      </w:r>
      <w:r w:rsidR="003C5ECE" w:rsidRPr="005C3755">
        <w:rPr>
          <w:sz w:val="22"/>
          <w:szCs w:val="22"/>
        </w:rPr>
        <w:t>1</w:t>
      </w:r>
      <w:r w:rsidRPr="005C3755">
        <w:rPr>
          <w:sz w:val="22"/>
          <w:szCs w:val="22"/>
        </w:rPr>
        <w:t xml:space="preserve"> do SWZ</w:t>
      </w:r>
      <w:r>
        <w:rPr>
          <w:sz w:val="22"/>
          <w:szCs w:val="22"/>
        </w:rPr>
        <w:t xml:space="preserve">. </w:t>
      </w:r>
    </w:p>
    <w:p w14:paraId="5AF6E0A2" w14:textId="1A571D2C" w:rsidR="00BB51E0" w:rsidRDefault="002855E4">
      <w:pPr>
        <w:pStyle w:val="Tekstpodstawowy2"/>
        <w:numPr>
          <w:ilvl w:val="0"/>
          <w:numId w:val="12"/>
        </w:numPr>
        <w:spacing w:after="120"/>
        <w:ind w:left="284" w:hanging="426"/>
        <w:jc w:val="both"/>
        <w:rPr>
          <w:sz w:val="22"/>
          <w:szCs w:val="22"/>
        </w:rPr>
      </w:pPr>
      <w:r>
        <w:rPr>
          <w:sz w:val="22"/>
          <w:szCs w:val="22"/>
        </w:rPr>
        <w:t xml:space="preserve">Ofertę należy złożyć nie później niż </w:t>
      </w:r>
      <w:r>
        <w:rPr>
          <w:b/>
          <w:sz w:val="22"/>
          <w:szCs w:val="22"/>
        </w:rPr>
        <w:t>do dnia</w:t>
      </w:r>
      <w:r w:rsidR="00080D95">
        <w:rPr>
          <w:b/>
          <w:sz w:val="22"/>
          <w:szCs w:val="22"/>
        </w:rPr>
        <w:t xml:space="preserve"> 21</w:t>
      </w:r>
      <w:r w:rsidR="005C3755">
        <w:rPr>
          <w:b/>
          <w:sz w:val="22"/>
          <w:szCs w:val="22"/>
        </w:rPr>
        <w:t xml:space="preserve"> listopada</w:t>
      </w:r>
      <w:r>
        <w:rPr>
          <w:b/>
          <w:sz w:val="22"/>
          <w:szCs w:val="22"/>
        </w:rPr>
        <w:t xml:space="preserve"> 2024 r. do godziny 9:00.</w:t>
      </w:r>
      <w:r>
        <w:rPr>
          <w:sz w:val="22"/>
          <w:szCs w:val="22"/>
        </w:rPr>
        <w:t xml:space="preserve"> Za datę i godzinę złożenia oferty rozumie się datę i godzinę jej wpływu na Platformę przetargową, tj. datę i godzinę złożenia oferty wyświetloną na koncie Zamawiającego.</w:t>
      </w:r>
    </w:p>
    <w:p w14:paraId="4C149945" w14:textId="35AC03A9" w:rsidR="00BB51E0" w:rsidRDefault="002855E4">
      <w:pPr>
        <w:pStyle w:val="Tekstpodstawowy2"/>
        <w:numPr>
          <w:ilvl w:val="0"/>
          <w:numId w:val="12"/>
        </w:numPr>
        <w:spacing w:after="120"/>
        <w:ind w:left="284" w:hanging="426"/>
        <w:jc w:val="both"/>
        <w:rPr>
          <w:sz w:val="22"/>
          <w:szCs w:val="22"/>
        </w:rPr>
      </w:pPr>
      <w:r>
        <w:rPr>
          <w:sz w:val="22"/>
          <w:szCs w:val="22"/>
        </w:rPr>
        <w:t xml:space="preserve">W przypadku otrzymania przez Zamawiającego oferty po terminie podanym </w:t>
      </w:r>
      <w:r w:rsidRPr="005C3755">
        <w:rPr>
          <w:sz w:val="22"/>
          <w:szCs w:val="22"/>
        </w:rPr>
        <w:t>w pkt 2</w:t>
      </w:r>
      <w:r w:rsidR="00EC72FC">
        <w:rPr>
          <w:sz w:val="22"/>
          <w:szCs w:val="22"/>
        </w:rPr>
        <w:t>3</w:t>
      </w:r>
      <w:r w:rsidRPr="005C3755">
        <w:rPr>
          <w:sz w:val="22"/>
          <w:szCs w:val="22"/>
        </w:rPr>
        <w:t>, oferta</w:t>
      </w:r>
      <w:r>
        <w:rPr>
          <w:sz w:val="22"/>
          <w:szCs w:val="22"/>
        </w:rPr>
        <w:t xml:space="preserve"> zostanie odrzucona. </w:t>
      </w:r>
    </w:p>
    <w:p w14:paraId="4D48C48E" w14:textId="13E0FC9D" w:rsidR="00BB51E0" w:rsidRDefault="00080D95" w:rsidP="005D6281">
      <w:pPr>
        <w:pStyle w:val="Tekstpodstawowy2"/>
        <w:numPr>
          <w:ilvl w:val="0"/>
          <w:numId w:val="12"/>
        </w:numPr>
        <w:spacing w:after="240"/>
        <w:ind w:left="283" w:hanging="425"/>
        <w:jc w:val="both"/>
        <w:rPr>
          <w:sz w:val="22"/>
          <w:szCs w:val="22"/>
        </w:rPr>
      </w:pPr>
      <w:r>
        <w:rPr>
          <w:sz w:val="22"/>
          <w:szCs w:val="22"/>
        </w:rPr>
        <w:t>Termin związania ofertą: 20</w:t>
      </w:r>
      <w:r w:rsidR="005C3755">
        <w:rPr>
          <w:sz w:val="22"/>
          <w:szCs w:val="22"/>
        </w:rPr>
        <w:t xml:space="preserve"> grudnia 2024 roku.</w:t>
      </w:r>
    </w:p>
    <w:p w14:paraId="7BA96947" w14:textId="77777777" w:rsidR="00BB51E0" w:rsidRDefault="002855E4">
      <w:pPr>
        <w:pStyle w:val="Tekstpodstawowy"/>
        <w:spacing w:after="120"/>
        <w:jc w:val="center"/>
        <w:outlineLvl w:val="0"/>
        <w:rPr>
          <w:b/>
          <w:smallCaps/>
          <w:sz w:val="22"/>
          <w:szCs w:val="22"/>
        </w:rPr>
      </w:pPr>
      <w:bookmarkStart w:id="6" w:name="_Toc181957737"/>
      <w:r>
        <w:rPr>
          <w:b/>
          <w:smallCaps/>
          <w:sz w:val="22"/>
          <w:szCs w:val="22"/>
        </w:rPr>
        <w:t>Rozdział VI</w:t>
      </w:r>
      <w:r>
        <w:rPr>
          <w:b/>
          <w:smallCaps/>
          <w:sz w:val="22"/>
          <w:szCs w:val="22"/>
        </w:rPr>
        <w:br/>
        <w:t>Termin otwarcia ofert</w:t>
      </w:r>
      <w:bookmarkEnd w:id="6"/>
      <w:r>
        <w:rPr>
          <w:b/>
          <w:smallCaps/>
          <w:sz w:val="22"/>
          <w:szCs w:val="22"/>
        </w:rPr>
        <w:t xml:space="preserve"> </w:t>
      </w:r>
    </w:p>
    <w:p w14:paraId="2D38C600" w14:textId="1CC005AE" w:rsidR="00BB51E0" w:rsidRDefault="002855E4">
      <w:pPr>
        <w:pStyle w:val="Akapitzlist"/>
        <w:numPr>
          <w:ilvl w:val="0"/>
          <w:numId w:val="12"/>
        </w:numPr>
        <w:tabs>
          <w:tab w:val="left" w:pos="567"/>
        </w:tabs>
        <w:spacing w:after="120"/>
        <w:ind w:left="284" w:hanging="426"/>
        <w:jc w:val="both"/>
        <w:rPr>
          <w:sz w:val="22"/>
          <w:szCs w:val="22"/>
        </w:rPr>
      </w:pPr>
      <w:r>
        <w:rPr>
          <w:sz w:val="22"/>
          <w:szCs w:val="22"/>
        </w:rPr>
        <w:t xml:space="preserve">Otwarcie ofert nastąpi, w siedzibie Zamawiającego </w:t>
      </w:r>
      <w:r>
        <w:rPr>
          <w:b/>
          <w:sz w:val="22"/>
          <w:szCs w:val="22"/>
        </w:rPr>
        <w:t xml:space="preserve">w dniu </w:t>
      </w:r>
      <w:r w:rsidR="00080D95">
        <w:rPr>
          <w:b/>
          <w:sz w:val="22"/>
          <w:szCs w:val="22"/>
        </w:rPr>
        <w:t>21</w:t>
      </w:r>
      <w:r w:rsidR="005323B5">
        <w:rPr>
          <w:b/>
          <w:sz w:val="22"/>
          <w:szCs w:val="22"/>
        </w:rPr>
        <w:t xml:space="preserve"> listopada </w:t>
      </w:r>
      <w:r>
        <w:rPr>
          <w:b/>
          <w:sz w:val="22"/>
          <w:szCs w:val="22"/>
        </w:rPr>
        <w:t>2024r. o godzinie 1</w:t>
      </w:r>
      <w:r w:rsidR="00080D95">
        <w:rPr>
          <w:b/>
          <w:sz w:val="22"/>
          <w:szCs w:val="22"/>
        </w:rPr>
        <w:t>0</w:t>
      </w:r>
      <w:r>
        <w:rPr>
          <w:b/>
          <w:sz w:val="22"/>
          <w:szCs w:val="22"/>
        </w:rPr>
        <w:t>:00</w:t>
      </w:r>
      <w:r>
        <w:rPr>
          <w:sz w:val="22"/>
          <w:szCs w:val="22"/>
        </w:rPr>
        <w:t xml:space="preserve"> po odszyfrowaniu i pobraniu z Platformy przetargowej złożonych ofert. Zamawiający nie przewiduje publicznego otwarcia ofert.</w:t>
      </w:r>
    </w:p>
    <w:p w14:paraId="7610B58E" w14:textId="77777777" w:rsidR="00BB51E0" w:rsidRDefault="002855E4">
      <w:pPr>
        <w:pStyle w:val="Akapitzlist"/>
        <w:numPr>
          <w:ilvl w:val="0"/>
          <w:numId w:val="12"/>
        </w:numPr>
        <w:tabs>
          <w:tab w:val="left" w:pos="567"/>
        </w:tabs>
        <w:spacing w:after="120"/>
        <w:ind w:left="284" w:hanging="426"/>
        <w:jc w:val="both"/>
        <w:rPr>
          <w:sz w:val="22"/>
          <w:szCs w:val="22"/>
        </w:rPr>
      </w:pPr>
      <w:r>
        <w:rPr>
          <w:sz w:val="22"/>
          <w:szCs w:val="22"/>
        </w:rPr>
        <w:t>Najpóźniej przed otwarciem ofert, Zamawiający udostępni na Platformie przetargowej informację o kwocie brutto, jaką zamierza przeznaczyć na sfinansowanie niniejszego zamówienia.</w:t>
      </w:r>
    </w:p>
    <w:p w14:paraId="7A11F454" w14:textId="77777777" w:rsidR="00BB51E0" w:rsidRDefault="002855E4">
      <w:pPr>
        <w:pStyle w:val="Akapitzlist"/>
        <w:numPr>
          <w:ilvl w:val="0"/>
          <w:numId w:val="12"/>
        </w:numPr>
        <w:tabs>
          <w:tab w:val="left" w:pos="567"/>
        </w:tabs>
        <w:ind w:left="284" w:hanging="426"/>
        <w:jc w:val="both"/>
        <w:rPr>
          <w:sz w:val="22"/>
          <w:szCs w:val="22"/>
        </w:rPr>
      </w:pPr>
      <w:r>
        <w:rPr>
          <w:bCs/>
          <w:sz w:val="22"/>
          <w:szCs w:val="22"/>
        </w:rPr>
        <w:t>Niezwłocznie po otwarciu ofert Zamawiający udostępni na Platformie przetargowej informacje o:</w:t>
      </w:r>
    </w:p>
    <w:p w14:paraId="1DD74283" w14:textId="77777777" w:rsidR="00BB51E0" w:rsidRDefault="002855E4">
      <w:pPr>
        <w:pStyle w:val="Akapitzlist"/>
        <w:numPr>
          <w:ilvl w:val="2"/>
          <w:numId w:val="2"/>
        </w:numPr>
        <w:ind w:left="567" w:right="28" w:hanging="283"/>
        <w:jc w:val="both"/>
        <w:rPr>
          <w:sz w:val="22"/>
          <w:szCs w:val="22"/>
        </w:rPr>
      </w:pPr>
      <w:r>
        <w:rPr>
          <w:bCs/>
          <w:sz w:val="22"/>
          <w:szCs w:val="22"/>
        </w:rPr>
        <w:t>nazwach albo imionach i nazwiskach oraz siedzibach lub miejscach prowadzonej działalności gospodarczej albo miejscach zamieszkania Wykonawców, których oferty zostały otwarte;</w:t>
      </w:r>
    </w:p>
    <w:p w14:paraId="661F6923" w14:textId="77777777" w:rsidR="00BB51E0" w:rsidRDefault="002855E4">
      <w:pPr>
        <w:pStyle w:val="Akapitzlist"/>
        <w:numPr>
          <w:ilvl w:val="2"/>
          <w:numId w:val="2"/>
        </w:numPr>
        <w:spacing w:after="240"/>
        <w:ind w:left="568" w:right="28" w:hanging="284"/>
        <w:jc w:val="both"/>
        <w:rPr>
          <w:bCs/>
          <w:sz w:val="22"/>
          <w:szCs w:val="22"/>
        </w:rPr>
      </w:pPr>
      <w:r>
        <w:rPr>
          <w:bCs/>
          <w:sz w:val="22"/>
          <w:szCs w:val="22"/>
        </w:rPr>
        <w:t>cenach zawartych w ofertach.</w:t>
      </w:r>
    </w:p>
    <w:p w14:paraId="5E1163D7" w14:textId="77777777" w:rsidR="00BB51E0" w:rsidRDefault="002855E4">
      <w:pPr>
        <w:pStyle w:val="Tekstpodstawowy"/>
        <w:tabs>
          <w:tab w:val="left" w:pos="993"/>
        </w:tabs>
        <w:spacing w:after="120"/>
        <w:jc w:val="center"/>
        <w:outlineLvl w:val="0"/>
        <w:rPr>
          <w:b/>
          <w:smallCaps/>
          <w:sz w:val="22"/>
          <w:szCs w:val="22"/>
        </w:rPr>
      </w:pPr>
      <w:bookmarkStart w:id="7" w:name="_Toc181957738"/>
      <w:r>
        <w:rPr>
          <w:b/>
          <w:smallCaps/>
          <w:sz w:val="22"/>
          <w:szCs w:val="22"/>
        </w:rPr>
        <w:t>Rozdział VII</w:t>
      </w:r>
      <w:r>
        <w:rPr>
          <w:b/>
          <w:smallCaps/>
          <w:sz w:val="22"/>
          <w:szCs w:val="22"/>
        </w:rPr>
        <w:br/>
        <w:t>Opis kryteriów oceny ofert wraz z podaniem wag tych kryteriów i sposobu oceny ofert</w:t>
      </w:r>
      <w:bookmarkEnd w:id="7"/>
    </w:p>
    <w:p w14:paraId="5C30202C" w14:textId="77777777" w:rsidR="00BB51E0" w:rsidRDefault="002855E4">
      <w:pPr>
        <w:pStyle w:val="Akapitzlist"/>
        <w:numPr>
          <w:ilvl w:val="0"/>
          <w:numId w:val="12"/>
        </w:numPr>
        <w:spacing w:after="120"/>
        <w:ind w:left="284" w:hanging="426"/>
        <w:jc w:val="both"/>
        <w:rPr>
          <w:sz w:val="22"/>
          <w:szCs w:val="22"/>
        </w:rPr>
      </w:pPr>
      <w:r>
        <w:rPr>
          <w:sz w:val="22"/>
          <w:szCs w:val="22"/>
        </w:rPr>
        <w:t xml:space="preserve">Oferty zostaną ocenione w oparciu o następujące kryteria: </w:t>
      </w:r>
    </w:p>
    <w:tbl>
      <w:tblPr>
        <w:tblW w:w="8982" w:type="dxa"/>
        <w:tblInd w:w="391" w:type="dxa"/>
        <w:tblLayout w:type="fixed"/>
        <w:tblLook w:val="04A0" w:firstRow="1" w:lastRow="0" w:firstColumn="1" w:lastColumn="0" w:noHBand="0" w:noVBand="1"/>
      </w:tblPr>
      <w:tblGrid>
        <w:gridCol w:w="2832"/>
        <w:gridCol w:w="1189"/>
        <w:gridCol w:w="4961"/>
      </w:tblGrid>
      <w:tr w:rsidR="00BB51E0" w14:paraId="0529C6A9" w14:textId="77777777">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F157F" w14:textId="77777777" w:rsidR="00BB51E0" w:rsidRDefault="002855E4">
            <w:pPr>
              <w:ind w:right="28"/>
              <w:jc w:val="center"/>
              <w:rPr>
                <w:b/>
                <w:sz w:val="22"/>
                <w:szCs w:val="22"/>
              </w:rPr>
            </w:pPr>
            <w:r>
              <w:rPr>
                <w:b/>
                <w:sz w:val="22"/>
                <w:szCs w:val="22"/>
              </w:rPr>
              <w:t>Nazwa i oznaczenie kryterium</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876FD" w14:textId="77777777" w:rsidR="00BB51E0" w:rsidRDefault="002855E4">
            <w:pPr>
              <w:ind w:right="28"/>
              <w:jc w:val="center"/>
              <w:rPr>
                <w:b/>
                <w:sz w:val="22"/>
                <w:szCs w:val="22"/>
              </w:rPr>
            </w:pPr>
            <w:r>
              <w:rPr>
                <w:b/>
                <w:sz w:val="22"/>
                <w:szCs w:val="22"/>
              </w:rPr>
              <w:t>Waga punktowa</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9972F" w14:textId="77777777" w:rsidR="00BB51E0" w:rsidRDefault="002855E4">
            <w:pPr>
              <w:ind w:right="28"/>
              <w:jc w:val="center"/>
              <w:rPr>
                <w:b/>
                <w:sz w:val="22"/>
                <w:szCs w:val="22"/>
              </w:rPr>
            </w:pPr>
            <w:r>
              <w:rPr>
                <w:b/>
                <w:sz w:val="22"/>
                <w:szCs w:val="22"/>
              </w:rPr>
              <w:t>Sposób oceny</w:t>
            </w:r>
          </w:p>
        </w:tc>
      </w:tr>
      <w:tr w:rsidR="00BB51E0" w14:paraId="0AB27400" w14:textId="77777777">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6FA0B" w14:textId="77777777" w:rsidR="00BB51E0" w:rsidRDefault="002855E4">
            <w:pPr>
              <w:ind w:right="28"/>
              <w:jc w:val="center"/>
              <w:rPr>
                <w:sz w:val="22"/>
                <w:szCs w:val="22"/>
              </w:rPr>
            </w:pPr>
            <w:r>
              <w:rPr>
                <w:sz w:val="22"/>
                <w:szCs w:val="22"/>
              </w:rPr>
              <w:t>cena brutto za jeden gorący posiłek</w:t>
            </w:r>
          </w:p>
          <w:p w14:paraId="3CA337C3" w14:textId="77777777" w:rsidR="00BB51E0" w:rsidRDefault="002855E4">
            <w:pPr>
              <w:ind w:right="28"/>
              <w:jc w:val="center"/>
              <w:rPr>
                <w:sz w:val="22"/>
                <w:szCs w:val="22"/>
              </w:rPr>
            </w:pPr>
            <w:r>
              <w:rPr>
                <w:sz w:val="22"/>
                <w:szCs w:val="22"/>
              </w:rPr>
              <w:t>(C)</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EFD6B" w14:textId="77777777" w:rsidR="00BB51E0" w:rsidRDefault="002855E4">
            <w:pPr>
              <w:ind w:right="28"/>
              <w:jc w:val="center"/>
              <w:rPr>
                <w:sz w:val="22"/>
                <w:szCs w:val="22"/>
              </w:rPr>
            </w:pPr>
            <w:r>
              <w:rPr>
                <w:sz w:val="22"/>
                <w:szCs w:val="22"/>
              </w:rPr>
              <w:t>60</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CD9F2" w14:textId="77777777" w:rsidR="00BB51E0" w:rsidRDefault="002855E4">
            <w:pPr>
              <w:ind w:right="28"/>
              <w:jc w:val="both"/>
              <w:rPr>
                <w:sz w:val="22"/>
                <w:szCs w:val="22"/>
              </w:rPr>
            </w:pPr>
            <w:r>
              <w:rPr>
                <w:sz w:val="22"/>
                <w:szCs w:val="22"/>
              </w:rPr>
              <w:t>Maksymalną liczbę punktów otrzyma oferta z najniższą ceną. Pozostałe oferty będą oceniane wg wzoru:</w:t>
            </w:r>
          </w:p>
          <w:p w14:paraId="1CF1FE38" w14:textId="77777777" w:rsidR="00BB51E0" w:rsidRDefault="002855E4">
            <w:pPr>
              <w:ind w:right="28"/>
              <w:jc w:val="both"/>
              <w:rPr>
                <w:sz w:val="22"/>
                <w:szCs w:val="22"/>
              </w:rPr>
            </w:pPr>
            <w:r>
              <w:rPr>
                <w:sz w:val="22"/>
                <w:szCs w:val="22"/>
              </w:rPr>
              <w:t>(najniższa cena/cena badanej oferty)*60 pkt</w:t>
            </w:r>
          </w:p>
        </w:tc>
      </w:tr>
      <w:tr w:rsidR="00BB51E0" w14:paraId="21467664" w14:textId="77777777">
        <w:tc>
          <w:tcPr>
            <w:tcW w:w="2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8ECAD" w14:textId="77777777" w:rsidR="00BB51E0" w:rsidRDefault="002855E4">
            <w:pPr>
              <w:ind w:right="28"/>
              <w:jc w:val="center"/>
              <w:rPr>
                <w:sz w:val="22"/>
                <w:szCs w:val="22"/>
              </w:rPr>
            </w:pPr>
            <w:r>
              <w:rPr>
                <w:sz w:val="22"/>
                <w:szCs w:val="22"/>
              </w:rPr>
              <w:t>odległość lokalu wykonawcy od najbliższego przystanku komunikacji publicznej</w:t>
            </w:r>
          </w:p>
          <w:p w14:paraId="063CB066" w14:textId="77777777" w:rsidR="00BB51E0" w:rsidRDefault="002855E4">
            <w:pPr>
              <w:ind w:right="28"/>
              <w:jc w:val="center"/>
              <w:rPr>
                <w:sz w:val="22"/>
                <w:szCs w:val="22"/>
              </w:rPr>
            </w:pPr>
            <w:r>
              <w:rPr>
                <w:sz w:val="22"/>
                <w:szCs w:val="22"/>
              </w:rPr>
              <w:t>(O)</w:t>
            </w:r>
          </w:p>
        </w:tc>
        <w:tc>
          <w:tcPr>
            <w:tcW w:w="1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7DCCB" w14:textId="77777777" w:rsidR="00BB51E0" w:rsidRDefault="002855E4">
            <w:pPr>
              <w:ind w:right="28"/>
              <w:jc w:val="center"/>
              <w:rPr>
                <w:sz w:val="22"/>
                <w:szCs w:val="22"/>
              </w:rPr>
            </w:pPr>
            <w:r>
              <w:rPr>
                <w:sz w:val="22"/>
                <w:szCs w:val="22"/>
              </w:rPr>
              <w:t>40</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E4A3D" w14:textId="77777777" w:rsidR="00BB51E0" w:rsidRDefault="002855E4">
            <w:pPr>
              <w:ind w:right="28"/>
              <w:jc w:val="both"/>
              <w:rPr>
                <w:sz w:val="22"/>
                <w:szCs w:val="22"/>
              </w:rPr>
            </w:pPr>
            <w:r>
              <w:rPr>
                <w:sz w:val="22"/>
                <w:szCs w:val="22"/>
              </w:rPr>
              <w:t>Maksymalną liczbę punktów otrzyma oferta z najkrótszą odległością. Pozostałe oferty będą oceniane wg wzoru:</w:t>
            </w:r>
          </w:p>
          <w:p w14:paraId="7CA2CE9D" w14:textId="79BCAE47" w:rsidR="00BB51E0" w:rsidRDefault="002855E4">
            <w:pPr>
              <w:ind w:right="28"/>
              <w:jc w:val="both"/>
              <w:rPr>
                <w:sz w:val="22"/>
                <w:szCs w:val="22"/>
              </w:rPr>
            </w:pPr>
            <w:r>
              <w:rPr>
                <w:sz w:val="22"/>
                <w:szCs w:val="22"/>
              </w:rPr>
              <w:t>(najkrótsza odległość/odległość w badanej ofercie)*</w:t>
            </w:r>
            <w:r w:rsidR="00E66FF6">
              <w:rPr>
                <w:sz w:val="22"/>
                <w:szCs w:val="22"/>
              </w:rPr>
              <w:t>4</w:t>
            </w:r>
            <w:r>
              <w:rPr>
                <w:sz w:val="22"/>
                <w:szCs w:val="22"/>
              </w:rPr>
              <w:t>0 pkt</w:t>
            </w:r>
          </w:p>
          <w:p w14:paraId="0CDD4FAE" w14:textId="0B54C8FA" w:rsidR="00BB51E0" w:rsidRDefault="002855E4" w:rsidP="00F85D7E">
            <w:pPr>
              <w:ind w:right="28"/>
              <w:jc w:val="both"/>
              <w:rPr>
                <w:sz w:val="22"/>
                <w:szCs w:val="22"/>
              </w:rPr>
            </w:pPr>
            <w:r>
              <w:rPr>
                <w:sz w:val="22"/>
                <w:szCs w:val="22"/>
              </w:rPr>
              <w:t xml:space="preserve">Oferta wykonawcy, który nie będzie posiadał lokalu </w:t>
            </w:r>
            <w:r w:rsidRPr="005D6281">
              <w:rPr>
                <w:sz w:val="22"/>
                <w:szCs w:val="22"/>
              </w:rPr>
              <w:t xml:space="preserve">położonego na obszarze wskazanym odpowiednio w </w:t>
            </w:r>
            <w:r w:rsidR="00F85D7E" w:rsidRPr="005D6281">
              <w:rPr>
                <w:sz w:val="22"/>
                <w:szCs w:val="22"/>
              </w:rPr>
              <w:t>załączniku nr 2a</w:t>
            </w:r>
            <w:r w:rsidRPr="005D6281">
              <w:rPr>
                <w:sz w:val="22"/>
                <w:szCs w:val="22"/>
              </w:rPr>
              <w:t xml:space="preserve"> lub </w:t>
            </w:r>
            <w:r w:rsidR="00F85D7E" w:rsidRPr="005D6281">
              <w:rPr>
                <w:sz w:val="22"/>
                <w:szCs w:val="22"/>
              </w:rPr>
              <w:t xml:space="preserve">2c </w:t>
            </w:r>
            <w:r w:rsidRPr="005D6281">
              <w:rPr>
                <w:sz w:val="22"/>
                <w:szCs w:val="22"/>
              </w:rPr>
              <w:t xml:space="preserve">do SWZ </w:t>
            </w:r>
            <w:r>
              <w:rPr>
                <w:sz w:val="22"/>
                <w:szCs w:val="22"/>
              </w:rPr>
              <w:t>zostanie odrzucona jako niezgodna z warunkami zamówienia</w:t>
            </w:r>
          </w:p>
        </w:tc>
      </w:tr>
    </w:tbl>
    <w:p w14:paraId="2738AC4D" w14:textId="77777777" w:rsidR="00BB51E0" w:rsidRDefault="00BB51E0">
      <w:pPr>
        <w:ind w:left="284"/>
        <w:jc w:val="both"/>
        <w:rPr>
          <w:rFonts w:eastAsia="Tahoma"/>
        </w:rPr>
      </w:pPr>
    </w:p>
    <w:p w14:paraId="4436D4DF" w14:textId="47E04341" w:rsidR="00BB51E0" w:rsidRDefault="002855E4">
      <w:pPr>
        <w:numPr>
          <w:ilvl w:val="0"/>
          <w:numId w:val="12"/>
        </w:numPr>
        <w:ind w:left="284"/>
        <w:jc w:val="both"/>
        <w:rPr>
          <w:sz w:val="22"/>
          <w:szCs w:val="22"/>
        </w:rPr>
      </w:pPr>
      <w:r>
        <w:rPr>
          <w:rFonts w:eastAsia="Tahoma"/>
          <w:sz w:val="22"/>
          <w:szCs w:val="22"/>
        </w:rPr>
        <w:t>Kryterium O będzie rozpatrywane na podstawie informacji podanej w ofercie, w której Wykonawca poda dokładny adres miejsca realizacji zamówienia wraz ze wskazaniem w metrach (</w:t>
      </w:r>
      <w:r w:rsidR="00395216">
        <w:rPr>
          <w:rFonts w:eastAsia="Tahoma"/>
          <w:sz w:val="22"/>
          <w:szCs w:val="22"/>
        </w:rPr>
        <w:t xml:space="preserve">z zaokrągleniem do pełnych jedności tj. </w:t>
      </w:r>
      <w:r>
        <w:rPr>
          <w:rFonts w:eastAsia="Tahoma"/>
          <w:sz w:val="22"/>
          <w:szCs w:val="22"/>
        </w:rPr>
        <w:t xml:space="preserve">z dokładnością do jednego metra) odległości od najbliższego przystanku komunikacji publicznej (tj. autobusowej, tramwajowej, trolejbusowej lub kolejowej). Przez odległość od najbliższego przystanku komunikacji publicznej należy rozumieć najkrótszą drogę pieszego dojścia od tego przystanku do głównego wejścia do lokalu, w którym Wykonawca będzie realizował zamówienie, po drogach publicznie dostępnych. Jeżeli </w:t>
      </w:r>
      <w:r w:rsidR="00395216">
        <w:rPr>
          <w:rFonts w:eastAsia="Tahoma"/>
          <w:sz w:val="22"/>
          <w:szCs w:val="22"/>
        </w:rPr>
        <w:t>W</w:t>
      </w:r>
      <w:r>
        <w:rPr>
          <w:rFonts w:eastAsia="Tahoma"/>
          <w:sz w:val="22"/>
          <w:szCs w:val="22"/>
        </w:rPr>
        <w:t>ykonawca poda w ofercie odległość bez zaokrąglenia, Zamawiający dokona zaokrąglenia zgodnie z powyższymi regułami.</w:t>
      </w:r>
    </w:p>
    <w:p w14:paraId="0691531F" w14:textId="1BAB71EF" w:rsidR="00BB51E0" w:rsidRDefault="002855E4" w:rsidP="005D6281">
      <w:pPr>
        <w:pStyle w:val="Akapitzlist"/>
        <w:tabs>
          <w:tab w:val="left" w:pos="567"/>
        </w:tabs>
        <w:spacing w:after="120"/>
        <w:ind w:left="284"/>
        <w:jc w:val="both"/>
        <w:rPr>
          <w:sz w:val="22"/>
          <w:szCs w:val="22"/>
        </w:rPr>
      </w:pPr>
      <w:r>
        <w:rPr>
          <w:sz w:val="22"/>
          <w:szCs w:val="22"/>
        </w:rPr>
        <w:t>Jeżeli zostanie złożona oferta, której wybór prowadziłby do powstania u Zamawiającego obowiązku podatkowego zgodnie z ustawą z dnia 11 marca 2004 r. o po</w:t>
      </w:r>
      <w:r w:rsidR="00E66FF6">
        <w:rPr>
          <w:sz w:val="22"/>
          <w:szCs w:val="22"/>
        </w:rPr>
        <w:t>datku od towarów i usług (Dz.U. </w:t>
      </w:r>
      <w:r>
        <w:rPr>
          <w:sz w:val="22"/>
          <w:szCs w:val="22"/>
        </w:rPr>
        <w:t>z 2023</w:t>
      </w:r>
      <w:r w:rsidR="00E66FF6">
        <w:rPr>
          <w:sz w:val="22"/>
          <w:szCs w:val="22"/>
        </w:rPr>
        <w:t> </w:t>
      </w:r>
      <w:r>
        <w:rPr>
          <w:sz w:val="22"/>
          <w:szCs w:val="22"/>
        </w:rPr>
        <w:t>r., poz. 1570 ze zm.), dla celów zastosowania kryterium ceny Zamawiaj</w:t>
      </w:r>
      <w:r w:rsidR="00080D95">
        <w:rPr>
          <w:sz w:val="22"/>
          <w:szCs w:val="22"/>
        </w:rPr>
        <w:t>ący dolicza do przedstawionej w </w:t>
      </w:r>
      <w:r>
        <w:rPr>
          <w:sz w:val="22"/>
          <w:szCs w:val="22"/>
        </w:rPr>
        <w:t>tej ofercie ceny kwotę podatku od towarów i usług, którą miałby obowiązek rozliczyć.</w:t>
      </w:r>
    </w:p>
    <w:p w14:paraId="102E7327" w14:textId="77777777" w:rsidR="00BB51E0" w:rsidRDefault="002855E4">
      <w:pPr>
        <w:numPr>
          <w:ilvl w:val="0"/>
          <w:numId w:val="12"/>
        </w:numPr>
        <w:tabs>
          <w:tab w:val="left" w:pos="567"/>
        </w:tabs>
        <w:ind w:left="284" w:hanging="426"/>
        <w:jc w:val="both"/>
        <w:rPr>
          <w:rFonts w:eastAsia="Tahoma"/>
          <w:sz w:val="22"/>
          <w:szCs w:val="22"/>
        </w:rPr>
      </w:pPr>
      <w:r>
        <w:rPr>
          <w:bCs/>
          <w:sz w:val="22"/>
          <w:szCs w:val="22"/>
        </w:rPr>
        <w:t>Przy obliczaniu punktów Zamawiający zastosuje zaokrąglenie do części setnych. Ocenę oferty stanowi suma punktów przyznanych za poszczególne kryteria obliczona wg wzoru: C + O.</w:t>
      </w:r>
    </w:p>
    <w:p w14:paraId="61045D0F" w14:textId="77777777" w:rsidR="00BB51E0" w:rsidRDefault="002855E4" w:rsidP="005D6281">
      <w:pPr>
        <w:tabs>
          <w:tab w:val="left" w:pos="567"/>
        </w:tabs>
        <w:spacing w:after="120"/>
        <w:ind w:left="284"/>
        <w:jc w:val="both"/>
        <w:rPr>
          <w:rFonts w:eastAsia="Tahoma"/>
          <w:sz w:val="22"/>
          <w:szCs w:val="22"/>
        </w:rPr>
      </w:pPr>
      <w:r>
        <w:rPr>
          <w:bCs/>
          <w:sz w:val="22"/>
          <w:szCs w:val="22"/>
        </w:rPr>
        <w:t>Oferta może maksymalnie uzyskać 100 pkt. Zamawiający uzna za najkorzystniejszą tę ofertę, która uzyska największą łączną ilość punktów. W przypadku, gdy zostanie złożona tylko jedna oferta niepodlegająca odrzuceniu, otrzyma ona maksymalną liczbę punktów równą 100 pkt.</w:t>
      </w:r>
      <w:r>
        <w:rPr>
          <w:rFonts w:eastAsia="Tahoma"/>
          <w:sz w:val="22"/>
          <w:szCs w:val="22"/>
        </w:rPr>
        <w:t xml:space="preserve">  </w:t>
      </w:r>
    </w:p>
    <w:p w14:paraId="7F72E3A2" w14:textId="5D75EB42" w:rsidR="00BB51E0" w:rsidRDefault="002855E4" w:rsidP="005D6281">
      <w:pPr>
        <w:pStyle w:val="Akapitzlist"/>
        <w:numPr>
          <w:ilvl w:val="0"/>
          <w:numId w:val="12"/>
        </w:numPr>
        <w:tabs>
          <w:tab w:val="left" w:pos="567"/>
        </w:tabs>
        <w:spacing w:after="240"/>
        <w:ind w:left="283" w:hanging="425"/>
        <w:jc w:val="both"/>
        <w:rPr>
          <w:rFonts w:eastAsia="Tahoma"/>
          <w:sz w:val="22"/>
          <w:szCs w:val="22"/>
        </w:rPr>
      </w:pPr>
      <w:r>
        <w:rPr>
          <w:sz w:val="22"/>
          <w:szCs w:val="22"/>
        </w:rPr>
        <w:t>Jeżeli nie będzie można dokonać wyboru oferty najkorzystniejszej ze względu na to, że dwie lub więcej ofert otrzyma taką samą punktację, Zamawiający spośród tych ofert wybierze ofertę o najniższej cenie, a jeżeli zostały złożone oferty o takiej samej cenie, Zamawiający wybierze ofertę o najwyższej liczbie punktów w kryterium O. Jeżeli zostały złożone oferty o takiej samej cenie</w:t>
      </w:r>
      <w:r w:rsidR="00E66FF6">
        <w:rPr>
          <w:sz w:val="22"/>
          <w:szCs w:val="22"/>
        </w:rPr>
        <w:t xml:space="preserve"> i liczbie punktów w kryterium O</w:t>
      </w:r>
      <w:r>
        <w:rPr>
          <w:sz w:val="22"/>
          <w:szCs w:val="22"/>
        </w:rPr>
        <w:t>, Zamawiający wezwie Wykonawców, którzy złożyli te oferty, do złożenia w oznaczonym terminie ofert dodatkowych.</w:t>
      </w:r>
    </w:p>
    <w:p w14:paraId="40424D02" w14:textId="77777777" w:rsidR="00BB51E0" w:rsidRDefault="002855E4">
      <w:pPr>
        <w:ind w:right="28"/>
        <w:jc w:val="center"/>
        <w:outlineLvl w:val="0"/>
        <w:rPr>
          <w:b/>
          <w:smallCaps/>
          <w:sz w:val="22"/>
          <w:szCs w:val="22"/>
        </w:rPr>
      </w:pPr>
      <w:bookmarkStart w:id="8" w:name="_Toc181957739"/>
      <w:r>
        <w:rPr>
          <w:b/>
          <w:smallCaps/>
          <w:sz w:val="22"/>
          <w:szCs w:val="22"/>
        </w:rPr>
        <w:t xml:space="preserve">Rozdział VIII  </w:t>
      </w:r>
      <w:r>
        <w:rPr>
          <w:b/>
          <w:smallCaps/>
          <w:sz w:val="22"/>
          <w:szCs w:val="22"/>
        </w:rPr>
        <w:br/>
        <w:t>Pozostałe informacje</w:t>
      </w:r>
      <w:bookmarkEnd w:id="8"/>
      <w:r>
        <w:rPr>
          <w:b/>
          <w:smallCaps/>
          <w:sz w:val="22"/>
          <w:szCs w:val="22"/>
        </w:rPr>
        <w:t xml:space="preserve"> </w:t>
      </w:r>
    </w:p>
    <w:p w14:paraId="4A911AC5" w14:textId="77777777" w:rsidR="00BB51E0" w:rsidRDefault="002855E4">
      <w:pPr>
        <w:pStyle w:val="Akapitzlist"/>
        <w:numPr>
          <w:ilvl w:val="0"/>
          <w:numId w:val="12"/>
        </w:numPr>
        <w:ind w:left="284" w:right="28" w:hanging="426"/>
        <w:jc w:val="both"/>
        <w:rPr>
          <w:sz w:val="22"/>
          <w:szCs w:val="22"/>
        </w:rPr>
      </w:pPr>
      <w:r>
        <w:rPr>
          <w:sz w:val="22"/>
          <w:szCs w:val="22"/>
        </w:rPr>
        <w:t xml:space="preserve">Zamawiający: </w:t>
      </w:r>
    </w:p>
    <w:p w14:paraId="6ED2EF12" w14:textId="4C410868" w:rsidR="00EC72FC" w:rsidRDefault="00EC72FC">
      <w:pPr>
        <w:pStyle w:val="Akapitzlist"/>
        <w:numPr>
          <w:ilvl w:val="0"/>
          <w:numId w:val="11"/>
        </w:numPr>
        <w:ind w:left="567" w:right="28" w:hanging="283"/>
        <w:jc w:val="both"/>
        <w:rPr>
          <w:sz w:val="22"/>
          <w:szCs w:val="22"/>
        </w:rPr>
      </w:pPr>
      <w:r>
        <w:rPr>
          <w:sz w:val="22"/>
          <w:szCs w:val="22"/>
        </w:rPr>
        <w:t>nie przewiduje udzielenia zamówień dodatkowych, o których mowa w przepisie art. 214 ust. 1 pkt 7 ustawy</w:t>
      </w:r>
    </w:p>
    <w:p w14:paraId="3BBCD7A0" w14:textId="77777777" w:rsidR="00BB51E0" w:rsidRDefault="002855E4">
      <w:pPr>
        <w:pStyle w:val="Akapitzlist"/>
        <w:numPr>
          <w:ilvl w:val="0"/>
          <w:numId w:val="11"/>
        </w:numPr>
        <w:ind w:left="567" w:right="28" w:hanging="283"/>
        <w:jc w:val="both"/>
        <w:rPr>
          <w:sz w:val="22"/>
          <w:szCs w:val="22"/>
        </w:rPr>
      </w:pPr>
      <w:r>
        <w:rPr>
          <w:sz w:val="22"/>
          <w:szCs w:val="22"/>
        </w:rPr>
        <w:t>nie przewiduje przeprowadzenia wizji lokalnej ani sprawdzenia dokumentów niezbędnych do realizacji zamówienia, o których mowa w art. 131 ust. 2 ustawy,</w:t>
      </w:r>
    </w:p>
    <w:p w14:paraId="56A8E9B8" w14:textId="77777777" w:rsidR="00BB51E0" w:rsidRDefault="002855E4">
      <w:pPr>
        <w:pStyle w:val="Akapitzlist"/>
        <w:numPr>
          <w:ilvl w:val="0"/>
          <w:numId w:val="11"/>
        </w:numPr>
        <w:ind w:left="567" w:right="28" w:hanging="283"/>
        <w:jc w:val="both"/>
        <w:rPr>
          <w:sz w:val="22"/>
          <w:szCs w:val="22"/>
        </w:rPr>
      </w:pPr>
      <w:r>
        <w:rPr>
          <w:sz w:val="22"/>
          <w:szCs w:val="22"/>
        </w:rPr>
        <w:t xml:space="preserve">nie przewiduje prowadzenia rozliczeń z wykonawcą w walutach obcych, </w:t>
      </w:r>
    </w:p>
    <w:p w14:paraId="291B1475" w14:textId="77777777" w:rsidR="00BB51E0" w:rsidRDefault="002855E4">
      <w:pPr>
        <w:pStyle w:val="Akapitzlist"/>
        <w:numPr>
          <w:ilvl w:val="0"/>
          <w:numId w:val="11"/>
        </w:numPr>
        <w:ind w:left="567" w:right="28" w:hanging="283"/>
        <w:jc w:val="both"/>
        <w:rPr>
          <w:sz w:val="22"/>
          <w:szCs w:val="22"/>
        </w:rPr>
      </w:pPr>
      <w:r>
        <w:rPr>
          <w:sz w:val="22"/>
          <w:szCs w:val="22"/>
        </w:rPr>
        <w:t xml:space="preserve">nie przewiduje zwrotu kosztów udziału w postępowaniu, </w:t>
      </w:r>
    </w:p>
    <w:p w14:paraId="0EEC9377" w14:textId="77777777" w:rsidR="00BB51E0" w:rsidRDefault="002855E4">
      <w:pPr>
        <w:pStyle w:val="Akapitzlist"/>
        <w:numPr>
          <w:ilvl w:val="0"/>
          <w:numId w:val="11"/>
        </w:numPr>
        <w:ind w:left="567" w:right="28" w:hanging="283"/>
        <w:jc w:val="both"/>
        <w:rPr>
          <w:sz w:val="22"/>
          <w:szCs w:val="22"/>
        </w:rPr>
      </w:pPr>
      <w:r>
        <w:rPr>
          <w:sz w:val="22"/>
          <w:szCs w:val="22"/>
        </w:rPr>
        <w:t xml:space="preserve">nie zastrzega osobistego wykonania przez wykonawcę kluczowych zadań, o którym mowa w art. 60 i art. 121 ustawy, </w:t>
      </w:r>
    </w:p>
    <w:p w14:paraId="24E1F03C" w14:textId="77777777" w:rsidR="00BB51E0" w:rsidRDefault="002855E4">
      <w:pPr>
        <w:pStyle w:val="Akapitzlist"/>
        <w:numPr>
          <w:ilvl w:val="0"/>
          <w:numId w:val="11"/>
        </w:numPr>
        <w:ind w:left="567" w:right="28" w:hanging="283"/>
        <w:jc w:val="both"/>
        <w:rPr>
          <w:sz w:val="22"/>
          <w:szCs w:val="22"/>
        </w:rPr>
      </w:pPr>
      <w:r>
        <w:rPr>
          <w:sz w:val="22"/>
          <w:szCs w:val="22"/>
        </w:rPr>
        <w:t xml:space="preserve">nie przewiduje zawarcia umowy ramowej, </w:t>
      </w:r>
    </w:p>
    <w:p w14:paraId="0AC9E386" w14:textId="77777777" w:rsidR="00BB51E0" w:rsidRDefault="002855E4">
      <w:pPr>
        <w:pStyle w:val="Akapitzlist"/>
        <w:numPr>
          <w:ilvl w:val="0"/>
          <w:numId w:val="11"/>
        </w:numPr>
        <w:ind w:left="567" w:right="28" w:hanging="283"/>
        <w:jc w:val="both"/>
        <w:rPr>
          <w:sz w:val="22"/>
          <w:szCs w:val="22"/>
        </w:rPr>
      </w:pPr>
      <w:r>
        <w:rPr>
          <w:sz w:val="22"/>
          <w:szCs w:val="22"/>
        </w:rPr>
        <w:t xml:space="preserve">nie przewiduje zastosowania aukcji elektronicznej, </w:t>
      </w:r>
    </w:p>
    <w:p w14:paraId="7E2A4838" w14:textId="77777777" w:rsidR="00BB51E0" w:rsidRDefault="002855E4">
      <w:pPr>
        <w:pStyle w:val="Akapitzlist"/>
        <w:numPr>
          <w:ilvl w:val="0"/>
          <w:numId w:val="11"/>
        </w:numPr>
        <w:ind w:left="567" w:right="28" w:hanging="283"/>
        <w:jc w:val="both"/>
        <w:rPr>
          <w:sz w:val="22"/>
          <w:szCs w:val="22"/>
        </w:rPr>
      </w:pPr>
      <w:r>
        <w:rPr>
          <w:sz w:val="22"/>
          <w:szCs w:val="22"/>
        </w:rPr>
        <w:t xml:space="preserve">nie przewiduje możliwości złożenia ofert w postaci katalogów elektronicznych lub dołączania katalogów elektronicznych do oferty, </w:t>
      </w:r>
    </w:p>
    <w:p w14:paraId="3721838E" w14:textId="77777777" w:rsidR="00BB51E0" w:rsidRDefault="002855E4" w:rsidP="005D6281">
      <w:pPr>
        <w:pStyle w:val="Akapitzlist"/>
        <w:numPr>
          <w:ilvl w:val="0"/>
          <w:numId w:val="11"/>
        </w:numPr>
        <w:spacing w:after="120"/>
        <w:ind w:left="568" w:right="28" w:hanging="284"/>
        <w:jc w:val="both"/>
        <w:rPr>
          <w:sz w:val="22"/>
          <w:szCs w:val="22"/>
        </w:rPr>
      </w:pPr>
      <w:r>
        <w:rPr>
          <w:sz w:val="22"/>
          <w:szCs w:val="22"/>
        </w:rPr>
        <w:t xml:space="preserve">nie przewiduje zabezpieczenia należytego wykonania umowy. </w:t>
      </w:r>
    </w:p>
    <w:p w14:paraId="1BC0B821" w14:textId="77777777" w:rsidR="00BB51E0" w:rsidRDefault="002855E4">
      <w:pPr>
        <w:pStyle w:val="Akapitzlist"/>
        <w:numPr>
          <w:ilvl w:val="0"/>
          <w:numId w:val="12"/>
        </w:numPr>
        <w:ind w:left="284" w:right="28" w:hanging="426"/>
        <w:jc w:val="both"/>
        <w:rPr>
          <w:sz w:val="22"/>
          <w:szCs w:val="22"/>
        </w:rPr>
      </w:pPr>
      <w:r>
        <w:rPr>
          <w:sz w:val="22"/>
          <w:szCs w:val="22"/>
        </w:rPr>
        <w:t xml:space="preserve">Informacje dotyczące: </w:t>
      </w:r>
    </w:p>
    <w:p w14:paraId="4B647FC9" w14:textId="77777777" w:rsidR="00BB51E0" w:rsidRDefault="002855E4" w:rsidP="00080D95">
      <w:pPr>
        <w:pStyle w:val="Akapitzlist"/>
        <w:numPr>
          <w:ilvl w:val="0"/>
          <w:numId w:val="9"/>
        </w:numPr>
        <w:ind w:left="567" w:right="28" w:hanging="283"/>
        <w:jc w:val="both"/>
        <w:rPr>
          <w:sz w:val="22"/>
          <w:szCs w:val="22"/>
        </w:rPr>
      </w:pPr>
      <w:r>
        <w:rPr>
          <w:sz w:val="22"/>
          <w:szCs w:val="22"/>
        </w:rPr>
        <w:t xml:space="preserve">sposobu złożenia oferty, </w:t>
      </w:r>
    </w:p>
    <w:p w14:paraId="69872BE4" w14:textId="77777777" w:rsidR="00BB51E0" w:rsidRDefault="002855E4" w:rsidP="00080D95">
      <w:pPr>
        <w:pStyle w:val="Akapitzlist"/>
        <w:numPr>
          <w:ilvl w:val="0"/>
          <w:numId w:val="9"/>
        </w:numPr>
        <w:ind w:left="567" w:right="28" w:hanging="283"/>
        <w:jc w:val="both"/>
        <w:rPr>
          <w:sz w:val="22"/>
          <w:szCs w:val="22"/>
        </w:rPr>
      </w:pPr>
      <w:r>
        <w:rPr>
          <w:sz w:val="22"/>
          <w:szCs w:val="22"/>
        </w:rPr>
        <w:t>trybu oceny ofert,</w:t>
      </w:r>
    </w:p>
    <w:p w14:paraId="01ABBCEC" w14:textId="77777777" w:rsidR="00BB51E0" w:rsidRDefault="002855E4" w:rsidP="00080D95">
      <w:pPr>
        <w:pStyle w:val="Akapitzlist"/>
        <w:numPr>
          <w:ilvl w:val="0"/>
          <w:numId w:val="9"/>
        </w:numPr>
        <w:ind w:left="567" w:right="28" w:hanging="283"/>
        <w:jc w:val="both"/>
        <w:rPr>
          <w:sz w:val="22"/>
          <w:szCs w:val="22"/>
        </w:rPr>
      </w:pPr>
      <w:r>
        <w:rPr>
          <w:sz w:val="22"/>
          <w:szCs w:val="22"/>
        </w:rPr>
        <w:t xml:space="preserve">wspólnego ubiegania się o udzielenie zamówienia i składanych w takim przypadku oświadczeń, </w:t>
      </w:r>
    </w:p>
    <w:p w14:paraId="347B5D36" w14:textId="77777777" w:rsidR="00BB51E0" w:rsidRDefault="002855E4" w:rsidP="00080D95">
      <w:pPr>
        <w:pStyle w:val="Akapitzlist"/>
        <w:numPr>
          <w:ilvl w:val="0"/>
          <w:numId w:val="9"/>
        </w:numPr>
        <w:ind w:left="567" w:right="28" w:hanging="283"/>
        <w:jc w:val="both"/>
        <w:rPr>
          <w:sz w:val="22"/>
          <w:szCs w:val="22"/>
        </w:rPr>
      </w:pPr>
      <w:r>
        <w:rPr>
          <w:sz w:val="22"/>
          <w:szCs w:val="22"/>
        </w:rPr>
        <w:t>podwykonawców i podmiotów udostępniających zasoby i składanych przez nich oświadczeń,</w:t>
      </w:r>
    </w:p>
    <w:p w14:paraId="7BB3B24A" w14:textId="77777777" w:rsidR="00BB51E0" w:rsidRDefault="002855E4" w:rsidP="00080D95">
      <w:pPr>
        <w:pStyle w:val="Akapitzlist"/>
        <w:numPr>
          <w:ilvl w:val="0"/>
          <w:numId w:val="9"/>
        </w:numPr>
        <w:ind w:left="567" w:right="28" w:hanging="283"/>
        <w:jc w:val="both"/>
        <w:rPr>
          <w:sz w:val="22"/>
          <w:szCs w:val="22"/>
        </w:rPr>
      </w:pPr>
      <w:r>
        <w:rPr>
          <w:sz w:val="22"/>
          <w:szCs w:val="22"/>
        </w:rPr>
        <w:t xml:space="preserve">procedury sanacyjnej (samooczyszczenia), </w:t>
      </w:r>
    </w:p>
    <w:p w14:paraId="37CBB147" w14:textId="77777777" w:rsidR="00BB51E0" w:rsidRDefault="002855E4" w:rsidP="00080D95">
      <w:pPr>
        <w:pStyle w:val="Akapitzlist"/>
        <w:numPr>
          <w:ilvl w:val="0"/>
          <w:numId w:val="9"/>
        </w:numPr>
        <w:ind w:left="567" w:hanging="283"/>
        <w:jc w:val="both"/>
        <w:rPr>
          <w:sz w:val="22"/>
          <w:szCs w:val="22"/>
        </w:rPr>
      </w:pPr>
      <w:r>
        <w:rPr>
          <w:sz w:val="22"/>
          <w:szCs w:val="22"/>
        </w:rPr>
        <w:t xml:space="preserve">formalności, jakie muszą zostać dopełnione po wyborze oferty w celu zawarcia umowy w sprawie zamówienia publicznego, </w:t>
      </w:r>
    </w:p>
    <w:p w14:paraId="1C5CB5F4" w14:textId="77777777" w:rsidR="00BB51E0" w:rsidRDefault="002855E4" w:rsidP="00080D95">
      <w:pPr>
        <w:pStyle w:val="Akapitzlist"/>
        <w:numPr>
          <w:ilvl w:val="0"/>
          <w:numId w:val="9"/>
        </w:numPr>
        <w:ind w:left="567" w:hanging="283"/>
        <w:jc w:val="both"/>
        <w:rPr>
          <w:sz w:val="22"/>
          <w:szCs w:val="22"/>
        </w:rPr>
      </w:pPr>
      <w:r>
        <w:rPr>
          <w:sz w:val="22"/>
          <w:szCs w:val="22"/>
        </w:rPr>
        <w:t>środków ochrony prawnej przysługujących wykonawcy,</w:t>
      </w:r>
    </w:p>
    <w:p w14:paraId="2BBD1E38" w14:textId="39141995" w:rsidR="00BB51E0" w:rsidRDefault="002855E4" w:rsidP="00080D95">
      <w:pPr>
        <w:pStyle w:val="Akapitzlist"/>
        <w:numPr>
          <w:ilvl w:val="0"/>
          <w:numId w:val="9"/>
        </w:numPr>
        <w:ind w:left="567" w:hanging="283"/>
        <w:jc w:val="both"/>
        <w:rPr>
          <w:sz w:val="22"/>
          <w:szCs w:val="22"/>
        </w:rPr>
      </w:pPr>
      <w:r>
        <w:rPr>
          <w:sz w:val="22"/>
          <w:szCs w:val="22"/>
        </w:rPr>
        <w:t>środków komunikacji elektronicznej, przy użyciu których zamaw</w:t>
      </w:r>
      <w:r w:rsidR="00080D95">
        <w:rPr>
          <w:sz w:val="22"/>
          <w:szCs w:val="22"/>
        </w:rPr>
        <w:t>iający będzie komunikował się z </w:t>
      </w:r>
      <w:r>
        <w:rPr>
          <w:sz w:val="22"/>
          <w:szCs w:val="22"/>
        </w:rPr>
        <w:t>wykonawcami</w:t>
      </w:r>
    </w:p>
    <w:p w14:paraId="113D1640" w14:textId="77777777" w:rsidR="00BB51E0" w:rsidRDefault="002855E4" w:rsidP="00080D95">
      <w:pPr>
        <w:pStyle w:val="Akapitzlist"/>
        <w:numPr>
          <w:ilvl w:val="0"/>
          <w:numId w:val="9"/>
        </w:numPr>
        <w:ind w:left="567" w:right="28" w:hanging="283"/>
        <w:jc w:val="both"/>
        <w:rPr>
          <w:sz w:val="22"/>
          <w:szCs w:val="22"/>
        </w:rPr>
      </w:pPr>
      <w:r>
        <w:rPr>
          <w:sz w:val="22"/>
          <w:szCs w:val="22"/>
        </w:rPr>
        <w:t>wymagań technicznych i organizacyjnych sporządzania, wysyłania i odbierania korespondencji elektronicznej,</w:t>
      </w:r>
    </w:p>
    <w:p w14:paraId="6F8B48CC" w14:textId="77777777" w:rsidR="00BB51E0" w:rsidRDefault="002855E4">
      <w:pPr>
        <w:pStyle w:val="Akapitzlist"/>
        <w:numPr>
          <w:ilvl w:val="0"/>
          <w:numId w:val="9"/>
        </w:numPr>
        <w:ind w:left="567" w:right="28" w:hanging="283"/>
        <w:jc w:val="both"/>
        <w:rPr>
          <w:sz w:val="22"/>
          <w:szCs w:val="22"/>
        </w:rPr>
      </w:pPr>
      <w:r>
        <w:rPr>
          <w:sz w:val="22"/>
          <w:szCs w:val="22"/>
        </w:rPr>
        <w:t>sposobu udzielania wyjaśnień dot. SWZ</w:t>
      </w:r>
    </w:p>
    <w:p w14:paraId="4D74B91D" w14:textId="77777777" w:rsidR="00BB51E0" w:rsidRDefault="002855E4">
      <w:pPr>
        <w:pStyle w:val="Akapitzlist"/>
        <w:numPr>
          <w:ilvl w:val="0"/>
          <w:numId w:val="9"/>
        </w:numPr>
        <w:ind w:left="567" w:right="28" w:hanging="283"/>
        <w:jc w:val="both"/>
        <w:rPr>
          <w:sz w:val="22"/>
          <w:szCs w:val="22"/>
        </w:rPr>
      </w:pPr>
      <w:r>
        <w:rPr>
          <w:sz w:val="22"/>
          <w:szCs w:val="22"/>
        </w:rPr>
        <w:t>ochrony danych osobowych – RODO</w:t>
      </w:r>
    </w:p>
    <w:p w14:paraId="11EE62E2" w14:textId="18746562" w:rsidR="00BB51E0" w:rsidRDefault="002855E4">
      <w:pPr>
        <w:spacing w:after="120"/>
        <w:ind w:left="284" w:right="28"/>
        <w:jc w:val="both"/>
        <w:rPr>
          <w:sz w:val="22"/>
          <w:szCs w:val="22"/>
        </w:rPr>
      </w:pPr>
      <w:r>
        <w:rPr>
          <w:sz w:val="22"/>
          <w:szCs w:val="22"/>
        </w:rPr>
        <w:t xml:space="preserve">znajdują się </w:t>
      </w:r>
      <w:r w:rsidRPr="005D6281">
        <w:rPr>
          <w:sz w:val="22"/>
          <w:szCs w:val="22"/>
        </w:rPr>
        <w:t xml:space="preserve">w załączniku nr </w:t>
      </w:r>
      <w:r w:rsidR="00E66FF6" w:rsidRPr="005D6281">
        <w:rPr>
          <w:sz w:val="22"/>
          <w:szCs w:val="22"/>
        </w:rPr>
        <w:t>1</w:t>
      </w:r>
      <w:r w:rsidRPr="005D6281">
        <w:rPr>
          <w:sz w:val="22"/>
          <w:szCs w:val="22"/>
        </w:rPr>
        <w:t xml:space="preserve"> do SWZ</w:t>
      </w:r>
      <w:r>
        <w:rPr>
          <w:sz w:val="22"/>
          <w:szCs w:val="22"/>
        </w:rPr>
        <w:t>.</w:t>
      </w:r>
    </w:p>
    <w:p w14:paraId="0154274F" w14:textId="5FCAD80A" w:rsidR="00BB51E0" w:rsidRDefault="002855E4">
      <w:pPr>
        <w:pStyle w:val="Akapitzlist"/>
        <w:numPr>
          <w:ilvl w:val="0"/>
          <w:numId w:val="12"/>
        </w:numPr>
        <w:spacing w:after="120"/>
        <w:ind w:left="284" w:right="28" w:hanging="426"/>
        <w:jc w:val="both"/>
        <w:rPr>
          <w:sz w:val="22"/>
          <w:szCs w:val="22"/>
        </w:rPr>
      </w:pPr>
      <w:r>
        <w:rPr>
          <w:sz w:val="22"/>
          <w:szCs w:val="22"/>
        </w:rPr>
        <w:t xml:space="preserve">Projektowane postanowienia umowy w sprawie zamówienia publicznego, które zostaną wprowadzone do treści tej umowy, </w:t>
      </w:r>
      <w:r w:rsidRPr="005D6281">
        <w:rPr>
          <w:sz w:val="22"/>
          <w:szCs w:val="22"/>
        </w:rPr>
        <w:t xml:space="preserve">zawiera załącznik nr </w:t>
      </w:r>
      <w:r w:rsidR="005D6281" w:rsidRPr="005D6281">
        <w:rPr>
          <w:sz w:val="22"/>
          <w:szCs w:val="22"/>
        </w:rPr>
        <w:t>5</w:t>
      </w:r>
      <w:r w:rsidRPr="005D6281">
        <w:rPr>
          <w:sz w:val="22"/>
          <w:szCs w:val="22"/>
        </w:rPr>
        <w:t xml:space="preserve"> do SWZ</w:t>
      </w:r>
      <w:r w:rsidRPr="005D6281">
        <w:t>.</w:t>
      </w:r>
      <w:r>
        <w:rPr>
          <w:sz w:val="22"/>
          <w:szCs w:val="22"/>
        </w:rPr>
        <w:t xml:space="preserve"> </w:t>
      </w:r>
    </w:p>
    <w:p w14:paraId="1474C5D0" w14:textId="77777777" w:rsidR="00BB51E0" w:rsidRDefault="002855E4">
      <w:pPr>
        <w:pStyle w:val="Akapitzlist"/>
        <w:numPr>
          <w:ilvl w:val="0"/>
          <w:numId w:val="12"/>
        </w:numPr>
        <w:ind w:left="284" w:right="28" w:hanging="426"/>
        <w:jc w:val="both"/>
        <w:rPr>
          <w:sz w:val="22"/>
          <w:szCs w:val="22"/>
        </w:rPr>
      </w:pPr>
      <w:r>
        <w:rPr>
          <w:sz w:val="22"/>
          <w:szCs w:val="22"/>
        </w:rPr>
        <w:t xml:space="preserve">Zamawiający wyznacza następujące osoby do komunikowania się z Wykonawcami, w sprawach dotyczących niniejszego postępowania: </w:t>
      </w:r>
    </w:p>
    <w:p w14:paraId="5ED5744F" w14:textId="77777777" w:rsidR="00BB51E0" w:rsidRDefault="002855E4">
      <w:pPr>
        <w:pStyle w:val="Tekstpodstawowy"/>
        <w:numPr>
          <w:ilvl w:val="0"/>
          <w:numId w:val="10"/>
        </w:numPr>
        <w:ind w:left="567" w:hanging="283"/>
        <w:rPr>
          <w:sz w:val="22"/>
          <w:szCs w:val="22"/>
        </w:rPr>
      </w:pPr>
      <w:r>
        <w:rPr>
          <w:sz w:val="22"/>
          <w:szCs w:val="22"/>
        </w:rPr>
        <w:t xml:space="preserve">w sprawach dotyczących przedmiotu zamówienia: </w:t>
      </w:r>
    </w:p>
    <w:p w14:paraId="3DDBE56F" w14:textId="4084B686" w:rsidR="00BB51E0" w:rsidRDefault="00F85D7E">
      <w:pPr>
        <w:pStyle w:val="Tekstpodstawowy"/>
        <w:ind w:left="567"/>
        <w:rPr>
          <w:sz w:val="22"/>
          <w:szCs w:val="22"/>
        </w:rPr>
      </w:pPr>
      <w:r>
        <w:rPr>
          <w:sz w:val="22"/>
          <w:szCs w:val="22"/>
        </w:rPr>
        <w:t>Grażyna Skarłosz</w:t>
      </w:r>
      <w:r w:rsidR="002855E4">
        <w:rPr>
          <w:sz w:val="22"/>
          <w:szCs w:val="22"/>
        </w:rPr>
        <w:t>: tel. 032/77-16-3</w:t>
      </w:r>
      <w:r>
        <w:rPr>
          <w:sz w:val="22"/>
          <w:szCs w:val="22"/>
        </w:rPr>
        <w:t>48</w:t>
      </w:r>
      <w:r w:rsidR="002855E4">
        <w:rPr>
          <w:sz w:val="22"/>
          <w:szCs w:val="22"/>
        </w:rPr>
        <w:t xml:space="preserve">, e-mail: </w:t>
      </w:r>
      <w:r>
        <w:rPr>
          <w:sz w:val="22"/>
          <w:szCs w:val="22"/>
        </w:rPr>
        <w:t>skarlosz.g</w:t>
      </w:r>
      <w:r w:rsidR="002855E4">
        <w:rPr>
          <w:sz w:val="22"/>
          <w:szCs w:val="22"/>
        </w:rPr>
        <w:t>@opschorzow.pl</w:t>
      </w:r>
      <w:r w:rsidR="002855E4">
        <w:rPr>
          <w:rFonts w:ascii="Courier New" w:hAnsi="Courier New" w:cs="Courier New"/>
          <w:sz w:val="20"/>
          <w:shd w:val="clear" w:color="auto" w:fill="FFFFFF"/>
        </w:rPr>
        <w:t xml:space="preserve"> </w:t>
      </w:r>
    </w:p>
    <w:p w14:paraId="37FDB6AE" w14:textId="77777777" w:rsidR="00BB51E0" w:rsidRDefault="002855E4">
      <w:pPr>
        <w:pStyle w:val="Tekstpodstawowy"/>
        <w:numPr>
          <w:ilvl w:val="0"/>
          <w:numId w:val="10"/>
        </w:numPr>
        <w:ind w:left="567" w:hanging="283"/>
        <w:rPr>
          <w:sz w:val="22"/>
          <w:szCs w:val="22"/>
        </w:rPr>
      </w:pPr>
      <w:r>
        <w:rPr>
          <w:sz w:val="22"/>
          <w:szCs w:val="22"/>
        </w:rPr>
        <w:t xml:space="preserve">w sprawach proceduralnych: </w:t>
      </w:r>
    </w:p>
    <w:p w14:paraId="1B560582" w14:textId="77777777" w:rsidR="00BB51E0" w:rsidRDefault="002855E4">
      <w:pPr>
        <w:pStyle w:val="Tekstpodstawowy"/>
        <w:spacing w:after="120"/>
        <w:ind w:left="567"/>
        <w:rPr>
          <w:sz w:val="22"/>
          <w:szCs w:val="22"/>
        </w:rPr>
      </w:pPr>
      <w:r>
        <w:rPr>
          <w:sz w:val="22"/>
          <w:szCs w:val="22"/>
        </w:rPr>
        <w:t>Barbara Grotkowska: tel. 032/77-16-345, e-mail: grotkowska.b@opschorzow.pl</w:t>
      </w:r>
    </w:p>
    <w:p w14:paraId="4E1E0CF7" w14:textId="77777777" w:rsidR="00BB51E0" w:rsidRDefault="002855E4">
      <w:pPr>
        <w:pStyle w:val="Tekstpodstawowy"/>
        <w:numPr>
          <w:ilvl w:val="0"/>
          <w:numId w:val="12"/>
        </w:numPr>
        <w:spacing w:after="120"/>
        <w:ind w:left="284" w:hanging="426"/>
        <w:rPr>
          <w:sz w:val="22"/>
          <w:szCs w:val="22"/>
        </w:rPr>
      </w:pPr>
      <w:r>
        <w:rPr>
          <w:sz w:val="22"/>
          <w:szCs w:val="22"/>
        </w:rPr>
        <w:t>Osobą uprawnioną ze strony Zamawiającego do ustalania szczegółów związanych z podpisaniem umowy po wyborze najkorzystniejszej oferty jest Barbara Grotkowska (nr. tel.: 032/77-16-345).</w:t>
      </w:r>
    </w:p>
    <w:sectPr w:rsidR="00BB51E0">
      <w:headerReference w:type="even" r:id="rId10"/>
      <w:headerReference w:type="default" r:id="rId11"/>
      <w:footerReference w:type="even" r:id="rId12"/>
      <w:footerReference w:type="default" r:id="rId13"/>
      <w:pgSz w:w="11906" w:h="16838"/>
      <w:pgMar w:top="1418" w:right="1247" w:bottom="1418" w:left="1276" w:header="709" w:footer="709" w:gutter="0"/>
      <w:cols w:space="708"/>
      <w:formProt w:val="0"/>
      <w:titlePg/>
      <w:docGrid w:linePitch="272"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7932B" w14:textId="77777777" w:rsidR="00757230" w:rsidRDefault="002855E4">
      <w:r>
        <w:separator/>
      </w:r>
    </w:p>
  </w:endnote>
  <w:endnote w:type="continuationSeparator" w:id="0">
    <w:p w14:paraId="228B618B" w14:textId="77777777" w:rsidR="00757230" w:rsidRDefault="00285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647964525"/>
      <w:docPartObj>
        <w:docPartGallery w:val="Page Numbers (Top of Page)"/>
        <w:docPartUnique/>
      </w:docPartObj>
    </w:sdtPr>
    <w:sdtEndPr/>
    <w:sdtContent>
      <w:p w14:paraId="6E41B2FB" w14:textId="77777777" w:rsidR="00BB51E0" w:rsidRPr="00430A87" w:rsidRDefault="002855E4">
        <w:pPr>
          <w:pStyle w:val="Stopka1"/>
          <w:rPr>
            <w:rFonts w:ascii="Garamond" w:hAnsi="Garamond"/>
            <w:i/>
            <w:sz w:val="22"/>
            <w:szCs w:val="22"/>
          </w:rPr>
        </w:pPr>
        <w:r w:rsidRPr="00430A87">
          <w:rPr>
            <w:rFonts w:ascii="Garamond" w:hAnsi="Garamond"/>
            <w:i/>
            <w:sz w:val="22"/>
            <w:szCs w:val="22"/>
          </w:rPr>
          <w:t xml:space="preserve">Strona </w:t>
        </w:r>
        <w:r w:rsidRPr="00430A87">
          <w:rPr>
            <w:rFonts w:ascii="Garamond" w:hAnsi="Garamond"/>
            <w:b/>
            <w:bCs/>
            <w:i/>
            <w:sz w:val="22"/>
            <w:szCs w:val="22"/>
          </w:rPr>
          <w:fldChar w:fldCharType="begin"/>
        </w:r>
        <w:r w:rsidRPr="00430A87">
          <w:rPr>
            <w:rFonts w:ascii="Garamond" w:hAnsi="Garamond"/>
            <w:b/>
            <w:bCs/>
            <w:i/>
            <w:sz w:val="22"/>
            <w:szCs w:val="22"/>
          </w:rPr>
          <w:instrText xml:space="preserve"> PAGE </w:instrText>
        </w:r>
        <w:r w:rsidRPr="00430A87">
          <w:rPr>
            <w:rFonts w:ascii="Garamond" w:hAnsi="Garamond"/>
            <w:b/>
            <w:bCs/>
            <w:i/>
            <w:sz w:val="22"/>
            <w:szCs w:val="22"/>
          </w:rPr>
          <w:fldChar w:fldCharType="separate"/>
        </w:r>
        <w:r w:rsidR="00BA58F6">
          <w:rPr>
            <w:rFonts w:ascii="Garamond" w:hAnsi="Garamond"/>
            <w:b/>
            <w:bCs/>
            <w:i/>
            <w:noProof/>
            <w:sz w:val="22"/>
            <w:szCs w:val="22"/>
          </w:rPr>
          <w:t>8</w:t>
        </w:r>
        <w:r w:rsidRPr="00430A87">
          <w:rPr>
            <w:rFonts w:ascii="Garamond" w:hAnsi="Garamond"/>
            <w:b/>
            <w:bCs/>
            <w:i/>
            <w:sz w:val="22"/>
            <w:szCs w:val="22"/>
          </w:rPr>
          <w:fldChar w:fldCharType="end"/>
        </w:r>
        <w:r w:rsidRPr="00430A87">
          <w:rPr>
            <w:rFonts w:ascii="Garamond" w:hAnsi="Garamond"/>
            <w:i/>
            <w:sz w:val="22"/>
            <w:szCs w:val="22"/>
          </w:rPr>
          <w:t xml:space="preserve"> z </w:t>
        </w:r>
        <w:r w:rsidRPr="00430A87">
          <w:rPr>
            <w:rFonts w:ascii="Garamond" w:hAnsi="Garamond"/>
            <w:b/>
            <w:bCs/>
            <w:i/>
            <w:sz w:val="22"/>
            <w:szCs w:val="22"/>
          </w:rPr>
          <w:fldChar w:fldCharType="begin"/>
        </w:r>
        <w:r w:rsidRPr="00430A87">
          <w:rPr>
            <w:rFonts w:ascii="Garamond" w:hAnsi="Garamond"/>
            <w:b/>
            <w:bCs/>
            <w:i/>
            <w:sz w:val="22"/>
            <w:szCs w:val="22"/>
          </w:rPr>
          <w:instrText xml:space="preserve"> NUMPAGES </w:instrText>
        </w:r>
        <w:r w:rsidRPr="00430A87">
          <w:rPr>
            <w:rFonts w:ascii="Garamond" w:hAnsi="Garamond"/>
            <w:b/>
            <w:bCs/>
            <w:i/>
            <w:sz w:val="22"/>
            <w:szCs w:val="22"/>
          </w:rPr>
          <w:fldChar w:fldCharType="separate"/>
        </w:r>
        <w:r w:rsidR="00BA58F6">
          <w:rPr>
            <w:rFonts w:ascii="Garamond" w:hAnsi="Garamond"/>
            <w:b/>
            <w:bCs/>
            <w:i/>
            <w:noProof/>
            <w:sz w:val="22"/>
            <w:szCs w:val="22"/>
          </w:rPr>
          <w:t>8</w:t>
        </w:r>
        <w:r w:rsidRPr="00430A87">
          <w:rPr>
            <w:rFonts w:ascii="Garamond" w:hAnsi="Garamond"/>
            <w:b/>
            <w:bCs/>
            <w:i/>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20302008"/>
      <w:docPartObj>
        <w:docPartGallery w:val="Page Numbers (Top of Page)"/>
        <w:docPartUnique/>
      </w:docPartObj>
    </w:sdtPr>
    <w:sdtEndPr/>
    <w:sdtContent>
      <w:p w14:paraId="5D4D4F6C" w14:textId="77777777" w:rsidR="00BB51E0" w:rsidRPr="00B03A27" w:rsidRDefault="002855E4">
        <w:pPr>
          <w:pStyle w:val="Stopka1"/>
          <w:jc w:val="right"/>
          <w:rPr>
            <w:rFonts w:ascii="Garamond" w:hAnsi="Garamond"/>
            <w:i/>
            <w:sz w:val="20"/>
            <w:szCs w:val="20"/>
          </w:rPr>
        </w:pPr>
        <w:r w:rsidRPr="00B03A27">
          <w:rPr>
            <w:rFonts w:ascii="Garamond" w:hAnsi="Garamond"/>
            <w:i/>
            <w:sz w:val="20"/>
            <w:szCs w:val="20"/>
          </w:rPr>
          <w:t xml:space="preserve">Strona </w:t>
        </w:r>
        <w:r w:rsidRPr="00B03A27">
          <w:rPr>
            <w:rFonts w:ascii="Garamond" w:hAnsi="Garamond"/>
            <w:b/>
            <w:bCs/>
            <w:i/>
            <w:sz w:val="20"/>
            <w:szCs w:val="20"/>
          </w:rPr>
          <w:fldChar w:fldCharType="begin"/>
        </w:r>
        <w:r w:rsidRPr="00B03A27">
          <w:rPr>
            <w:rFonts w:ascii="Garamond" w:hAnsi="Garamond"/>
            <w:b/>
            <w:bCs/>
            <w:i/>
            <w:sz w:val="20"/>
            <w:szCs w:val="20"/>
          </w:rPr>
          <w:instrText xml:space="preserve"> PAGE </w:instrText>
        </w:r>
        <w:r w:rsidRPr="00B03A27">
          <w:rPr>
            <w:rFonts w:ascii="Garamond" w:hAnsi="Garamond"/>
            <w:b/>
            <w:bCs/>
            <w:i/>
            <w:sz w:val="20"/>
            <w:szCs w:val="20"/>
          </w:rPr>
          <w:fldChar w:fldCharType="separate"/>
        </w:r>
        <w:r w:rsidR="00BA58F6">
          <w:rPr>
            <w:rFonts w:ascii="Garamond" w:hAnsi="Garamond"/>
            <w:b/>
            <w:bCs/>
            <w:i/>
            <w:noProof/>
            <w:sz w:val="20"/>
            <w:szCs w:val="20"/>
          </w:rPr>
          <w:t>7</w:t>
        </w:r>
        <w:r w:rsidRPr="00B03A27">
          <w:rPr>
            <w:rFonts w:ascii="Garamond" w:hAnsi="Garamond"/>
            <w:b/>
            <w:bCs/>
            <w:i/>
            <w:sz w:val="20"/>
            <w:szCs w:val="20"/>
          </w:rPr>
          <w:fldChar w:fldCharType="end"/>
        </w:r>
        <w:r w:rsidRPr="00B03A27">
          <w:rPr>
            <w:rFonts w:ascii="Garamond" w:hAnsi="Garamond"/>
            <w:i/>
            <w:sz w:val="20"/>
            <w:szCs w:val="20"/>
          </w:rPr>
          <w:t xml:space="preserve"> z </w:t>
        </w:r>
        <w:r w:rsidRPr="00B03A27">
          <w:rPr>
            <w:rFonts w:ascii="Garamond" w:hAnsi="Garamond"/>
            <w:b/>
            <w:bCs/>
            <w:i/>
            <w:sz w:val="20"/>
            <w:szCs w:val="20"/>
          </w:rPr>
          <w:fldChar w:fldCharType="begin"/>
        </w:r>
        <w:r w:rsidRPr="00B03A27">
          <w:rPr>
            <w:rFonts w:ascii="Garamond" w:hAnsi="Garamond"/>
            <w:b/>
            <w:bCs/>
            <w:i/>
            <w:sz w:val="20"/>
            <w:szCs w:val="20"/>
          </w:rPr>
          <w:instrText xml:space="preserve"> NUMPAGES </w:instrText>
        </w:r>
        <w:r w:rsidRPr="00B03A27">
          <w:rPr>
            <w:rFonts w:ascii="Garamond" w:hAnsi="Garamond"/>
            <w:b/>
            <w:bCs/>
            <w:i/>
            <w:sz w:val="20"/>
            <w:szCs w:val="20"/>
          </w:rPr>
          <w:fldChar w:fldCharType="separate"/>
        </w:r>
        <w:r w:rsidR="00BA58F6">
          <w:rPr>
            <w:rFonts w:ascii="Garamond" w:hAnsi="Garamond"/>
            <w:b/>
            <w:bCs/>
            <w:i/>
            <w:noProof/>
            <w:sz w:val="20"/>
            <w:szCs w:val="20"/>
          </w:rPr>
          <w:t>8</w:t>
        </w:r>
        <w:r w:rsidRPr="00B03A27">
          <w:rPr>
            <w:rFonts w:ascii="Garamond" w:hAnsi="Garamond"/>
            <w:b/>
            <w:bCs/>
            <w:i/>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662A3" w14:textId="77777777" w:rsidR="00757230" w:rsidRDefault="002855E4">
      <w:r>
        <w:separator/>
      </w:r>
    </w:p>
  </w:footnote>
  <w:footnote w:type="continuationSeparator" w:id="0">
    <w:p w14:paraId="5655EF72" w14:textId="77777777" w:rsidR="00757230" w:rsidRDefault="002855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693"/>
    </w:tblGrid>
    <w:tr w:rsidR="00B030B1" w14:paraId="2F665444" w14:textId="77777777" w:rsidTr="00B03A27">
      <w:tc>
        <w:tcPr>
          <w:tcW w:w="4761" w:type="dxa"/>
        </w:tcPr>
        <w:p w14:paraId="598A6F9D" w14:textId="2E2697C7" w:rsidR="00B030B1" w:rsidRPr="004B5F0A" w:rsidRDefault="004B5F0A">
          <w:pPr>
            <w:spacing w:line="276" w:lineRule="auto"/>
            <w:rPr>
              <w:b/>
              <w:i/>
            </w:rPr>
          </w:pPr>
          <w:r w:rsidRPr="004B5F0A">
            <w:rPr>
              <w:b/>
              <w:i/>
            </w:rPr>
            <w:t>Specyfikacja warunków zamówienia</w:t>
          </w:r>
        </w:p>
      </w:tc>
      <w:tc>
        <w:tcPr>
          <w:tcW w:w="4762" w:type="dxa"/>
        </w:tcPr>
        <w:p w14:paraId="2EE8ADF5" w14:textId="199969FD" w:rsidR="00B030B1" w:rsidRPr="004B5F0A" w:rsidRDefault="004B5F0A" w:rsidP="004B5F0A">
          <w:pPr>
            <w:spacing w:line="276" w:lineRule="auto"/>
            <w:jc w:val="right"/>
            <w:rPr>
              <w:b/>
              <w:i/>
            </w:rPr>
          </w:pPr>
          <w:r w:rsidRPr="004B5F0A">
            <w:rPr>
              <w:b/>
              <w:i/>
            </w:rPr>
            <w:t>nr referencyjny postępowania: 3/2024</w:t>
          </w:r>
        </w:p>
      </w:tc>
    </w:tr>
  </w:tbl>
  <w:p w14:paraId="099D50DB" w14:textId="49728A9D" w:rsidR="00B030B1" w:rsidRPr="00B03A27" w:rsidRDefault="00B030B1" w:rsidP="00B030B1">
    <w:pPr>
      <w:tabs>
        <w:tab w:val="left" w:pos="3525"/>
      </w:tabs>
      <w:spacing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gridCol w:w="4691"/>
    </w:tblGrid>
    <w:tr w:rsidR="00B030B1" w14:paraId="5676EF73" w14:textId="77777777" w:rsidTr="00B03A27">
      <w:tc>
        <w:tcPr>
          <w:tcW w:w="4761" w:type="dxa"/>
        </w:tcPr>
        <w:p w14:paraId="0BFF5CC5" w14:textId="7FFD3081" w:rsidR="00B030B1" w:rsidRPr="004B5F0A" w:rsidRDefault="004B5F0A" w:rsidP="00B030B1">
          <w:pPr>
            <w:spacing w:line="276" w:lineRule="auto"/>
            <w:rPr>
              <w:b/>
              <w:i/>
            </w:rPr>
          </w:pPr>
          <w:r w:rsidRPr="004B5F0A">
            <w:rPr>
              <w:b/>
              <w:i/>
            </w:rPr>
            <w:t>nr referencyjny postępowania: 3/2024</w:t>
          </w:r>
        </w:p>
      </w:tc>
      <w:tc>
        <w:tcPr>
          <w:tcW w:w="4762" w:type="dxa"/>
        </w:tcPr>
        <w:p w14:paraId="5E96B3A7" w14:textId="60678F9C" w:rsidR="00B030B1" w:rsidRPr="004B5F0A" w:rsidRDefault="004B5F0A" w:rsidP="004B5F0A">
          <w:pPr>
            <w:spacing w:line="276" w:lineRule="auto"/>
            <w:jc w:val="right"/>
            <w:rPr>
              <w:b/>
              <w:i/>
            </w:rPr>
          </w:pPr>
          <w:r w:rsidRPr="004B5F0A">
            <w:rPr>
              <w:b/>
              <w:i/>
            </w:rPr>
            <w:t xml:space="preserve">Specyfikacja warunków zamówienia </w:t>
          </w:r>
        </w:p>
      </w:tc>
    </w:tr>
  </w:tbl>
  <w:p w14:paraId="4036DEB4" w14:textId="77777777" w:rsidR="00BB51E0" w:rsidRDefault="00BB51E0" w:rsidP="00B030B1">
    <w:pPr>
      <w:pStyle w:val="Nagwek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009E9"/>
    <w:multiLevelType w:val="multilevel"/>
    <w:tmpl w:val="C43CD03A"/>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Letter"/>
      <w:lvlText w:val="%3)"/>
      <w:lvlJc w:val="left"/>
      <w:pPr>
        <w:tabs>
          <w:tab w:val="num" w:pos="0"/>
        </w:tabs>
        <w:ind w:left="529"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4F028FC"/>
    <w:multiLevelType w:val="multilevel"/>
    <w:tmpl w:val="18C0D534"/>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2" w15:restartNumberingAfterBreak="0">
    <w:nsid w:val="09CD356C"/>
    <w:multiLevelType w:val="multilevel"/>
    <w:tmpl w:val="692427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65071B"/>
    <w:multiLevelType w:val="multilevel"/>
    <w:tmpl w:val="D9EE3E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B667EC0"/>
    <w:multiLevelType w:val="multilevel"/>
    <w:tmpl w:val="DA14F40C"/>
    <w:lvl w:ilvl="0">
      <w:start w:val="1"/>
      <w:numFmt w:val="decimal"/>
      <w:lvlText w:val="%1."/>
      <w:lvlJc w:val="left"/>
      <w:pPr>
        <w:tabs>
          <w:tab w:val="num" w:pos="0"/>
        </w:tabs>
        <w:ind w:left="502" w:hanging="360"/>
      </w:pPr>
    </w:lvl>
    <w:lvl w:ilvl="1">
      <w:start w:val="1"/>
      <w:numFmt w:val="lowerLetter"/>
      <w:lvlText w:val="%2)"/>
      <w:lvlJc w:val="left"/>
      <w:pPr>
        <w:tabs>
          <w:tab w:val="num" w:pos="0"/>
        </w:tabs>
        <w:ind w:left="426" w:hanging="360"/>
      </w:pPr>
    </w:lvl>
    <w:lvl w:ilvl="2">
      <w:start w:val="1"/>
      <w:numFmt w:val="decimal"/>
      <w:lvlText w:val="%3)"/>
      <w:lvlJc w:val="left"/>
      <w:pPr>
        <w:tabs>
          <w:tab w:val="num" w:pos="0"/>
        </w:tabs>
        <w:ind w:left="2122" w:hanging="36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15:restartNumberingAfterBreak="0">
    <w:nsid w:val="17986497"/>
    <w:multiLevelType w:val="multilevel"/>
    <w:tmpl w:val="93F2117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15:restartNumberingAfterBreak="0">
    <w:nsid w:val="1A1A117B"/>
    <w:multiLevelType w:val="multilevel"/>
    <w:tmpl w:val="9F62221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4E51B7B"/>
    <w:multiLevelType w:val="multilevel"/>
    <w:tmpl w:val="002AA5F6"/>
    <w:lvl w:ilvl="0">
      <w:start w:val="1"/>
      <w:numFmt w:val="decimal"/>
      <w:lvlText w:val="%1)"/>
      <w:lvlJc w:val="left"/>
      <w:pPr>
        <w:tabs>
          <w:tab w:val="num" w:pos="4755"/>
        </w:tabs>
        <w:ind w:left="4755" w:hanging="360"/>
      </w:pPr>
    </w:lvl>
    <w:lvl w:ilvl="1">
      <w:start w:val="1"/>
      <w:numFmt w:val="bullet"/>
      <w:lvlText w:val="◦"/>
      <w:lvlJc w:val="left"/>
      <w:pPr>
        <w:tabs>
          <w:tab w:val="num" w:pos="5115"/>
        </w:tabs>
        <w:ind w:left="5115" w:hanging="360"/>
      </w:pPr>
      <w:rPr>
        <w:rFonts w:ascii="OpenSymbol" w:hAnsi="OpenSymbol" w:cs="OpenSymbol" w:hint="default"/>
      </w:rPr>
    </w:lvl>
    <w:lvl w:ilvl="2">
      <w:start w:val="1"/>
      <w:numFmt w:val="bullet"/>
      <w:lvlText w:val="▪"/>
      <w:lvlJc w:val="left"/>
      <w:pPr>
        <w:tabs>
          <w:tab w:val="num" w:pos="5475"/>
        </w:tabs>
        <w:ind w:left="5475" w:hanging="360"/>
      </w:pPr>
      <w:rPr>
        <w:rFonts w:ascii="OpenSymbol" w:hAnsi="OpenSymbol" w:cs="OpenSymbol" w:hint="default"/>
      </w:rPr>
    </w:lvl>
    <w:lvl w:ilvl="3">
      <w:start w:val="1"/>
      <w:numFmt w:val="bullet"/>
      <w:lvlText w:val=""/>
      <w:lvlJc w:val="left"/>
      <w:pPr>
        <w:tabs>
          <w:tab w:val="num" w:pos="5835"/>
        </w:tabs>
        <w:ind w:left="5835" w:hanging="360"/>
      </w:pPr>
      <w:rPr>
        <w:rFonts w:ascii="Symbol" w:hAnsi="Symbol" w:cs="Symbol" w:hint="default"/>
      </w:rPr>
    </w:lvl>
    <w:lvl w:ilvl="4">
      <w:start w:val="1"/>
      <w:numFmt w:val="bullet"/>
      <w:lvlText w:val="◦"/>
      <w:lvlJc w:val="left"/>
      <w:pPr>
        <w:tabs>
          <w:tab w:val="num" w:pos="6195"/>
        </w:tabs>
        <w:ind w:left="6195" w:hanging="360"/>
      </w:pPr>
      <w:rPr>
        <w:rFonts w:ascii="OpenSymbol" w:hAnsi="OpenSymbol" w:cs="OpenSymbol" w:hint="default"/>
      </w:rPr>
    </w:lvl>
    <w:lvl w:ilvl="5">
      <w:start w:val="1"/>
      <w:numFmt w:val="bullet"/>
      <w:lvlText w:val="▪"/>
      <w:lvlJc w:val="left"/>
      <w:pPr>
        <w:tabs>
          <w:tab w:val="num" w:pos="6555"/>
        </w:tabs>
        <w:ind w:left="6555" w:hanging="360"/>
      </w:pPr>
      <w:rPr>
        <w:rFonts w:ascii="OpenSymbol" w:hAnsi="OpenSymbol" w:cs="OpenSymbol" w:hint="default"/>
      </w:rPr>
    </w:lvl>
    <w:lvl w:ilvl="6">
      <w:start w:val="1"/>
      <w:numFmt w:val="bullet"/>
      <w:lvlText w:val=""/>
      <w:lvlJc w:val="left"/>
      <w:pPr>
        <w:tabs>
          <w:tab w:val="num" w:pos="6915"/>
        </w:tabs>
        <w:ind w:left="6915" w:hanging="360"/>
      </w:pPr>
      <w:rPr>
        <w:rFonts w:ascii="Symbol" w:hAnsi="Symbol" w:cs="Symbol" w:hint="default"/>
      </w:rPr>
    </w:lvl>
    <w:lvl w:ilvl="7">
      <w:start w:val="1"/>
      <w:numFmt w:val="bullet"/>
      <w:lvlText w:val="◦"/>
      <w:lvlJc w:val="left"/>
      <w:pPr>
        <w:tabs>
          <w:tab w:val="num" w:pos="7275"/>
        </w:tabs>
        <w:ind w:left="7275" w:hanging="360"/>
      </w:pPr>
      <w:rPr>
        <w:rFonts w:ascii="OpenSymbol" w:hAnsi="OpenSymbol" w:cs="OpenSymbol" w:hint="default"/>
      </w:rPr>
    </w:lvl>
    <w:lvl w:ilvl="8">
      <w:start w:val="1"/>
      <w:numFmt w:val="bullet"/>
      <w:lvlText w:val="▪"/>
      <w:lvlJc w:val="left"/>
      <w:pPr>
        <w:tabs>
          <w:tab w:val="num" w:pos="7635"/>
        </w:tabs>
        <w:ind w:left="7635" w:hanging="360"/>
      </w:pPr>
      <w:rPr>
        <w:rFonts w:ascii="OpenSymbol" w:hAnsi="OpenSymbol" w:cs="OpenSymbol" w:hint="default"/>
      </w:rPr>
    </w:lvl>
  </w:abstractNum>
  <w:abstractNum w:abstractNumId="8" w15:restartNumberingAfterBreak="0">
    <w:nsid w:val="292354BC"/>
    <w:multiLevelType w:val="multilevel"/>
    <w:tmpl w:val="EA08C094"/>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15:restartNumberingAfterBreak="0">
    <w:nsid w:val="2BD956F2"/>
    <w:multiLevelType w:val="multilevel"/>
    <w:tmpl w:val="68E82128"/>
    <w:lvl w:ilvl="0">
      <w:start w:val="1"/>
      <w:numFmt w:val="bullet"/>
      <w:lvlText w:val=""/>
      <w:lvlJc w:val="left"/>
      <w:pPr>
        <w:tabs>
          <w:tab w:val="num" w:pos="227"/>
        </w:tabs>
        <w:ind w:left="227" w:hanging="227"/>
      </w:pPr>
      <w:rPr>
        <w:rFonts w:ascii="Symbol" w:hAnsi="Symbol" w:hint="default"/>
        <w:sz w:val="22"/>
        <w:szCs w:val="22"/>
      </w:rPr>
    </w:lvl>
    <w:lvl w:ilvl="1">
      <w:start w:val="1"/>
      <w:numFmt w:val="bullet"/>
      <w:lvlText w:val=""/>
      <w:lvlJc w:val="left"/>
      <w:pPr>
        <w:tabs>
          <w:tab w:val="num" w:pos="454"/>
        </w:tabs>
        <w:ind w:left="454" w:hanging="227"/>
      </w:pPr>
      <w:rPr>
        <w:rFonts w:ascii="Symbol" w:hAnsi="Symbol" w:cs="Symbol" w:hint="default"/>
        <w:sz w:val="22"/>
        <w:szCs w:val="22"/>
      </w:rPr>
    </w:lvl>
    <w:lvl w:ilvl="2">
      <w:start w:val="1"/>
      <w:numFmt w:val="bullet"/>
      <w:lvlText w:val=""/>
      <w:lvlJc w:val="left"/>
      <w:pPr>
        <w:tabs>
          <w:tab w:val="num" w:pos="680"/>
        </w:tabs>
        <w:ind w:left="680" w:hanging="227"/>
      </w:pPr>
      <w:rPr>
        <w:rFonts w:ascii="Symbol" w:hAnsi="Symbol" w:cs="Symbol" w:hint="default"/>
        <w:sz w:val="22"/>
        <w:szCs w:val="22"/>
      </w:rPr>
    </w:lvl>
    <w:lvl w:ilvl="3">
      <w:start w:val="1"/>
      <w:numFmt w:val="bullet"/>
      <w:lvlText w:val=""/>
      <w:lvlJc w:val="left"/>
      <w:pPr>
        <w:tabs>
          <w:tab w:val="num" w:pos="907"/>
        </w:tabs>
        <w:ind w:left="907" w:hanging="227"/>
      </w:pPr>
      <w:rPr>
        <w:rFonts w:ascii="Symbol" w:hAnsi="Symbol" w:cs="Symbol" w:hint="default"/>
        <w:sz w:val="22"/>
        <w:szCs w:val="22"/>
      </w:rPr>
    </w:lvl>
    <w:lvl w:ilvl="4">
      <w:start w:val="1"/>
      <w:numFmt w:val="bullet"/>
      <w:lvlText w:val=""/>
      <w:lvlJc w:val="left"/>
      <w:pPr>
        <w:tabs>
          <w:tab w:val="num" w:pos="1134"/>
        </w:tabs>
        <w:ind w:left="1134" w:hanging="227"/>
      </w:pPr>
      <w:rPr>
        <w:rFonts w:ascii="Symbol" w:hAnsi="Symbol" w:cs="Symbol" w:hint="default"/>
        <w:sz w:val="22"/>
        <w:szCs w:val="22"/>
      </w:rPr>
    </w:lvl>
    <w:lvl w:ilvl="5">
      <w:start w:val="1"/>
      <w:numFmt w:val="bullet"/>
      <w:lvlText w:val=""/>
      <w:lvlJc w:val="left"/>
      <w:pPr>
        <w:tabs>
          <w:tab w:val="num" w:pos="1361"/>
        </w:tabs>
        <w:ind w:left="1361" w:hanging="227"/>
      </w:pPr>
      <w:rPr>
        <w:rFonts w:ascii="Symbol" w:hAnsi="Symbol" w:cs="Symbol" w:hint="default"/>
        <w:sz w:val="22"/>
        <w:szCs w:val="22"/>
      </w:rPr>
    </w:lvl>
    <w:lvl w:ilvl="6">
      <w:start w:val="1"/>
      <w:numFmt w:val="bullet"/>
      <w:lvlText w:val=""/>
      <w:lvlJc w:val="left"/>
      <w:pPr>
        <w:tabs>
          <w:tab w:val="num" w:pos="1587"/>
        </w:tabs>
        <w:ind w:left="1587" w:hanging="227"/>
      </w:pPr>
      <w:rPr>
        <w:rFonts w:ascii="Symbol" w:hAnsi="Symbol" w:cs="Symbol" w:hint="default"/>
        <w:sz w:val="22"/>
        <w:szCs w:val="22"/>
      </w:rPr>
    </w:lvl>
    <w:lvl w:ilvl="7">
      <w:start w:val="1"/>
      <w:numFmt w:val="bullet"/>
      <w:lvlText w:val=""/>
      <w:lvlJc w:val="left"/>
      <w:pPr>
        <w:tabs>
          <w:tab w:val="num" w:pos="1814"/>
        </w:tabs>
        <w:ind w:left="1814" w:hanging="227"/>
      </w:pPr>
      <w:rPr>
        <w:rFonts w:ascii="Symbol" w:hAnsi="Symbol" w:cs="Symbol" w:hint="default"/>
        <w:sz w:val="22"/>
        <w:szCs w:val="22"/>
      </w:rPr>
    </w:lvl>
    <w:lvl w:ilvl="8">
      <w:start w:val="1"/>
      <w:numFmt w:val="bullet"/>
      <w:lvlText w:val=""/>
      <w:lvlJc w:val="left"/>
      <w:pPr>
        <w:tabs>
          <w:tab w:val="num" w:pos="2041"/>
        </w:tabs>
        <w:ind w:left="2041" w:hanging="227"/>
      </w:pPr>
      <w:rPr>
        <w:rFonts w:ascii="Symbol" w:hAnsi="Symbol" w:cs="Symbol" w:hint="default"/>
        <w:sz w:val="22"/>
        <w:szCs w:val="22"/>
      </w:rPr>
    </w:lvl>
  </w:abstractNum>
  <w:abstractNum w:abstractNumId="10" w15:restartNumberingAfterBreak="0">
    <w:nsid w:val="2F60409F"/>
    <w:multiLevelType w:val="multilevel"/>
    <w:tmpl w:val="8954DC8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382112CF"/>
    <w:multiLevelType w:val="multilevel"/>
    <w:tmpl w:val="8FAC5C7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A6024FB"/>
    <w:multiLevelType w:val="multilevel"/>
    <w:tmpl w:val="4544C19A"/>
    <w:lvl w:ilvl="0">
      <w:start w:val="1"/>
      <w:numFmt w:val="decimal"/>
      <w:lvlText w:val="%1)"/>
      <w:lvlJc w:val="left"/>
      <w:pPr>
        <w:tabs>
          <w:tab w:val="num" w:pos="1287"/>
        </w:tabs>
        <w:ind w:left="1287" w:hanging="360"/>
      </w:pPr>
      <w:rPr>
        <w:sz w:val="22"/>
        <w:szCs w:val="22"/>
      </w:rPr>
    </w:lvl>
    <w:lvl w:ilvl="1">
      <w:start w:val="1"/>
      <w:numFmt w:val="bullet"/>
      <w:lvlText w:val=""/>
      <w:lvlJc w:val="left"/>
      <w:pPr>
        <w:tabs>
          <w:tab w:val="num" w:pos="1647"/>
        </w:tabs>
        <w:ind w:left="1647" w:hanging="360"/>
      </w:pPr>
      <w:rPr>
        <w:rFonts w:ascii="Wingdings" w:hAnsi="Wingdings" w:cs="Wingdings" w:hint="default"/>
      </w:rPr>
    </w:lvl>
    <w:lvl w:ilvl="2">
      <w:start w:val="1"/>
      <w:numFmt w:val="bullet"/>
      <w:lvlText w:val="▪"/>
      <w:lvlJc w:val="left"/>
      <w:pPr>
        <w:tabs>
          <w:tab w:val="num" w:pos="2007"/>
        </w:tabs>
        <w:ind w:left="2007" w:hanging="360"/>
      </w:pPr>
      <w:rPr>
        <w:rFonts w:ascii="OpenSymbol" w:hAnsi="OpenSymbol" w:cs="OpenSymbol" w:hint="default"/>
      </w:rPr>
    </w:lvl>
    <w:lvl w:ilvl="3">
      <w:start w:val="1"/>
      <w:numFmt w:val="bullet"/>
      <w:lvlText w:val=""/>
      <w:lvlJc w:val="left"/>
      <w:pPr>
        <w:tabs>
          <w:tab w:val="num" w:pos="2367"/>
        </w:tabs>
        <w:ind w:left="2367" w:hanging="360"/>
      </w:pPr>
      <w:rPr>
        <w:rFonts w:ascii="Symbol" w:hAnsi="Symbol" w:cs="Symbol" w:hint="default"/>
      </w:rPr>
    </w:lvl>
    <w:lvl w:ilvl="4">
      <w:start w:val="1"/>
      <w:numFmt w:val="bullet"/>
      <w:lvlText w:val="◦"/>
      <w:lvlJc w:val="left"/>
      <w:pPr>
        <w:tabs>
          <w:tab w:val="num" w:pos="2727"/>
        </w:tabs>
        <w:ind w:left="2727" w:hanging="360"/>
      </w:pPr>
      <w:rPr>
        <w:rFonts w:ascii="OpenSymbol" w:hAnsi="OpenSymbol" w:cs="OpenSymbol" w:hint="default"/>
      </w:rPr>
    </w:lvl>
    <w:lvl w:ilvl="5">
      <w:start w:val="1"/>
      <w:numFmt w:val="bullet"/>
      <w:lvlText w:val="▪"/>
      <w:lvlJc w:val="left"/>
      <w:pPr>
        <w:tabs>
          <w:tab w:val="num" w:pos="3087"/>
        </w:tabs>
        <w:ind w:left="3087" w:hanging="360"/>
      </w:pPr>
      <w:rPr>
        <w:rFonts w:ascii="OpenSymbol" w:hAnsi="OpenSymbol" w:cs="OpenSymbol" w:hint="default"/>
      </w:rPr>
    </w:lvl>
    <w:lvl w:ilvl="6">
      <w:start w:val="1"/>
      <w:numFmt w:val="bullet"/>
      <w:lvlText w:val=""/>
      <w:lvlJc w:val="left"/>
      <w:pPr>
        <w:tabs>
          <w:tab w:val="num" w:pos="3447"/>
        </w:tabs>
        <w:ind w:left="3447" w:hanging="360"/>
      </w:pPr>
      <w:rPr>
        <w:rFonts w:ascii="Symbol" w:hAnsi="Symbol" w:cs="Symbol" w:hint="default"/>
      </w:rPr>
    </w:lvl>
    <w:lvl w:ilvl="7">
      <w:start w:val="1"/>
      <w:numFmt w:val="bullet"/>
      <w:lvlText w:val="◦"/>
      <w:lvlJc w:val="left"/>
      <w:pPr>
        <w:tabs>
          <w:tab w:val="num" w:pos="3807"/>
        </w:tabs>
        <w:ind w:left="3807" w:hanging="360"/>
      </w:pPr>
      <w:rPr>
        <w:rFonts w:ascii="OpenSymbol" w:hAnsi="OpenSymbol" w:cs="OpenSymbol" w:hint="default"/>
      </w:rPr>
    </w:lvl>
    <w:lvl w:ilvl="8">
      <w:start w:val="1"/>
      <w:numFmt w:val="bullet"/>
      <w:lvlText w:val="▪"/>
      <w:lvlJc w:val="left"/>
      <w:pPr>
        <w:tabs>
          <w:tab w:val="num" w:pos="4167"/>
        </w:tabs>
        <w:ind w:left="4167" w:hanging="360"/>
      </w:pPr>
      <w:rPr>
        <w:rFonts w:ascii="OpenSymbol" w:hAnsi="OpenSymbol" w:cs="OpenSymbol" w:hint="default"/>
      </w:rPr>
    </w:lvl>
  </w:abstractNum>
  <w:abstractNum w:abstractNumId="13" w15:restartNumberingAfterBreak="0">
    <w:nsid w:val="4638173E"/>
    <w:multiLevelType w:val="multilevel"/>
    <w:tmpl w:val="B6A8E6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4A8B0092"/>
    <w:multiLevelType w:val="multilevel"/>
    <w:tmpl w:val="28780F9C"/>
    <w:lvl w:ilvl="0">
      <w:start w:val="1"/>
      <w:numFmt w:val="lowerLetter"/>
      <w:lvlText w:val="%1)"/>
      <w:lvlJc w:val="left"/>
      <w:pPr>
        <w:tabs>
          <w:tab w:val="num" w:pos="0"/>
        </w:tabs>
        <w:ind w:left="1080" w:hanging="360"/>
      </w:p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4B3326AD"/>
    <w:multiLevelType w:val="multilevel"/>
    <w:tmpl w:val="EE9EE11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6" w15:restartNumberingAfterBreak="0">
    <w:nsid w:val="59C93700"/>
    <w:multiLevelType w:val="multilevel"/>
    <w:tmpl w:val="5D620EFC"/>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515" w:hanging="435"/>
      </w:pPr>
      <w:rPr>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CE047D8"/>
    <w:multiLevelType w:val="multilevel"/>
    <w:tmpl w:val="F626A9BA"/>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8" w15:restartNumberingAfterBreak="0">
    <w:nsid w:val="5E6E7658"/>
    <w:multiLevelType w:val="multilevel"/>
    <w:tmpl w:val="AF141BBA"/>
    <w:lvl w:ilvl="0">
      <w:start w:val="1"/>
      <w:numFmt w:val="decimal"/>
      <w:lvlText w:val="%1."/>
      <w:lvlJc w:val="left"/>
      <w:pPr>
        <w:tabs>
          <w:tab w:val="num" w:pos="0"/>
        </w:tabs>
        <w:ind w:left="720" w:hanging="360"/>
      </w:pPr>
      <w:rPr>
        <w:color w:val="000000"/>
        <w:sz w:val="22"/>
        <w:szCs w:val="22"/>
      </w:rPr>
    </w:lvl>
    <w:lvl w:ilvl="1">
      <w:start w:val="1"/>
      <w:numFmt w:val="lowerLetter"/>
      <w:lvlText w:val="%2)"/>
      <w:lvlJc w:val="left"/>
      <w:pPr>
        <w:tabs>
          <w:tab w:val="num" w:pos="0"/>
        </w:tabs>
        <w:ind w:left="1440" w:hanging="360"/>
      </w:pPr>
      <w:rPr>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FC77A6C"/>
    <w:multiLevelType w:val="multilevel"/>
    <w:tmpl w:val="A6208D1E"/>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num w:numId="1">
    <w:abstractNumId w:val="4"/>
  </w:num>
  <w:num w:numId="2">
    <w:abstractNumId w:val="0"/>
  </w:num>
  <w:num w:numId="3">
    <w:abstractNumId w:val="17"/>
  </w:num>
  <w:num w:numId="4">
    <w:abstractNumId w:val="16"/>
  </w:num>
  <w:num w:numId="5">
    <w:abstractNumId w:val="8"/>
  </w:num>
  <w:num w:numId="6">
    <w:abstractNumId w:val="11"/>
  </w:num>
  <w:num w:numId="7">
    <w:abstractNumId w:val="14"/>
  </w:num>
  <w:num w:numId="8">
    <w:abstractNumId w:val="6"/>
  </w:num>
  <w:num w:numId="9">
    <w:abstractNumId w:val="2"/>
  </w:num>
  <w:num w:numId="10">
    <w:abstractNumId w:val="15"/>
  </w:num>
  <w:num w:numId="11">
    <w:abstractNumId w:val="10"/>
  </w:num>
  <w:num w:numId="12">
    <w:abstractNumId w:val="18"/>
  </w:num>
  <w:num w:numId="13">
    <w:abstractNumId w:val="1"/>
  </w:num>
  <w:num w:numId="14">
    <w:abstractNumId w:val="19"/>
  </w:num>
  <w:num w:numId="15">
    <w:abstractNumId w:val="5"/>
  </w:num>
  <w:num w:numId="16">
    <w:abstractNumId w:val="7"/>
  </w:num>
  <w:num w:numId="17">
    <w:abstractNumId w:val="12"/>
  </w:num>
  <w:num w:numId="18">
    <w:abstractNumId w:val="3"/>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1E0"/>
    <w:rsid w:val="000710E0"/>
    <w:rsid w:val="00080D95"/>
    <w:rsid w:val="002575E4"/>
    <w:rsid w:val="002855E4"/>
    <w:rsid w:val="002C4D38"/>
    <w:rsid w:val="002E7145"/>
    <w:rsid w:val="00395216"/>
    <w:rsid w:val="003C5ECE"/>
    <w:rsid w:val="00430A87"/>
    <w:rsid w:val="004B5F0A"/>
    <w:rsid w:val="005323B5"/>
    <w:rsid w:val="005C3755"/>
    <w:rsid w:val="005D6281"/>
    <w:rsid w:val="006A2374"/>
    <w:rsid w:val="00757230"/>
    <w:rsid w:val="00762939"/>
    <w:rsid w:val="00804690"/>
    <w:rsid w:val="0085091C"/>
    <w:rsid w:val="009A24D2"/>
    <w:rsid w:val="00A11F0F"/>
    <w:rsid w:val="00A8320E"/>
    <w:rsid w:val="00AE4400"/>
    <w:rsid w:val="00B030B1"/>
    <w:rsid w:val="00B03A27"/>
    <w:rsid w:val="00B423C1"/>
    <w:rsid w:val="00B6354A"/>
    <w:rsid w:val="00B85907"/>
    <w:rsid w:val="00BA58F6"/>
    <w:rsid w:val="00BB51E0"/>
    <w:rsid w:val="00BE5E60"/>
    <w:rsid w:val="00D56977"/>
    <w:rsid w:val="00D650A5"/>
    <w:rsid w:val="00E1600C"/>
    <w:rsid w:val="00E66FF6"/>
    <w:rsid w:val="00EB02B2"/>
    <w:rsid w:val="00EC72FC"/>
    <w:rsid w:val="00EF58E6"/>
    <w:rsid w:val="00F71226"/>
    <w:rsid w:val="00F85D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CF2D"/>
  <w15:docId w15:val="{D0619068-3334-4037-876B-1FF079933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2C77"/>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link w:val="Stopka1"/>
    <w:uiPriority w:val="99"/>
    <w:qFormat/>
    <w:rsid w:val="00872C77"/>
    <w:rPr>
      <w:rFonts w:ascii="Times New Roman" w:eastAsia="Times New Roman" w:hAnsi="Times New Roman" w:cs="Times New Roman"/>
      <w:sz w:val="20"/>
      <w:szCs w:val="20"/>
      <w:lang w:eastAsia="pl-PL"/>
    </w:rPr>
  </w:style>
  <w:style w:type="character" w:styleId="Numerstrony">
    <w:name w:val="page number"/>
    <w:basedOn w:val="Domylnaczcionkaakapitu"/>
    <w:qFormat/>
    <w:rsid w:val="00872C77"/>
  </w:style>
  <w:style w:type="character" w:customStyle="1" w:styleId="NagwekZnak">
    <w:name w:val="Nagłówek Znak"/>
    <w:link w:val="Nagwek"/>
    <w:qFormat/>
    <w:rsid w:val="00872C77"/>
    <w:rPr>
      <w:rFonts w:ascii="Times New Roman" w:eastAsia="Times New Roman" w:hAnsi="Times New Roman" w:cs="Times New Roman"/>
      <w:sz w:val="20"/>
      <w:szCs w:val="20"/>
      <w:lang w:eastAsia="pl-PL"/>
    </w:rPr>
  </w:style>
  <w:style w:type="character" w:customStyle="1" w:styleId="TekstpodstawowyZnak">
    <w:name w:val="Tekst podstawowy Znak"/>
    <w:link w:val="Tekstpodstawowy"/>
    <w:qFormat/>
    <w:rsid w:val="00872C77"/>
    <w:rPr>
      <w:rFonts w:ascii="Times New Roman" w:eastAsia="Times New Roman" w:hAnsi="Times New Roman" w:cs="Times New Roman"/>
      <w:sz w:val="24"/>
      <w:szCs w:val="20"/>
      <w:lang w:eastAsia="pl-PL"/>
    </w:rPr>
  </w:style>
  <w:style w:type="character" w:customStyle="1" w:styleId="Tekstpodstawowy2Znak">
    <w:name w:val="Tekst podstawowy 2 Znak"/>
    <w:link w:val="Tekstpodstawowy2"/>
    <w:qFormat/>
    <w:rsid w:val="00872C77"/>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276C1D"/>
    <w:rPr>
      <w:color w:val="0000FF" w:themeColor="hyperlink"/>
      <w:u w:val="single"/>
    </w:rPr>
  </w:style>
  <w:style w:type="character" w:customStyle="1" w:styleId="Tekstpodstawowywcity2Znak">
    <w:name w:val="Tekst podstawowy wcięty 2 Znak"/>
    <w:link w:val="Tekstpodstawowywcity2"/>
    <w:qFormat/>
    <w:rsid w:val="00872C77"/>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qFormat/>
    <w:locked/>
    <w:rsid w:val="00872C77"/>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qFormat/>
    <w:locked/>
    <w:rsid w:val="00872C77"/>
    <w:rPr>
      <w:rFonts w:ascii="Times New Roman" w:eastAsia="Times New Roman" w:hAnsi="Times New Roman" w:cs="Times New Roman"/>
      <w:sz w:val="20"/>
      <w:szCs w:val="20"/>
      <w:lang w:eastAsia="pl-PL"/>
    </w:rPr>
  </w:style>
  <w:style w:type="character" w:customStyle="1" w:styleId="Nagwek3Znak">
    <w:name w:val="Nagłówek 3 Znak"/>
    <w:link w:val="Nagwek31"/>
    <w:uiPriority w:val="9"/>
    <w:qFormat/>
    <w:rsid w:val="00872C77"/>
    <w:rPr>
      <w:rFonts w:ascii="Times New Roman" w:eastAsia="Times New Roman" w:hAnsi="Times New Roman" w:cs="Times New Roman"/>
      <w:b/>
      <w:bCs/>
      <w:sz w:val="27"/>
      <w:szCs w:val="27"/>
      <w:lang w:eastAsia="pl-PL"/>
    </w:rPr>
  </w:style>
  <w:style w:type="character" w:styleId="Odwoaniedokomentarza">
    <w:name w:val="annotation reference"/>
    <w:uiPriority w:val="99"/>
    <w:semiHidden/>
    <w:unhideWhenUsed/>
    <w:qFormat/>
    <w:rsid w:val="00A94A4A"/>
    <w:rPr>
      <w:sz w:val="16"/>
      <w:szCs w:val="16"/>
    </w:rPr>
  </w:style>
  <w:style w:type="character" w:customStyle="1" w:styleId="TekstkomentarzaZnak">
    <w:name w:val="Tekst komentarza Znak"/>
    <w:link w:val="Tekstkomentarza"/>
    <w:uiPriority w:val="99"/>
    <w:qFormat/>
    <w:rsid w:val="00A94A4A"/>
    <w:rPr>
      <w:rFonts w:ascii="Times New Roman" w:eastAsia="Times New Roman" w:hAnsi="Times New Roman"/>
    </w:rPr>
  </w:style>
  <w:style w:type="character" w:customStyle="1" w:styleId="TematkomentarzaZnak">
    <w:name w:val="Temat komentarza Znak"/>
    <w:link w:val="Tematkomentarza"/>
    <w:uiPriority w:val="99"/>
    <w:semiHidden/>
    <w:qFormat/>
    <w:rsid w:val="00A94A4A"/>
    <w:rPr>
      <w:rFonts w:ascii="Times New Roman" w:eastAsia="Times New Roman" w:hAnsi="Times New Roman"/>
      <w:b/>
      <w:bCs/>
    </w:rPr>
  </w:style>
  <w:style w:type="character" w:customStyle="1" w:styleId="TekstdymkaZnak">
    <w:name w:val="Tekst dymka Znak"/>
    <w:link w:val="Tekstdymka"/>
    <w:uiPriority w:val="99"/>
    <w:semiHidden/>
    <w:qFormat/>
    <w:rsid w:val="00A94A4A"/>
    <w:rPr>
      <w:rFonts w:ascii="Segoe UI" w:eastAsia="Times New Roman" w:hAnsi="Segoe UI" w:cs="Segoe UI"/>
      <w:sz w:val="18"/>
      <w:szCs w:val="18"/>
    </w:rPr>
  </w:style>
  <w:style w:type="character" w:customStyle="1" w:styleId="highlight">
    <w:name w:val="highlight"/>
    <w:basedOn w:val="Domylnaczcionkaakapitu"/>
    <w:qFormat/>
    <w:rsid w:val="00E55F39"/>
  </w:style>
  <w:style w:type="character" w:customStyle="1" w:styleId="Nagwek1Znak">
    <w:name w:val="Nagłówek 1 Znak"/>
    <w:basedOn w:val="Domylnaczcionkaakapitu"/>
    <w:link w:val="Nagwek11"/>
    <w:uiPriority w:val="9"/>
    <w:qFormat/>
    <w:rsid w:val="00E85C8F"/>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1"/>
    <w:uiPriority w:val="9"/>
    <w:semiHidden/>
    <w:qFormat/>
    <w:rsid w:val="001A22D2"/>
    <w:rPr>
      <w:rFonts w:asciiTheme="majorHAnsi" w:eastAsiaTheme="majorEastAsia" w:hAnsiTheme="majorHAnsi" w:cstheme="majorBidi"/>
      <w:color w:val="365F91" w:themeColor="accent1" w:themeShade="BF"/>
      <w:sz w:val="26"/>
      <w:szCs w:val="26"/>
    </w:rPr>
  </w:style>
  <w:style w:type="character" w:customStyle="1" w:styleId="TekstpodstawowywcityZnak">
    <w:name w:val="Tekst podstawowy wcięty Znak"/>
    <w:basedOn w:val="Domylnaczcionkaakapitu"/>
    <w:link w:val="Tekstpodstawowywcity"/>
    <w:uiPriority w:val="99"/>
    <w:semiHidden/>
    <w:qFormat/>
    <w:rsid w:val="00255224"/>
    <w:rPr>
      <w:rFonts w:ascii="Times New Roman" w:eastAsia="Times New Roman" w:hAnsi="Times New Roman"/>
      <w:sz w:val="24"/>
      <w:szCs w:val="24"/>
    </w:rPr>
  </w:style>
  <w:style w:type="character" w:customStyle="1" w:styleId="czeindeksu">
    <w:name w:val="Łącze indeksu"/>
    <w:qFormat/>
    <w:rsid w:val="001832B9"/>
  </w:style>
  <w:style w:type="character" w:styleId="UyteHipercze">
    <w:name w:val="FollowedHyperlink"/>
    <w:basedOn w:val="Domylnaczcionkaakapitu"/>
    <w:uiPriority w:val="99"/>
    <w:semiHidden/>
    <w:unhideWhenUsed/>
    <w:rsid w:val="00276C1D"/>
    <w:rPr>
      <w:color w:val="800080" w:themeColor="followedHyperlink"/>
      <w:u w:val="single"/>
    </w:rPr>
  </w:style>
  <w:style w:type="character" w:customStyle="1" w:styleId="StopkaZnak1">
    <w:name w:val="Stopka Znak1"/>
    <w:basedOn w:val="Domylnaczcionkaakapitu"/>
    <w:link w:val="Stopka"/>
    <w:uiPriority w:val="99"/>
    <w:qFormat/>
    <w:rsid w:val="00AF4216"/>
    <w:rPr>
      <w:rFonts w:ascii="Times New Roman" w:eastAsia="Times New Roman" w:hAnsi="Times New Roman"/>
    </w:rPr>
  </w:style>
  <w:style w:type="character" w:customStyle="1" w:styleId="TekstprzypisukocowegoZnak">
    <w:name w:val="Tekst przypisu końcowego Znak"/>
    <w:basedOn w:val="Domylnaczcionkaakapitu"/>
    <w:link w:val="Tekstprzypisukocowego"/>
    <w:uiPriority w:val="99"/>
    <w:semiHidden/>
    <w:qFormat/>
    <w:rsid w:val="00E82DDF"/>
    <w:rPr>
      <w:rFonts w:ascii="Times New Roman" w:eastAsia="Times New Roman" w:hAnsi="Times New Roman"/>
    </w:rPr>
  </w:style>
  <w:style w:type="character" w:customStyle="1" w:styleId="Znakiprzypiswkocowych">
    <w:name w:val="Znaki przypisów końcowych"/>
    <w:uiPriority w:val="99"/>
    <w:semiHidden/>
    <w:unhideWhenUsed/>
    <w:qFormat/>
    <w:rsid w:val="00E82DDF"/>
    <w:rPr>
      <w:vertAlign w:val="superscript"/>
    </w:rPr>
  </w:style>
  <w:style w:type="character" w:styleId="Odwoanieprzypisukocowego">
    <w:name w:val="endnote reference"/>
    <w:rPr>
      <w:vertAlign w:val="superscript"/>
    </w:rPr>
  </w:style>
  <w:style w:type="character" w:styleId="Numerwiersza">
    <w:name w:val="line number"/>
  </w:style>
  <w:style w:type="character" w:customStyle="1" w:styleId="Znakiwypunktowania">
    <w:name w:val="Znaki wypunktowania"/>
    <w:qFormat/>
    <w:rPr>
      <w:rFonts w:ascii="OpenSymbol" w:eastAsia="OpenSymbol" w:hAnsi="OpenSymbol" w:cs="OpenSymbol"/>
    </w:rPr>
  </w:style>
  <w:style w:type="character" w:customStyle="1" w:styleId="WW8Num4z0">
    <w:name w:val="WW8Num4z0"/>
    <w:qFormat/>
    <w:rPr>
      <w:rFonts w:ascii="Symbol" w:hAnsi="Symbol" w:cs="Symbol"/>
    </w:rPr>
  </w:style>
  <w:style w:type="character" w:customStyle="1" w:styleId="Znakinumeracji">
    <w:name w:val="Znaki numeracji"/>
    <w:qFormat/>
    <w:rPr>
      <w:sz w:val="22"/>
      <w:szCs w:val="22"/>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6z0">
    <w:name w:val="WW8Num26z0"/>
    <w:qFormat/>
    <w:rPr>
      <w:b w:val="0"/>
    </w:rPr>
  </w:style>
  <w:style w:type="character" w:customStyle="1" w:styleId="WW8Num26z2">
    <w:name w:val="WW8Num26z2"/>
    <w:qFormat/>
  </w:style>
  <w:style w:type="character" w:customStyle="1" w:styleId="WW8Num26z4">
    <w:name w:val="WW8Num26z4"/>
    <w:qFormat/>
    <w:rPr>
      <w:rFonts w:ascii="Symbol" w:eastAsia="Times New Roman" w:hAnsi="Symbol" w:cs="Times New Roman"/>
    </w:rPr>
  </w:style>
  <w:style w:type="character" w:customStyle="1" w:styleId="WW8Num9z0">
    <w:name w:val="WW8Num9z0"/>
    <w:qFormat/>
    <w:rPr>
      <w:b w:val="0"/>
    </w:rPr>
  </w:style>
  <w:style w:type="character" w:customStyle="1" w:styleId="WW8Num9z2">
    <w:name w:val="WW8Num9z2"/>
    <w:qFormat/>
  </w:style>
  <w:style w:type="character" w:customStyle="1" w:styleId="WW8Num9z4">
    <w:name w:val="WW8Num9z4"/>
    <w:qFormat/>
    <w:rPr>
      <w:rFonts w:ascii="Symbol" w:eastAsia="Times New Roman" w:hAnsi="Symbol" w:cs="Times New Roman"/>
    </w:rPr>
  </w:style>
  <w:style w:type="paragraph" w:styleId="Nagwek">
    <w:name w:val="header"/>
    <w:basedOn w:val="Normalny"/>
    <w:next w:val="Tekstpodstawowy"/>
    <w:link w:val="NagwekZnak"/>
    <w:qFormat/>
    <w:rsid w:val="001832B9"/>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872C77"/>
    <w:pPr>
      <w:jc w:val="both"/>
    </w:pPr>
    <w:rPr>
      <w:sz w:val="24"/>
    </w:rPr>
  </w:style>
  <w:style w:type="paragraph" w:styleId="Lista">
    <w:name w:val="List"/>
    <w:basedOn w:val="Tekstpodstawowy"/>
    <w:rsid w:val="001832B9"/>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rsid w:val="001832B9"/>
    <w:pPr>
      <w:suppressLineNumbers/>
    </w:pPr>
    <w:rPr>
      <w:rFonts w:cs="Lucida Sans"/>
    </w:rPr>
  </w:style>
  <w:style w:type="paragraph" w:customStyle="1" w:styleId="Nagwek11">
    <w:name w:val="Nagłówek 11"/>
    <w:basedOn w:val="Normalny"/>
    <w:next w:val="Normalny"/>
    <w:link w:val="Nagwek1Znak"/>
    <w:uiPriority w:val="9"/>
    <w:qFormat/>
    <w:rsid w:val="00E85C8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Nagwek21">
    <w:name w:val="Nagłówek 21"/>
    <w:basedOn w:val="Normalny"/>
    <w:next w:val="Normalny"/>
    <w:link w:val="Nagwek2Znak"/>
    <w:uiPriority w:val="9"/>
    <w:semiHidden/>
    <w:unhideWhenUsed/>
    <w:qFormat/>
    <w:rsid w:val="001A22D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customStyle="1" w:styleId="Nagwek31">
    <w:name w:val="Nagłówek 31"/>
    <w:basedOn w:val="Normalny"/>
    <w:link w:val="Nagwek3Znak"/>
    <w:uiPriority w:val="9"/>
    <w:qFormat/>
    <w:rsid w:val="00872C77"/>
    <w:pPr>
      <w:spacing w:beforeAutospacing="1" w:afterAutospacing="1"/>
      <w:outlineLvl w:val="2"/>
    </w:pPr>
    <w:rPr>
      <w:b/>
      <w:bCs/>
      <w:sz w:val="27"/>
      <w:szCs w:val="27"/>
    </w:rPr>
  </w:style>
  <w:style w:type="paragraph" w:customStyle="1" w:styleId="Gwkaistopka">
    <w:name w:val="Główka i stopka"/>
    <w:basedOn w:val="Normalny"/>
    <w:qFormat/>
  </w:style>
  <w:style w:type="paragraph" w:customStyle="1" w:styleId="Legenda1">
    <w:name w:val="Legenda1"/>
    <w:basedOn w:val="Normalny"/>
    <w:qFormat/>
    <w:rsid w:val="001832B9"/>
    <w:pPr>
      <w:suppressLineNumbers/>
      <w:spacing w:before="120" w:after="120"/>
    </w:pPr>
    <w:rPr>
      <w:rFonts w:cs="Lucida Sans"/>
      <w:i/>
      <w:iCs/>
      <w:sz w:val="24"/>
      <w:szCs w:val="24"/>
    </w:rPr>
  </w:style>
  <w:style w:type="paragraph" w:customStyle="1" w:styleId="Stopka1">
    <w:name w:val="Stopka1"/>
    <w:link w:val="StopkaZnak"/>
    <w:uiPriority w:val="99"/>
    <w:qFormat/>
    <w:rsid w:val="00872C77"/>
    <w:pPr>
      <w:snapToGrid w:val="0"/>
    </w:pPr>
    <w:rPr>
      <w:rFonts w:ascii="Times New Roman" w:eastAsia="Times New Roman" w:hAnsi="Times New Roman"/>
      <w:color w:val="000000"/>
      <w:sz w:val="24"/>
      <w:szCs w:val="24"/>
    </w:rPr>
  </w:style>
  <w:style w:type="paragraph" w:customStyle="1" w:styleId="Nagwek1">
    <w:name w:val="Nagłówek1"/>
    <w:basedOn w:val="Normalny"/>
    <w:qFormat/>
    <w:rsid w:val="00872C77"/>
    <w:pPr>
      <w:tabs>
        <w:tab w:val="center" w:pos="4536"/>
        <w:tab w:val="right" w:pos="9072"/>
      </w:tabs>
    </w:pPr>
  </w:style>
  <w:style w:type="paragraph" w:styleId="Tekstpodstawowy2">
    <w:name w:val="Body Text 2"/>
    <w:basedOn w:val="Normalny"/>
    <w:link w:val="Tekstpodstawowy2Znak"/>
    <w:qFormat/>
    <w:rsid w:val="00872C77"/>
    <w:rPr>
      <w:sz w:val="24"/>
    </w:rPr>
  </w:style>
  <w:style w:type="paragraph" w:styleId="Akapitzlist">
    <w:name w:val="List Paragraph"/>
    <w:basedOn w:val="Normalny"/>
    <w:link w:val="AkapitzlistZnak"/>
    <w:qFormat/>
    <w:pPr>
      <w:ind w:left="708"/>
    </w:pPr>
  </w:style>
  <w:style w:type="paragraph" w:styleId="Tekstpodstawowywcity2">
    <w:name w:val="Body Text Indent 2"/>
    <w:basedOn w:val="Normalny"/>
    <w:link w:val="Tekstpodstawowywcity2Znak"/>
    <w:qFormat/>
    <w:rsid w:val="00872C77"/>
    <w:pPr>
      <w:spacing w:after="120" w:line="480" w:lineRule="auto"/>
      <w:ind w:left="283"/>
    </w:pPr>
  </w:style>
  <w:style w:type="paragraph" w:styleId="NormalnyWeb">
    <w:name w:val="Normal (Web)"/>
    <w:basedOn w:val="Normalny"/>
    <w:link w:val="NormalnyWebZnak"/>
    <w:uiPriority w:val="99"/>
    <w:qFormat/>
    <w:rsid w:val="00872C77"/>
    <w:pPr>
      <w:spacing w:beforeAutospacing="1" w:afterAutospacing="1"/>
    </w:pPr>
    <w:rPr>
      <w:sz w:val="24"/>
      <w:szCs w:val="24"/>
    </w:rPr>
  </w:style>
  <w:style w:type="paragraph" w:customStyle="1" w:styleId="Standard">
    <w:name w:val="Standard"/>
    <w:qFormat/>
    <w:rsid w:val="00872C77"/>
    <w:pPr>
      <w:widowControl w:val="0"/>
      <w:textAlignment w:val="baseline"/>
    </w:pPr>
    <w:rPr>
      <w:rFonts w:ascii="Times New Roman" w:eastAsia="Lucida Sans Unicode" w:hAnsi="Times New Roman" w:cs="Mangal"/>
      <w:kern w:val="2"/>
      <w:sz w:val="24"/>
      <w:szCs w:val="24"/>
      <w:lang w:eastAsia="zh-CN" w:bidi="hi-IN"/>
    </w:rPr>
  </w:style>
  <w:style w:type="paragraph" w:customStyle="1" w:styleId="WW-Tekstpodstawowy2">
    <w:name w:val="WW-Tekst podstawowy 2"/>
    <w:basedOn w:val="Normalny"/>
    <w:qFormat/>
    <w:rsid w:val="00872C77"/>
    <w:pPr>
      <w:tabs>
        <w:tab w:val="left" w:pos="720"/>
      </w:tabs>
      <w:jc w:val="both"/>
    </w:pPr>
    <w:rPr>
      <w:b/>
      <w:bCs/>
      <w:sz w:val="24"/>
      <w:szCs w:val="24"/>
      <w:lang w:eastAsia="ar-SA"/>
    </w:rPr>
  </w:style>
  <w:style w:type="paragraph" w:styleId="Tekstkomentarza">
    <w:name w:val="annotation text"/>
    <w:basedOn w:val="Normalny"/>
    <w:link w:val="TekstkomentarzaZnak"/>
    <w:uiPriority w:val="99"/>
    <w:unhideWhenUsed/>
    <w:qFormat/>
    <w:rsid w:val="00A94A4A"/>
  </w:style>
  <w:style w:type="paragraph" w:styleId="Tematkomentarza">
    <w:name w:val="annotation subject"/>
    <w:basedOn w:val="Tekstkomentarza"/>
    <w:next w:val="Tekstkomentarza"/>
    <w:link w:val="TematkomentarzaZnak"/>
    <w:uiPriority w:val="99"/>
    <w:semiHidden/>
    <w:unhideWhenUsed/>
    <w:qFormat/>
    <w:rsid w:val="00A94A4A"/>
    <w:rPr>
      <w:b/>
      <w:bCs/>
    </w:rPr>
  </w:style>
  <w:style w:type="paragraph" w:styleId="Tekstdymka">
    <w:name w:val="Balloon Text"/>
    <w:basedOn w:val="Normalny"/>
    <w:link w:val="TekstdymkaZnak"/>
    <w:uiPriority w:val="99"/>
    <w:semiHidden/>
    <w:unhideWhenUsed/>
    <w:qFormat/>
    <w:rsid w:val="00A94A4A"/>
    <w:rPr>
      <w:rFonts w:ascii="Segoe UI" w:hAnsi="Segoe UI"/>
      <w:sz w:val="18"/>
      <w:szCs w:val="18"/>
    </w:rPr>
  </w:style>
  <w:style w:type="paragraph" w:styleId="Poprawka">
    <w:name w:val="Revision"/>
    <w:uiPriority w:val="99"/>
    <w:semiHidden/>
    <w:qFormat/>
    <w:rsid w:val="00472E9C"/>
    <w:rPr>
      <w:rFonts w:ascii="Times New Roman" w:eastAsia="Times New Roman" w:hAnsi="Times New Roman"/>
    </w:rPr>
  </w:style>
  <w:style w:type="paragraph" w:styleId="Nagwekindeksu">
    <w:name w:val="index heading"/>
    <w:basedOn w:val="Nagwek"/>
  </w:style>
  <w:style w:type="paragraph" w:styleId="Nagwekspisutreci">
    <w:name w:val="TOC Heading"/>
    <w:basedOn w:val="Nagwek11"/>
    <w:next w:val="Normalny"/>
    <w:uiPriority w:val="39"/>
    <w:unhideWhenUsed/>
    <w:qFormat/>
    <w:rsid w:val="00E85C8F"/>
    <w:pPr>
      <w:spacing w:line="259" w:lineRule="auto"/>
    </w:pPr>
  </w:style>
  <w:style w:type="paragraph" w:customStyle="1" w:styleId="Spistreci11">
    <w:name w:val="Spis treści 11"/>
    <w:basedOn w:val="Normalny"/>
    <w:next w:val="Normalny"/>
    <w:autoRedefine/>
    <w:uiPriority w:val="39"/>
    <w:unhideWhenUsed/>
    <w:qFormat/>
    <w:rsid w:val="00E85C8F"/>
    <w:pPr>
      <w:spacing w:after="100"/>
    </w:pPr>
  </w:style>
  <w:style w:type="paragraph" w:styleId="Tekstpodstawowywcity">
    <w:name w:val="Body Text Indent"/>
    <w:basedOn w:val="Normalny"/>
    <w:link w:val="TekstpodstawowywcityZnak"/>
    <w:uiPriority w:val="99"/>
    <w:semiHidden/>
    <w:unhideWhenUsed/>
    <w:rsid w:val="00255224"/>
    <w:pPr>
      <w:spacing w:after="120"/>
      <w:ind w:left="283"/>
    </w:pPr>
    <w:rPr>
      <w:sz w:val="24"/>
      <w:szCs w:val="24"/>
    </w:rPr>
  </w:style>
  <w:style w:type="paragraph" w:styleId="Bezodstpw">
    <w:name w:val="No Spacing"/>
    <w:uiPriority w:val="1"/>
    <w:qFormat/>
    <w:rsid w:val="00012925"/>
    <w:rPr>
      <w:rFonts w:ascii="Times New Roman" w:eastAsia="Times New Roman" w:hAnsi="Times New Roman"/>
    </w:rPr>
  </w:style>
  <w:style w:type="paragraph" w:styleId="Stopka">
    <w:name w:val="footer"/>
    <w:basedOn w:val="Normalny"/>
    <w:link w:val="StopkaZnak1"/>
    <w:uiPriority w:val="99"/>
    <w:unhideWhenUsed/>
    <w:rsid w:val="00AF4216"/>
    <w:pPr>
      <w:tabs>
        <w:tab w:val="center" w:pos="4536"/>
        <w:tab w:val="right" w:pos="9072"/>
      </w:tabs>
    </w:pPr>
  </w:style>
  <w:style w:type="paragraph" w:styleId="Tekstprzypisukocowego">
    <w:name w:val="endnote text"/>
    <w:basedOn w:val="Normalny"/>
    <w:link w:val="TekstprzypisukocowegoZnak"/>
    <w:uiPriority w:val="99"/>
    <w:semiHidden/>
    <w:unhideWhenUsed/>
    <w:rsid w:val="00E82DDF"/>
  </w:style>
  <w:style w:type="paragraph" w:styleId="Spistreci1">
    <w:name w:val="toc 1"/>
    <w:basedOn w:val="Normalny"/>
    <w:next w:val="Normalny"/>
    <w:autoRedefine/>
    <w:uiPriority w:val="39"/>
    <w:unhideWhenUsed/>
    <w:rsid w:val="008E216E"/>
    <w:pPr>
      <w:spacing w:after="100"/>
    </w:pPr>
  </w:style>
  <w:style w:type="paragraph" w:customStyle="1" w:styleId="Komentarz">
    <w:name w:val="Komentarz"/>
    <w:basedOn w:val="Normalny"/>
    <w:qFormat/>
  </w:style>
  <w:style w:type="numbering" w:customStyle="1" w:styleId="WW8Num4">
    <w:name w:val="WW8Num4"/>
    <w:qFormat/>
  </w:style>
  <w:style w:type="numbering" w:customStyle="1" w:styleId="WW8Num24">
    <w:name w:val="WW8Num24"/>
    <w:qFormat/>
  </w:style>
  <w:style w:type="numbering" w:customStyle="1" w:styleId="Punktor">
    <w:name w:val="Punktor •"/>
    <w:qFormat/>
  </w:style>
  <w:style w:type="numbering" w:customStyle="1" w:styleId="WW8Num26">
    <w:name w:val="WW8Num26"/>
    <w:qFormat/>
  </w:style>
  <w:style w:type="numbering" w:customStyle="1" w:styleId="WW8Num9">
    <w:name w:val="WW8Num9"/>
    <w:qFormat/>
  </w:style>
  <w:style w:type="table" w:styleId="Tabela-Siatka">
    <w:name w:val="Table Grid"/>
    <w:basedOn w:val="Standardowy"/>
    <w:uiPriority w:val="59"/>
    <w:rsid w:val="00CF1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rudaslaska.bip.info.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ps@opschorzow.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D356AC-E41E-4346-8AA3-EE5861A5E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8</Pages>
  <Words>2774</Words>
  <Characters>16644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szalich.a</dc:creator>
  <dc:description/>
  <cp:lastModifiedBy>Barbara Grotkowska</cp:lastModifiedBy>
  <cp:revision>14</cp:revision>
  <cp:lastPrinted>2024-11-08T10:38:00Z</cp:lastPrinted>
  <dcterms:created xsi:type="dcterms:W3CDTF">2024-10-23T09:44:00Z</dcterms:created>
  <dcterms:modified xsi:type="dcterms:W3CDTF">2024-11-08T12:26:00Z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_DocHome">
    <vt:i4>-88275610</vt:i4>
  </property>
</Properties>
</file>