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981CA" w14:textId="77777777" w:rsidR="00415A45" w:rsidRDefault="00E61838" w:rsidP="00415A4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61838">
        <w:rPr>
          <w:rFonts w:ascii="Times New Roman" w:hAnsi="Times New Roman" w:cs="Times New Roman"/>
          <w:b/>
          <w:i/>
        </w:rPr>
        <w:t xml:space="preserve">Załącznik nr </w:t>
      </w:r>
      <w:r w:rsidR="00A42ED9">
        <w:rPr>
          <w:rFonts w:ascii="Times New Roman" w:hAnsi="Times New Roman" w:cs="Times New Roman"/>
          <w:b/>
          <w:i/>
        </w:rPr>
        <w:t>5</w:t>
      </w:r>
      <w:r w:rsidRPr="00E61838">
        <w:rPr>
          <w:rFonts w:ascii="Times New Roman" w:hAnsi="Times New Roman" w:cs="Times New Roman"/>
          <w:b/>
          <w:i/>
        </w:rPr>
        <w:t xml:space="preserve"> do SWZ - projektowane postanowienia umowy</w:t>
      </w:r>
      <w:r w:rsidR="00415A45" w:rsidRPr="00415A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3CB981CB" w14:textId="77777777" w:rsidR="00E61838" w:rsidRDefault="00E61838" w:rsidP="00354311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3CB981CC" w14:textId="77777777" w:rsidR="00415A45" w:rsidRPr="00E61838" w:rsidRDefault="00415A45" w:rsidP="00415A45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</w:p>
    <w:p w14:paraId="3CB981CD" w14:textId="77777777" w:rsidR="00E61838" w:rsidRPr="00857045" w:rsidRDefault="00E61838" w:rsidP="00E61838">
      <w:pPr>
        <w:spacing w:after="0"/>
        <w:jc w:val="center"/>
        <w:rPr>
          <w:rFonts w:ascii="Times New Roman" w:hAnsi="Times New Roman" w:cs="Times New Roman"/>
          <w:b/>
        </w:rPr>
      </w:pPr>
      <w:r w:rsidRPr="00857045">
        <w:rPr>
          <w:rFonts w:ascii="Times New Roman" w:hAnsi="Times New Roman" w:cs="Times New Roman"/>
          <w:b/>
        </w:rPr>
        <w:t>UMOWA nr………………..</w:t>
      </w:r>
    </w:p>
    <w:p w14:paraId="3CB981CE" w14:textId="77777777" w:rsidR="008A4E9D" w:rsidRDefault="008A4E9D" w:rsidP="00E61838">
      <w:pPr>
        <w:spacing w:after="0"/>
        <w:rPr>
          <w:rFonts w:ascii="Times New Roman" w:hAnsi="Times New Roman" w:cs="Times New Roman"/>
        </w:rPr>
      </w:pPr>
    </w:p>
    <w:p w14:paraId="3CB981CF" w14:textId="77777777" w:rsidR="00E61838" w:rsidRPr="00857045" w:rsidRDefault="008A4E9D" w:rsidP="00E6183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E61838" w:rsidRPr="00857045">
        <w:rPr>
          <w:rFonts w:ascii="Times New Roman" w:hAnsi="Times New Roman" w:cs="Times New Roman"/>
        </w:rPr>
        <w:t>awarta w Olsztynie</w:t>
      </w:r>
      <w:r>
        <w:rPr>
          <w:rFonts w:ascii="Times New Roman" w:hAnsi="Times New Roman" w:cs="Times New Roman"/>
        </w:rPr>
        <w:t xml:space="preserve"> w dniu ……..…</w:t>
      </w:r>
      <w:r w:rsidR="00E61838" w:rsidRPr="00857045">
        <w:rPr>
          <w:rFonts w:ascii="Times New Roman" w:hAnsi="Times New Roman" w:cs="Times New Roman"/>
        </w:rPr>
        <w:t xml:space="preserve"> pomiędzy:</w:t>
      </w:r>
    </w:p>
    <w:p w14:paraId="3CB981D0" w14:textId="77777777" w:rsidR="00E61838" w:rsidRPr="00857045" w:rsidRDefault="00E61838" w:rsidP="00E61838">
      <w:pPr>
        <w:spacing w:after="0"/>
        <w:jc w:val="both"/>
        <w:rPr>
          <w:rFonts w:ascii="Times New Roman" w:hAnsi="Times New Roman" w:cs="Times New Roman"/>
        </w:rPr>
      </w:pPr>
    </w:p>
    <w:p w14:paraId="3CB981D1" w14:textId="77777777" w:rsidR="00857045" w:rsidRPr="00857045" w:rsidRDefault="00857045" w:rsidP="00857045">
      <w:pPr>
        <w:spacing w:after="60" w:line="252" w:lineRule="auto"/>
        <w:ind w:left="3"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857045">
        <w:rPr>
          <w:rFonts w:ascii="Times New Roman" w:eastAsia="Times New Roman" w:hAnsi="Times New Roman" w:cs="Times New Roman"/>
          <w:b/>
          <w:bCs/>
          <w:lang w:eastAsia="pl-PL"/>
        </w:rPr>
        <w:t xml:space="preserve">Instytutem Rozrodu Zwierząt i Badań Żywności Polskiej Akademii Nauk, </w:t>
      </w:r>
      <w:r w:rsidRPr="00857045">
        <w:rPr>
          <w:rFonts w:ascii="Times New Roman" w:eastAsia="Times New Roman" w:hAnsi="Times New Roman" w:cs="Times New Roman"/>
          <w:lang w:eastAsia="pl-PL"/>
        </w:rPr>
        <w:t>z siedzibą</w:t>
      </w:r>
      <w:r w:rsidRPr="0085704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857045">
        <w:rPr>
          <w:rFonts w:ascii="Times New Roman" w:eastAsia="Times New Roman" w:hAnsi="Times New Roman" w:cs="Times New Roman"/>
          <w:lang w:eastAsia="pl-PL"/>
        </w:rPr>
        <w:t>w Olsztynie</w:t>
      </w:r>
      <w:r w:rsidRPr="0085704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857045">
        <w:rPr>
          <w:rFonts w:ascii="Times New Roman" w:eastAsia="Times New Roman" w:hAnsi="Times New Roman" w:cs="Times New Roman"/>
          <w:lang w:eastAsia="pl-PL"/>
        </w:rPr>
        <w:t>(10-748), ul. Tuwima 10, NIP: PL739-05-04-515, REGON 001289340 reprezentowanym przez:</w:t>
      </w:r>
    </w:p>
    <w:p w14:paraId="3CB981D2" w14:textId="77777777" w:rsidR="00643AAA" w:rsidRPr="00643AAA" w:rsidRDefault="00643AAA" w:rsidP="00643AAA">
      <w:pPr>
        <w:spacing w:after="60" w:line="252" w:lineRule="auto"/>
        <w:ind w:left="723"/>
        <w:rPr>
          <w:rFonts w:ascii="Times New Roman" w:eastAsia="Times New Roman" w:hAnsi="Times New Roman" w:cs="Times New Roman"/>
          <w:lang w:eastAsia="pl-PL"/>
        </w:rPr>
      </w:pPr>
      <w:r w:rsidRPr="00643AAA">
        <w:rPr>
          <w:rFonts w:ascii="Times New Roman" w:eastAsia="Times New Roman" w:hAnsi="Times New Roman" w:cs="Times New Roman"/>
          <w:lang w:eastAsia="pl-PL"/>
        </w:rPr>
        <w:t>Michała Żurka – Zastępcę Dyrektora ds. ogólnych</w:t>
      </w:r>
    </w:p>
    <w:p w14:paraId="3CB981D3" w14:textId="77777777" w:rsidR="00857045" w:rsidRPr="00857045" w:rsidRDefault="00857045" w:rsidP="00857045">
      <w:pPr>
        <w:spacing w:after="60" w:line="252" w:lineRule="auto"/>
        <w:ind w:left="723"/>
        <w:rPr>
          <w:rFonts w:ascii="Times New Roman" w:eastAsia="Times New Roman" w:hAnsi="Times New Roman" w:cs="Times New Roman"/>
          <w:lang w:eastAsia="pl-PL"/>
        </w:rPr>
      </w:pPr>
      <w:r w:rsidRPr="00857045">
        <w:rPr>
          <w:rFonts w:ascii="Times New Roman" w:eastAsia="Times New Roman" w:hAnsi="Times New Roman" w:cs="Times New Roman"/>
          <w:lang w:eastAsia="pl-PL"/>
        </w:rPr>
        <w:t xml:space="preserve">zwanym dalej </w:t>
      </w:r>
      <w:r w:rsidRPr="00857045">
        <w:rPr>
          <w:rFonts w:ascii="Times New Roman" w:eastAsia="Times New Roman" w:hAnsi="Times New Roman" w:cs="Times New Roman"/>
          <w:b/>
          <w:bCs/>
          <w:lang w:eastAsia="pl-PL"/>
        </w:rPr>
        <w:t>„Zamawiającym”</w:t>
      </w:r>
    </w:p>
    <w:p w14:paraId="3CB981D4" w14:textId="77777777" w:rsidR="00E61838" w:rsidRPr="00857045" w:rsidRDefault="00E61838" w:rsidP="00E6183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a</w:t>
      </w:r>
    </w:p>
    <w:p w14:paraId="3CB981D5" w14:textId="77777777" w:rsidR="00857045" w:rsidRPr="00857045" w:rsidRDefault="00857045" w:rsidP="008570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(w przypadku przedsiębiorcy wpisanego do KRS)</w:t>
      </w:r>
    </w:p>
    <w:p w14:paraId="3CB981D6" w14:textId="77777777" w:rsidR="00857045" w:rsidRPr="00857045" w:rsidRDefault="00857045" w:rsidP="008570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................................................................................, z siedzibą w ............................... przy ulicy ..............................., wpisaną do rejestru przedsiębiorców prowadzonego przez Sąd Rejonowy ....................................................... Wydział Gospodarczy Krajowego Rejestru Sądowego pod numerem KRS: ...............,reprezentowaną przez:</w:t>
      </w:r>
    </w:p>
    <w:p w14:paraId="3CB981D7" w14:textId="77777777" w:rsidR="00857045" w:rsidRPr="00857045" w:rsidRDefault="00857045" w:rsidP="008570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1) ...............................</w:t>
      </w:r>
    </w:p>
    <w:p w14:paraId="3CB981D8" w14:textId="77777777" w:rsidR="00857045" w:rsidRPr="00857045" w:rsidRDefault="00857045" w:rsidP="008570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2) ...............................</w:t>
      </w:r>
    </w:p>
    <w:p w14:paraId="3CB981D9" w14:textId="77777777" w:rsidR="00857045" w:rsidRPr="00857045" w:rsidRDefault="00857045" w:rsidP="008570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 xml:space="preserve">zwaną w treści umowy „ </w:t>
      </w:r>
      <w:r w:rsidRPr="00857045">
        <w:rPr>
          <w:rFonts w:ascii="Times New Roman" w:hAnsi="Times New Roman" w:cs="Times New Roman"/>
          <w:b/>
          <w:bCs/>
        </w:rPr>
        <w:t>Wykonawcą</w:t>
      </w:r>
      <w:r w:rsidRPr="00857045">
        <w:rPr>
          <w:rFonts w:ascii="Times New Roman" w:hAnsi="Times New Roman" w:cs="Times New Roman"/>
        </w:rPr>
        <w:t>’’,</w:t>
      </w:r>
    </w:p>
    <w:p w14:paraId="3CB981DA" w14:textId="77777777" w:rsidR="00857045" w:rsidRPr="00857045" w:rsidRDefault="00857045" w:rsidP="008570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(w przypadku przedsiębiorcy wpisanego do ewidencji działalności gospodarczej)</w:t>
      </w:r>
    </w:p>
    <w:p w14:paraId="3CB981DB" w14:textId="77777777" w:rsidR="00857045" w:rsidRPr="00857045" w:rsidRDefault="00857045" w:rsidP="008570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(imię i nazwisko) ..................................................................................., zam. ……………… ………………………………………………………………., PESEL ……………………………… przedsiębiorcą pod nazwą .............................. z siedzibą w .................................. przy ulicy ............................, wpisanym do ewidencji działalności gospodarczej prowadzonej przez ................................. pod numerem ..................................,</w:t>
      </w:r>
    </w:p>
    <w:p w14:paraId="3CB981DC" w14:textId="77777777" w:rsidR="00857045" w:rsidRPr="00857045" w:rsidRDefault="00857045" w:rsidP="0085704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B981DD" w14:textId="77777777" w:rsidR="00E61838" w:rsidRPr="00857045" w:rsidRDefault="00857045" w:rsidP="00E6183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 xml:space="preserve">zwanym w treści umowy </w:t>
      </w:r>
      <w:r w:rsidRPr="00857045">
        <w:rPr>
          <w:rFonts w:ascii="Times New Roman" w:hAnsi="Times New Roman" w:cs="Times New Roman"/>
          <w:b/>
          <w:bCs/>
        </w:rPr>
        <w:t>„Wykonawcą’’,</w:t>
      </w:r>
    </w:p>
    <w:p w14:paraId="3CB981DE" w14:textId="4ADA8E0D" w:rsidR="00E61838" w:rsidRPr="00AC4479" w:rsidRDefault="00E61838" w:rsidP="008570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wyłonionym w trybie podstawow</w:t>
      </w:r>
      <w:r w:rsidR="001774BD">
        <w:rPr>
          <w:rFonts w:ascii="Times New Roman" w:hAnsi="Times New Roman" w:cs="Times New Roman"/>
        </w:rPr>
        <w:t>ym (znak sprawy: ZP-TP/U/</w:t>
      </w:r>
      <w:r w:rsidR="001B264D">
        <w:rPr>
          <w:rFonts w:ascii="Times New Roman" w:hAnsi="Times New Roman" w:cs="Times New Roman"/>
        </w:rPr>
        <w:t>202</w:t>
      </w:r>
      <w:r w:rsidR="004A7AFE">
        <w:rPr>
          <w:rFonts w:ascii="Times New Roman" w:hAnsi="Times New Roman" w:cs="Times New Roman"/>
        </w:rPr>
        <w:t>4</w:t>
      </w:r>
      <w:r w:rsidR="001B264D">
        <w:rPr>
          <w:rFonts w:ascii="Times New Roman" w:hAnsi="Times New Roman" w:cs="Times New Roman"/>
        </w:rPr>
        <w:t>/10/</w:t>
      </w:r>
      <w:r w:rsidR="004A7AFE">
        <w:rPr>
          <w:rFonts w:ascii="Times New Roman" w:hAnsi="Times New Roman" w:cs="Times New Roman"/>
        </w:rPr>
        <w:t>37</w:t>
      </w:r>
      <w:r w:rsidRPr="00857045">
        <w:rPr>
          <w:rFonts w:ascii="Times New Roman" w:hAnsi="Times New Roman" w:cs="Times New Roman"/>
        </w:rPr>
        <w:t>,</w:t>
      </w:r>
      <w:r w:rsidR="00E514A5">
        <w:rPr>
          <w:rFonts w:ascii="Times New Roman" w:hAnsi="Times New Roman" w:cs="Times New Roman"/>
        </w:rPr>
        <w:t xml:space="preserve"> część 1) na podstawie art. 275</w:t>
      </w:r>
      <w:r w:rsidRPr="00857045">
        <w:rPr>
          <w:rFonts w:ascii="Times New Roman" w:hAnsi="Times New Roman" w:cs="Times New Roman"/>
        </w:rPr>
        <w:t xml:space="preserve"> i następnych, ustawy z dnia 11 września 2019 r. Prawo zamówień publicznych </w:t>
      </w:r>
      <w:r w:rsidR="001774BD" w:rsidRPr="001774BD">
        <w:rPr>
          <w:rFonts w:ascii="Times New Roman" w:hAnsi="Times New Roman" w:cs="Times New Roman"/>
        </w:rPr>
        <w:t>(Dz. U</w:t>
      </w:r>
      <w:r w:rsidR="001774BD" w:rsidRPr="00AC4479">
        <w:rPr>
          <w:rFonts w:ascii="Times New Roman" w:hAnsi="Times New Roman" w:cs="Times New Roman"/>
        </w:rPr>
        <w:t xml:space="preserve">. z </w:t>
      </w:r>
      <w:bookmarkStart w:id="0" w:name="_Hlk180166013"/>
      <w:r w:rsidR="001774BD" w:rsidRPr="00AC4479">
        <w:rPr>
          <w:rFonts w:ascii="Times New Roman" w:hAnsi="Times New Roman" w:cs="Times New Roman"/>
        </w:rPr>
        <w:t>202</w:t>
      </w:r>
      <w:r w:rsidR="00D00B88" w:rsidRPr="00AC4479">
        <w:rPr>
          <w:rFonts w:ascii="Times New Roman" w:hAnsi="Times New Roman" w:cs="Times New Roman"/>
        </w:rPr>
        <w:t>4</w:t>
      </w:r>
      <w:r w:rsidR="0080096E" w:rsidRPr="00AC4479">
        <w:rPr>
          <w:rFonts w:ascii="Times New Roman" w:hAnsi="Times New Roman" w:cs="Times New Roman"/>
        </w:rPr>
        <w:t xml:space="preserve"> r. </w:t>
      </w:r>
      <w:r w:rsidR="001774BD" w:rsidRPr="00AC4479">
        <w:rPr>
          <w:rFonts w:ascii="Times New Roman" w:hAnsi="Times New Roman" w:cs="Times New Roman"/>
        </w:rPr>
        <w:t>poz. 1</w:t>
      </w:r>
      <w:r w:rsidR="00D00B88" w:rsidRPr="00AC4479">
        <w:rPr>
          <w:rFonts w:ascii="Times New Roman" w:hAnsi="Times New Roman" w:cs="Times New Roman"/>
        </w:rPr>
        <w:t>320</w:t>
      </w:r>
      <w:bookmarkEnd w:id="0"/>
      <w:r w:rsidR="001774BD" w:rsidRPr="00AC4479">
        <w:rPr>
          <w:rFonts w:ascii="Times New Roman" w:hAnsi="Times New Roman" w:cs="Times New Roman"/>
        </w:rPr>
        <w:t xml:space="preserve">) </w:t>
      </w:r>
      <w:r w:rsidRPr="00AC4479">
        <w:rPr>
          <w:rFonts w:ascii="Times New Roman" w:hAnsi="Times New Roman" w:cs="Times New Roman"/>
        </w:rPr>
        <w:t>o następującej treści</w:t>
      </w:r>
    </w:p>
    <w:p w14:paraId="3CB981DF" w14:textId="77777777" w:rsidR="000F6526" w:rsidRPr="00AC4479" w:rsidRDefault="000F6526" w:rsidP="000F6526">
      <w:pPr>
        <w:pStyle w:val="Bezodstpw"/>
        <w:numPr>
          <w:ilvl w:val="0"/>
          <w:numId w:val="9"/>
        </w:numPr>
        <w:spacing w:before="240" w:after="120" w:line="252" w:lineRule="auto"/>
        <w:ind w:left="714" w:hanging="357"/>
        <w:jc w:val="center"/>
        <w:rPr>
          <w:rFonts w:ascii="Times New Roman" w:hAnsi="Times New Roman"/>
          <w:b/>
        </w:rPr>
      </w:pPr>
    </w:p>
    <w:p w14:paraId="3CB981E0" w14:textId="2C0F1192" w:rsidR="00E61838" w:rsidRPr="00320197" w:rsidRDefault="00E61838" w:rsidP="00D8232A">
      <w:pPr>
        <w:pStyle w:val="Akapitzlist"/>
        <w:numPr>
          <w:ilvl w:val="0"/>
          <w:numId w:val="5"/>
        </w:numPr>
        <w:spacing w:after="60"/>
        <w:ind w:hanging="357"/>
        <w:contextualSpacing w:val="0"/>
        <w:jc w:val="both"/>
        <w:rPr>
          <w:rFonts w:ascii="Times New Roman" w:hAnsi="Times New Roman" w:cs="Times New Roman"/>
        </w:rPr>
      </w:pPr>
      <w:r w:rsidRPr="000F6526">
        <w:rPr>
          <w:rFonts w:ascii="Times New Roman" w:hAnsi="Times New Roman" w:cs="Times New Roman"/>
        </w:rPr>
        <w:t>Przedmiotem umowy jest usługa polegająca na ubezpieczeniu mienia i odpowiedzi</w:t>
      </w:r>
      <w:r w:rsidR="008B4FE7" w:rsidRPr="000F6526">
        <w:rPr>
          <w:rFonts w:ascii="Times New Roman" w:hAnsi="Times New Roman" w:cs="Times New Roman"/>
        </w:rPr>
        <w:t xml:space="preserve">alności cywilnej </w:t>
      </w:r>
      <w:r w:rsidR="008B4FE7" w:rsidRPr="00320197">
        <w:rPr>
          <w:rFonts w:ascii="Times New Roman" w:hAnsi="Times New Roman" w:cs="Times New Roman"/>
        </w:rPr>
        <w:t xml:space="preserve">Zamawiającego </w:t>
      </w:r>
      <w:r w:rsidRPr="00320197">
        <w:rPr>
          <w:rFonts w:ascii="Times New Roman" w:hAnsi="Times New Roman" w:cs="Times New Roman"/>
        </w:rPr>
        <w:t>przez okres 12 miesięcy od dnia</w:t>
      </w:r>
      <w:r w:rsidR="00061324">
        <w:rPr>
          <w:rFonts w:ascii="Times New Roman" w:hAnsi="Times New Roman" w:cs="Times New Roman"/>
        </w:rPr>
        <w:t xml:space="preserve"> podpisania umowy</w:t>
      </w:r>
      <w:r w:rsidRPr="00320197">
        <w:rPr>
          <w:rFonts w:ascii="Times New Roman" w:hAnsi="Times New Roman" w:cs="Times New Roman"/>
        </w:rPr>
        <w:t>, w zakresie:</w:t>
      </w:r>
    </w:p>
    <w:p w14:paraId="3CB981E1" w14:textId="77777777" w:rsidR="00E61838" w:rsidRPr="000F6526" w:rsidRDefault="00E61838" w:rsidP="00D8232A">
      <w:pPr>
        <w:pStyle w:val="Akapitzlist"/>
        <w:numPr>
          <w:ilvl w:val="0"/>
          <w:numId w:val="6"/>
        </w:numPr>
        <w:spacing w:after="60"/>
        <w:ind w:hanging="357"/>
        <w:contextualSpacing w:val="0"/>
        <w:jc w:val="both"/>
        <w:rPr>
          <w:rFonts w:ascii="Times New Roman" w:hAnsi="Times New Roman" w:cs="Times New Roman"/>
        </w:rPr>
      </w:pPr>
      <w:r w:rsidRPr="000F6526">
        <w:rPr>
          <w:rFonts w:ascii="Times New Roman" w:hAnsi="Times New Roman" w:cs="Times New Roman"/>
        </w:rPr>
        <w:t>ubezpieczenie odpowiedzialności cywilnej,</w:t>
      </w:r>
    </w:p>
    <w:p w14:paraId="3CB981E2" w14:textId="77777777" w:rsidR="00E61838" w:rsidRPr="000F6526" w:rsidRDefault="00E61838" w:rsidP="00D8232A">
      <w:pPr>
        <w:pStyle w:val="Akapitzlist"/>
        <w:numPr>
          <w:ilvl w:val="0"/>
          <w:numId w:val="6"/>
        </w:numPr>
        <w:spacing w:after="60"/>
        <w:ind w:hanging="357"/>
        <w:contextualSpacing w:val="0"/>
        <w:jc w:val="both"/>
        <w:rPr>
          <w:rFonts w:ascii="Times New Roman" w:hAnsi="Times New Roman" w:cs="Times New Roman"/>
        </w:rPr>
      </w:pPr>
      <w:r w:rsidRPr="000F6526">
        <w:rPr>
          <w:rFonts w:ascii="Times New Roman" w:hAnsi="Times New Roman" w:cs="Times New Roman"/>
        </w:rPr>
        <w:t xml:space="preserve">ubezpieczenie mienia od wszystkich </w:t>
      </w:r>
      <w:proofErr w:type="spellStart"/>
      <w:r w:rsidRPr="000F6526">
        <w:rPr>
          <w:rFonts w:ascii="Times New Roman" w:hAnsi="Times New Roman" w:cs="Times New Roman"/>
        </w:rPr>
        <w:t>ryzyk</w:t>
      </w:r>
      <w:proofErr w:type="spellEnd"/>
      <w:r w:rsidRPr="000F6526">
        <w:rPr>
          <w:rFonts w:ascii="Times New Roman" w:hAnsi="Times New Roman" w:cs="Times New Roman"/>
        </w:rPr>
        <w:t>,</w:t>
      </w:r>
    </w:p>
    <w:p w14:paraId="3CB981E3" w14:textId="77777777" w:rsidR="00E61838" w:rsidRPr="000F6526" w:rsidRDefault="00E61838" w:rsidP="00D8232A">
      <w:pPr>
        <w:pStyle w:val="Akapitzlist"/>
        <w:numPr>
          <w:ilvl w:val="0"/>
          <w:numId w:val="6"/>
        </w:numPr>
        <w:spacing w:after="60"/>
        <w:ind w:hanging="357"/>
        <w:contextualSpacing w:val="0"/>
        <w:jc w:val="both"/>
        <w:rPr>
          <w:rFonts w:ascii="Times New Roman" w:hAnsi="Times New Roman" w:cs="Times New Roman"/>
        </w:rPr>
      </w:pPr>
      <w:r w:rsidRPr="000F6526">
        <w:rPr>
          <w:rFonts w:ascii="Times New Roman" w:hAnsi="Times New Roman" w:cs="Times New Roman"/>
        </w:rPr>
        <w:t xml:space="preserve">ubezpieczenie sprzętu elektronicznego od wszystkich </w:t>
      </w:r>
      <w:proofErr w:type="spellStart"/>
      <w:r w:rsidRPr="000F6526">
        <w:rPr>
          <w:rFonts w:ascii="Times New Roman" w:hAnsi="Times New Roman" w:cs="Times New Roman"/>
        </w:rPr>
        <w:t>ryzyk</w:t>
      </w:r>
      <w:proofErr w:type="spellEnd"/>
      <w:r w:rsidRPr="000F6526">
        <w:rPr>
          <w:rFonts w:ascii="Times New Roman" w:hAnsi="Times New Roman" w:cs="Times New Roman"/>
        </w:rPr>
        <w:t>,</w:t>
      </w:r>
    </w:p>
    <w:p w14:paraId="3CB981E4" w14:textId="77777777" w:rsidR="00E61838" w:rsidRPr="000F6526" w:rsidRDefault="00E61838" w:rsidP="00D8232A">
      <w:pPr>
        <w:pStyle w:val="Akapitzlist"/>
        <w:numPr>
          <w:ilvl w:val="0"/>
          <w:numId w:val="6"/>
        </w:numPr>
        <w:spacing w:after="60"/>
        <w:ind w:hanging="357"/>
        <w:contextualSpacing w:val="0"/>
        <w:jc w:val="both"/>
        <w:rPr>
          <w:rFonts w:ascii="Times New Roman" w:hAnsi="Times New Roman" w:cs="Times New Roman"/>
        </w:rPr>
      </w:pPr>
      <w:r w:rsidRPr="000F6526">
        <w:rPr>
          <w:rFonts w:ascii="Times New Roman" w:hAnsi="Times New Roman" w:cs="Times New Roman"/>
        </w:rPr>
        <w:t>ubezpieczenie mienia od ognia i innych zdarzeń losowych,</w:t>
      </w:r>
    </w:p>
    <w:p w14:paraId="3CB981E5" w14:textId="77777777" w:rsidR="00E61838" w:rsidRPr="00857045" w:rsidRDefault="00E61838" w:rsidP="00D8232A">
      <w:pPr>
        <w:pStyle w:val="Akapitzlist"/>
        <w:numPr>
          <w:ilvl w:val="0"/>
          <w:numId w:val="5"/>
        </w:numPr>
        <w:spacing w:after="60"/>
        <w:ind w:hanging="357"/>
        <w:contextualSpacing w:val="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Zakres ochrony ubezpieczeniowej oraz szczegółowy opis przedm</w:t>
      </w:r>
      <w:r w:rsidR="000F6526">
        <w:rPr>
          <w:rFonts w:ascii="Times New Roman" w:hAnsi="Times New Roman" w:cs="Times New Roman"/>
        </w:rPr>
        <w:t>iotu umowy określa załącznik nr </w:t>
      </w:r>
      <w:r w:rsidRPr="00857045">
        <w:rPr>
          <w:rFonts w:ascii="Times New Roman" w:hAnsi="Times New Roman" w:cs="Times New Roman"/>
        </w:rPr>
        <w:t>1 do umowy – opis przedmiotu zamówienia na część 1 oraz załącznik nr 2 do umowy – formularz ofertowy Wyko</w:t>
      </w:r>
      <w:r w:rsidR="00D6583E">
        <w:rPr>
          <w:rFonts w:ascii="Times New Roman" w:hAnsi="Times New Roman" w:cs="Times New Roman"/>
        </w:rPr>
        <w:t>nawcy. Załączniki są zgodne z of</w:t>
      </w:r>
      <w:r w:rsidRPr="00857045">
        <w:rPr>
          <w:rFonts w:ascii="Times New Roman" w:hAnsi="Times New Roman" w:cs="Times New Roman"/>
        </w:rPr>
        <w:t>er</w:t>
      </w:r>
      <w:r w:rsidR="000F6526">
        <w:rPr>
          <w:rFonts w:ascii="Times New Roman" w:hAnsi="Times New Roman" w:cs="Times New Roman"/>
        </w:rPr>
        <w:t>tą Wykonawcy z dnia ……. na część </w:t>
      </w:r>
      <w:r w:rsidRPr="00857045">
        <w:rPr>
          <w:rFonts w:ascii="Times New Roman" w:hAnsi="Times New Roman" w:cs="Times New Roman"/>
        </w:rPr>
        <w:t>1.</w:t>
      </w:r>
    </w:p>
    <w:p w14:paraId="3CB981E6" w14:textId="77777777" w:rsidR="00E61838" w:rsidRPr="003D3087" w:rsidRDefault="00E61838" w:rsidP="000F6526">
      <w:pPr>
        <w:pStyle w:val="Bezodstpw"/>
        <w:numPr>
          <w:ilvl w:val="0"/>
          <w:numId w:val="9"/>
        </w:numPr>
        <w:spacing w:before="240" w:after="120" w:line="252" w:lineRule="auto"/>
        <w:ind w:left="714" w:hanging="357"/>
        <w:jc w:val="center"/>
        <w:rPr>
          <w:rFonts w:ascii="Times New Roman" w:hAnsi="Times New Roman"/>
          <w:b/>
        </w:rPr>
      </w:pPr>
    </w:p>
    <w:p w14:paraId="3CB981E7" w14:textId="77777777" w:rsidR="00E61838" w:rsidRPr="00857045" w:rsidRDefault="00E61838" w:rsidP="00D8232A">
      <w:pPr>
        <w:pStyle w:val="Akapitzlist"/>
        <w:numPr>
          <w:ilvl w:val="0"/>
          <w:numId w:val="8"/>
        </w:numPr>
        <w:spacing w:after="60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Zawarcie umowy ubezpieczenia Wykonawca potwierdza poprzez wystawienie stosownych polis ubezpieczeniowych w terminie 14 dni liczonych od początku okresu ubezpieczenia.</w:t>
      </w:r>
    </w:p>
    <w:p w14:paraId="3CB981E8" w14:textId="77777777" w:rsidR="00E61838" w:rsidRDefault="00E61838" w:rsidP="000F6526">
      <w:pPr>
        <w:pStyle w:val="Akapitzlist"/>
        <w:numPr>
          <w:ilvl w:val="0"/>
          <w:numId w:val="8"/>
        </w:numPr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Do czasu wystawienia polis ubezpieczeniowych, Wykonawca potwierdza fakt udzielania ochrony poprzez wystawienie dokumentu tymczasowego – noty pokrycia ubezpieczeniowego.</w:t>
      </w:r>
    </w:p>
    <w:p w14:paraId="3CB981E9" w14:textId="77777777" w:rsidR="00E514A5" w:rsidRPr="00857045" w:rsidRDefault="00E514A5" w:rsidP="00E514A5">
      <w:pPr>
        <w:pStyle w:val="Akapitzlist"/>
        <w:spacing w:after="60"/>
        <w:ind w:left="360"/>
        <w:jc w:val="both"/>
        <w:rPr>
          <w:rFonts w:ascii="Times New Roman" w:hAnsi="Times New Roman" w:cs="Times New Roman"/>
        </w:rPr>
      </w:pPr>
    </w:p>
    <w:p w14:paraId="3CB981EA" w14:textId="77777777" w:rsidR="00E61838" w:rsidRPr="003D3087" w:rsidRDefault="00E61838" w:rsidP="000F6526">
      <w:pPr>
        <w:pStyle w:val="Bezodstpw"/>
        <w:numPr>
          <w:ilvl w:val="0"/>
          <w:numId w:val="9"/>
        </w:numPr>
        <w:spacing w:before="240" w:after="120" w:line="252" w:lineRule="auto"/>
        <w:ind w:left="714" w:hanging="357"/>
        <w:jc w:val="center"/>
        <w:rPr>
          <w:rFonts w:ascii="Times New Roman" w:hAnsi="Times New Roman"/>
          <w:b/>
        </w:rPr>
      </w:pPr>
    </w:p>
    <w:p w14:paraId="3CB981EB" w14:textId="2C35396D" w:rsidR="00F3481F" w:rsidRPr="00AC4479" w:rsidRDefault="00E61838" w:rsidP="000F6526">
      <w:pPr>
        <w:pStyle w:val="Akapitzlist"/>
        <w:numPr>
          <w:ilvl w:val="0"/>
          <w:numId w:val="1"/>
        </w:numPr>
        <w:spacing w:after="60"/>
        <w:ind w:hanging="357"/>
        <w:contextualSpacing w:val="0"/>
        <w:jc w:val="both"/>
        <w:rPr>
          <w:rFonts w:ascii="Times New Roman" w:hAnsi="Times New Roman" w:cs="Times New Roman"/>
        </w:rPr>
      </w:pPr>
      <w:r w:rsidRPr="00AC4479">
        <w:rPr>
          <w:rFonts w:ascii="Times New Roman" w:hAnsi="Times New Roman" w:cs="Times New Roman"/>
        </w:rPr>
        <w:t>Składki ubezpieczeniowe za udzieloną ochronę, nie przekroczą kwoty brutto ………………. zł (słownie: ………………………. zł), w tym należny podatek VAT</w:t>
      </w:r>
      <w:r w:rsidR="001774BD" w:rsidRPr="00AC4479">
        <w:rPr>
          <w:rFonts w:ascii="Times New Roman" w:hAnsi="Times New Roman" w:cs="Times New Roman"/>
        </w:rPr>
        <w:t>.</w:t>
      </w:r>
    </w:p>
    <w:p w14:paraId="3CB981EC" w14:textId="10E8E650" w:rsidR="00E61838" w:rsidRPr="00AC4479" w:rsidRDefault="00E61838" w:rsidP="006558CE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Times New Roman" w:hAnsi="Times New Roman" w:cs="Times New Roman"/>
        </w:rPr>
      </w:pPr>
      <w:r w:rsidRPr="00AC4479">
        <w:rPr>
          <w:rFonts w:ascii="Times New Roman" w:hAnsi="Times New Roman" w:cs="Times New Roman"/>
        </w:rPr>
        <w:t xml:space="preserve">Zamawiający zapłaci składki ubezpieczeniowe za faktycznie zawarte umowy ubezpieczenia </w:t>
      </w:r>
      <w:r w:rsidR="00C35F0E" w:rsidRPr="00AC4479">
        <w:rPr>
          <w:rFonts w:ascii="Times New Roman" w:hAnsi="Times New Roman" w:cs="Times New Roman"/>
        </w:rPr>
        <w:t>w czterech równych ratach,</w:t>
      </w:r>
      <w:r w:rsidR="00D00B88" w:rsidRPr="00AC4479">
        <w:rPr>
          <w:rFonts w:ascii="Times New Roman" w:hAnsi="Times New Roman" w:cs="Times New Roman"/>
        </w:rPr>
        <w:t xml:space="preserve"> </w:t>
      </w:r>
      <w:r w:rsidRPr="00AC4479">
        <w:rPr>
          <w:rFonts w:ascii="Times New Roman" w:hAnsi="Times New Roman" w:cs="Times New Roman"/>
        </w:rPr>
        <w:t>z zastosowaniem stawek i składek ubezpieczeniowych określonych w formularzu ofertowym stanowiącym załącznik nr 2 do umowy, z zastrzeżeniem ust.</w:t>
      </w:r>
      <w:r w:rsidR="00D00B88" w:rsidRPr="00AC4479">
        <w:rPr>
          <w:rFonts w:ascii="Times New Roman" w:hAnsi="Times New Roman" w:cs="Times New Roman"/>
        </w:rPr>
        <w:t> </w:t>
      </w:r>
      <w:r w:rsidR="003D3087" w:rsidRPr="00AC4479">
        <w:rPr>
          <w:rFonts w:ascii="Times New Roman" w:hAnsi="Times New Roman" w:cs="Times New Roman"/>
        </w:rPr>
        <w:t>4</w:t>
      </w:r>
      <w:r w:rsidRPr="00AC4479">
        <w:rPr>
          <w:rFonts w:ascii="Times New Roman" w:hAnsi="Times New Roman" w:cs="Times New Roman"/>
        </w:rPr>
        <w:t>.</w:t>
      </w:r>
      <w:r w:rsidR="00D00B88" w:rsidRPr="00AC4479">
        <w:rPr>
          <w:rFonts w:ascii="Times New Roman" w:hAnsi="Times New Roman" w:cs="Times New Roman"/>
        </w:rPr>
        <w:t xml:space="preserve"> W przypadku składki nie podzielnej na cztery równe raty, pierwsza rata będzie wyższa o niepodzielną część składki.</w:t>
      </w:r>
    </w:p>
    <w:p w14:paraId="3CB981ED" w14:textId="77777777" w:rsidR="00E61838" w:rsidRPr="00AC4479" w:rsidRDefault="00E61838" w:rsidP="000F6526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Times New Roman" w:hAnsi="Times New Roman" w:cs="Times New Roman"/>
        </w:rPr>
      </w:pPr>
      <w:r w:rsidRPr="00AC4479">
        <w:rPr>
          <w:rFonts w:ascii="Times New Roman" w:hAnsi="Times New Roman" w:cs="Times New Roman"/>
        </w:rPr>
        <w:t>Wysokość składek określonych w ust. 1 jest niezmienna przez cały okres realizacji umowy oraz uwzględnia wszystkie niezbędne koszty związane z realizacją jej przedmiotu.</w:t>
      </w:r>
    </w:p>
    <w:p w14:paraId="3CB981EE" w14:textId="71C6F013" w:rsidR="00E61838" w:rsidRPr="00AC4479" w:rsidRDefault="00E61838" w:rsidP="000F6526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Times New Roman" w:hAnsi="Times New Roman" w:cs="Times New Roman"/>
        </w:rPr>
      </w:pPr>
      <w:r w:rsidRPr="00AC4479">
        <w:rPr>
          <w:rFonts w:ascii="Times New Roman" w:hAnsi="Times New Roman" w:cs="Times New Roman"/>
        </w:rPr>
        <w:t xml:space="preserve">Zamawiający zobowiązuje się dokonać zapłaty należności za przedmiot zamówienia przelewem bankowym </w:t>
      </w:r>
      <w:r w:rsidR="00C35F0E" w:rsidRPr="00AC4479">
        <w:rPr>
          <w:rFonts w:ascii="Times New Roman" w:hAnsi="Times New Roman" w:cs="Times New Roman"/>
        </w:rPr>
        <w:t>w czterech  kwartalnych ratach</w:t>
      </w:r>
      <w:r w:rsidR="00D00B88" w:rsidRPr="00AC4479">
        <w:rPr>
          <w:rFonts w:ascii="Times New Roman" w:hAnsi="Times New Roman" w:cs="Times New Roman"/>
        </w:rPr>
        <w:t>, przy czym p</w:t>
      </w:r>
      <w:r w:rsidR="00C35F0E" w:rsidRPr="00AC4479">
        <w:rPr>
          <w:rFonts w:ascii="Times New Roman" w:hAnsi="Times New Roman" w:cs="Times New Roman"/>
        </w:rPr>
        <w:t>ierwsza rata składki płatna do 20 stycznia 2025 roku</w:t>
      </w:r>
      <w:r w:rsidR="00AC4479" w:rsidRPr="00AC4479">
        <w:rPr>
          <w:rFonts w:ascii="Times New Roman" w:hAnsi="Times New Roman" w:cs="Times New Roman"/>
        </w:rPr>
        <w:t>.</w:t>
      </w:r>
      <w:r w:rsidRPr="00AC4479">
        <w:rPr>
          <w:rFonts w:ascii="Times New Roman" w:hAnsi="Times New Roman" w:cs="Times New Roman"/>
        </w:rPr>
        <w:t xml:space="preserve"> Za dzień zapłaty uznaje się dzień obciążenia rachunku bankowego Zamawiającego.</w:t>
      </w:r>
    </w:p>
    <w:p w14:paraId="3CB981EF" w14:textId="3ACBEC57" w:rsidR="00E61838" w:rsidRPr="00857045" w:rsidRDefault="00E61838" w:rsidP="000F6526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Times New Roman" w:hAnsi="Times New Roman" w:cs="Times New Roman"/>
        </w:rPr>
      </w:pPr>
      <w:r w:rsidRPr="00AC4479">
        <w:rPr>
          <w:rFonts w:ascii="Times New Roman" w:hAnsi="Times New Roman" w:cs="Times New Roman"/>
        </w:rPr>
        <w:t xml:space="preserve">Brak zapłaty składki przez Zamawiającego w wyznaczonym terminie nie skutkuje rozwiązaniem </w:t>
      </w:r>
      <w:r w:rsidRPr="00857045">
        <w:rPr>
          <w:rFonts w:ascii="Times New Roman" w:hAnsi="Times New Roman" w:cs="Times New Roman"/>
        </w:rPr>
        <w:t>umowy, ani zawieszeniem udzielanej ochrony ubezpieczeniowej. Nie daje Wykonawcy także prawa do odmowy wypłaty świadczeń, jeżeli składka zostanie zapłacona przez Zamawiającego w terminie wskazanym przez Wykonawcę w odrębnym</w:t>
      </w:r>
      <w:r w:rsidR="00182E04">
        <w:rPr>
          <w:rFonts w:ascii="Times New Roman" w:hAnsi="Times New Roman" w:cs="Times New Roman"/>
        </w:rPr>
        <w:t xml:space="preserve"> piśmie, jednak nie krótszym ni</w:t>
      </w:r>
      <w:r w:rsidRPr="00857045">
        <w:rPr>
          <w:rFonts w:ascii="Times New Roman" w:hAnsi="Times New Roman" w:cs="Times New Roman"/>
        </w:rPr>
        <w:t>ż 7 dni od otrzymania pisma.</w:t>
      </w:r>
    </w:p>
    <w:p w14:paraId="3CB981F0" w14:textId="77777777" w:rsidR="001A3E7B" w:rsidRPr="001774BD" w:rsidRDefault="00E61838" w:rsidP="001774BD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Zamawiający zastrzega sobie w trakcie realizacji u</w:t>
      </w:r>
      <w:r w:rsidR="000F6526">
        <w:rPr>
          <w:rFonts w:ascii="Times New Roman" w:hAnsi="Times New Roman" w:cs="Times New Roman"/>
        </w:rPr>
        <w:t xml:space="preserve">mowy prawo do niewykorzystania </w:t>
      </w:r>
      <w:r w:rsidRPr="00857045">
        <w:rPr>
          <w:rFonts w:ascii="Times New Roman" w:hAnsi="Times New Roman" w:cs="Times New Roman"/>
        </w:rPr>
        <w:t>w całości wielkości przedmiotu Umowy, w szczególności w przypadku:</w:t>
      </w:r>
    </w:p>
    <w:p w14:paraId="3CB981F1" w14:textId="77777777" w:rsidR="00E61838" w:rsidRPr="00857045" w:rsidRDefault="00E61838" w:rsidP="001A3E7B">
      <w:pPr>
        <w:pStyle w:val="Akapitzlist"/>
        <w:numPr>
          <w:ilvl w:val="0"/>
          <w:numId w:val="12"/>
        </w:numPr>
        <w:spacing w:after="60"/>
        <w:ind w:hanging="357"/>
        <w:contextualSpacing w:val="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niezrealizowania przewidywanych zakupów,</w:t>
      </w:r>
    </w:p>
    <w:p w14:paraId="3CB981F2" w14:textId="77777777" w:rsidR="00D8232A" w:rsidRDefault="00E61838" w:rsidP="001A3E7B">
      <w:pPr>
        <w:pStyle w:val="Akapitzlist"/>
        <w:numPr>
          <w:ilvl w:val="0"/>
          <w:numId w:val="12"/>
        </w:numPr>
        <w:spacing w:after="60"/>
        <w:ind w:hanging="357"/>
        <w:contextualSpacing w:val="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przeliczenia składki, w związku ze zmniejszeniem się wartości mienia przewidzianego do zakupu,</w:t>
      </w:r>
    </w:p>
    <w:p w14:paraId="3CB981F3" w14:textId="77777777" w:rsidR="00E61838" w:rsidRPr="00D8232A" w:rsidRDefault="00E61838" w:rsidP="00D8232A">
      <w:pPr>
        <w:spacing w:after="60"/>
        <w:ind w:left="363"/>
        <w:jc w:val="both"/>
        <w:rPr>
          <w:rFonts w:ascii="Times New Roman" w:hAnsi="Times New Roman" w:cs="Times New Roman"/>
        </w:rPr>
      </w:pPr>
      <w:r w:rsidRPr="00D8232A">
        <w:rPr>
          <w:rFonts w:ascii="Times New Roman" w:hAnsi="Times New Roman" w:cs="Times New Roman"/>
        </w:rPr>
        <w:t xml:space="preserve">a Wykonawcy nie przysługuje z tego tytułu jakiekolwiek roszczenie w stosunku do Zamawiającego, w tym żądanie wykonania umowy </w:t>
      </w:r>
      <w:r w:rsidR="001A3E7B" w:rsidRPr="00D8232A">
        <w:rPr>
          <w:rFonts w:ascii="Times New Roman" w:hAnsi="Times New Roman" w:cs="Times New Roman"/>
        </w:rPr>
        <w:t>do wysokości kwoty określonej w </w:t>
      </w:r>
      <w:r w:rsidRPr="00D8232A">
        <w:rPr>
          <w:rFonts w:ascii="Times New Roman" w:hAnsi="Times New Roman" w:cs="Times New Roman"/>
        </w:rPr>
        <w:t>ust.</w:t>
      </w:r>
      <w:r w:rsidR="001A3E7B" w:rsidRPr="00D8232A">
        <w:rPr>
          <w:rFonts w:ascii="Times New Roman" w:hAnsi="Times New Roman" w:cs="Times New Roman"/>
        </w:rPr>
        <w:t> </w:t>
      </w:r>
      <w:r w:rsidR="003D3087" w:rsidRPr="00D8232A">
        <w:rPr>
          <w:rFonts w:ascii="Times New Roman" w:hAnsi="Times New Roman" w:cs="Times New Roman"/>
        </w:rPr>
        <w:t>1</w:t>
      </w:r>
      <w:r w:rsidRPr="00D8232A">
        <w:rPr>
          <w:rFonts w:ascii="Times New Roman" w:hAnsi="Times New Roman" w:cs="Times New Roman"/>
        </w:rPr>
        <w:t>.</w:t>
      </w:r>
    </w:p>
    <w:p w14:paraId="3CB981F4" w14:textId="77777777" w:rsidR="008C0A09" w:rsidRPr="001774BD" w:rsidRDefault="008C0A09" w:rsidP="000F6526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Times New Roman" w:hAnsi="Times New Roman" w:cs="Times New Roman"/>
        </w:rPr>
      </w:pPr>
      <w:r w:rsidRPr="001774BD">
        <w:rPr>
          <w:rFonts w:ascii="Times New Roman" w:hAnsi="Times New Roman" w:cs="Times New Roman"/>
        </w:rPr>
        <w:t>Zamawiający zobowiązu</w:t>
      </w:r>
      <w:r w:rsidR="00855316" w:rsidRPr="001774BD">
        <w:rPr>
          <w:rFonts w:ascii="Times New Roman" w:hAnsi="Times New Roman" w:cs="Times New Roman"/>
        </w:rPr>
        <w:t>je się wykorzystać co najmniej 4</w:t>
      </w:r>
      <w:r w:rsidR="00451BF0" w:rsidRPr="001774BD">
        <w:rPr>
          <w:rFonts w:ascii="Times New Roman" w:hAnsi="Times New Roman" w:cs="Times New Roman"/>
        </w:rPr>
        <w:t>0</w:t>
      </w:r>
      <w:r w:rsidRPr="001774BD">
        <w:rPr>
          <w:rFonts w:ascii="Times New Roman" w:hAnsi="Times New Roman" w:cs="Times New Roman"/>
        </w:rPr>
        <w:t xml:space="preserve"> % wartości przedmiotu umowy</w:t>
      </w:r>
      <w:r w:rsidR="001A3E7B" w:rsidRPr="001774BD">
        <w:rPr>
          <w:rFonts w:ascii="Times New Roman" w:hAnsi="Times New Roman" w:cs="Times New Roman"/>
        </w:rPr>
        <w:t xml:space="preserve"> dla zamówienia podstawowego</w:t>
      </w:r>
      <w:r w:rsidRPr="001774BD">
        <w:rPr>
          <w:rFonts w:ascii="Times New Roman" w:hAnsi="Times New Roman" w:cs="Times New Roman"/>
        </w:rPr>
        <w:t>.</w:t>
      </w:r>
    </w:p>
    <w:p w14:paraId="3CB981F5" w14:textId="77777777" w:rsidR="00E61838" w:rsidRPr="001774BD" w:rsidRDefault="00E61838" w:rsidP="000F6526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 xml:space="preserve">W przypadku Wykonawców nie posiadających miejsca zamieszkania, siedziby bądź miejsca prowadzenia działalności na terenie RP, wynagrodzenie, o którym mowa w ust. 1, określone zostanie zgodnie z regulacjami zawartymi w Dyrektywie 2006/112/WE RADY z dnia 28.11.2006 r. w sprawie wspólnego systemu podatku od wartości dodanej na kwotę netto wynagrodzenia </w:t>
      </w:r>
      <w:r w:rsidRPr="001774BD">
        <w:rPr>
          <w:rFonts w:ascii="Times New Roman" w:hAnsi="Times New Roman" w:cs="Times New Roman"/>
        </w:rPr>
        <w:t>wskazanego w § 3 ust. 1, tj. na kwotę ………….. zł.</w:t>
      </w:r>
    </w:p>
    <w:p w14:paraId="3CB98207" w14:textId="77777777" w:rsidR="001A3E7B" w:rsidRPr="001A3E7B" w:rsidRDefault="001A3E7B" w:rsidP="001A3E7B">
      <w:pPr>
        <w:pStyle w:val="Bezodstpw"/>
        <w:numPr>
          <w:ilvl w:val="0"/>
          <w:numId w:val="9"/>
        </w:numPr>
        <w:spacing w:before="240" w:after="120" w:line="252" w:lineRule="auto"/>
        <w:ind w:left="714" w:hanging="357"/>
        <w:jc w:val="center"/>
        <w:rPr>
          <w:rFonts w:ascii="Palatino Linotype" w:hAnsi="Palatino Linotype"/>
          <w:b/>
        </w:rPr>
      </w:pPr>
    </w:p>
    <w:p w14:paraId="3CB98208" w14:textId="77777777" w:rsidR="00E61838" w:rsidRPr="005B67C0" w:rsidRDefault="00E61838" w:rsidP="00FB4A0B">
      <w:pPr>
        <w:numPr>
          <w:ilvl w:val="0"/>
          <w:numId w:val="19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5B67C0">
        <w:rPr>
          <w:rFonts w:ascii="Times New Roman" w:hAnsi="Times New Roman" w:cs="Times New Roman"/>
        </w:rPr>
        <w:t>Wykonawca zapłaci Zamawiającemu karę umowną w przypadku nieuzasadnionego odstąpienia od umowy przez Wykonawcę lub w przypadku odstąpienia</w:t>
      </w:r>
      <w:r w:rsidR="00FB4A0B" w:rsidRPr="005B67C0">
        <w:rPr>
          <w:rFonts w:ascii="Times New Roman" w:hAnsi="Times New Roman" w:cs="Times New Roman"/>
        </w:rPr>
        <w:t xml:space="preserve"> od umowy przez Zamawiającego z </w:t>
      </w:r>
      <w:r w:rsidRPr="005B67C0">
        <w:rPr>
          <w:rFonts w:ascii="Times New Roman" w:hAnsi="Times New Roman" w:cs="Times New Roman"/>
        </w:rPr>
        <w:t>przyczyn leżących po stronie Wykonawcy - w wysokości</w:t>
      </w:r>
      <w:r w:rsidR="005B67C0" w:rsidRPr="005B67C0">
        <w:rPr>
          <w:rFonts w:ascii="Times New Roman" w:hAnsi="Times New Roman" w:cs="Times New Roman"/>
        </w:rPr>
        <w:t xml:space="preserve"> 10 % kwoty brutto określonej w </w:t>
      </w:r>
      <w:r w:rsidRPr="005B67C0">
        <w:rPr>
          <w:rFonts w:ascii="Times New Roman" w:hAnsi="Times New Roman" w:cs="Times New Roman"/>
        </w:rPr>
        <w:t>§</w:t>
      </w:r>
      <w:r w:rsidR="005B67C0" w:rsidRPr="005B67C0">
        <w:rPr>
          <w:rFonts w:ascii="Times New Roman" w:hAnsi="Times New Roman" w:cs="Times New Roman"/>
        </w:rPr>
        <w:t> 3 </w:t>
      </w:r>
      <w:r w:rsidRPr="005B67C0">
        <w:rPr>
          <w:rFonts w:ascii="Times New Roman" w:hAnsi="Times New Roman" w:cs="Times New Roman"/>
        </w:rPr>
        <w:t>ust. 1 umowy.</w:t>
      </w:r>
    </w:p>
    <w:p w14:paraId="3CB98209" w14:textId="77777777" w:rsidR="00E61838" w:rsidRPr="005B67C0" w:rsidRDefault="00E61838" w:rsidP="00FB4A0B">
      <w:pPr>
        <w:numPr>
          <w:ilvl w:val="0"/>
          <w:numId w:val="19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5B67C0">
        <w:rPr>
          <w:rFonts w:ascii="Times New Roman" w:hAnsi="Times New Roman" w:cs="Times New Roman"/>
        </w:rPr>
        <w:t>Wykonawca zapłaci Zamawiającemu karę umowną za każdy stwierdzony przypadek niezatrudnienia pracownika na umowę o pracę, za każdy rozpoczęty miesiąc kalendarzowy wykonywania pracy na podstawie innego stosunku prawnego niż stosunek pracy, w kwocie 500 zł brutto.</w:t>
      </w:r>
    </w:p>
    <w:p w14:paraId="3CB9820A" w14:textId="77777777" w:rsidR="00E61838" w:rsidRPr="005B67C0" w:rsidRDefault="00E61838" w:rsidP="00FB4A0B">
      <w:pPr>
        <w:numPr>
          <w:ilvl w:val="0"/>
          <w:numId w:val="19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5B67C0">
        <w:rPr>
          <w:rFonts w:ascii="Times New Roman" w:hAnsi="Times New Roman" w:cs="Times New Roman"/>
        </w:rPr>
        <w:t>Wykonawca zapłaci kary umowne, o których mowa w ust. 1 i 2 w terminie 21 dni od dnia otrzymania noty obciążeniowej wystawionej z tego tytułu przez Zamawiającego.</w:t>
      </w:r>
    </w:p>
    <w:p w14:paraId="3CB9820B" w14:textId="77777777" w:rsidR="00E61838" w:rsidRPr="005B67C0" w:rsidRDefault="00E61838" w:rsidP="00FB4A0B">
      <w:pPr>
        <w:numPr>
          <w:ilvl w:val="0"/>
          <w:numId w:val="19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5B67C0">
        <w:rPr>
          <w:rFonts w:ascii="Times New Roman" w:hAnsi="Times New Roman" w:cs="Times New Roman"/>
        </w:rPr>
        <w:t>Łączna wysokość naliczonych na podstawie umowy kar umownych, nie może przekroczyć 50% wynagrodzenia brutto określonego w § 3 ust. 1</w:t>
      </w:r>
    </w:p>
    <w:p w14:paraId="3CB9820C" w14:textId="77777777" w:rsidR="00E61838" w:rsidRPr="005B67C0" w:rsidRDefault="00E61838" w:rsidP="00FB4A0B">
      <w:pPr>
        <w:numPr>
          <w:ilvl w:val="0"/>
          <w:numId w:val="19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5B67C0">
        <w:rPr>
          <w:rFonts w:ascii="Times New Roman" w:hAnsi="Times New Roman" w:cs="Times New Roman"/>
        </w:rPr>
        <w:lastRenderedPageBreak/>
        <w:t>Zamawiający zapłaci Wykonawcy karę umowną w przypadku nieuzasadnionego odstąpienia od umowy przez Zamawiającego lub w przypadku odstąpi</w:t>
      </w:r>
      <w:r w:rsidR="005B67C0" w:rsidRPr="005B67C0">
        <w:rPr>
          <w:rFonts w:ascii="Times New Roman" w:hAnsi="Times New Roman" w:cs="Times New Roman"/>
        </w:rPr>
        <w:t>enia od umowy przez Wykonawcę z </w:t>
      </w:r>
      <w:r w:rsidRPr="005B67C0">
        <w:rPr>
          <w:rFonts w:ascii="Times New Roman" w:hAnsi="Times New Roman" w:cs="Times New Roman"/>
        </w:rPr>
        <w:t>przyczyn zawinionych przez Zamawiającego - w wysokości</w:t>
      </w:r>
      <w:r w:rsidR="005B67C0" w:rsidRPr="005B67C0">
        <w:rPr>
          <w:rFonts w:ascii="Times New Roman" w:hAnsi="Times New Roman" w:cs="Times New Roman"/>
        </w:rPr>
        <w:t xml:space="preserve"> 10 % kwoty brutto określonej w § </w:t>
      </w:r>
      <w:r w:rsidRPr="005B67C0">
        <w:rPr>
          <w:rFonts w:ascii="Times New Roman" w:hAnsi="Times New Roman" w:cs="Times New Roman"/>
        </w:rPr>
        <w:t>3</w:t>
      </w:r>
      <w:r w:rsidR="005B67C0" w:rsidRPr="005B67C0">
        <w:rPr>
          <w:rFonts w:ascii="Times New Roman" w:hAnsi="Times New Roman" w:cs="Times New Roman"/>
        </w:rPr>
        <w:t> </w:t>
      </w:r>
      <w:r w:rsidRPr="005B67C0">
        <w:rPr>
          <w:rFonts w:ascii="Times New Roman" w:hAnsi="Times New Roman" w:cs="Times New Roman"/>
        </w:rPr>
        <w:t>ust. 1 Umowy.</w:t>
      </w:r>
    </w:p>
    <w:p w14:paraId="3CB9820D" w14:textId="77777777" w:rsidR="00E61838" w:rsidRPr="005B67C0" w:rsidRDefault="00E61838" w:rsidP="00FB4A0B">
      <w:pPr>
        <w:numPr>
          <w:ilvl w:val="0"/>
          <w:numId w:val="19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5B67C0">
        <w:rPr>
          <w:rFonts w:ascii="Times New Roman" w:hAnsi="Times New Roman" w:cs="Times New Roman"/>
        </w:rPr>
        <w:t>Zamawiający zapłaci karę umowną, o której mowa w ust. 5, w terminie 21 dni od dnia otrzymania noty obciążeniowej wystawionej z tego tytułu przez Wykonawcę. Termin uważa się za zachowany, jeżeli przed jego upływem zostanie wydana dyspozycja obciążenia rachunku Zamawiającego.</w:t>
      </w:r>
    </w:p>
    <w:p w14:paraId="3CB9820E" w14:textId="77777777" w:rsidR="00E61838" w:rsidRPr="005B67C0" w:rsidRDefault="00E61838" w:rsidP="00FB4A0B">
      <w:pPr>
        <w:numPr>
          <w:ilvl w:val="0"/>
          <w:numId w:val="19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5B67C0">
        <w:rPr>
          <w:rFonts w:ascii="Times New Roman" w:hAnsi="Times New Roman" w:cs="Times New Roman"/>
        </w:rPr>
        <w:t>Strony mają prawo do dochodzenia odszkodowania przewyższającego wysokość kar umownych do wysokości poniesionej szkody.</w:t>
      </w:r>
    </w:p>
    <w:p w14:paraId="3CB9820F" w14:textId="77777777" w:rsidR="00E61838" w:rsidRPr="005B67C0" w:rsidRDefault="00E61838" w:rsidP="00FB4A0B">
      <w:pPr>
        <w:numPr>
          <w:ilvl w:val="0"/>
          <w:numId w:val="19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5B67C0">
        <w:rPr>
          <w:rFonts w:ascii="Times New Roman" w:hAnsi="Times New Roman" w:cs="Times New Roman"/>
        </w:rPr>
        <w:t xml:space="preserve">Zamawiający zastrzega sobie prawo potrącania </w:t>
      </w:r>
      <w:r w:rsidR="00FB4A0B" w:rsidRPr="005B67C0">
        <w:rPr>
          <w:rFonts w:ascii="Times New Roman" w:hAnsi="Times New Roman" w:cs="Times New Roman"/>
        </w:rPr>
        <w:t>kar umownych oraz odszkodowania</w:t>
      </w:r>
      <w:r w:rsidR="0079592E" w:rsidRPr="005B67C0">
        <w:rPr>
          <w:rFonts w:ascii="Times New Roman" w:hAnsi="Times New Roman" w:cs="Times New Roman"/>
        </w:rPr>
        <w:t xml:space="preserve"> </w:t>
      </w:r>
      <w:r w:rsidR="00FB4A0B" w:rsidRPr="005B67C0">
        <w:rPr>
          <w:rFonts w:ascii="Times New Roman" w:hAnsi="Times New Roman" w:cs="Times New Roman"/>
        </w:rPr>
        <w:t>z </w:t>
      </w:r>
      <w:r w:rsidRPr="005B67C0">
        <w:rPr>
          <w:rFonts w:ascii="Times New Roman" w:hAnsi="Times New Roman" w:cs="Times New Roman"/>
        </w:rPr>
        <w:t>wynagrodzenia należnego Wykonawcy, na co Wykonawca wyraża zgodę.</w:t>
      </w:r>
    </w:p>
    <w:p w14:paraId="3CB98210" w14:textId="77777777" w:rsidR="00E61838" w:rsidRPr="005B67C0" w:rsidRDefault="00E61838" w:rsidP="00FB4A0B">
      <w:pPr>
        <w:numPr>
          <w:ilvl w:val="0"/>
          <w:numId w:val="19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5B67C0">
        <w:rPr>
          <w:rFonts w:ascii="Times New Roman" w:hAnsi="Times New Roman" w:cs="Times New Roman"/>
        </w:rPr>
        <w:t>Strony zgodnie postanawiają, że naliczanie i dochodzenie kar umownych dopuszczalne jest także po odstąpieniu od umowy.</w:t>
      </w:r>
    </w:p>
    <w:p w14:paraId="3CB98211" w14:textId="77777777" w:rsidR="00E61838" w:rsidRPr="005B67C0" w:rsidRDefault="00E61838" w:rsidP="005B67C0">
      <w:pPr>
        <w:pStyle w:val="Bezodstpw"/>
        <w:numPr>
          <w:ilvl w:val="0"/>
          <w:numId w:val="9"/>
        </w:numPr>
        <w:spacing w:before="240" w:after="120" w:line="252" w:lineRule="auto"/>
        <w:ind w:left="714" w:hanging="357"/>
        <w:jc w:val="center"/>
        <w:rPr>
          <w:rFonts w:ascii="Palatino Linotype" w:hAnsi="Palatino Linotype"/>
          <w:b/>
        </w:rPr>
      </w:pPr>
    </w:p>
    <w:p w14:paraId="3CB98212" w14:textId="04DA76AD" w:rsidR="00E61838" w:rsidRPr="00AC4479" w:rsidRDefault="00E61838" w:rsidP="005B67C0">
      <w:pPr>
        <w:numPr>
          <w:ilvl w:val="0"/>
          <w:numId w:val="20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 xml:space="preserve">W przypadku </w:t>
      </w:r>
      <w:r w:rsidR="00892211" w:rsidRPr="00857045">
        <w:rPr>
          <w:rFonts w:ascii="Times New Roman" w:hAnsi="Times New Roman" w:cs="Times New Roman"/>
        </w:rPr>
        <w:t>zwłoki</w:t>
      </w:r>
      <w:r w:rsidRPr="00857045">
        <w:rPr>
          <w:rFonts w:ascii="Times New Roman" w:hAnsi="Times New Roman" w:cs="Times New Roman"/>
        </w:rPr>
        <w:t xml:space="preserve"> </w:t>
      </w:r>
      <w:r w:rsidR="002535BA">
        <w:rPr>
          <w:rFonts w:ascii="Times New Roman" w:hAnsi="Times New Roman" w:cs="Times New Roman"/>
        </w:rPr>
        <w:t xml:space="preserve">w dostarczeniu polis, o których mowa w </w:t>
      </w:r>
      <w:r w:rsidR="002535BA" w:rsidRPr="002535BA">
        <w:rPr>
          <w:rFonts w:ascii="Times New Roman" w:hAnsi="Times New Roman" w:cs="Times New Roman"/>
        </w:rPr>
        <w:t>§ </w:t>
      </w:r>
      <w:r w:rsidR="002535BA">
        <w:rPr>
          <w:rFonts w:ascii="Times New Roman" w:hAnsi="Times New Roman" w:cs="Times New Roman"/>
        </w:rPr>
        <w:t>2 ust. 1</w:t>
      </w:r>
      <w:r w:rsidRPr="00857045">
        <w:rPr>
          <w:rFonts w:ascii="Times New Roman" w:hAnsi="Times New Roman" w:cs="Times New Roman"/>
        </w:rPr>
        <w:t>, z przyczyn leżących po stronie Wykonawcy przekraczające</w:t>
      </w:r>
      <w:r w:rsidR="00892211" w:rsidRPr="00857045">
        <w:rPr>
          <w:rFonts w:ascii="Times New Roman" w:hAnsi="Times New Roman" w:cs="Times New Roman"/>
        </w:rPr>
        <w:t>j</w:t>
      </w:r>
      <w:r w:rsidRPr="00857045">
        <w:rPr>
          <w:rFonts w:ascii="Times New Roman" w:hAnsi="Times New Roman" w:cs="Times New Roman"/>
        </w:rPr>
        <w:t xml:space="preserve"> 5 dni, Zamawiający może odstąpić od umowy, z jednoczesnym </w:t>
      </w:r>
      <w:r w:rsidRPr="00AC4479">
        <w:rPr>
          <w:rFonts w:ascii="Times New Roman" w:hAnsi="Times New Roman" w:cs="Times New Roman"/>
        </w:rPr>
        <w:t xml:space="preserve">prawem do naliczenia Wykonawcy kary umownej w wysokości określonej w § </w:t>
      </w:r>
      <w:r w:rsidR="00D00B88" w:rsidRPr="00AC4479">
        <w:rPr>
          <w:rFonts w:ascii="Times New Roman" w:hAnsi="Times New Roman" w:cs="Times New Roman"/>
        </w:rPr>
        <w:t>4</w:t>
      </w:r>
      <w:r w:rsidRPr="00AC4479">
        <w:rPr>
          <w:rFonts w:ascii="Times New Roman" w:hAnsi="Times New Roman" w:cs="Times New Roman"/>
        </w:rPr>
        <w:t xml:space="preserve"> ust. 1.</w:t>
      </w:r>
    </w:p>
    <w:p w14:paraId="3CB98213" w14:textId="77777777" w:rsidR="00E61838" w:rsidRPr="00857045" w:rsidRDefault="00E61838" w:rsidP="005B67C0">
      <w:pPr>
        <w:numPr>
          <w:ilvl w:val="0"/>
          <w:numId w:val="20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3CB98214" w14:textId="77777777" w:rsidR="00E61838" w:rsidRPr="00857045" w:rsidRDefault="00E61838" w:rsidP="005B67C0">
      <w:pPr>
        <w:numPr>
          <w:ilvl w:val="0"/>
          <w:numId w:val="20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W przypadku, o którym mowa w ust. 2, Wykonawca może żądać wyłącznie wynagrodzenia należnego z tytułu wykonania części umowy.</w:t>
      </w:r>
    </w:p>
    <w:p w14:paraId="3CB98215" w14:textId="77777777" w:rsidR="00E61838" w:rsidRPr="00857045" w:rsidRDefault="00E61838" w:rsidP="005B67C0">
      <w:pPr>
        <w:numPr>
          <w:ilvl w:val="0"/>
          <w:numId w:val="20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Z przyczyn leżących po stronie Wykonawcy określonych w ust. 1, Zamawiający może odstąpić od umowy w terminie 21 dni od dnia powzięcia wiadomości o tych przyczynach.</w:t>
      </w:r>
    </w:p>
    <w:p w14:paraId="3CB98216" w14:textId="77777777" w:rsidR="00E61838" w:rsidRPr="00857045" w:rsidRDefault="00E61838" w:rsidP="005B67C0">
      <w:pPr>
        <w:numPr>
          <w:ilvl w:val="0"/>
          <w:numId w:val="20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Z przyczyn leżących po stronie Zamawiającego, Wykonawca może odstąpić od umowy w terminie 21 dni od dnia powzięcia wiadomości o tych przyczynach.</w:t>
      </w:r>
    </w:p>
    <w:p w14:paraId="3CB98217" w14:textId="77777777" w:rsidR="00E61838" w:rsidRPr="00857045" w:rsidRDefault="00E61838" w:rsidP="005B67C0">
      <w:pPr>
        <w:numPr>
          <w:ilvl w:val="0"/>
          <w:numId w:val="20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Odstąpienie od umowy wymaga formy pisemnej pod rygorem nieważności takiego oświadczenia oraz wymaga uzasadnienia.</w:t>
      </w:r>
    </w:p>
    <w:p w14:paraId="3CB98218" w14:textId="77777777" w:rsidR="00E61838" w:rsidRPr="00857045" w:rsidRDefault="00E61838" w:rsidP="005B67C0">
      <w:pPr>
        <w:numPr>
          <w:ilvl w:val="0"/>
          <w:numId w:val="20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Strony mogą skorzystać z umownego prawa do odstąpienia od umowy jednak nie później niż do ostatniego dnia obowiązywania umowy.</w:t>
      </w:r>
    </w:p>
    <w:p w14:paraId="3CB98219" w14:textId="77777777" w:rsidR="00E61838" w:rsidRPr="00857045" w:rsidRDefault="00E61838" w:rsidP="005B67C0">
      <w:pPr>
        <w:numPr>
          <w:ilvl w:val="0"/>
          <w:numId w:val="20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 xml:space="preserve">Zamawiający może </w:t>
      </w:r>
      <w:r w:rsidR="00892211" w:rsidRPr="00857045">
        <w:rPr>
          <w:rFonts w:ascii="Times New Roman" w:hAnsi="Times New Roman" w:cs="Times New Roman"/>
        </w:rPr>
        <w:t>odstąpić od umowy</w:t>
      </w:r>
      <w:r w:rsidRPr="00857045">
        <w:rPr>
          <w:rFonts w:ascii="Times New Roman" w:hAnsi="Times New Roman" w:cs="Times New Roman"/>
        </w:rPr>
        <w:t xml:space="preserve">, jeżeli zachodzi co najmniej jedna z okoliczności, określonych w art. </w:t>
      </w:r>
      <w:r w:rsidR="00892211" w:rsidRPr="00857045">
        <w:rPr>
          <w:rFonts w:ascii="Times New Roman" w:hAnsi="Times New Roman" w:cs="Times New Roman"/>
        </w:rPr>
        <w:t>456 ust 1 pkt 2</w:t>
      </w:r>
      <w:r w:rsidRPr="00857045">
        <w:rPr>
          <w:rFonts w:ascii="Times New Roman" w:hAnsi="Times New Roman" w:cs="Times New Roman"/>
        </w:rPr>
        <w:t xml:space="preserve"> ustawy </w:t>
      </w:r>
      <w:proofErr w:type="spellStart"/>
      <w:r w:rsidRPr="00857045">
        <w:rPr>
          <w:rFonts w:ascii="Times New Roman" w:hAnsi="Times New Roman" w:cs="Times New Roman"/>
        </w:rPr>
        <w:t>Pzp</w:t>
      </w:r>
      <w:proofErr w:type="spellEnd"/>
      <w:r w:rsidRPr="00857045">
        <w:rPr>
          <w:rFonts w:ascii="Times New Roman" w:hAnsi="Times New Roman" w:cs="Times New Roman"/>
        </w:rPr>
        <w:t>.</w:t>
      </w:r>
    </w:p>
    <w:p w14:paraId="3CB9821A" w14:textId="77777777" w:rsidR="00857045" w:rsidRDefault="00E61838" w:rsidP="005B67C0">
      <w:pPr>
        <w:numPr>
          <w:ilvl w:val="0"/>
          <w:numId w:val="20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W przypadku, o którym mowa w ust. 8, Wykonawca może żądać wyłącznie wynagrodzenia należnego z tytułu wykonania części umowy.</w:t>
      </w:r>
    </w:p>
    <w:p w14:paraId="3CB9821C" w14:textId="77777777" w:rsidR="00E61838" w:rsidRPr="005B67C0" w:rsidRDefault="00E61838" w:rsidP="00AC4479">
      <w:pPr>
        <w:pStyle w:val="Bezodstpw"/>
        <w:numPr>
          <w:ilvl w:val="0"/>
          <w:numId w:val="9"/>
        </w:numPr>
        <w:spacing w:before="240" w:after="120" w:line="252" w:lineRule="auto"/>
        <w:ind w:left="714" w:hanging="357"/>
        <w:jc w:val="center"/>
        <w:rPr>
          <w:rFonts w:ascii="Palatino Linotype" w:hAnsi="Palatino Linotype"/>
          <w:b/>
        </w:rPr>
      </w:pPr>
    </w:p>
    <w:p w14:paraId="3CB9821D" w14:textId="77777777" w:rsidR="00E61838" w:rsidRPr="00857045" w:rsidRDefault="00E61838" w:rsidP="005720C2">
      <w:pPr>
        <w:numPr>
          <w:ilvl w:val="0"/>
          <w:numId w:val="21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Zakazuje się istotnych zmian postanowień zawartej umowy w stosunku do treści oferty, na podstawie której dokonano wyboru Wykonawcy, z zastrzeżeniem zmiany przewidzianej</w:t>
      </w:r>
      <w:r w:rsidR="00892211" w:rsidRPr="00857045">
        <w:rPr>
          <w:rFonts w:ascii="Times New Roman" w:hAnsi="Times New Roman" w:cs="Times New Roman"/>
        </w:rPr>
        <w:t xml:space="preserve"> </w:t>
      </w:r>
      <w:r w:rsidRPr="00857045">
        <w:rPr>
          <w:rFonts w:ascii="Times New Roman" w:hAnsi="Times New Roman" w:cs="Times New Roman"/>
        </w:rPr>
        <w:t>w ust. 2.</w:t>
      </w:r>
    </w:p>
    <w:p w14:paraId="3CB9821E" w14:textId="77777777" w:rsidR="00E61838" w:rsidRPr="00857045" w:rsidRDefault="00E61838" w:rsidP="005720C2">
      <w:pPr>
        <w:numPr>
          <w:ilvl w:val="0"/>
          <w:numId w:val="21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W oparciu o art. 455 ust. 1 ustawy Prawo zamówień publicznych, Zamawiający dopuszcza zmianę postanowień niniejszej umowy w następujących zakresach:</w:t>
      </w:r>
    </w:p>
    <w:p w14:paraId="3CB9821F" w14:textId="77777777" w:rsidR="00E61838" w:rsidRPr="005720C2" w:rsidRDefault="00E61838" w:rsidP="005720C2">
      <w:pPr>
        <w:pStyle w:val="Akapitzlist"/>
        <w:numPr>
          <w:ilvl w:val="0"/>
          <w:numId w:val="29"/>
        </w:numPr>
        <w:suppressAutoHyphens/>
        <w:spacing w:after="60"/>
        <w:contextualSpacing w:val="0"/>
        <w:jc w:val="both"/>
        <w:rPr>
          <w:rFonts w:ascii="Times New Roman" w:hAnsi="Times New Roman" w:cs="Times New Roman"/>
        </w:rPr>
      </w:pPr>
      <w:r w:rsidRPr="005720C2">
        <w:rPr>
          <w:rFonts w:ascii="Times New Roman" w:hAnsi="Times New Roman" w:cs="Times New Roman"/>
        </w:rPr>
        <w:t>korzystne dla Zamawiającego zmiany zakresu ubezpieczenia wynikające ze zmian OWU Wykonawcy oraz wprowadzenia nowych klauzul za zgodą Zamawiającego i Wykonawcy;</w:t>
      </w:r>
    </w:p>
    <w:p w14:paraId="3CB98220" w14:textId="77777777" w:rsidR="00E61838" w:rsidRPr="00857045" w:rsidRDefault="00E61838" w:rsidP="005720C2">
      <w:pPr>
        <w:pStyle w:val="Akapitzlist"/>
        <w:numPr>
          <w:ilvl w:val="0"/>
          <w:numId w:val="29"/>
        </w:numPr>
        <w:suppressAutoHyphens/>
        <w:spacing w:after="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lastRenderedPageBreak/>
        <w:t>zmiana zakresu ubezpieczenia wynikająca ze zmian przepisów prawnych;</w:t>
      </w:r>
    </w:p>
    <w:p w14:paraId="3CB98221" w14:textId="77777777" w:rsidR="00E61838" w:rsidRPr="00857045" w:rsidRDefault="00E61838" w:rsidP="005720C2">
      <w:pPr>
        <w:pStyle w:val="Akapitzlist"/>
        <w:numPr>
          <w:ilvl w:val="0"/>
          <w:numId w:val="29"/>
        </w:numPr>
        <w:suppressAutoHyphens/>
        <w:spacing w:after="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w przypadku zmiany przepisów prawa lub wydania przez odpowiednie organy nowych wytycznych lub interpretacji dotyczących stosowania przepisów dotyczących ochrony i przetwarzania danych osobowych, zamawiający dopuszcza zmiany sposobu realizacji umowy lub zmiany zakresu świadczeń wykonawcy wymuszone takimi zmianami prawa. Zamawiający wystąpi do Wykonawcy celem wprowadzenia zmian w umowie wynikających z powyżej wskazanych zmian.</w:t>
      </w:r>
    </w:p>
    <w:p w14:paraId="3CB98222" w14:textId="77777777" w:rsidR="00E61838" w:rsidRPr="00857045" w:rsidRDefault="00E61838" w:rsidP="005720C2">
      <w:pPr>
        <w:pStyle w:val="Akapitzlist"/>
        <w:numPr>
          <w:ilvl w:val="0"/>
          <w:numId w:val="29"/>
        </w:numPr>
        <w:suppressAutoHyphens/>
        <w:spacing w:after="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innych sytuacji, których nie można było przewidzieć w chwili zawarcia umowy i mających charakter zmian nieistotnych tj. nieodnoszących się do kwestii, które podlegały ocenie podczas wyboru Wykonawcy i takich, które gdyby były znane w momencie wszczęcia procedury mającej na celu wybór Wykonawcy, nie miałyby wpływu na udział większej ilości podmiotów zainteresowanych tą procedurą.</w:t>
      </w:r>
    </w:p>
    <w:p w14:paraId="3CB98223" w14:textId="77777777" w:rsidR="00E61838" w:rsidRPr="00857045" w:rsidRDefault="00E61838" w:rsidP="005720C2">
      <w:pPr>
        <w:numPr>
          <w:ilvl w:val="0"/>
          <w:numId w:val="21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Zmiana niniejszej umowy wymaga formy pisemnej pod rygorem nieważności.</w:t>
      </w:r>
    </w:p>
    <w:p w14:paraId="3CB98224" w14:textId="77777777" w:rsidR="00E61838" w:rsidRDefault="00E61838" w:rsidP="005720C2">
      <w:pPr>
        <w:numPr>
          <w:ilvl w:val="0"/>
          <w:numId w:val="21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 xml:space="preserve">Nie stanowi istotnej zmiany umowy w rozumieniu art. 455 </w:t>
      </w:r>
      <w:proofErr w:type="spellStart"/>
      <w:r w:rsidRPr="00857045">
        <w:rPr>
          <w:rFonts w:ascii="Times New Roman" w:hAnsi="Times New Roman" w:cs="Times New Roman"/>
        </w:rPr>
        <w:t>Pzp</w:t>
      </w:r>
      <w:proofErr w:type="spellEnd"/>
      <w:r w:rsidRPr="00857045">
        <w:rPr>
          <w:rFonts w:ascii="Times New Roman" w:hAnsi="Times New Roman" w:cs="Times New Roman"/>
        </w:rPr>
        <w:t xml:space="preserve"> zmiana danych związanych </w:t>
      </w:r>
      <w:r w:rsidR="005B67C0">
        <w:rPr>
          <w:rFonts w:ascii="Times New Roman" w:hAnsi="Times New Roman" w:cs="Times New Roman"/>
        </w:rPr>
        <w:t>z </w:t>
      </w:r>
      <w:r w:rsidRPr="00857045">
        <w:rPr>
          <w:rFonts w:ascii="Times New Roman" w:hAnsi="Times New Roman" w:cs="Times New Roman"/>
        </w:rPr>
        <w:t>obsługą administracyjno-organizacyjną umowy (np. zmiana nr rachunku bankowego, zmiany danych teleadresowych oraz osób wskazanych do kontaktów między stronami). W takim wypadku Strona wnioskująca o zmianę przedłoży drugiej stronie stosowne oświadczenie, złożone w formie pisemnej pod rygorem nieważności.</w:t>
      </w:r>
    </w:p>
    <w:p w14:paraId="27C82732" w14:textId="3C98AC22" w:rsidR="0010524C" w:rsidRPr="00AC4479" w:rsidRDefault="0010524C" w:rsidP="00AC4479">
      <w:pPr>
        <w:pStyle w:val="Bezodstpw"/>
        <w:numPr>
          <w:ilvl w:val="0"/>
          <w:numId w:val="9"/>
        </w:numPr>
        <w:spacing w:before="240" w:after="120" w:line="252" w:lineRule="auto"/>
        <w:ind w:left="714" w:hanging="357"/>
        <w:jc w:val="center"/>
        <w:rPr>
          <w:rFonts w:ascii="Palatino Linotype" w:hAnsi="Palatino Linotype"/>
          <w:b/>
        </w:rPr>
      </w:pPr>
    </w:p>
    <w:p w14:paraId="44946F39" w14:textId="77777777" w:rsidR="0010524C" w:rsidRPr="0010524C" w:rsidRDefault="0010524C" w:rsidP="0010524C">
      <w:pPr>
        <w:suppressAutoHyphens/>
        <w:spacing w:after="60"/>
        <w:jc w:val="center"/>
        <w:rPr>
          <w:rFonts w:ascii="Times New Roman" w:hAnsi="Times New Roman" w:cs="Times New Roman"/>
          <w:b/>
          <w:bCs/>
        </w:rPr>
      </w:pPr>
      <w:r w:rsidRPr="0010524C">
        <w:rPr>
          <w:rFonts w:ascii="Times New Roman" w:hAnsi="Times New Roman" w:cs="Times New Roman"/>
          <w:b/>
          <w:bCs/>
        </w:rPr>
        <w:t>Zmiana wysokości wynagrodzenia</w:t>
      </w:r>
    </w:p>
    <w:p w14:paraId="0D7BB12E" w14:textId="075FD2B9" w:rsidR="0010524C" w:rsidRPr="0010524C" w:rsidRDefault="0010524C" w:rsidP="0010524C">
      <w:pPr>
        <w:numPr>
          <w:ilvl w:val="0"/>
          <w:numId w:val="30"/>
        </w:numPr>
        <w:suppressAutoHyphens/>
        <w:spacing w:after="60"/>
        <w:jc w:val="both"/>
        <w:rPr>
          <w:rFonts w:ascii="Times New Roman" w:hAnsi="Times New Roman" w:cs="Times New Roman"/>
          <w:iCs/>
        </w:rPr>
      </w:pPr>
      <w:r w:rsidRPr="0010524C">
        <w:rPr>
          <w:rFonts w:ascii="Times New Roman" w:hAnsi="Times New Roman" w:cs="Times New Roman"/>
          <w:iCs/>
        </w:rPr>
        <w:t xml:space="preserve">Stosownie do treści art. 439 ust. 1 ustawy </w:t>
      </w:r>
      <w:proofErr w:type="spellStart"/>
      <w:r w:rsidRPr="0010524C">
        <w:rPr>
          <w:rFonts w:ascii="Times New Roman" w:hAnsi="Times New Roman" w:cs="Times New Roman"/>
          <w:iCs/>
        </w:rPr>
        <w:t>Pzp</w:t>
      </w:r>
      <w:proofErr w:type="spellEnd"/>
      <w:r w:rsidRPr="0010524C">
        <w:rPr>
          <w:rFonts w:ascii="Times New Roman" w:hAnsi="Times New Roman" w:cs="Times New Roman"/>
          <w:iCs/>
        </w:rPr>
        <w:t xml:space="preserve">, Zamawiający przewiduje możliwość zmiany wysokości wynagrodzenia, określonego w § </w:t>
      </w:r>
      <w:r>
        <w:rPr>
          <w:rFonts w:ascii="Times New Roman" w:hAnsi="Times New Roman" w:cs="Times New Roman"/>
          <w:iCs/>
        </w:rPr>
        <w:t>3</w:t>
      </w:r>
      <w:r w:rsidRPr="0010524C">
        <w:rPr>
          <w:rFonts w:ascii="Times New Roman" w:hAnsi="Times New Roman" w:cs="Times New Roman"/>
          <w:iCs/>
        </w:rPr>
        <w:t xml:space="preserve"> ust. 1, w przypadku zmiany kosztów związanych z realizacją zamówienia.</w:t>
      </w:r>
    </w:p>
    <w:p w14:paraId="5D48F286" w14:textId="77777777" w:rsidR="0010524C" w:rsidRPr="0010524C" w:rsidRDefault="0010524C" w:rsidP="0010524C">
      <w:pPr>
        <w:numPr>
          <w:ilvl w:val="0"/>
          <w:numId w:val="30"/>
        </w:numPr>
        <w:suppressAutoHyphens/>
        <w:spacing w:after="60"/>
        <w:jc w:val="both"/>
        <w:rPr>
          <w:rFonts w:ascii="Times New Roman" w:hAnsi="Times New Roman" w:cs="Times New Roman"/>
          <w:iCs/>
        </w:rPr>
      </w:pPr>
      <w:r w:rsidRPr="0010524C">
        <w:rPr>
          <w:rFonts w:ascii="Times New Roman" w:hAnsi="Times New Roman" w:cs="Times New Roman"/>
          <w:iCs/>
        </w:rPr>
        <w:t>Zasady wprowadzenia zmiany wynagrodzenia, o której mowa w ust. 1:</w:t>
      </w:r>
    </w:p>
    <w:p w14:paraId="528CDD17" w14:textId="77777777" w:rsidR="0010524C" w:rsidRPr="0010524C" w:rsidRDefault="0010524C" w:rsidP="0010524C">
      <w:pPr>
        <w:numPr>
          <w:ilvl w:val="1"/>
          <w:numId w:val="30"/>
        </w:numPr>
        <w:suppressAutoHyphens/>
        <w:spacing w:after="60"/>
        <w:jc w:val="both"/>
        <w:rPr>
          <w:rFonts w:ascii="Times New Roman" w:hAnsi="Times New Roman" w:cs="Times New Roman"/>
          <w:iCs/>
        </w:rPr>
      </w:pPr>
      <w:r w:rsidRPr="0010524C">
        <w:rPr>
          <w:rFonts w:ascii="Times New Roman" w:hAnsi="Times New Roman" w:cs="Times New Roman"/>
          <w:iCs/>
        </w:rPr>
        <w:t>waloryzacji podlega jedynie cześć wynagrodzenia pozostałego do zapłaty na dzień złożenia wniosku, o którym mowa w pkt 7 (tj. wynagrodzenie za niezrealizowaną cześć zamówienia);</w:t>
      </w:r>
    </w:p>
    <w:p w14:paraId="010A901B" w14:textId="6A8CB94D" w:rsidR="0010524C" w:rsidRPr="0010524C" w:rsidRDefault="0010524C" w:rsidP="0010524C">
      <w:pPr>
        <w:numPr>
          <w:ilvl w:val="1"/>
          <w:numId w:val="30"/>
        </w:numPr>
        <w:suppressAutoHyphens/>
        <w:spacing w:after="60"/>
        <w:jc w:val="both"/>
        <w:rPr>
          <w:rFonts w:ascii="Times New Roman" w:hAnsi="Times New Roman" w:cs="Times New Roman"/>
          <w:iCs/>
        </w:rPr>
      </w:pPr>
      <w:r w:rsidRPr="0010524C">
        <w:rPr>
          <w:rFonts w:ascii="Times New Roman" w:hAnsi="Times New Roman" w:cs="Times New Roman"/>
          <w:iCs/>
        </w:rPr>
        <w:t>wynagrodzenie będzie podlegać waloryzacji maksymalnie dwa razy w roku, pierwszy raz po upływie 6 miesięcy od dnia rozpoczęcia realizacji</w:t>
      </w:r>
      <w:r w:rsidR="00DE117C">
        <w:rPr>
          <w:rFonts w:ascii="Times New Roman" w:hAnsi="Times New Roman" w:cs="Times New Roman"/>
          <w:iCs/>
        </w:rPr>
        <w:t xml:space="preserve"> usługi</w:t>
      </w:r>
      <w:r w:rsidRPr="0010524C">
        <w:rPr>
          <w:rFonts w:ascii="Times New Roman" w:hAnsi="Times New Roman" w:cs="Times New Roman"/>
          <w:iCs/>
        </w:rPr>
        <w:t>, a następne waloryzacje nie wcześniej niż po upływie kolejnych 6 miesięcy od daty dokonania poprzedniej waloryzacji;</w:t>
      </w:r>
    </w:p>
    <w:p w14:paraId="0D46F9A2" w14:textId="77777777" w:rsidR="0010524C" w:rsidRPr="0010524C" w:rsidRDefault="0010524C" w:rsidP="0010524C">
      <w:pPr>
        <w:numPr>
          <w:ilvl w:val="1"/>
          <w:numId w:val="30"/>
        </w:numPr>
        <w:suppressAutoHyphens/>
        <w:spacing w:after="60"/>
        <w:jc w:val="both"/>
        <w:rPr>
          <w:rFonts w:ascii="Times New Roman" w:hAnsi="Times New Roman" w:cs="Times New Roman"/>
          <w:iCs/>
        </w:rPr>
      </w:pPr>
      <w:r w:rsidRPr="0010524C">
        <w:rPr>
          <w:rFonts w:ascii="Times New Roman" w:hAnsi="Times New Roman" w:cs="Times New Roman"/>
          <w:iCs/>
        </w:rPr>
        <w:t>waloryzacja będzie się odbywać w oparciu o miesięczny wskaźnik cen towarów i usług konsumpcyjnych (</w:t>
      </w:r>
      <w:proofErr w:type="spellStart"/>
      <w:r w:rsidRPr="0010524C">
        <w:rPr>
          <w:rFonts w:ascii="Times New Roman" w:hAnsi="Times New Roman" w:cs="Times New Roman"/>
          <w:iCs/>
        </w:rPr>
        <w:t>Wc</w:t>
      </w:r>
      <w:proofErr w:type="spellEnd"/>
      <w:r w:rsidRPr="0010524C">
        <w:rPr>
          <w:rFonts w:ascii="Times New Roman" w:hAnsi="Times New Roman" w:cs="Times New Roman"/>
          <w:iCs/>
        </w:rPr>
        <w:t>) wyliczony jako różnica między wartością wskaźnika z miesiąca poprzedzającego miesiąc złożenia wniosku, o którym mowa w pkt 7, oraz wartością wskaźnika sprzed 7 miesięcy poprzedzających miesiąc złożenia wniosku, o którym mowa w pkt 7, ogłaszany przez Prezesa Głównego Urzędu Statystycznego (GUS) w Biuletynie Statystycznym GUS.;</w:t>
      </w:r>
    </w:p>
    <w:p w14:paraId="76E37A91" w14:textId="77777777" w:rsidR="0010524C" w:rsidRPr="0010524C" w:rsidRDefault="0010524C" w:rsidP="0010524C">
      <w:pPr>
        <w:numPr>
          <w:ilvl w:val="1"/>
          <w:numId w:val="30"/>
        </w:numPr>
        <w:suppressAutoHyphens/>
        <w:spacing w:after="60"/>
        <w:jc w:val="both"/>
        <w:rPr>
          <w:rFonts w:ascii="Times New Roman" w:hAnsi="Times New Roman" w:cs="Times New Roman"/>
          <w:iCs/>
        </w:rPr>
      </w:pPr>
      <w:r w:rsidRPr="0010524C">
        <w:rPr>
          <w:rFonts w:ascii="Times New Roman" w:hAnsi="Times New Roman" w:cs="Times New Roman"/>
          <w:iCs/>
        </w:rPr>
        <w:t>wynagrodzenie podlegać będzie waloryzacji tylko w przypadku, gdy różnica między wartością wskaźników, o których mowa w pkt 3 będzie większa od 2%;</w:t>
      </w:r>
    </w:p>
    <w:p w14:paraId="0FE1F34B" w14:textId="76B571FF" w:rsidR="0010524C" w:rsidRPr="0010524C" w:rsidRDefault="0010524C" w:rsidP="0010524C">
      <w:pPr>
        <w:numPr>
          <w:ilvl w:val="1"/>
          <w:numId w:val="30"/>
        </w:numPr>
        <w:suppressAutoHyphens/>
        <w:spacing w:after="60"/>
        <w:jc w:val="both"/>
        <w:rPr>
          <w:rFonts w:ascii="Times New Roman" w:hAnsi="Times New Roman" w:cs="Times New Roman"/>
          <w:iCs/>
        </w:rPr>
      </w:pPr>
      <w:r w:rsidRPr="0010524C">
        <w:rPr>
          <w:rFonts w:ascii="Times New Roman" w:hAnsi="Times New Roman" w:cs="Times New Roman"/>
          <w:iCs/>
        </w:rPr>
        <w:t xml:space="preserve">łączna wartość waloryzacji wynagrodzenia nie przekroczy 5% wynagrodzenia brutto, o którym mowa w § </w:t>
      </w:r>
      <w:r w:rsidR="0010210C">
        <w:rPr>
          <w:rFonts w:ascii="Times New Roman" w:hAnsi="Times New Roman" w:cs="Times New Roman"/>
          <w:iCs/>
        </w:rPr>
        <w:t>3</w:t>
      </w:r>
      <w:r w:rsidRPr="0010524C">
        <w:rPr>
          <w:rFonts w:ascii="Times New Roman" w:hAnsi="Times New Roman" w:cs="Times New Roman"/>
          <w:iCs/>
        </w:rPr>
        <w:t xml:space="preserve"> ust. 1. Przez łączną wartość waloryzacji należy rozumieć wartość wzrostu lub spadku wynagrodzenia wynikającą z waloryzacji;</w:t>
      </w:r>
    </w:p>
    <w:p w14:paraId="6A3F419C" w14:textId="77777777" w:rsidR="0010524C" w:rsidRPr="0010524C" w:rsidRDefault="0010524C" w:rsidP="0010524C">
      <w:pPr>
        <w:numPr>
          <w:ilvl w:val="1"/>
          <w:numId w:val="30"/>
        </w:numPr>
        <w:suppressAutoHyphens/>
        <w:spacing w:after="60"/>
        <w:jc w:val="both"/>
        <w:rPr>
          <w:rFonts w:ascii="Times New Roman" w:hAnsi="Times New Roman" w:cs="Times New Roman"/>
          <w:iCs/>
        </w:rPr>
      </w:pPr>
      <w:r w:rsidRPr="0010524C">
        <w:rPr>
          <w:rFonts w:ascii="Times New Roman" w:hAnsi="Times New Roman" w:cs="Times New Roman"/>
          <w:iCs/>
        </w:rPr>
        <w:t>postanowień umownych w zakresie waloryzacji nie stosuje się od chwili osiągnięcia limitu, o którym mowa w pkt 5;</w:t>
      </w:r>
    </w:p>
    <w:p w14:paraId="17C4F4D0" w14:textId="77777777" w:rsidR="0010524C" w:rsidRPr="0010524C" w:rsidRDefault="0010524C" w:rsidP="0010524C">
      <w:pPr>
        <w:numPr>
          <w:ilvl w:val="1"/>
          <w:numId w:val="30"/>
        </w:numPr>
        <w:suppressAutoHyphens/>
        <w:spacing w:after="60"/>
        <w:jc w:val="both"/>
        <w:rPr>
          <w:rFonts w:ascii="Times New Roman" w:hAnsi="Times New Roman" w:cs="Times New Roman"/>
          <w:iCs/>
        </w:rPr>
      </w:pPr>
      <w:r w:rsidRPr="0010524C">
        <w:rPr>
          <w:rFonts w:ascii="Times New Roman" w:hAnsi="Times New Roman" w:cs="Times New Roman"/>
          <w:iCs/>
        </w:rPr>
        <w:t xml:space="preserve">Wykonawca wystąpi z wnioskiem o zmianę kwoty wynagrodzenia w zakresie określonym w ust. 2 z co najmniej 14-dniowym wyprzedzeniem wobec wnioskowanej daty obowiązywania </w:t>
      </w:r>
      <w:r w:rsidRPr="0010524C">
        <w:rPr>
          <w:rFonts w:ascii="Times New Roman" w:hAnsi="Times New Roman" w:cs="Times New Roman"/>
          <w:iCs/>
        </w:rPr>
        <w:lastRenderedPageBreak/>
        <w:t>nowego wynagrodzenia. Wniosek powinien zawierać wyczerpujące uzasadnienie faktyczne i prawne. Z wnioskiem o zmianę wynagrodzenia może wystąpić również Zamawiający,</w:t>
      </w:r>
    </w:p>
    <w:p w14:paraId="79F07BB1" w14:textId="77777777" w:rsidR="0010524C" w:rsidRPr="0010524C" w:rsidRDefault="0010524C" w:rsidP="0010524C">
      <w:pPr>
        <w:numPr>
          <w:ilvl w:val="1"/>
          <w:numId w:val="30"/>
        </w:numPr>
        <w:suppressAutoHyphens/>
        <w:spacing w:after="60"/>
        <w:jc w:val="both"/>
        <w:rPr>
          <w:rFonts w:ascii="Times New Roman" w:hAnsi="Times New Roman" w:cs="Times New Roman"/>
          <w:iCs/>
        </w:rPr>
      </w:pPr>
      <w:r w:rsidRPr="0010524C">
        <w:rPr>
          <w:rFonts w:ascii="Times New Roman" w:hAnsi="Times New Roman" w:cs="Times New Roman"/>
          <w:iCs/>
        </w:rPr>
        <w:t>Zamawiający po zaakceptowaniu wniosku, o którym mowa w pkt 7, wyznaczy datę podpisania aneksu;</w:t>
      </w:r>
    </w:p>
    <w:p w14:paraId="19C634FB" w14:textId="77777777" w:rsidR="0010524C" w:rsidRDefault="0010524C" w:rsidP="0010524C">
      <w:pPr>
        <w:suppressAutoHyphens/>
        <w:spacing w:after="60"/>
        <w:jc w:val="both"/>
        <w:rPr>
          <w:rFonts w:ascii="Times New Roman" w:hAnsi="Times New Roman" w:cs="Times New Roman"/>
          <w:iCs/>
        </w:rPr>
      </w:pPr>
      <w:r w:rsidRPr="0010524C">
        <w:rPr>
          <w:rFonts w:ascii="Times New Roman" w:hAnsi="Times New Roman" w:cs="Times New Roman"/>
          <w:iCs/>
        </w:rPr>
        <w:t>Zmiana umowy skutkuje zmianą wynagrodzenia jedynie w zakresie płatności realizowanych po dacie zawarcia aneksu do umowy.</w:t>
      </w:r>
    </w:p>
    <w:p w14:paraId="3CB98225" w14:textId="40EB99B4" w:rsidR="00E61838" w:rsidRPr="00AC4479" w:rsidRDefault="00E61838" w:rsidP="00AC4479">
      <w:pPr>
        <w:pStyle w:val="Bezodstpw"/>
        <w:numPr>
          <w:ilvl w:val="0"/>
          <w:numId w:val="9"/>
        </w:numPr>
        <w:spacing w:before="240" w:after="120" w:line="252" w:lineRule="auto"/>
        <w:ind w:left="714" w:hanging="357"/>
        <w:jc w:val="center"/>
        <w:rPr>
          <w:rFonts w:ascii="Palatino Linotype" w:hAnsi="Palatino Linotype"/>
          <w:b/>
        </w:rPr>
      </w:pPr>
    </w:p>
    <w:p w14:paraId="3CB98226" w14:textId="77777777" w:rsidR="00E61838" w:rsidRPr="006D60F2" w:rsidRDefault="00E61838" w:rsidP="005B67C0">
      <w:pPr>
        <w:spacing w:after="60"/>
        <w:jc w:val="both"/>
        <w:rPr>
          <w:rFonts w:ascii="Times New Roman" w:hAnsi="Times New Roman" w:cs="Times New Roman"/>
          <w:u w:val="single"/>
        </w:rPr>
      </w:pPr>
      <w:r w:rsidRPr="006D60F2">
        <w:rPr>
          <w:rFonts w:ascii="Times New Roman" w:hAnsi="Times New Roman" w:cs="Times New Roman"/>
          <w:u w:val="single"/>
        </w:rPr>
        <w:t>Poniższe zapisy o zatrudnieniu na umowę o pracę nie mają zastosowania w przypadku złożenia oferty przez osobę fizyczną nieprowadzącą działalności gospodarczej lub osobę prowadzącą działalność gospodarczą, które będą samodzielnie świadczyć usługę dla danej części</w:t>
      </w:r>
    </w:p>
    <w:p w14:paraId="3CB98227" w14:textId="77777777" w:rsidR="00E61838" w:rsidRPr="00857045" w:rsidRDefault="00E61838" w:rsidP="005B67C0">
      <w:pPr>
        <w:numPr>
          <w:ilvl w:val="0"/>
          <w:numId w:val="23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Wykonawca zobowiązuje się, że pracownicy świadczący w trakcie realizacji niniejszej umowy czynności obejmujące prace biurowe będą zatrudnieniu na podstawie umowy o prace w rozumieniu art. 22 par. 1 ustawy z dnia 26 czerwca 1974 r. Kodeks pracy, gdy wykonywanie tych prac polega na wykonaniu pracy w rozumieniu art. 22 par. 1 ustawy z dnia 26 czerwca 1974 r. Kodeks pracy.</w:t>
      </w:r>
    </w:p>
    <w:p w14:paraId="3CB98228" w14:textId="77777777" w:rsidR="00E61838" w:rsidRPr="00857045" w:rsidRDefault="00E61838" w:rsidP="005B67C0">
      <w:pPr>
        <w:numPr>
          <w:ilvl w:val="0"/>
          <w:numId w:val="23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 w14:paraId="3CB98229" w14:textId="77777777" w:rsidR="00E61838" w:rsidRPr="00857045" w:rsidRDefault="00E61838" w:rsidP="005B67C0">
      <w:pPr>
        <w:pStyle w:val="Akapitzlist"/>
        <w:numPr>
          <w:ilvl w:val="0"/>
          <w:numId w:val="24"/>
        </w:numPr>
        <w:suppressAutoHyphens/>
        <w:spacing w:after="60"/>
        <w:contextualSpacing w:val="0"/>
        <w:jc w:val="both"/>
        <w:rPr>
          <w:rFonts w:ascii="Times New Roman" w:hAnsi="Times New Roman" w:cs="Times New Roman"/>
        </w:rPr>
      </w:pPr>
      <w:r w:rsidRPr="005720C2">
        <w:rPr>
          <w:rFonts w:ascii="Times New Roman" w:hAnsi="Times New Roman" w:cs="Times New Roman"/>
          <w:b/>
        </w:rPr>
        <w:t>oświadczenie wykonawcy lub podwykonawcy</w:t>
      </w:r>
      <w:r w:rsidRPr="00857045">
        <w:rPr>
          <w:rFonts w:ascii="Times New Roman" w:hAnsi="Times New Roman" w:cs="Times New Roman"/>
        </w:rPr>
        <w:t xml:space="preserve">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 ę i wymiaru etatu oraz podpis osoby uprawnionej do złożenia oświadczenia w imieniu wykonawcy lub podwykonawcy;</w:t>
      </w:r>
    </w:p>
    <w:p w14:paraId="3CB9822A" w14:textId="77777777" w:rsidR="00E61838" w:rsidRPr="00857045" w:rsidRDefault="00E61838" w:rsidP="005B67C0">
      <w:pPr>
        <w:pStyle w:val="Akapitzlist"/>
        <w:numPr>
          <w:ilvl w:val="0"/>
          <w:numId w:val="24"/>
        </w:numPr>
        <w:suppressAutoHyphens/>
        <w:spacing w:after="60"/>
        <w:contextualSpacing w:val="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 xml:space="preserve">poświadczoną za zgodność z oryginałem odpowiednio przez wykonawcę lub podwykonawcę </w:t>
      </w:r>
      <w:r w:rsidRPr="005720C2">
        <w:rPr>
          <w:rFonts w:ascii="Times New Roman" w:hAnsi="Times New Roman" w:cs="Times New Roman"/>
          <w:b/>
        </w:rPr>
        <w:t>kopię umowy/umów o pracę</w:t>
      </w:r>
      <w:r w:rsidRPr="00857045">
        <w:rPr>
          <w:rFonts w:ascii="Times New Roman" w:hAnsi="Times New Roman" w:cs="Times New Roman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04.05.2016, str. 1) tj. w szczególności bez adresów, nr PESEL pracowników. Imię i nazwisko pracownika nie podlega </w:t>
      </w:r>
      <w:proofErr w:type="spellStart"/>
      <w:r w:rsidRPr="00857045">
        <w:rPr>
          <w:rFonts w:ascii="Times New Roman" w:hAnsi="Times New Roman" w:cs="Times New Roman"/>
        </w:rPr>
        <w:t>anonimizacji</w:t>
      </w:r>
      <w:proofErr w:type="spellEnd"/>
      <w:r w:rsidRPr="00857045">
        <w:rPr>
          <w:rFonts w:ascii="Times New Roman" w:hAnsi="Times New Roman" w:cs="Times New Roman"/>
        </w:rPr>
        <w:t>. Informacje takie jak: data zawarcia umowy, rodzaj umowy o pracę i wymiar etatu powinny być możliwe do zidentyfikowania;</w:t>
      </w:r>
    </w:p>
    <w:p w14:paraId="3CB9822B" w14:textId="77777777" w:rsidR="00E61838" w:rsidRPr="00857045" w:rsidRDefault="00E61838" w:rsidP="005B67C0">
      <w:pPr>
        <w:pStyle w:val="Akapitzlist"/>
        <w:numPr>
          <w:ilvl w:val="0"/>
          <w:numId w:val="24"/>
        </w:numPr>
        <w:suppressAutoHyphens/>
        <w:spacing w:after="60"/>
        <w:contextualSpacing w:val="0"/>
        <w:jc w:val="both"/>
        <w:rPr>
          <w:rFonts w:ascii="Times New Roman" w:hAnsi="Times New Roman" w:cs="Times New Roman"/>
        </w:rPr>
      </w:pPr>
      <w:r w:rsidRPr="005720C2">
        <w:rPr>
          <w:rFonts w:ascii="Times New Roman" w:hAnsi="Times New Roman" w:cs="Times New Roman"/>
          <w:b/>
        </w:rPr>
        <w:t>zaświadczenie właściwego oddziału ZUS</w:t>
      </w:r>
      <w:r w:rsidRPr="00857045">
        <w:rPr>
          <w:rFonts w:ascii="Times New Roman" w:hAnsi="Times New Roman" w:cs="Times New Roman"/>
        </w:rPr>
        <w:t>, potwierdzające opłacanie przez wykonawcę lub podwykonawcę składek na ubezpieczenia społeczne i zdrowotne z tytułu zatrudnienia na podstawie umów o pracę za ostatni okres rozliczeniowy;</w:t>
      </w:r>
    </w:p>
    <w:p w14:paraId="3CB9822C" w14:textId="77777777" w:rsidR="00E61838" w:rsidRPr="00857045" w:rsidRDefault="00E61838" w:rsidP="005B67C0">
      <w:pPr>
        <w:pStyle w:val="Akapitzlist"/>
        <w:numPr>
          <w:ilvl w:val="0"/>
          <w:numId w:val="24"/>
        </w:numPr>
        <w:suppressAutoHyphens/>
        <w:spacing w:after="60"/>
        <w:contextualSpacing w:val="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 xml:space="preserve">poświadczoną za zgodność z oryginałem odpowiednio przez wykonawcę lub podwykonawcę </w:t>
      </w:r>
      <w:r w:rsidRPr="005720C2">
        <w:rPr>
          <w:rFonts w:ascii="Times New Roman" w:hAnsi="Times New Roman" w:cs="Times New Roman"/>
          <w:b/>
        </w:rPr>
        <w:t>kopię dowodu potwierdzającego zgłoszenie</w:t>
      </w:r>
      <w:r w:rsidR="005720C2">
        <w:rPr>
          <w:rFonts w:ascii="Times New Roman" w:hAnsi="Times New Roman" w:cs="Times New Roman"/>
          <w:b/>
        </w:rPr>
        <w:t xml:space="preserve"> pracownika przez pracodawcę do </w:t>
      </w:r>
      <w:r w:rsidRPr="005720C2">
        <w:rPr>
          <w:rFonts w:ascii="Times New Roman" w:hAnsi="Times New Roman" w:cs="Times New Roman"/>
          <w:b/>
        </w:rPr>
        <w:t>ubezpieczeń</w:t>
      </w:r>
      <w:r w:rsidRPr="00857045">
        <w:rPr>
          <w:rFonts w:ascii="Times New Roman" w:hAnsi="Times New Roman" w:cs="Times New Roman"/>
        </w:rPr>
        <w:t xml:space="preserve">, zanonimizowaną w sposób zapewniający ochronę danych osobowych pracowników, zgodnie z art. 13 ust. 1 i 2 rozporządzenia Parlamentu Europejskiego i Rady (UE) 2016/679 z dnia 27 kwietnia 2016 r. w sprawie ochrony osób fizycznych w związku z przetwarzaniem danych </w:t>
      </w:r>
      <w:r w:rsidRPr="00857045">
        <w:rPr>
          <w:rFonts w:ascii="Times New Roman" w:hAnsi="Times New Roman" w:cs="Times New Roman"/>
        </w:rPr>
        <w:lastRenderedPageBreak/>
        <w:t>osobowych i w sprawie swobodnego przepływu takich danych oraz uchylenia dyrektywy 95/46/WE (ogólne rozporządzenie o ochronie danych, Dz. Urz. UE L 119 z 04.05.2016, str. 1). Imię i nazwisko prac</w:t>
      </w:r>
      <w:r w:rsidR="00892211" w:rsidRPr="00857045">
        <w:rPr>
          <w:rFonts w:ascii="Times New Roman" w:hAnsi="Times New Roman" w:cs="Times New Roman"/>
        </w:rPr>
        <w:t xml:space="preserve">ownika nie podlega </w:t>
      </w:r>
      <w:proofErr w:type="spellStart"/>
      <w:r w:rsidR="00892211" w:rsidRPr="00857045">
        <w:rPr>
          <w:rFonts w:ascii="Times New Roman" w:hAnsi="Times New Roman" w:cs="Times New Roman"/>
        </w:rPr>
        <w:t>anonimizacji</w:t>
      </w:r>
      <w:proofErr w:type="spellEnd"/>
      <w:r w:rsidR="00892211" w:rsidRPr="00857045">
        <w:rPr>
          <w:rFonts w:ascii="Times New Roman" w:hAnsi="Times New Roman" w:cs="Times New Roman"/>
        </w:rPr>
        <w:t>:</w:t>
      </w:r>
    </w:p>
    <w:p w14:paraId="3CB9822D" w14:textId="77777777" w:rsidR="00892211" w:rsidRPr="00857045" w:rsidRDefault="00892211" w:rsidP="005B67C0">
      <w:pPr>
        <w:pStyle w:val="Akapitzlist"/>
        <w:numPr>
          <w:ilvl w:val="0"/>
          <w:numId w:val="24"/>
        </w:numPr>
        <w:suppressAutoHyphens/>
        <w:spacing w:after="60"/>
        <w:contextualSpacing w:val="0"/>
        <w:jc w:val="both"/>
        <w:rPr>
          <w:rFonts w:ascii="Times New Roman" w:hAnsi="Times New Roman" w:cs="Times New Roman"/>
        </w:rPr>
      </w:pPr>
      <w:r w:rsidRPr="005720C2">
        <w:rPr>
          <w:rFonts w:ascii="Times New Roman" w:hAnsi="Times New Roman" w:cs="Times New Roman"/>
          <w:b/>
        </w:rPr>
        <w:t>oświadczenie zatrudnionego pracownika</w:t>
      </w:r>
      <w:r w:rsidRPr="00857045">
        <w:rPr>
          <w:rFonts w:ascii="Times New Roman" w:hAnsi="Times New Roman" w:cs="Times New Roman"/>
        </w:rPr>
        <w:t>. Oświadczenie to powinno zawierać</w:t>
      </w:r>
      <w:r w:rsidR="00857045">
        <w:rPr>
          <w:rFonts w:ascii="Times New Roman" w:hAnsi="Times New Roman" w:cs="Times New Roman"/>
        </w:rPr>
        <w:t xml:space="preserve"> </w:t>
      </w:r>
      <w:r w:rsidRPr="00857045">
        <w:rPr>
          <w:rFonts w:ascii="Times New Roman" w:hAnsi="Times New Roman" w:cs="Times New Roman"/>
        </w:rPr>
        <w:t>w szczególności: dokładne określenie podmiotu składającego oświadczenie, datę złożenia oświadczenia, wskazanie, że objęte wezwaniem czynności wykonywane są na podstawie umowy o pracę wraz ze wskazaniem rodzaju umowy o pracę i wymiaru etatu oraz podpis pracownika</w:t>
      </w:r>
      <w:r w:rsidR="00415A45" w:rsidRPr="00857045">
        <w:rPr>
          <w:rFonts w:ascii="Times New Roman" w:hAnsi="Times New Roman" w:cs="Times New Roman"/>
        </w:rPr>
        <w:t>:</w:t>
      </w:r>
    </w:p>
    <w:p w14:paraId="3CB9822E" w14:textId="77777777" w:rsidR="00415A45" w:rsidRPr="00857045" w:rsidRDefault="00415A45" w:rsidP="005B67C0">
      <w:pPr>
        <w:pStyle w:val="Akapitzlist"/>
        <w:numPr>
          <w:ilvl w:val="0"/>
          <w:numId w:val="24"/>
        </w:numPr>
        <w:suppressAutoHyphens/>
        <w:spacing w:after="60"/>
        <w:contextualSpacing w:val="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inne dokumenty.</w:t>
      </w:r>
    </w:p>
    <w:p w14:paraId="3CB9822F" w14:textId="77777777" w:rsidR="00E61838" w:rsidRPr="00857045" w:rsidRDefault="00E61838" w:rsidP="005B67C0">
      <w:pPr>
        <w:numPr>
          <w:ilvl w:val="0"/>
          <w:numId w:val="23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będzie, jako niespełnienie przez Wykonawcę lub podwykonawcę wymogu zatrudnienia na podstawie umowy o pracę osób wykonujących wskazane w ust.1 czynności.</w:t>
      </w:r>
    </w:p>
    <w:p w14:paraId="3CB98232" w14:textId="399E3394" w:rsidR="00E21873" w:rsidRDefault="00E61838" w:rsidP="00E21873">
      <w:pPr>
        <w:numPr>
          <w:ilvl w:val="0"/>
          <w:numId w:val="23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W przypadku uzasadnionych wątpliwości co do przestrzegania prawa pracy przez Wykonawcę lub podwykonawcę, Zamawiający może zwrócić się o przeprowadzenie kontroli przez Państwową</w:t>
      </w:r>
      <w:r w:rsidR="0010210C">
        <w:rPr>
          <w:rFonts w:ascii="Times New Roman" w:hAnsi="Times New Roman" w:cs="Times New Roman"/>
        </w:rPr>
        <w:t xml:space="preserve"> Inspekcję Pracy.</w:t>
      </w:r>
    </w:p>
    <w:p w14:paraId="3CB98233" w14:textId="36AD5D1D" w:rsidR="00E61838" w:rsidRPr="00AC4479" w:rsidRDefault="00E61838" w:rsidP="00AC4479">
      <w:pPr>
        <w:pStyle w:val="Bezodstpw"/>
        <w:numPr>
          <w:ilvl w:val="0"/>
          <w:numId w:val="9"/>
        </w:numPr>
        <w:spacing w:before="240" w:after="120" w:line="252" w:lineRule="auto"/>
        <w:ind w:left="714" w:hanging="357"/>
        <w:jc w:val="center"/>
        <w:rPr>
          <w:rFonts w:ascii="Palatino Linotype" w:hAnsi="Palatino Linotype"/>
          <w:b/>
        </w:rPr>
      </w:pPr>
    </w:p>
    <w:p w14:paraId="3CB98234" w14:textId="77777777" w:rsidR="00E61838" w:rsidRPr="00857045" w:rsidRDefault="00E61838" w:rsidP="00E61838">
      <w:pPr>
        <w:spacing w:after="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 xml:space="preserve">Pełnomocnikiem Zamawiającego do pośredniczenia w zawieraniu i wykonywaniu umów ubezpieczenia jest broker ubezpieczeniowy DAP - Dom Aukcyjno-Powierniczy Sp. z o.o. 10 603 Olsztyn, ul. Metalowa 3, Regon 510519664, NIP 739-020-51-49, KRS 0000118682, posiadający zezwolenie nr 156 z dnia 28.04.1992 r. na prowadzenie działalności brokerskiej w zakresie ubezpieczeń, wpisany do rejestru brokerów prowadzonym przez Komisję Nadzoru Finansowego dostępnym pod adresem internetowym </w:t>
      </w:r>
      <w:hyperlink r:id="rId5" w:history="1">
        <w:r w:rsidR="00415A45" w:rsidRPr="00857045">
          <w:rPr>
            <w:rStyle w:val="Hipercze"/>
            <w:rFonts w:ascii="Times New Roman" w:hAnsi="Times New Roman" w:cs="Times New Roman"/>
          </w:rPr>
          <w:t>https://rpu.knf.gov.pl/search/broker/156/6351</w:t>
        </w:r>
      </w:hyperlink>
    </w:p>
    <w:p w14:paraId="3CB98235" w14:textId="0D16C49C" w:rsidR="00E61838" w:rsidRPr="00AC4479" w:rsidRDefault="00E61838" w:rsidP="00AC4479">
      <w:pPr>
        <w:pStyle w:val="Bezodstpw"/>
        <w:numPr>
          <w:ilvl w:val="0"/>
          <w:numId w:val="9"/>
        </w:numPr>
        <w:spacing w:before="240" w:after="120" w:line="252" w:lineRule="auto"/>
        <w:ind w:left="714" w:hanging="357"/>
        <w:jc w:val="center"/>
        <w:rPr>
          <w:rFonts w:ascii="Palatino Linotype" w:hAnsi="Palatino Linotype"/>
          <w:b/>
        </w:rPr>
      </w:pPr>
    </w:p>
    <w:p w14:paraId="3CB98236" w14:textId="77777777" w:rsidR="00E61838" w:rsidRPr="00857045" w:rsidRDefault="00E61838" w:rsidP="00261438">
      <w:pPr>
        <w:numPr>
          <w:ilvl w:val="0"/>
          <w:numId w:val="25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Strony mają obowiązek wzajemnego informowania o wszelkich zmianach statusu prawnego swojej firmy, a także o wszczęciu postępowania upadłościowego, układowego i likwidacyjnego.</w:t>
      </w:r>
    </w:p>
    <w:p w14:paraId="3CB98237" w14:textId="77777777" w:rsidR="00E61838" w:rsidRPr="00857045" w:rsidRDefault="00E61838" w:rsidP="00261438">
      <w:pPr>
        <w:numPr>
          <w:ilvl w:val="0"/>
          <w:numId w:val="25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Wykonawca przez cały okres realizacji przedmiotu zamówienia musi posiadać aktualne zezwolenie organu nadzoru, wydane zgodnie z przepisami Ustawy z dnia 11 września 2015 r. o działalności ubezpieczeniowej i reasekuracyjnej potwierdzające uprawnienie Wykonawcy do prowadzenia działalności ubezpieczeniowej w zakresie objętym przedmiotem umowy.</w:t>
      </w:r>
    </w:p>
    <w:p w14:paraId="3CB98238" w14:textId="6C57A62D" w:rsidR="00E61838" w:rsidRPr="00AC4479" w:rsidRDefault="00E61838" w:rsidP="00AC4479">
      <w:pPr>
        <w:pStyle w:val="Bezodstpw"/>
        <w:numPr>
          <w:ilvl w:val="0"/>
          <w:numId w:val="9"/>
        </w:numPr>
        <w:spacing w:before="240" w:after="120" w:line="252" w:lineRule="auto"/>
        <w:ind w:left="714" w:hanging="357"/>
        <w:jc w:val="center"/>
        <w:rPr>
          <w:rFonts w:ascii="Palatino Linotype" w:hAnsi="Palatino Linotype"/>
          <w:b/>
        </w:rPr>
      </w:pPr>
    </w:p>
    <w:p w14:paraId="3CB98239" w14:textId="77777777" w:rsidR="00E61838" w:rsidRPr="00857045" w:rsidRDefault="00E61838" w:rsidP="00261438">
      <w:pPr>
        <w:numPr>
          <w:ilvl w:val="0"/>
          <w:numId w:val="26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Wszelkie zaistniałe w związku lub przy realizacji niniejszej umowy spory, strony będą starały się rozwiązywać ugodowo, a jeżeli ugodowe rozwiązanie sporu nie będzie możliwe w terminie 14 dni od jego zaistnienia, właściwym do jego rozstrzygnięcia będzie Sąd Powszechny właściwy miejscowo dla siedziby Zamawiającego.</w:t>
      </w:r>
    </w:p>
    <w:p w14:paraId="3CB9823A" w14:textId="77777777" w:rsidR="00E61838" w:rsidRPr="00857045" w:rsidRDefault="00E61838" w:rsidP="00261438">
      <w:pPr>
        <w:numPr>
          <w:ilvl w:val="0"/>
          <w:numId w:val="26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W sprawach nieuregulowanych niniejszą umową wiąże oferta Wykonawcy, postanowienia zawarte w specyfikacji istotnych warunków zamówienia, a także mają zastosowanie: Ogólne warunki ubezpieczenia dla właściwego rodzaju ubezpieczenia, przepisy ustawy z dnia 11 września 2015 r. o działalności ubezpieczeniowej i reasekuracyjnej, ustawy z dnia 22 maja 2003 r. o ubezpieczeniach obowiązkowych, Ubezpie</w:t>
      </w:r>
      <w:r w:rsidR="00FF1D9F">
        <w:rPr>
          <w:rFonts w:ascii="Times New Roman" w:hAnsi="Times New Roman" w:cs="Times New Roman"/>
        </w:rPr>
        <w:t xml:space="preserve">czeniowym Funduszu Gwarancyjnym </w:t>
      </w:r>
      <w:r w:rsidRPr="00857045">
        <w:rPr>
          <w:rFonts w:ascii="Times New Roman" w:hAnsi="Times New Roman" w:cs="Times New Roman"/>
        </w:rPr>
        <w:t xml:space="preserve">i Polskim Biurze Ubezpieczycieli Komunikacyjnych, Kodeksu Cywilnego i ustawy z dnia </w:t>
      </w:r>
      <w:r w:rsidR="001774BD">
        <w:rPr>
          <w:rFonts w:ascii="Times New Roman" w:hAnsi="Times New Roman" w:cs="Times New Roman"/>
        </w:rPr>
        <w:t>11 września 2019</w:t>
      </w:r>
      <w:r w:rsidRPr="00857045">
        <w:rPr>
          <w:rFonts w:ascii="Times New Roman" w:hAnsi="Times New Roman" w:cs="Times New Roman"/>
        </w:rPr>
        <w:t xml:space="preserve"> r. Prawo zamówień publicznych, przy czym o ile zachodzi sprzeczność pomiędzy zapisami Ogólnych warunków ubezpieczenia a treścią niniejszej umowy pierwszeństwo mają przepisy umowy.</w:t>
      </w:r>
    </w:p>
    <w:p w14:paraId="3CB9823B" w14:textId="77777777" w:rsidR="00E61838" w:rsidRDefault="00E61838" w:rsidP="00261438">
      <w:pPr>
        <w:numPr>
          <w:ilvl w:val="0"/>
          <w:numId w:val="26"/>
        </w:numPr>
        <w:suppressAutoHyphens/>
        <w:spacing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lastRenderedPageBreak/>
        <w:t>Umowę sporządzono w trzech jednobrzmiących egzemplarzach, jeden dla Wykonawcy i dwa dla Zamawiającego.</w:t>
      </w:r>
    </w:p>
    <w:p w14:paraId="3CB9823E" w14:textId="2AF115B3" w:rsidR="00E61838" w:rsidRPr="00AC4479" w:rsidRDefault="00E61838" w:rsidP="00AC4479">
      <w:pPr>
        <w:pStyle w:val="Bezodstpw"/>
        <w:numPr>
          <w:ilvl w:val="0"/>
          <w:numId w:val="9"/>
        </w:numPr>
        <w:spacing w:before="240" w:after="120" w:line="252" w:lineRule="auto"/>
        <w:ind w:left="714" w:hanging="357"/>
        <w:jc w:val="center"/>
        <w:rPr>
          <w:rFonts w:ascii="Palatino Linotype" w:hAnsi="Palatino Linotype"/>
          <w:b/>
        </w:rPr>
      </w:pPr>
    </w:p>
    <w:p w14:paraId="3CB9823F" w14:textId="77777777" w:rsidR="00E61838" w:rsidRPr="00857045" w:rsidRDefault="00E61838" w:rsidP="00EA25B4">
      <w:pPr>
        <w:spacing w:before="120" w:after="60"/>
        <w:jc w:val="both"/>
        <w:rPr>
          <w:rFonts w:ascii="Times New Roman" w:hAnsi="Times New Roman" w:cs="Times New Roman"/>
        </w:rPr>
      </w:pPr>
      <w:r w:rsidRPr="00857045">
        <w:rPr>
          <w:rFonts w:ascii="Times New Roman" w:hAnsi="Times New Roman" w:cs="Times New Roman"/>
        </w:rPr>
        <w:t>Integralną część Umowy stanowią następujące załączniki:</w:t>
      </w:r>
    </w:p>
    <w:p w14:paraId="3CB98240" w14:textId="77777777" w:rsidR="00E61838" w:rsidRPr="00261438" w:rsidRDefault="00E61838" w:rsidP="00261438">
      <w:pPr>
        <w:pStyle w:val="Akapitzlist"/>
        <w:numPr>
          <w:ilvl w:val="0"/>
          <w:numId w:val="28"/>
        </w:numPr>
        <w:spacing w:after="60"/>
        <w:jc w:val="both"/>
        <w:rPr>
          <w:rFonts w:ascii="Times New Roman" w:hAnsi="Times New Roman" w:cs="Times New Roman"/>
        </w:rPr>
      </w:pPr>
      <w:r w:rsidRPr="00261438">
        <w:rPr>
          <w:rFonts w:ascii="Times New Roman" w:hAnsi="Times New Roman" w:cs="Times New Roman"/>
        </w:rPr>
        <w:t>Załącznik nr 1 – opis przedmiotu zamówienia</w:t>
      </w:r>
    </w:p>
    <w:p w14:paraId="3CB98241" w14:textId="77777777" w:rsidR="00E61838" w:rsidRPr="001052C4" w:rsidRDefault="00E61838" w:rsidP="001052C4">
      <w:pPr>
        <w:pStyle w:val="Akapitzlist"/>
        <w:numPr>
          <w:ilvl w:val="0"/>
          <w:numId w:val="28"/>
        </w:numPr>
        <w:spacing w:after="60"/>
        <w:jc w:val="both"/>
        <w:rPr>
          <w:rFonts w:ascii="Times New Roman" w:hAnsi="Times New Roman" w:cs="Times New Roman"/>
        </w:rPr>
      </w:pPr>
      <w:r w:rsidRPr="00261438">
        <w:rPr>
          <w:rFonts w:ascii="Times New Roman" w:hAnsi="Times New Roman" w:cs="Times New Roman"/>
        </w:rPr>
        <w:t xml:space="preserve">Załącznik nr </w:t>
      </w:r>
      <w:r w:rsidR="001052C4">
        <w:rPr>
          <w:rFonts w:ascii="Times New Roman" w:hAnsi="Times New Roman" w:cs="Times New Roman"/>
        </w:rPr>
        <w:t>2 – formularz ofertowy Wykonawcy</w:t>
      </w:r>
    </w:p>
    <w:p w14:paraId="3CB98242" w14:textId="77777777" w:rsidR="00E21873" w:rsidRDefault="00E21873" w:rsidP="00E21873">
      <w:pPr>
        <w:spacing w:after="0"/>
        <w:ind w:left="360"/>
        <w:jc w:val="both"/>
        <w:rPr>
          <w:rFonts w:ascii="Times New Roman" w:hAnsi="Times New Roman" w:cs="Times New Roman"/>
          <w:b/>
        </w:rPr>
      </w:pPr>
    </w:p>
    <w:p w14:paraId="57760940" w14:textId="77777777" w:rsidR="0010210C" w:rsidRDefault="00E61838" w:rsidP="00E61838">
      <w:pPr>
        <w:spacing w:after="0"/>
        <w:jc w:val="both"/>
        <w:rPr>
          <w:rFonts w:ascii="Times New Roman" w:hAnsi="Times New Roman" w:cs="Times New Roman"/>
          <w:b/>
        </w:rPr>
      </w:pPr>
      <w:r w:rsidRPr="005B6079">
        <w:rPr>
          <w:rFonts w:ascii="Times New Roman" w:hAnsi="Times New Roman" w:cs="Times New Roman"/>
          <w:b/>
        </w:rPr>
        <w:t xml:space="preserve"> </w:t>
      </w:r>
    </w:p>
    <w:p w14:paraId="4DF3662A" w14:textId="77777777" w:rsidR="0010210C" w:rsidRDefault="0010210C" w:rsidP="00E61838">
      <w:pPr>
        <w:spacing w:after="0"/>
        <w:jc w:val="both"/>
        <w:rPr>
          <w:rFonts w:ascii="Times New Roman" w:hAnsi="Times New Roman" w:cs="Times New Roman"/>
          <w:b/>
        </w:rPr>
      </w:pPr>
    </w:p>
    <w:p w14:paraId="3CB98243" w14:textId="664DB3B0" w:rsidR="00F3481F" w:rsidRPr="005B6079" w:rsidRDefault="00E61838" w:rsidP="00E61838">
      <w:pPr>
        <w:spacing w:after="0"/>
        <w:jc w:val="both"/>
        <w:rPr>
          <w:rFonts w:ascii="Times New Roman" w:hAnsi="Times New Roman" w:cs="Times New Roman"/>
          <w:b/>
        </w:rPr>
      </w:pPr>
      <w:r w:rsidRPr="005B6079">
        <w:rPr>
          <w:rFonts w:ascii="Times New Roman" w:hAnsi="Times New Roman" w:cs="Times New Roman"/>
          <w:b/>
        </w:rPr>
        <w:t xml:space="preserve"> WYKONAWCA:</w:t>
      </w:r>
      <w:r w:rsidRPr="005B6079">
        <w:rPr>
          <w:rFonts w:ascii="Times New Roman" w:hAnsi="Times New Roman" w:cs="Times New Roman"/>
          <w:b/>
        </w:rPr>
        <w:tab/>
      </w:r>
      <w:r w:rsidRPr="005B6079">
        <w:rPr>
          <w:rFonts w:ascii="Times New Roman" w:hAnsi="Times New Roman" w:cs="Times New Roman"/>
          <w:b/>
        </w:rPr>
        <w:tab/>
      </w:r>
      <w:r w:rsidRPr="005B6079">
        <w:rPr>
          <w:rFonts w:ascii="Times New Roman" w:hAnsi="Times New Roman" w:cs="Times New Roman"/>
          <w:b/>
        </w:rPr>
        <w:tab/>
      </w:r>
      <w:r w:rsidR="001F3EF8" w:rsidRPr="005B6079">
        <w:rPr>
          <w:rFonts w:ascii="Times New Roman" w:hAnsi="Times New Roman" w:cs="Times New Roman"/>
          <w:b/>
        </w:rPr>
        <w:t xml:space="preserve">                       </w:t>
      </w:r>
      <w:r w:rsidRPr="005B6079">
        <w:rPr>
          <w:rFonts w:ascii="Times New Roman" w:hAnsi="Times New Roman" w:cs="Times New Roman"/>
          <w:b/>
        </w:rPr>
        <w:tab/>
        <w:t xml:space="preserve">            </w:t>
      </w:r>
      <w:r w:rsidRPr="005B6079">
        <w:rPr>
          <w:rFonts w:ascii="Times New Roman" w:hAnsi="Times New Roman" w:cs="Times New Roman"/>
          <w:b/>
        </w:rPr>
        <w:tab/>
      </w:r>
      <w:r w:rsidRPr="005B6079">
        <w:rPr>
          <w:rFonts w:ascii="Times New Roman" w:hAnsi="Times New Roman" w:cs="Times New Roman"/>
          <w:b/>
        </w:rPr>
        <w:tab/>
        <w:t>ZAMAWIAJĄCY:</w:t>
      </w:r>
    </w:p>
    <w:sectPr w:rsidR="00F3481F" w:rsidRPr="005B6079" w:rsidSect="00E21873">
      <w:pgSz w:w="11906" w:h="16838"/>
      <w:pgMar w:top="1361" w:right="1361" w:bottom="136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72D9C"/>
    <w:multiLevelType w:val="multilevel"/>
    <w:tmpl w:val="02B4072E"/>
    <w:lvl w:ilvl="0">
      <w:start w:val="1"/>
      <w:numFmt w:val="decimal"/>
      <w:lvlText w:val="§ %1"/>
      <w:lvlJc w:val="center"/>
      <w:pPr>
        <w:ind w:left="5264" w:hanging="585"/>
      </w:pPr>
      <w:rPr>
        <w:rFonts w:ascii="Times New Roman" w:hAnsi="Times New Roman" w:cs="Times New Roman" w:hint="default"/>
      </w:rPr>
    </w:lvl>
    <w:lvl w:ilvl="1">
      <w:start w:val="400"/>
      <w:numFmt w:val="decimal"/>
      <w:lvlText w:val="%1-%2"/>
      <w:lvlJc w:val="left"/>
      <w:pPr>
        <w:ind w:left="-60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01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27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53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39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565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35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777" w:hanging="1440"/>
      </w:pPr>
      <w:rPr>
        <w:rFonts w:hint="default"/>
      </w:rPr>
    </w:lvl>
  </w:abstractNum>
  <w:abstractNum w:abstractNumId="1" w15:restartNumberingAfterBreak="0">
    <w:nsid w:val="1F4A15F2"/>
    <w:multiLevelType w:val="hybridMultilevel"/>
    <w:tmpl w:val="EF14572A"/>
    <w:lvl w:ilvl="0" w:tplc="744883E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964"/>
        </w:tabs>
        <w:ind w:left="964" w:hanging="397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AF165D"/>
    <w:multiLevelType w:val="hybridMultilevel"/>
    <w:tmpl w:val="2C808140"/>
    <w:lvl w:ilvl="0" w:tplc="04150011">
      <w:start w:val="1"/>
      <w:numFmt w:val="decimal"/>
      <w:lvlText w:val="%1)"/>
      <w:lvlJc w:val="left"/>
      <w:pPr>
        <w:ind w:left="-3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3" w15:restartNumberingAfterBreak="0">
    <w:nsid w:val="24592FBE"/>
    <w:multiLevelType w:val="hybridMultilevel"/>
    <w:tmpl w:val="AEF0D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270C9"/>
    <w:multiLevelType w:val="hybridMultilevel"/>
    <w:tmpl w:val="EF14572A"/>
    <w:lvl w:ilvl="0" w:tplc="744883E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964"/>
        </w:tabs>
        <w:ind w:left="964" w:hanging="397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784486"/>
    <w:multiLevelType w:val="hybridMultilevel"/>
    <w:tmpl w:val="B414EE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520A1E8">
      <w:start w:val="1"/>
      <w:numFmt w:val="decimal"/>
      <w:lvlText w:val="%2)"/>
      <w:lvlJc w:val="left"/>
      <w:pPr>
        <w:ind w:left="737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7826B4"/>
    <w:multiLevelType w:val="hybridMultilevel"/>
    <w:tmpl w:val="E152B890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2D484C88"/>
    <w:multiLevelType w:val="hybridMultilevel"/>
    <w:tmpl w:val="56DA6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5761D"/>
    <w:multiLevelType w:val="hybridMultilevel"/>
    <w:tmpl w:val="30C8C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50400"/>
    <w:multiLevelType w:val="hybridMultilevel"/>
    <w:tmpl w:val="81DEC1BE"/>
    <w:lvl w:ilvl="0" w:tplc="4DBA35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E3233D"/>
    <w:multiLevelType w:val="hybridMultilevel"/>
    <w:tmpl w:val="9152A2DA"/>
    <w:lvl w:ilvl="0" w:tplc="114853A2">
      <w:start w:val="1"/>
      <w:numFmt w:val="decimal"/>
      <w:lvlText w:val="%1."/>
      <w:lvlJc w:val="left"/>
      <w:pPr>
        <w:ind w:left="267" w:hanging="267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2C2D668">
      <w:start w:val="1"/>
      <w:numFmt w:val="decimal"/>
      <w:lvlText w:val="%2)"/>
      <w:lvlJc w:val="left"/>
      <w:pPr>
        <w:ind w:left="987" w:hanging="360"/>
      </w:pPr>
      <w:rPr>
        <w:w w:val="99"/>
        <w:lang w:val="pl-PL" w:eastAsia="en-US" w:bidi="ar-SA"/>
      </w:rPr>
    </w:lvl>
    <w:lvl w:ilvl="2" w:tplc="011AA2F8">
      <w:numFmt w:val="bullet"/>
      <w:lvlText w:val="•"/>
      <w:lvlJc w:val="left"/>
      <w:pPr>
        <w:ind w:left="1960" w:hanging="360"/>
      </w:pPr>
      <w:rPr>
        <w:lang w:val="pl-PL" w:eastAsia="en-US" w:bidi="ar-SA"/>
      </w:rPr>
    </w:lvl>
    <w:lvl w:ilvl="3" w:tplc="84A086B8">
      <w:numFmt w:val="bullet"/>
      <w:lvlText w:val="•"/>
      <w:lvlJc w:val="left"/>
      <w:pPr>
        <w:ind w:left="2933" w:hanging="360"/>
      </w:pPr>
      <w:rPr>
        <w:lang w:val="pl-PL" w:eastAsia="en-US" w:bidi="ar-SA"/>
      </w:rPr>
    </w:lvl>
    <w:lvl w:ilvl="4" w:tplc="C464CFBA">
      <w:numFmt w:val="bullet"/>
      <w:lvlText w:val="•"/>
      <w:lvlJc w:val="left"/>
      <w:pPr>
        <w:ind w:left="3907" w:hanging="360"/>
      </w:pPr>
      <w:rPr>
        <w:lang w:val="pl-PL" w:eastAsia="en-US" w:bidi="ar-SA"/>
      </w:rPr>
    </w:lvl>
    <w:lvl w:ilvl="5" w:tplc="CB46EC1E">
      <w:numFmt w:val="bullet"/>
      <w:lvlText w:val="•"/>
      <w:lvlJc w:val="left"/>
      <w:pPr>
        <w:ind w:left="4880" w:hanging="360"/>
      </w:pPr>
      <w:rPr>
        <w:lang w:val="pl-PL" w:eastAsia="en-US" w:bidi="ar-SA"/>
      </w:rPr>
    </w:lvl>
    <w:lvl w:ilvl="6" w:tplc="DD78D194">
      <w:numFmt w:val="bullet"/>
      <w:lvlText w:val="•"/>
      <w:lvlJc w:val="left"/>
      <w:pPr>
        <w:ind w:left="5853" w:hanging="360"/>
      </w:pPr>
      <w:rPr>
        <w:lang w:val="pl-PL" w:eastAsia="en-US" w:bidi="ar-SA"/>
      </w:rPr>
    </w:lvl>
    <w:lvl w:ilvl="7" w:tplc="D27C6DA0">
      <w:numFmt w:val="bullet"/>
      <w:lvlText w:val="•"/>
      <w:lvlJc w:val="left"/>
      <w:pPr>
        <w:ind w:left="6827" w:hanging="360"/>
      </w:pPr>
      <w:rPr>
        <w:lang w:val="pl-PL" w:eastAsia="en-US" w:bidi="ar-SA"/>
      </w:rPr>
    </w:lvl>
    <w:lvl w:ilvl="8" w:tplc="336AD578">
      <w:numFmt w:val="bullet"/>
      <w:lvlText w:val="•"/>
      <w:lvlJc w:val="left"/>
      <w:pPr>
        <w:ind w:left="7800" w:hanging="360"/>
      </w:pPr>
      <w:rPr>
        <w:lang w:val="pl-PL" w:eastAsia="en-US" w:bidi="ar-SA"/>
      </w:rPr>
    </w:lvl>
  </w:abstractNum>
  <w:abstractNum w:abstractNumId="11" w15:restartNumberingAfterBreak="0">
    <w:nsid w:val="358B5B4F"/>
    <w:multiLevelType w:val="hybridMultilevel"/>
    <w:tmpl w:val="185CF7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F2387"/>
    <w:multiLevelType w:val="hybridMultilevel"/>
    <w:tmpl w:val="5DFCE780"/>
    <w:lvl w:ilvl="0" w:tplc="5ACA6B7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  <w:color w:val="auto"/>
      </w:rPr>
    </w:lvl>
    <w:lvl w:ilvl="1" w:tplc="F99A3116">
      <w:start w:val="1"/>
      <w:numFmt w:val="decimal"/>
      <w:lvlText w:val="%2)"/>
      <w:lvlJc w:val="left"/>
      <w:pPr>
        <w:tabs>
          <w:tab w:val="num" w:pos="964"/>
        </w:tabs>
        <w:ind w:left="964" w:hanging="397"/>
      </w:pPr>
      <w:rPr>
        <w:rFonts w:cs="Times New Roman" w:hint="default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885DEA"/>
    <w:multiLevelType w:val="hybridMultilevel"/>
    <w:tmpl w:val="DDC8B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486961"/>
    <w:multiLevelType w:val="hybridMultilevel"/>
    <w:tmpl w:val="13A60B6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C31E0F"/>
    <w:multiLevelType w:val="hybridMultilevel"/>
    <w:tmpl w:val="EF14572A"/>
    <w:lvl w:ilvl="0" w:tplc="744883E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964"/>
        </w:tabs>
        <w:ind w:left="964" w:hanging="397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D778D"/>
    <w:multiLevelType w:val="hybridMultilevel"/>
    <w:tmpl w:val="5ED0B522"/>
    <w:lvl w:ilvl="0" w:tplc="91F4E78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964"/>
        </w:tabs>
        <w:ind w:left="964" w:hanging="397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833B7A"/>
    <w:multiLevelType w:val="hybridMultilevel"/>
    <w:tmpl w:val="13A60B6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28B69D4"/>
    <w:multiLevelType w:val="hybridMultilevel"/>
    <w:tmpl w:val="56DA6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92778"/>
    <w:multiLevelType w:val="hybridMultilevel"/>
    <w:tmpl w:val="A9C21E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1E4CC4"/>
    <w:multiLevelType w:val="hybridMultilevel"/>
    <w:tmpl w:val="81DEC1BE"/>
    <w:lvl w:ilvl="0" w:tplc="4DBA35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867262"/>
    <w:multiLevelType w:val="hybridMultilevel"/>
    <w:tmpl w:val="EF14572A"/>
    <w:lvl w:ilvl="0" w:tplc="744883E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964"/>
        </w:tabs>
        <w:ind w:left="964" w:hanging="397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CD72C5"/>
    <w:multiLevelType w:val="hybridMultilevel"/>
    <w:tmpl w:val="EF14572A"/>
    <w:lvl w:ilvl="0" w:tplc="744883E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964"/>
        </w:tabs>
        <w:ind w:left="964" w:hanging="397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280A8A"/>
    <w:multiLevelType w:val="hybridMultilevel"/>
    <w:tmpl w:val="F7F630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C845B9"/>
    <w:multiLevelType w:val="hybridMultilevel"/>
    <w:tmpl w:val="EF14572A"/>
    <w:lvl w:ilvl="0" w:tplc="744883E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964"/>
        </w:tabs>
        <w:ind w:left="964" w:hanging="397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252995"/>
    <w:multiLevelType w:val="hybridMultilevel"/>
    <w:tmpl w:val="52B205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F14F09"/>
    <w:multiLevelType w:val="hybridMultilevel"/>
    <w:tmpl w:val="185CF7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C44B3"/>
    <w:multiLevelType w:val="hybridMultilevel"/>
    <w:tmpl w:val="A58693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761CDA"/>
    <w:multiLevelType w:val="hybridMultilevel"/>
    <w:tmpl w:val="185CF7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940840"/>
    <w:multiLevelType w:val="hybridMultilevel"/>
    <w:tmpl w:val="D200D5A4"/>
    <w:lvl w:ilvl="0" w:tplc="804434A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471143">
    <w:abstractNumId w:val="25"/>
  </w:num>
  <w:num w:numId="2" w16cid:durableId="1007907655">
    <w:abstractNumId w:val="12"/>
  </w:num>
  <w:num w:numId="3" w16cid:durableId="1483036212">
    <w:abstractNumId w:val="28"/>
  </w:num>
  <w:num w:numId="4" w16cid:durableId="197134345">
    <w:abstractNumId w:val="8"/>
  </w:num>
  <w:num w:numId="5" w16cid:durableId="1552882450">
    <w:abstractNumId w:val="9"/>
  </w:num>
  <w:num w:numId="6" w16cid:durableId="2099595804">
    <w:abstractNumId w:val="3"/>
  </w:num>
  <w:num w:numId="7" w16cid:durableId="2143038602">
    <w:abstractNumId w:val="2"/>
  </w:num>
  <w:num w:numId="8" w16cid:durableId="265964711">
    <w:abstractNumId w:val="20"/>
  </w:num>
  <w:num w:numId="9" w16cid:durableId="1494567986">
    <w:abstractNumId w:val="0"/>
  </w:num>
  <w:num w:numId="10" w16cid:durableId="1094742609">
    <w:abstractNumId w:val="5"/>
  </w:num>
  <w:num w:numId="11" w16cid:durableId="1380593966">
    <w:abstractNumId w:val="23"/>
  </w:num>
  <w:num w:numId="12" w16cid:durableId="124126020">
    <w:abstractNumId w:val="11"/>
  </w:num>
  <w:num w:numId="13" w16cid:durableId="195050558">
    <w:abstractNumId w:val="16"/>
  </w:num>
  <w:num w:numId="14" w16cid:durableId="1244753779">
    <w:abstractNumId w:val="14"/>
  </w:num>
  <w:num w:numId="15" w16cid:durableId="1611275199">
    <w:abstractNumId w:val="17"/>
  </w:num>
  <w:num w:numId="16" w16cid:durableId="1664049413">
    <w:abstractNumId w:val="6"/>
  </w:num>
  <w:num w:numId="17" w16cid:durableId="938415623">
    <w:abstractNumId w:val="29"/>
  </w:num>
  <w:num w:numId="18" w16cid:durableId="2004316669">
    <w:abstractNumId w:val="19"/>
  </w:num>
  <w:num w:numId="19" w16cid:durableId="140194659">
    <w:abstractNumId w:val="15"/>
  </w:num>
  <w:num w:numId="20" w16cid:durableId="1505120949">
    <w:abstractNumId w:val="1"/>
  </w:num>
  <w:num w:numId="21" w16cid:durableId="1880166379">
    <w:abstractNumId w:val="22"/>
  </w:num>
  <w:num w:numId="22" w16cid:durableId="698121500">
    <w:abstractNumId w:val="7"/>
  </w:num>
  <w:num w:numId="23" w16cid:durableId="276447313">
    <w:abstractNumId w:val="4"/>
  </w:num>
  <w:num w:numId="24" w16cid:durableId="1017005623">
    <w:abstractNumId w:val="18"/>
  </w:num>
  <w:num w:numId="25" w16cid:durableId="352338970">
    <w:abstractNumId w:val="21"/>
  </w:num>
  <w:num w:numId="26" w16cid:durableId="1921720823">
    <w:abstractNumId w:val="24"/>
  </w:num>
  <w:num w:numId="27" w16cid:durableId="1509632123">
    <w:abstractNumId w:val="26"/>
  </w:num>
  <w:num w:numId="28" w16cid:durableId="629357944">
    <w:abstractNumId w:val="27"/>
  </w:num>
  <w:num w:numId="29" w16cid:durableId="365838656">
    <w:abstractNumId w:val="13"/>
  </w:num>
  <w:num w:numId="30" w16cid:durableId="205876303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92C"/>
    <w:rsid w:val="00045339"/>
    <w:rsid w:val="00061324"/>
    <w:rsid w:val="000F6526"/>
    <w:rsid w:val="0010210C"/>
    <w:rsid w:val="0010524C"/>
    <w:rsid w:val="001052C4"/>
    <w:rsid w:val="001774BD"/>
    <w:rsid w:val="00182E04"/>
    <w:rsid w:val="001A3E7B"/>
    <w:rsid w:val="001B264D"/>
    <w:rsid w:val="001B49C8"/>
    <w:rsid w:val="001F3EF8"/>
    <w:rsid w:val="002471A4"/>
    <w:rsid w:val="002535BA"/>
    <w:rsid w:val="00261438"/>
    <w:rsid w:val="002D66DB"/>
    <w:rsid w:val="002D6BC0"/>
    <w:rsid w:val="002F75E1"/>
    <w:rsid w:val="00320197"/>
    <w:rsid w:val="00354311"/>
    <w:rsid w:val="003C446F"/>
    <w:rsid w:val="003D3087"/>
    <w:rsid w:val="00415A45"/>
    <w:rsid w:val="00436088"/>
    <w:rsid w:val="004433A8"/>
    <w:rsid w:val="00451BF0"/>
    <w:rsid w:val="00492DBD"/>
    <w:rsid w:val="004A7AFE"/>
    <w:rsid w:val="004D7456"/>
    <w:rsid w:val="00503450"/>
    <w:rsid w:val="005153BE"/>
    <w:rsid w:val="00536AF5"/>
    <w:rsid w:val="00536FEE"/>
    <w:rsid w:val="00555C7F"/>
    <w:rsid w:val="00555F3C"/>
    <w:rsid w:val="005720C2"/>
    <w:rsid w:val="005B6079"/>
    <w:rsid w:val="005B67C0"/>
    <w:rsid w:val="006079E2"/>
    <w:rsid w:val="00643AAA"/>
    <w:rsid w:val="006D60F2"/>
    <w:rsid w:val="00751549"/>
    <w:rsid w:val="0079592E"/>
    <w:rsid w:val="007B170E"/>
    <w:rsid w:val="0080096E"/>
    <w:rsid w:val="00855316"/>
    <w:rsid w:val="00857045"/>
    <w:rsid w:val="00883EE6"/>
    <w:rsid w:val="00892211"/>
    <w:rsid w:val="008A4E9D"/>
    <w:rsid w:val="008B4FE7"/>
    <w:rsid w:val="008C0A09"/>
    <w:rsid w:val="008E0304"/>
    <w:rsid w:val="0092013E"/>
    <w:rsid w:val="009B4247"/>
    <w:rsid w:val="009B77DF"/>
    <w:rsid w:val="00A42ED9"/>
    <w:rsid w:val="00A47879"/>
    <w:rsid w:val="00A54411"/>
    <w:rsid w:val="00A64F22"/>
    <w:rsid w:val="00A87433"/>
    <w:rsid w:val="00AB71AF"/>
    <w:rsid w:val="00AC4479"/>
    <w:rsid w:val="00AF1CBC"/>
    <w:rsid w:val="00B41350"/>
    <w:rsid w:val="00C3392C"/>
    <w:rsid w:val="00C35F0E"/>
    <w:rsid w:val="00C3670E"/>
    <w:rsid w:val="00C37DDB"/>
    <w:rsid w:val="00D00B88"/>
    <w:rsid w:val="00D6583E"/>
    <w:rsid w:val="00D65EF4"/>
    <w:rsid w:val="00D8232A"/>
    <w:rsid w:val="00D911E5"/>
    <w:rsid w:val="00DE117C"/>
    <w:rsid w:val="00E21873"/>
    <w:rsid w:val="00E514A5"/>
    <w:rsid w:val="00E61838"/>
    <w:rsid w:val="00E669FA"/>
    <w:rsid w:val="00E93500"/>
    <w:rsid w:val="00EA25B4"/>
    <w:rsid w:val="00ED5A99"/>
    <w:rsid w:val="00EE6BB7"/>
    <w:rsid w:val="00F11052"/>
    <w:rsid w:val="00F3481F"/>
    <w:rsid w:val="00F7215B"/>
    <w:rsid w:val="00F956C6"/>
    <w:rsid w:val="00FB4A0B"/>
    <w:rsid w:val="00FF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981CA"/>
  <w15:docId w15:val="{7A434B07-7A0A-4682-A032-5F507FD1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61838"/>
    <w:rPr>
      <w:color w:val="0000FF" w:themeColor="hyperlink"/>
      <w:u w:val="single"/>
    </w:rPr>
  </w:style>
  <w:style w:type="paragraph" w:styleId="Akapitzlist">
    <w:name w:val="List Paragraph"/>
    <w:aliases w:val="normalny tekst,Akapit z listą1"/>
    <w:basedOn w:val="Normalny"/>
    <w:link w:val="AkapitzlistZnak"/>
    <w:uiPriority w:val="34"/>
    <w:qFormat/>
    <w:rsid w:val="00F3481F"/>
    <w:pPr>
      <w:ind w:left="720"/>
      <w:contextualSpacing/>
    </w:pPr>
  </w:style>
  <w:style w:type="paragraph" w:styleId="Bezodstpw">
    <w:name w:val="No Spacing"/>
    <w:uiPriority w:val="1"/>
    <w:qFormat/>
    <w:rsid w:val="000F65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Akapit z listą1 Znak"/>
    <w:basedOn w:val="Domylnaczcionkaakapitu"/>
    <w:link w:val="Akapitzlist"/>
    <w:uiPriority w:val="34"/>
    <w:locked/>
    <w:rsid w:val="000F6526"/>
  </w:style>
  <w:style w:type="character" w:styleId="Odwoaniedokomentarza">
    <w:name w:val="annotation reference"/>
    <w:unhideWhenUsed/>
    <w:rsid w:val="003D308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D3087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D308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08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536AF5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456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45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2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pu.knf.gov.pl/search/broker/156/63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2740</Words>
  <Characters>16444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Łukasz Łucewicz</cp:lastModifiedBy>
  <cp:revision>4</cp:revision>
  <dcterms:created xsi:type="dcterms:W3CDTF">2024-11-12T06:59:00Z</dcterms:created>
  <dcterms:modified xsi:type="dcterms:W3CDTF">2024-11-12T09:00:00Z</dcterms:modified>
</cp:coreProperties>
</file>