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tabs>
          <w:tab w:val="clear" w:pos="708"/>
          <w:tab w:val="left" w:pos="0" w:leader="none"/>
        </w:tabs>
        <w:spacing w:before="480" w:after="20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ab/>
        <w:tab/>
        <w:tab/>
        <w:tab/>
        <w:tab/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PROJEKT UMOWY </w:t>
      </w:r>
    </w:p>
    <w:p>
      <w:pPr>
        <w:pStyle w:val="Heading1"/>
        <w:tabs>
          <w:tab w:val="clear" w:pos="708"/>
          <w:tab w:val="left" w:pos="0" w:leader="none"/>
        </w:tabs>
        <w:spacing w:before="480" w:after="20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U M O W A 35/24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dniu ………....2024r. w Oławie zawarta została umowa pomiędzy: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Gminą Miasto Oława, 55-200 Oława, Pl. Zamkowy 15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reprezentowaną przez: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Burmistrza Miasta Oława – Tomasza Frischmanna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zwaną  dalej </w:t>
      </w:r>
      <w:r>
        <w:rPr>
          <w:rFonts w:ascii="Times New Roman" w:hAnsi="Times New Roman"/>
          <w:b/>
          <w:sz w:val="20"/>
          <w:szCs w:val="20"/>
        </w:rPr>
        <w:t>Zamawiającym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a 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………………</w:t>
      </w:r>
      <w:r>
        <w:rPr>
          <w:rFonts w:ascii="Times New Roman" w:hAnsi="Times New Roman"/>
          <w:b/>
          <w:sz w:val="20"/>
          <w:szCs w:val="20"/>
        </w:rPr>
        <w:t>...  REGON ………………., NIP ………………….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                          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 siedzibą 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</w:t>
      </w:r>
      <w:r>
        <w:rPr>
          <w:rFonts w:ascii="Times New Roman" w:hAnsi="Times New Roman"/>
          <w:sz w:val="20"/>
          <w:szCs w:val="20"/>
        </w:rPr>
        <w:t>..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reprezentowanym przez: 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…………………………</w:t>
      </w:r>
      <w:r>
        <w:rPr>
          <w:rFonts w:ascii="Times New Roman" w:hAnsi="Times New Roman"/>
          <w:b/>
          <w:sz w:val="20"/>
          <w:szCs w:val="20"/>
        </w:rPr>
        <w:t>. – …………………...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zwanym dalej </w:t>
      </w:r>
      <w:r>
        <w:rPr>
          <w:rFonts w:ascii="Times New Roman" w:hAnsi="Times New Roman"/>
          <w:b/>
          <w:sz w:val="20"/>
          <w:szCs w:val="20"/>
        </w:rPr>
        <w:t>Wykonawcą</w:t>
      </w:r>
      <w:r>
        <w:rPr>
          <w:rFonts w:ascii="Times New Roman" w:hAnsi="Times New Roman"/>
          <w:sz w:val="20"/>
          <w:szCs w:val="20"/>
        </w:rPr>
        <w:t xml:space="preserve"> o treści następującej: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61"/>
        <w:widowControl/>
        <w:spacing w:lineRule="auto" w:line="240" w:before="238" w:after="0"/>
        <w:ind w:hanging="0"/>
        <w:rPr/>
      </w:pPr>
      <w:r>
        <w:rPr>
          <w:rStyle w:val="FontStyle29"/>
          <w:rFonts w:ascii="Times New Roman" w:hAnsi="Times New Roman"/>
          <w:sz w:val="20"/>
          <w:szCs w:val="20"/>
        </w:rPr>
        <w:t>Tryb zawarcia umowy:</w:t>
      </w:r>
    </w:p>
    <w:p>
      <w:pPr>
        <w:pStyle w:val="Style71"/>
        <w:widowControl/>
        <w:tabs>
          <w:tab w:val="clear" w:pos="708"/>
          <w:tab w:val="left" w:pos="9639" w:leader="dot"/>
        </w:tabs>
        <w:spacing w:lineRule="auto" w:line="240"/>
        <w:ind w:left="156"/>
        <w:jc w:val="both"/>
        <w:rPr/>
      </w:pPr>
      <w:r>
        <w:rPr>
          <w:rStyle w:val="FontStyle31"/>
          <w:sz w:val="20"/>
          <w:szCs w:val="20"/>
        </w:rPr>
        <w:t>Umowa zawarta w wyniku przeprowadzonego postępowania o udzielenie zamówienia publicznego w trybie podstawowym ustawy z dnia 11 września 2019 r. Prawo zamówień publicznych (t.j. Dz.U. z 2024 r poz.1320) (dalej: „PZP”) [bez negocjacji - art.275 pkt 1 PZP], któremu Zamawiający  nadał nr referencyjny I</w:t>
      </w:r>
      <w:r>
        <w:rPr>
          <w:rStyle w:val="FontStyle31"/>
          <w:b/>
          <w:bCs/>
          <w:sz w:val="20"/>
          <w:szCs w:val="20"/>
        </w:rPr>
        <w:t>NW.271/35/24.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1</w:t>
      </w:r>
    </w:p>
    <w:p>
      <w:pPr>
        <w:pStyle w:val="BodyTex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Umowa dotyczy odbioru odpadów z terenów komunalnych G</w:t>
      </w:r>
      <w:r>
        <w:rPr>
          <w:rFonts w:ascii="Times New Roman" w:hAnsi="Times New Roman"/>
          <w:sz w:val="20"/>
          <w:szCs w:val="20"/>
        </w:rPr>
        <w:t>miny Miasto Oława</w:t>
      </w:r>
      <w:r>
        <w:rPr>
          <w:rFonts w:ascii="Times New Roman" w:hAnsi="Times New Roman"/>
          <w:sz w:val="20"/>
          <w:szCs w:val="20"/>
        </w:rPr>
        <w:t>: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1069" w:leader="none"/>
        </w:tabs>
        <w:ind w:hanging="360" w:left="1069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a) odbiór odpadów z koszy:</w:t>
      </w:r>
    </w:p>
    <w:p>
      <w:pPr>
        <w:pStyle w:val="Normal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–</w:t>
      </w: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cs="Tahoma" w:ascii="Times New Roman" w:hAnsi="Times New Roman"/>
          <w:sz w:val="20"/>
          <w:szCs w:val="20"/>
        </w:rPr>
        <w:t>ulicznych (w ciągach dróg publicznych),</w:t>
      </w:r>
    </w:p>
    <w:p>
      <w:pPr>
        <w:pStyle w:val="Normal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–</w:t>
      </w: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cs="Tahoma" w:ascii="Times New Roman" w:hAnsi="Times New Roman"/>
          <w:sz w:val="20"/>
          <w:szCs w:val="20"/>
        </w:rPr>
        <w:t>ulicznych (na przystankach autobusowych),</w:t>
      </w:r>
    </w:p>
    <w:p>
      <w:pPr>
        <w:pStyle w:val="Normal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–</w:t>
      </w: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cs="Tahoma" w:ascii="Times New Roman" w:hAnsi="Times New Roman"/>
          <w:sz w:val="20"/>
          <w:szCs w:val="20"/>
        </w:rPr>
        <w:t>koszy ustawionych na terenach zielonych, w tym będących własnością zamawiającego</w:t>
      </w:r>
    </w:p>
    <w:p>
      <w:pPr>
        <w:pStyle w:val="Normal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–</w:t>
      </w: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cs="Tahoma" w:ascii="Times New Roman" w:hAnsi="Times New Roman"/>
          <w:sz w:val="20"/>
          <w:szCs w:val="20"/>
        </w:rPr>
        <w:t>koszy na psie odchody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1069" w:leader="none"/>
        </w:tabs>
        <w:ind w:hanging="360" w:left="1069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b) wywóz nieczystości ciekłych,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1069" w:leader="none"/>
        </w:tabs>
        <w:ind w:hanging="360" w:left="1069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c) zbieranie padłych zwierząt z terenu miasta,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1069" w:leader="none"/>
        </w:tabs>
        <w:ind w:hanging="360" w:left="1069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d) wywóz innych odpadów</w:t>
      </w:r>
      <w:r>
        <w:rPr>
          <w:rFonts w:cs="Tahoma" w:ascii="Times New Roman" w:hAnsi="Times New Roman"/>
          <w:color w:val="000000"/>
          <w:sz w:val="20"/>
          <w:szCs w:val="20"/>
        </w:rPr>
        <w:t xml:space="preserve"> ze wskazanych miejsc w tym likwidacja dzikich wysypisk,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1069" w:leader="none"/>
        </w:tabs>
        <w:ind w:hanging="360" w:left="1069"/>
        <w:jc w:val="both"/>
        <w:textAlignment w:val="auto"/>
        <w:rPr>
          <w:rFonts w:ascii="Times New Roman" w:hAnsi="Times New Roman" w:cs="Tahoma"/>
          <w:color w:val="000000"/>
          <w:sz w:val="20"/>
          <w:szCs w:val="20"/>
        </w:rPr>
      </w:pPr>
      <w:r>
        <w:rPr>
          <w:rFonts w:cs="Tahoma" w:ascii="Times New Roman" w:hAnsi="Times New Roman"/>
          <w:color w:val="000000"/>
          <w:sz w:val="20"/>
          <w:szCs w:val="20"/>
        </w:rPr>
      </w:r>
    </w:p>
    <w:p>
      <w:pPr>
        <w:pStyle w:val="Normal"/>
        <w:numPr>
          <w:ilvl w:val="0"/>
          <w:numId w:val="4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Wszystkie pojemniki i kontenery, o których mowa dostarcza we własnym zakresie i na własny koszt wykonawca. Winny być one ustawione na dzień rozpoczęcia świadczenia usług.</w:t>
      </w:r>
    </w:p>
    <w:p>
      <w:pPr>
        <w:pStyle w:val="Normal"/>
        <w:numPr>
          <w:ilvl w:val="0"/>
          <w:numId w:val="4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Pojemniki powinny znajdować się w nienagannym stanie technicznym oraz wizualnym. W przypadku rozstawienia pojemników w złym stanie technicznym z widocznymi uszkodzeniami oraz zabrudzeniami Wykonawca zobowiązany jest do wymiany pojemnika w terminie 2 dni roboczych od daty zgłoszenia.</w:t>
      </w:r>
    </w:p>
    <w:p>
      <w:pPr>
        <w:pStyle w:val="BodyTex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BodyTex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Zakres przedmiotu umowy wraz z szacunkowym przedmiarem opisany jest dokładnie w</w:t>
      </w:r>
      <w:r>
        <w:rPr>
          <w:rFonts w:ascii="Times New Roman" w:hAnsi="Times New Roman"/>
          <w:color w:val="000000"/>
          <w:sz w:val="20"/>
          <w:szCs w:val="20"/>
          <w:shd w:fill="auto" w:val="clear"/>
        </w:rPr>
        <w:t xml:space="preserve"> pkt. 5 SWZ.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Szczegółowe harmonogramy realizacji poszczególnych usług sporządzone zostaną po podpisaniu umowy.</w:t>
        <w:tab/>
        <w:tab/>
        <w:tab/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2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W wyniku przeprowadzonego postępowania o udzielenie zamówienia publicznego w trybie podstawowym, Zamawiający zleca a Wykonawca przyjmuje do wykonania zamówienie jak wyżej, zgodnie z warunkami opisanymi w specyfikacji  warunków zamówienia i złożoną ofertą. 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Uwaga: Specyfikacja  warunków zamówienia i złożona oferta są integralną częścią niniejszej umowy. </w:t>
      </w:r>
    </w:p>
    <w:p>
      <w:pPr>
        <w:pStyle w:val="Normal"/>
        <w:jc w:val="both"/>
        <w:rPr>
          <w:rFonts w:ascii="Times New Roman" w:hAnsi="Times New Roman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3</w:t>
      </w:r>
    </w:p>
    <w:p>
      <w:pPr>
        <w:pStyle w:val="BodyTex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Termin wykonania przedmiotu umowy: 6 miesięcy </w:t>
      </w:r>
      <w:r>
        <w:rPr>
          <w:rFonts w:ascii="Times New Roman" w:hAnsi="Times New Roman"/>
          <w:sz w:val="20"/>
          <w:szCs w:val="20"/>
          <w:shd w:fill="auto" w:val="clear"/>
        </w:rPr>
        <w:t xml:space="preserve"> ( 01.01.2025r. -30.06.2025r.)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4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1.Wynagrodzenie miesięczne brutto za wykonywane usługi obliczane będzie jako suma wynagrodzeń ryczałtowych i wynagrodzeń za faktycznie wykonane usługi, nie objęte wynagrodzeniem ryczałtowym, określonych w poniższym zestawieniu: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9797" w:type="dxa"/>
        <w:jc w:val="left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29"/>
        <w:gridCol w:w="3784"/>
        <w:gridCol w:w="2637"/>
        <w:gridCol w:w="2846"/>
      </w:tblGrid>
      <w:tr>
        <w:trPr/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Poz.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131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Rodzaj usługi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ind w:hanging="0" w:right="439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Opis usługi w odniesieniu do zapisów w SWZ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324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Cena brutto</w:t>
            </w:r>
          </w:p>
        </w:tc>
      </w:tr>
      <w:tr>
        <w:trPr/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1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2225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2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511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3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77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1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7"/>
              <w:spacing w:lineRule="exact" w:line="223"/>
              <w:ind w:right="137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Odbiór odpadów z koszy ulicznych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exact" w:line="223"/>
              <w:ind w:hanging="0"/>
              <w:jc w:val="center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 xml:space="preserve">p.5 </w:t>
            </w:r>
            <w:r>
              <w:rPr>
                <w:sz w:val="20"/>
                <w:szCs w:val="20"/>
              </w:rPr>
              <w:t>.B.1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9"/>
              <w:tabs>
                <w:tab w:val="clear" w:pos="708"/>
                <w:tab w:val="left" w:pos="1829" w:leader="dot"/>
              </w:tabs>
              <w:spacing w:lineRule="auto" w:line="240"/>
              <w:ind w:hanging="0" w:left="14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Miesięczna stawka ryczałtowa</w:t>
            </w:r>
          </w:p>
          <w:p>
            <w:pPr>
              <w:pStyle w:val="Style19"/>
              <w:tabs>
                <w:tab w:val="clear" w:pos="708"/>
                <w:tab w:val="left" w:pos="1829" w:leader="dot"/>
              </w:tabs>
              <w:spacing w:lineRule="auto" w:line="24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 xml:space="preserve">     </w:t>
            </w: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>zł</w:t>
            </w:r>
          </w:p>
        </w:tc>
      </w:tr>
      <w:tr>
        <w:trPr/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2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Wywóz nieczystości ciekłych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p.5 .B.2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9"/>
              <w:tabs>
                <w:tab w:val="clear" w:pos="708"/>
                <w:tab w:val="left" w:pos="1865" w:leader="dot"/>
              </w:tabs>
              <w:spacing w:lineRule="auto" w:line="240"/>
              <w:ind w:hanging="7" w:left="7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 xml:space="preserve">              </w:t>
            </w:r>
            <w:r>
              <w:rPr>
                <w:rStyle w:val="FontStyle28"/>
                <w:rFonts w:eastAsia="" w:eastAsiaTheme="majorEastAsia"/>
                <w:sz w:val="20"/>
                <w:szCs w:val="20"/>
              </w:rPr>
              <w:t>Stawka za 1 m</w:t>
            </w:r>
            <w:r>
              <w:rPr>
                <w:rStyle w:val="FontStyle28"/>
                <w:rFonts w:eastAsia="" w:eastAsiaTheme="majorEastAsia"/>
                <w:sz w:val="20"/>
                <w:szCs w:val="20"/>
                <w:vertAlign w:val="superscript"/>
              </w:rPr>
              <w:t>3</w:t>
            </w:r>
          </w:p>
          <w:p>
            <w:pPr>
              <w:pStyle w:val="Style19"/>
              <w:tabs>
                <w:tab w:val="clear" w:pos="708"/>
                <w:tab w:val="left" w:pos="1865" w:leader="dot"/>
              </w:tabs>
              <w:spacing w:lineRule="auto" w:line="240"/>
              <w:ind w:hanging="7" w:left="7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 xml:space="preserve">           </w:t>
            </w: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 xml:space="preserve">    </w:t>
            </w: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>zł</w:t>
            </w:r>
          </w:p>
        </w:tc>
      </w:tr>
      <w:tr>
        <w:trPr/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3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Zbieranie padłych zwierząt z dróg miejskich</w:t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p.5.B.3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napToGrid w:val="false"/>
              <w:spacing w:lineRule="auto" w:line="240"/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Stawka za jedno zdarzenie</w:t>
            </w:r>
          </w:p>
          <w:p>
            <w:pPr>
              <w:pStyle w:val="Style13"/>
              <w:tabs>
                <w:tab w:val="clear" w:pos="708"/>
                <w:tab w:val="left" w:pos="1966" w:leader="dot"/>
              </w:tabs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>zł</w:t>
            </w:r>
          </w:p>
        </w:tc>
      </w:tr>
      <w:tr>
        <w:trPr>
          <w:trHeight w:val="328" w:hRule="atLeast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4</w:t>
            </w:r>
          </w:p>
        </w:tc>
        <w:tc>
          <w:tcPr>
            <w:tcW w:w="3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Wywóz innych odpadów w tym  likwidacja</w:t>
            </w:r>
          </w:p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>dzikich wysypisk śmieci</w:t>
            </w:r>
          </w:p>
          <w:p>
            <w:pPr>
              <w:pStyle w:val="Style13"/>
              <w:spacing w:lineRule="auto" w:line="240"/>
              <w:ind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p.5.B.4</w:t>
            </w:r>
          </w:p>
        </w:tc>
        <w:tc>
          <w:tcPr>
            <w:tcW w:w="2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 xml:space="preserve"> </w:t>
            </w:r>
            <w:r>
              <w:rPr>
                <w:rStyle w:val="FontStyle28"/>
                <w:rFonts w:eastAsia="" w:eastAsiaTheme="majorEastAsia"/>
                <w:sz w:val="20"/>
                <w:szCs w:val="20"/>
              </w:rPr>
              <w:t>Stawka za 1 tonę wydobytych i wywiezionych odpadów</w:t>
            </w:r>
          </w:p>
          <w:p>
            <w:pPr>
              <w:pStyle w:val="Style13"/>
              <w:tabs>
                <w:tab w:val="clear" w:pos="708"/>
                <w:tab w:val="left" w:pos="1958" w:leader="dot"/>
              </w:tabs>
              <w:spacing w:lineRule="auto" w:line="240"/>
              <w:ind w:hanging="0"/>
              <w:rPr/>
            </w:pPr>
            <w:r>
              <w:rPr>
                <w:rStyle w:val="FontStyle28"/>
                <w:rFonts w:eastAsia="" w:eastAsiaTheme="majorEastAsia"/>
                <w:sz w:val="20"/>
                <w:szCs w:val="20"/>
              </w:rPr>
              <w:t xml:space="preserve">              </w:t>
            </w: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 xml:space="preserve">  </w:t>
            </w:r>
            <w:r>
              <w:rPr>
                <w:rStyle w:val="FontStyle28"/>
                <w:rFonts w:eastAsia="" w:eastAsiaTheme="majorEastAsia"/>
                <w:b/>
                <w:bCs/>
                <w:sz w:val="20"/>
                <w:szCs w:val="20"/>
              </w:rPr>
              <w:t>zł</w:t>
            </w:r>
          </w:p>
        </w:tc>
      </w:tr>
    </w:tbl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2.Powyższe ceny obowiązują przez cały okres obowiązywania umowy z zastrzeżeniem, że ulegną zmianie wyłącznie w przypadku ustawowej zmiany stawki podatku VAT i przypadków określonych w  § 11.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W przypadku zmiany liczby koszy ulicznych określonych w załącznikach, ryczałt miesięczny zmieni się proporcjonalnie do tej liczby  od następnego miesiąca po wprowadzeniu zmiany.</w:t>
      </w:r>
    </w:p>
    <w:p>
      <w:pPr>
        <w:pStyle w:val="Tekstpodstawowy21"/>
        <w:jc w:val="center"/>
        <w:rPr>
          <w:rFonts w:ascii="Times New Roman" w:hAnsi="Times New Roman"/>
          <w:b w:val="false"/>
          <w:sz w:val="20"/>
          <w:szCs w:val="20"/>
        </w:rPr>
      </w:pPr>
      <w:r>
        <w:rPr>
          <w:b w:val="false"/>
          <w:sz w:val="20"/>
          <w:szCs w:val="20"/>
        </w:rPr>
      </w:r>
    </w:p>
    <w:p>
      <w:pPr>
        <w:pStyle w:val="Tekstpodstawowy21"/>
        <w:jc w:val="center"/>
        <w:rPr>
          <w:rFonts w:ascii="Times New Roman" w:hAnsi="Times New Roman"/>
          <w:sz w:val="20"/>
          <w:szCs w:val="20"/>
        </w:rPr>
      </w:pPr>
      <w:r>
        <w:rPr>
          <w:b w:val="false"/>
          <w:sz w:val="20"/>
          <w:szCs w:val="20"/>
        </w:rPr>
        <w:t>§ 5</w:t>
      </w:r>
    </w:p>
    <w:p>
      <w:pPr>
        <w:pStyle w:val="Normal"/>
        <w:widowControl w:val="false"/>
        <w:tabs>
          <w:tab w:val="clear" w:pos="708"/>
          <w:tab w:val="left" w:pos="945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Wszystkie odpady winny być przekazane: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 xml:space="preserve">- stałe – zbierane selektywnie </w:t>
      </w:r>
      <w:r>
        <w:rPr>
          <w:rFonts w:eastAsia="Arial" w:cs="Tahoma" w:ascii="Times New Roman" w:hAnsi="Times New Roman"/>
          <w:sz w:val="20"/>
          <w:szCs w:val="20"/>
        </w:rPr>
        <w:t xml:space="preserve">do Punktu Selektywnej Zbiórki Odpadów Komunalnych w Godzikowicach, </w:t>
        <w:br/>
        <w:t xml:space="preserve">ul. Stalowa 12 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eastAsia="Arial" w:cs="Tahoma" w:ascii="Times New Roman" w:hAnsi="Times New Roman"/>
          <w:sz w:val="20"/>
          <w:szCs w:val="20"/>
        </w:rPr>
        <w:t>- stałe zbierane w sposób zmieszany, do Zakładu Gospodarki Odpadami, Gać 90, 55-200 Oława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 xml:space="preserve">- ciekłe – do punktów zlewnych wskazanych w Zezwoleniu na odbiór odpadów płynnych na terenie miasta Oława.                                                                                                                    </w:t>
      </w:r>
    </w:p>
    <w:p>
      <w:pPr>
        <w:pStyle w:val="BodyTex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  <w:t>§ 6</w:t>
      </w:r>
    </w:p>
    <w:p>
      <w:pPr>
        <w:pStyle w:val="BodyText"/>
        <w:spacing w:lineRule="auto" w:lin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Wykonawca za wykonane usługi wystawiać będzie następujące faktury:</w:t>
      </w:r>
    </w:p>
    <w:p>
      <w:pPr>
        <w:pStyle w:val="Normal"/>
        <w:numPr>
          <w:ilvl w:val="0"/>
          <w:numId w:val="3"/>
        </w:numPr>
        <w:spacing w:lineRule="auto" w:line="240" w:before="0" w:after="200"/>
        <w:jc w:val="both"/>
        <w:textAlignment w:val="auto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Faktury ryczałtowe: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spacing w:lineRule="auto" w:line="24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1)Odbiór odpadów z koszy ulicznych – faktura za miesiąc wg ryczałtu miesięcznego,</w:t>
      </w:r>
      <w:r>
        <w:rPr>
          <w:rFonts w:eastAsia="Ottawa" w:ascii="Times New Roman" w:hAnsi="Times New Roman"/>
          <w:sz w:val="20"/>
          <w:szCs w:val="20"/>
        </w:rPr>
        <w:t xml:space="preserve">    </w:t>
      </w:r>
    </w:p>
    <w:p>
      <w:pPr>
        <w:pStyle w:val="Normal"/>
        <w:spacing w:lineRule="auto" w:line="240"/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 xml:space="preserve">       </w:t>
      </w:r>
      <w:r>
        <w:rPr>
          <w:rFonts w:cs="Tahoma" w:ascii="Times New Roman" w:hAnsi="Times New Roman"/>
          <w:sz w:val="20"/>
          <w:szCs w:val="20"/>
        </w:rPr>
        <w:t>2. Faktury miesięczne: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1)Z</w:t>
      </w:r>
      <w:r>
        <w:rPr>
          <w:rFonts w:cs="Tahoma" w:ascii="Times New Roman" w:hAnsi="Times New Roman"/>
          <w:sz w:val="20"/>
          <w:szCs w:val="20"/>
        </w:rPr>
        <w:t>bieranie padłych zwierząt z terenu miasta Oława – faktura za miesiąc obejmująca usługi faktycznie wykonane w danym miesiącu,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2)Wywóz innych odpadów w tym likwidacja dzikich wysypisk</w:t>
      </w:r>
      <w:r>
        <w:rPr>
          <w:rFonts w:cs="Tahoma" w:ascii="Times New Roman" w:hAnsi="Times New Roman"/>
          <w:b/>
          <w:sz w:val="20"/>
          <w:szCs w:val="20"/>
        </w:rPr>
        <w:t xml:space="preserve"> </w:t>
      </w:r>
      <w:r>
        <w:rPr>
          <w:rFonts w:cs="Tahoma" w:ascii="Times New Roman" w:hAnsi="Times New Roman"/>
          <w:sz w:val="20"/>
          <w:szCs w:val="20"/>
        </w:rPr>
        <w:t xml:space="preserve"> – faktura za miesiąc obejmująca usługi faktycznie wykonane w danym miesiącu, wg. stawki za tonę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ind w:left="720"/>
        <w:jc w:val="both"/>
        <w:rPr>
          <w:rFonts w:ascii="Times New Roman" w:hAnsi="Times New Roman" w:cs="Tahoma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360" w:leader="none"/>
        </w:tabs>
        <w:ind w:hanging="0" w:left="0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i/>
          <w:sz w:val="20"/>
          <w:szCs w:val="20"/>
        </w:rPr>
        <w:t>Dokumentem potwierdzającym wykonanie usługi jest dołączone ksero potwierdzone za zgodność z oryginałem karty przekazania odpadu lub innego dokumentu potwierdzającego przekazanie odpadów.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ind w:left="720"/>
        <w:jc w:val="both"/>
        <w:rPr>
          <w:rFonts w:ascii="Times New Roman" w:hAnsi="Times New Roman" w:cs="Tahoma"/>
          <w:i/>
          <w:i/>
          <w:sz w:val="20"/>
          <w:szCs w:val="20"/>
        </w:rPr>
      </w:pPr>
      <w:r>
        <w:rPr>
          <w:rFonts w:cs="Tahoma" w:ascii="Times New Roman" w:hAnsi="Times New Roman"/>
          <w:i/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3. Faktury jednorazowe: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cs="Tahoma" w:ascii="Times New Roman" w:hAnsi="Times New Roman"/>
          <w:sz w:val="20"/>
          <w:szCs w:val="20"/>
        </w:rPr>
        <w:t>1)Opróżnianie suchych toalet – faktura za każdą wykonaną usługę wg stawki za 1 m</w:t>
      </w:r>
      <w:r>
        <w:rPr>
          <w:rFonts w:cs="Tahoma" w:ascii="Times New Roman" w:hAnsi="Times New Roman"/>
          <w:sz w:val="20"/>
          <w:szCs w:val="20"/>
          <w:vertAlign w:val="superscript"/>
        </w:rPr>
        <w:t>3</w:t>
      </w:r>
      <w:r>
        <w:rPr>
          <w:rFonts w:cs="Tahoma" w:ascii="Times New Roman" w:hAnsi="Times New Roman"/>
          <w:sz w:val="20"/>
          <w:szCs w:val="20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360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eastAsia="Arial" w:cs="Tahoma" w:ascii="Times New Roman" w:hAnsi="Times New Roman"/>
          <w:sz w:val="20"/>
          <w:szCs w:val="20"/>
        </w:rPr>
        <w:t>2)  Wywóz nieczystości ciekłych – faktura za każdą wykonaną usługę, wg. stawki za 1 m</w:t>
      </w:r>
      <w:r>
        <w:rPr>
          <w:rFonts w:eastAsia="Arial" w:cs="Tahoma" w:ascii="Times New Roman" w:hAnsi="Times New Roman"/>
          <w:sz w:val="20"/>
          <w:szCs w:val="20"/>
          <w:vertAlign w:val="superscript"/>
        </w:rPr>
        <w:t>3</w:t>
      </w:r>
      <w:r>
        <w:rPr>
          <w:rFonts w:eastAsia="Arial" w:cs="Tahoma" w:ascii="Times New Roman" w:hAnsi="Times New Roman"/>
          <w:sz w:val="20"/>
          <w:szCs w:val="20"/>
        </w:rPr>
        <w:t>.</w:t>
      </w:r>
    </w:p>
    <w:p>
      <w:pPr>
        <w:pStyle w:val="Tekstpodstawowy31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BodyTex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4.Tytułem zwłoki za nieterminową zapłatę faktur Wykonawca naliczać będzie odsetki w wysokości odsetek ustawowych.</w:t>
      </w:r>
    </w:p>
    <w:p>
      <w:pPr>
        <w:pStyle w:val="BodyTex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5.Termin płatności faktur ustala się na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….. ( zgodnie ze złożona ofertą) </w:t>
      </w:r>
      <w:r>
        <w:rPr>
          <w:rFonts w:ascii="Times New Roman" w:hAnsi="Times New Roman"/>
          <w:sz w:val="20"/>
          <w:szCs w:val="20"/>
        </w:rPr>
        <w:t>dni od daty wpływu prawidłowo sporządzonej faktury do Zamawiającego.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7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1.Wykonawca zobowiązuje się do prowadzenia dokumentacji umożliwiającej Zamawiającemu weryfikację otrzymywanych faktur a także do przekazywania Zamawiającemu wszelkich informacji, (określonych co do zakresu, formy, dokładności i częstotliwości w dwustronnym porozumieniu) niezbędnych z tytułu funkcji Urzędu Miejskiego. 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Nadzór nad realizacją umowy sprawować będzie Wydział Gospodarki Komunalnej, Mieszkaniowej i Ochrony Środowiska.   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8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Utrata ważności zezwoleń, o których mowa w p.21  SWZ lub nieuzyskanie wpisu do rejestru działalności regulowanej bądź wykreślenie z tego rejestru upoważnia Zamawiającego do rozwiązania umowy ze skutkiem natychmiastowym. W takim przypadku Wykonawca zobowiązany będzie do zapłaty kary umownej w wysokości 5 krotności  wynagrodzenia ryczałtowego  określonego w  §4, tabela poz. 1 ( Odbiór odpadów z koszy ulicznych).</w:t>
      </w:r>
    </w:p>
    <w:p>
      <w:pPr>
        <w:pStyle w:val="Normal"/>
        <w:jc w:val="both"/>
        <w:rPr>
          <w:rFonts w:ascii="Times New Roman" w:hAnsi="Times New Roman" w:eastAsia="Ottawa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9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Kary umowne.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Wykonawca zapłaci Zamawiającemu karę umowną w wysokości 2 krotności wynagrodzenia ryczałtowego określonego w  §4, tabela poz. 1 (Odbiór odpadów z koszy ulicznych) z  tytułu odstąpienie przez Zamawiającego od wykonania umowy z winy Wykonawcy.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Zamawiający zapłaci Wykonawcy karę umowną w wysokości 2 krotności wynagrodzenia ryczałtowego określonego w  §4, tabela poz. 1 ( Odbiór odpadów z koszy ulicznych)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 tytułu odstąpienia Wykonawcy od wykonania umowy z winy Zamawiającego.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Miesięczna stawka ryczałtowa określona w § 4, tabela poz.1 (odbiór odpadów z koszy ulicznych) zostaje zmniejszona o 25 % za miesiąc, w którym nastąpiło rażące zaniedbanie w realizacji usługi. W przypadku naliczenia kary umownej po raz drugi i kolejny w okresie obowiązywania umowy pomniejszenie stawki ryczałtowej wynagrodzenia wynosić będzie 50 %.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 Rażącym zaniedbaniem w realizacji usługi jest działanie Wykonawcy niezgodne z postanowieniami p.5 SWZ dotyczącym przedmiotu zamówienia poparte 2 krotnym  w ciągu danego miesiąca pisemnym powiadomieniem Wykonawcy przez Zamawiającego o występujących nieprawidłowościach.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5.Wynagrodzenie wykonawcy za usługi określone w §4, tabela poz.1,3,4  zostanie zmniejszone o 1% za każdy dzień zwłoki w realizacji usługi liczony od dnia zgłoszenia Wykonawcy konieczności jej wykonania.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Za naruszenie obowiązku , o którym mowa w § 12 Wykonawca zapłaci Zamawiającemu karę  umowną z tytułu oddelegowania do wykonywania prac wskazanych w § 12 ust.1 osób nie zatrudnionych na podstawie umowy o prace – w wysokości 1 000,00 zł za każdy stwierdzony  przypadek.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Kary umowne potrącane będą z należności Wykonawcy.</w:t>
      </w:r>
    </w:p>
    <w:p>
      <w:pPr>
        <w:pStyle w:val="Normal"/>
        <w:jc w:val="both"/>
        <w:rPr/>
      </w:pPr>
      <w:r>
        <w:rPr>
          <w:rFonts w:ascii="Times New Roman" w:hAnsi="Times New Roman"/>
          <w:sz w:val="20"/>
          <w:szCs w:val="20"/>
          <w:shd w:fill="auto" w:val="clear"/>
        </w:rPr>
        <w:t xml:space="preserve">8. </w:t>
      </w:r>
      <w:r>
        <w:rPr>
          <w:rStyle w:val="FontStyle31"/>
          <w:rFonts w:ascii="Times New Roman" w:hAnsi="Times New Roman"/>
          <w:sz w:val="20"/>
          <w:szCs w:val="20"/>
          <w:shd w:fill="auto" w:val="clear"/>
        </w:rPr>
        <w:t xml:space="preserve">Łączną maksymalną wysokość kar umownych, których mogą dochodzić Strony ustala się w wysokości </w:t>
      </w:r>
      <w:r>
        <w:rPr>
          <w:rStyle w:val="FontStyle31"/>
          <w:rFonts w:ascii="Times New Roman" w:hAnsi="Times New Roman"/>
          <w:color w:val="000000"/>
          <w:sz w:val="20"/>
          <w:szCs w:val="20"/>
          <w:shd w:fill="auto" w:val="clear"/>
        </w:rPr>
        <w:t>60 000 zł.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10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1.Oprócz wypadków wymienionych  w Kodeksie Cywilnym dla tego typu umowy, Zamawiającemu przysługuje prawo odstąpienia od umowy w sytuacji wystąpienia istotnej zmiany okoliczności, powodującej, że wykonanie umowy nie leży w interesie publicznym, czego nie można było przewidzieć w chwili zawarcia umowy. Odstąpienie od umowy w tym przypadku może nastąpić w terminie 1 miesiąca od powzięcia wiadomości o powyższych okolicznościach, jak również w przypadku ogłoszenia upadłości lub rozwiązania firmy.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2.Odstąpienie od umowy powinno pod rygorem nieważności, nastąpić w formie pisemnej i powinno zawierać uzasadnienie.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Zamawiający zobowiązany jest, w przypadku odstąpienia przez niego od umowy bez winy wykonawcy, do odbioru wykonanych usług i zapłaty za usługi 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§ 11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W przypadku gdy w okresie obowiązywania umowy nastąpi zmiana:</w:t>
      </w:r>
    </w:p>
    <w:p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1) stawki VAT.</w:t>
      </w:r>
    </w:p>
    <w:p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2) wysokości minimalnego wynagrodzenia za pracę  albo wysokości minimalnej stawki godzinowej , ustalonych na podstawie przepisów ustawy z dnia 10 października 2002r. o minimalnym wynagrodzeniu za pracę</w:t>
      </w:r>
    </w:p>
    <w:p>
      <w:pPr>
        <w:pStyle w:val="Standard"/>
        <w:widowControl w:val="false"/>
        <w:suppressAutoHyphens w:val="true"/>
        <w:bidi w:val="0"/>
        <w:spacing w:before="0" w:after="0"/>
        <w:ind w:hanging="0" w:left="0" w:right="0"/>
        <w:jc w:val="both"/>
        <w:textAlignment w:val="baseline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3) zasad podlegania ubezpieczeniom społecznym lub ubezpieczeniu zdrowotnemu lub wysokości stawki składki na ubezpieczenia społeczne lub zdrowotne a zmiany te będą miały wpływ na koszty wykonania umowy przez Wykonawcę zastosowanie mają zasady wprowadzania zmian wysokości wynagrodzenia należnego Wykonawcy, określone w postanowieniach ust.2-8.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Zmiana wysokości wynagrodzenia wymaga zmiany umowy w drodze aneksu.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Wykonawca najpóźniej w terminie 30 dni od dnia wejścia w życie przepisów wprowadzających zmiany, o których mowa w ust.1, może wystąpić do Zamawiającego z pisemnym wnioskiem o dokonanie zmiany umowy w zakresie wysokości wynagrodzenia wraz z jej  uzasadnieniem oraz dokumentami niezbędnymi do oceny przez Zamawiającego ,czy zmiany mają wpływ na koszty wykonania umowy przez Wykonawcę oraz w jakim stopniu zmiany tych kosztów uzasadniają zmianę wysokości wynagrodzenia Wykonawcy określonego w umowie, a w szczególności:</w:t>
      </w:r>
    </w:p>
    <w:p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1) szczegółową kalkulację proponowanej zmienionej wysokości wynagrodzenia Wykonawcy oraz wykazanie adekwatności propozycji do zmiany wysokości kosztów  wykonania umowy przez Wykonawcę,</w:t>
      </w:r>
    </w:p>
    <w:p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2) przyjęte przez Wykonawcę zasady kalkulacji wysokości kosztów wykonania umowy oraz założenia co do wysokości dotychczasowych oraz przyszłych kosztów wykonania umowy, wraz z dokumentami potwierdzającymi prawidłowość przyjętych założeń – takimi jak np. umowy o pracę lub dokumenty potwierdzające   zgłoszenie pracowników do ubezpieczeń.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W terminie 30 dni od otrzymania wniosku, o którym mowa w ust.3, Zamawiający może zwrócić się do Wykonawcy o jego uzupełnienie, poprzez przekazanie dodatkowych wyjaśnień, informacji lub dokumentów ( np. zażądać oryginałów do wglądu lub kopii potwierdzonych za zgodność z oryginałami).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Zamawiający w terminie 30 dni od otrzymania kompletnego wniosku zajmuje wobec niego pisemne stanowisko. Za dzień przekazania stanowiska uznaje się dzień jego wysłania na adres właściwy dla doręczeń pism dla Wykonawcy.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Zamawiający najpóźniej w terminie 30 dni od dnia wejścia w życie przepisów wprowadzających zmiany, o których mowa w ust.1, może przekazać Wykonawcy pisemny wniosek o dokonanie zmiany umowy, w przypadku wydania przepisów wprowadzających zmiany, o których mowa w ust.3. Wniosek powinien zawierać co najmniej propozycję zmiany umowy w zakresie wysokości wynagrodzenia oraz powołanie zmian przepisów.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Przed przekazaniem wniosku, o którym mowa w ust.6, Zamawiający może zwrócić się do Wykonawcy o udzielenie informacji lub przekazanie wyjaśnień  lub dokumentów ( oryginałów do wglądu lub kopii potwierdzonych  za zgodność z oryginałem niezbędnych do </w:t>
      </w:r>
    </w:p>
    <w:p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oceny przez Zamawiającego, czy zmiany, o których mowa w ust.1, mają wpływ na koszty wykonania umowy przez Wykonawcę oraz w jakim stopniu zmiany tych kosztów uzasadniają zmianę wysokości wynagrodzenia. Rodzaj i zakres tych informacji określi Zamawiający. Postanowienia ust.4-5 stosuje się odpowiednio, z tym, że Wykonawca jest zobowiązany w każdym przypadku do zajęcia pisemnego  stanowiska w terminie 30 dni od dnia otrzymania wniosku od Zamawiającego.</w:t>
      </w:r>
    </w:p>
    <w:p>
      <w:pPr>
        <w:pStyle w:val="Standard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Jeżeli w trakcie procedury opisanej w ust. 1-7 zostanie wykazane, że zmiany, o których mowa w ust.1, uzasadniają zmianę wysokości wynagrodzenia, Strony uzgodnią  treść aneksu do umowy oraz podpiszą  aneks, z zachowaniem zasady zmiany wysokości wynagrodzenia w kwocie odpowiadającej zmianie kosztów wykonania umowy wywołanych przyczynami określonymi w ust.1.</w:t>
      </w:r>
    </w:p>
    <w:p>
      <w:pPr>
        <w:pStyle w:val="Standard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Standard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>§ 12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   Zamawiający  określa , że czynności w zakresie realizacji zamówienia wykonywane przez kierowców i ładowaczy ( tj. czynności w zakresie transportu i odbioru odpadów) winny być wykonywane  przez osoby zatrudnione na podstawie umowy o prace. Obowiązek ten dotyczy także podwykonawców. Wykonawca jest zobowiązany zawrzeć w umowie o podwykonawstwo stosowne zapisy zobowiązujące podwykonawców do zatrudnienia na umowę o prace wszystkich osób wykonujących wskazane wyżej czynności .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2.Wykonawca przekaże Zamawiającemu, najpóźniej w dniu podpisania umowy oświadczenie, że  osoby,  o których mowa w ust.1 zatrudnione  przy realizacji zamówienia są zatrudnione na umowach o prace. W odniesieniu do  podwykonawców powyższe  oświadczenie należy złożyć wraz z kopią umowy o  podwykonawstwo. Bez spełnienia tego wymogu osoby te nie będą mogły wykonywać prac związanych z realizacją przedmiotu umowy z winy Wykonawcy. 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3.W trakcie realizacji zamówienia Zamawiający uprawniony jest do wykonywania czynności kontrolnych wobec Wykonawcy odnośnie spełniania przez Wykonawcą lub Podwykonawcę wymogu zatrudnienia na podstawie umowy o prace osób wykonujących wskazane w ust.1 czynności w szczególności do: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żądania oświadczeń i dokumentów w zakresie potwierdzenia spełniania w/w wymogu i dokonywania ich oceny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żądania wyjaśnień w przypadku wątpliwości w zakresie potwierdzania spełniania ww. wymogu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przeprowadzania kontroli na miejscu wykonywania czynności.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  <w:highlight w:val="none"/>
          <w:shd w:fill="FFFF00" w:val="clear"/>
        </w:rPr>
      </w:pPr>
      <w:r>
        <w:rPr>
          <w:rFonts w:ascii="Times New Roman" w:hAnsi="Times New Roman"/>
          <w:sz w:val="20"/>
          <w:szCs w:val="20"/>
          <w:shd w:fill="FFFF00" w:val="clear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W przypadku uzasadnionych wątpliwości co do przestrzegania prawa pracy przez Wykonawcę lub Podwykonawcę, Zamawiający może zwrócić się o przeprowadzenie kontroli przez Państwową Inspekcję Pracy.   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5.Z tytuły nie spełniania przez Wykonawcę lub Podwykonawcą wymogu zatrudnienia na podstawie umowy o prace osób wykonujących wskazane w ust.1 czynności , zamawiający przewiduje sankcje w postaci obowiązku zapłaty przez Wykonawcę kary umownej w wysokości określonej w § 9.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Dwukrotna zapłata kary umownej , o której mowa w ust.5 może stanowić podstawę do odstąpienie przez Zamawiającego od umowy z winy Wykonawcy.    </w:t>
      </w:r>
    </w:p>
    <w:p>
      <w:pPr>
        <w:pStyle w:val="Normal"/>
        <w:tabs>
          <w:tab w:val="clear" w:pos="708"/>
          <w:tab w:val="left" w:pos="284" w:leader="none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§ 13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1.Sprawy sporne nie rozstrzygnięte, rozpatrywane będą przez właściwy dla siedziby Zamawiającego sąd.</w:t>
      </w:r>
    </w:p>
    <w:p>
      <w:pPr>
        <w:pStyle w:val="Style18"/>
        <w:widowControl/>
        <w:tabs>
          <w:tab w:val="clear" w:pos="708"/>
          <w:tab w:val="left" w:pos="338" w:leader="none"/>
          <w:tab w:val="left" w:pos="8625" w:leader="none"/>
        </w:tabs>
        <w:spacing w:lineRule="auto" w:line="240" w:before="166" w:after="0"/>
        <w:ind w:hanging="0"/>
        <w:jc w:val="both"/>
        <w:rPr/>
      </w:pPr>
      <w:r>
        <w:rPr>
          <w:rStyle w:val="FontStyle31"/>
          <w:sz w:val="20"/>
          <w:szCs w:val="20"/>
          <w:shd w:fill="auto" w:val="clear"/>
        </w:rPr>
        <w:t>2.Wykonawca nie może, bez uprzedniej, pisemnej zgody Zamawiającego , przenieść wierzytelności wynikających z niniejszej umowy na rzecz osób trzecich.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                                                                      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§ 14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1.Zmiana postanowień umowy może nastąpić wyłącznie za zgodą obu stron i wymaga formy pisemnej pod rygorem nieważności.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2.W sprawach nie uregulowanych w umowie stosuje się przepisy ustawy  Prawo zamówień Publicznych  oraz przepisy Kodeksu Cywilnego.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§ 15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Umowę sporządzono w 4 jednobrzmiących egzemplarzach, po 2 egz. dla każdej strony.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Załącznikami do umowy są: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1.Oferta 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2.Formularz cenowy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  <w:tab w:val="left" w:pos="720" w:leader="none"/>
        </w:tabs>
        <w:ind w:hanging="360" w:left="360"/>
        <w:textAlignment w:val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2.Specyfikacja  warunków zamówienia .</w:t>
      </w:r>
    </w:p>
    <w:p>
      <w:pPr>
        <w:pStyle w:val="Normal"/>
        <w:ind w:left="360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    </w:t>
      </w:r>
    </w:p>
    <w:p>
      <w:pPr>
        <w:pStyle w:val="Normal"/>
        <w:ind w:left="360"/>
        <w:rPr>
          <w:rFonts w:ascii="Times New Roman" w:hAnsi="Times New Roman" w:eastAsia="Ottawa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</w:r>
    </w:p>
    <w:p>
      <w:pPr>
        <w:pStyle w:val="Normal"/>
        <w:ind w:left="360"/>
        <w:rPr>
          <w:rFonts w:ascii="Times New Roman" w:hAnsi="Times New Roman"/>
          <w:sz w:val="20"/>
          <w:szCs w:val="20"/>
        </w:rPr>
      </w:pPr>
      <w:r>
        <w:rPr>
          <w:rFonts w:eastAsia="Ottawa"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Z A M A W I A J Ą C Y                             </w:t>
        <w:tab/>
        <w:tab/>
        <w:tab/>
        <w:t xml:space="preserve"> W Y K O N A W C A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.......................................................       </w:t>
        <w:tab/>
        <w:tab/>
        <w:tab/>
        <w:t xml:space="preserve">     ........................................................</w:t>
      </w:r>
    </w:p>
    <w:p>
      <w:pPr>
        <w:pStyle w:val="Normal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8370" w:leader="none"/>
        </w:tabs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139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ttaw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Cs w:val="24"/>
        <w:rFonts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6015"/>
    <w:pPr>
      <w:widowControl/>
      <w:suppressAutoHyphens w:val="true"/>
      <w:bidi w:val="0"/>
      <w:spacing w:before="0" w:after="0"/>
      <w:jc w:val="left"/>
      <w:textAlignment w:val="baseline"/>
    </w:pPr>
    <w:rPr>
      <w:rFonts w:ascii="Ottawa" w:hAnsi="Ottawa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qFormat/>
    <w:rsid w:val="008b6015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5">
    <w:name w:val="Heading 5"/>
    <w:basedOn w:val="Normal"/>
    <w:next w:val="Normal"/>
    <w:link w:val="Nagwek5Znak"/>
    <w:unhideWhenUsed/>
    <w:qFormat/>
    <w:rsid w:val="008b6015"/>
    <w:pPr>
      <w:keepNext w:val="true"/>
      <w:keepLines/>
      <w:spacing w:before="200" w:after="0"/>
      <w:textAlignment w:val="auto"/>
      <w:outlineLvl w:val="4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8b6015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pl-PL"/>
    </w:rPr>
  </w:style>
  <w:style w:type="character" w:styleId="Nagwek5Znak" w:customStyle="1">
    <w:name w:val="Nagłówek 5 Znak"/>
    <w:basedOn w:val="DefaultParagraphFont"/>
    <w:qFormat/>
    <w:rsid w:val="008b6015"/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  <w:lang w:eastAsia="ar-SA"/>
    </w:rPr>
  </w:style>
  <w:style w:type="character" w:styleId="FontStyle28" w:customStyle="1">
    <w:name w:val="Font Style28"/>
    <w:qFormat/>
    <w:rsid w:val="008b6015"/>
    <w:rPr>
      <w:rFonts w:ascii="Times New Roman" w:hAnsi="Times New Roman" w:cs="Times New Roman"/>
      <w:sz w:val="18"/>
      <w:szCs w:val="18"/>
    </w:rPr>
  </w:style>
  <w:style w:type="character" w:styleId="FontStyle31" w:customStyle="1">
    <w:name w:val="Font Style31"/>
    <w:uiPriority w:val="99"/>
    <w:qFormat/>
    <w:rsid w:val="008b6015"/>
    <w:rPr>
      <w:rFonts w:ascii="Times New Roman" w:hAnsi="Times New Roman" w:cs="Times New Roman"/>
      <w:sz w:val="18"/>
      <w:szCs w:val="18"/>
    </w:rPr>
  </w:style>
  <w:style w:type="character" w:styleId="TekstpodstawowyZnak" w:customStyle="1">
    <w:name w:val="Tekst podstawowy Znak"/>
    <w:basedOn w:val="DefaultParagraphFont"/>
    <w:qFormat/>
    <w:rsid w:val="008b6015"/>
    <w:rPr>
      <w:rFonts w:ascii="Ottawa" w:hAnsi="Ottawa" w:eastAsia="Times New Roman" w:cs="Times New Roman"/>
      <w:sz w:val="24"/>
      <w:szCs w:val="20"/>
      <w:lang w:eastAsia="pl-PL"/>
    </w:rPr>
  </w:style>
  <w:style w:type="character" w:styleId="FontStyle29">
    <w:name w:val="Font Style29"/>
    <w:qFormat/>
    <w:rPr>
      <w:rFonts w:ascii="Times New Roman" w:hAnsi="Times New Roman" w:cs="Times New Roman"/>
      <w:b/>
      <w:bCs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nhideWhenUsed/>
    <w:rsid w:val="008b6015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andard" w:customStyle="1">
    <w:name w:val="Standard"/>
    <w:qFormat/>
    <w:rsid w:val="008b601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Style31" w:customStyle="1">
    <w:name w:val="Style3"/>
    <w:basedOn w:val="Normal"/>
    <w:qFormat/>
    <w:rsid w:val="008b6015"/>
    <w:pPr>
      <w:widowControl w:val="false"/>
      <w:spacing w:lineRule="exact" w:line="425"/>
      <w:ind w:hanging="338"/>
    </w:pPr>
    <w:rPr>
      <w:rFonts w:ascii="Times New Roman" w:hAnsi="Times New Roman" w:cs="StarSymbol"/>
      <w:sz w:val="20"/>
      <w:lang w:eastAsia="zh-CN"/>
    </w:rPr>
  </w:style>
  <w:style w:type="paragraph" w:styleId="Style19" w:customStyle="1">
    <w:name w:val="Style19"/>
    <w:basedOn w:val="Normal"/>
    <w:uiPriority w:val="99"/>
    <w:qFormat/>
    <w:rsid w:val="008b6015"/>
    <w:pPr>
      <w:widowControl w:val="false"/>
      <w:spacing w:lineRule="exact" w:line="454"/>
      <w:textAlignment w:val="auto"/>
    </w:pPr>
    <w:rPr>
      <w:rFonts w:ascii="Times New Roman" w:hAnsi="Times New Roman"/>
      <w:szCs w:val="24"/>
      <w:lang w:eastAsia="zh-CN"/>
    </w:rPr>
  </w:style>
  <w:style w:type="paragraph" w:styleId="Style14" w:customStyle="1">
    <w:name w:val="Style14"/>
    <w:basedOn w:val="Normal"/>
    <w:uiPriority w:val="99"/>
    <w:qFormat/>
    <w:rsid w:val="008b6015"/>
    <w:pPr>
      <w:widowControl w:val="false"/>
      <w:spacing w:lineRule="exact" w:line="220"/>
      <w:ind w:hanging="324"/>
      <w:textAlignment w:val="auto"/>
    </w:pPr>
    <w:rPr>
      <w:rFonts w:ascii="Times New Roman" w:hAnsi="Times New Roman"/>
      <w:szCs w:val="24"/>
    </w:rPr>
  </w:style>
  <w:style w:type="paragraph" w:styleId="Style12" w:customStyle="1">
    <w:name w:val="Style12"/>
    <w:basedOn w:val="Normal"/>
    <w:uiPriority w:val="99"/>
    <w:qFormat/>
    <w:rsid w:val="008b6015"/>
    <w:pPr>
      <w:widowControl w:val="false"/>
      <w:textAlignment w:val="auto"/>
    </w:pPr>
    <w:rPr>
      <w:rFonts w:ascii="Times New Roman" w:hAnsi="Times New Roman"/>
      <w:szCs w:val="24"/>
    </w:rPr>
  </w:style>
  <w:style w:type="paragraph" w:styleId="Style18" w:customStyle="1">
    <w:name w:val="Style18"/>
    <w:basedOn w:val="Normal"/>
    <w:uiPriority w:val="99"/>
    <w:qFormat/>
    <w:rsid w:val="008b6015"/>
    <w:pPr>
      <w:widowControl w:val="false"/>
      <w:spacing w:lineRule="exact" w:line="221"/>
      <w:ind w:hanging="338"/>
      <w:jc w:val="both"/>
      <w:textAlignment w:val="auto"/>
    </w:pPr>
    <w:rPr>
      <w:rFonts w:ascii="Times New Roman" w:hAnsi="Times New Roman"/>
      <w:szCs w:val="24"/>
    </w:rPr>
  </w:style>
  <w:style w:type="paragraph" w:styleId="Tekstpodstawowy21" w:customStyle="1">
    <w:name w:val="Tekst podstawowy 21"/>
    <w:basedOn w:val="Normal"/>
    <w:qFormat/>
    <w:rsid w:val="008b6015"/>
    <w:pPr>
      <w:jc w:val="both"/>
    </w:pPr>
    <w:rPr>
      <w:rFonts w:ascii="Times New Roman" w:hAnsi="Times New Roman"/>
      <w:b/>
      <w:sz w:val="28"/>
      <w:lang w:eastAsia="zh-CN"/>
    </w:rPr>
  </w:style>
  <w:style w:type="paragraph" w:styleId="Style13" w:customStyle="1">
    <w:name w:val="Style13"/>
    <w:basedOn w:val="Normal"/>
    <w:qFormat/>
    <w:rsid w:val="008b6015"/>
    <w:pPr>
      <w:widowControl w:val="false"/>
      <w:spacing w:lineRule="exact" w:line="230"/>
      <w:ind w:firstLine="108"/>
      <w:textAlignment w:val="auto"/>
    </w:pPr>
    <w:rPr>
      <w:rFonts w:ascii="Times New Roman" w:hAnsi="Times New Roman"/>
      <w:szCs w:val="24"/>
      <w:lang w:eastAsia="zh-CN"/>
    </w:rPr>
  </w:style>
  <w:style w:type="paragraph" w:styleId="Style17" w:customStyle="1">
    <w:name w:val="Style17"/>
    <w:basedOn w:val="Normal"/>
    <w:qFormat/>
    <w:rsid w:val="008b6015"/>
    <w:pPr>
      <w:widowControl w:val="false"/>
      <w:spacing w:lineRule="exact" w:line="228"/>
      <w:textAlignment w:val="auto"/>
    </w:pPr>
    <w:rPr>
      <w:rFonts w:ascii="Times New Roman" w:hAnsi="Times New Roman"/>
      <w:szCs w:val="24"/>
      <w:lang w:eastAsia="zh-CN"/>
    </w:rPr>
  </w:style>
  <w:style w:type="paragraph" w:styleId="Nagwek1" w:customStyle="1">
    <w:name w:val="Nagłówek1"/>
    <w:basedOn w:val="Normal"/>
    <w:next w:val="BodyText"/>
    <w:qFormat/>
    <w:rsid w:val="008b6015"/>
    <w:pPr>
      <w:keepNext w:val="true"/>
      <w:spacing w:before="240" w:after="120"/>
    </w:pPr>
    <w:rPr>
      <w:rFonts w:ascii="Arial" w:hAnsi="Arial" w:eastAsia="SimSun" w:cs="Lucida Sans"/>
      <w:sz w:val="28"/>
      <w:szCs w:val="28"/>
      <w:lang w:eastAsia="ar-SA"/>
    </w:rPr>
  </w:style>
  <w:style w:type="paragraph" w:styleId="Tekstpodstawowy31" w:customStyle="1">
    <w:name w:val="Tekst podstawowy 31"/>
    <w:basedOn w:val="Normal"/>
    <w:qFormat/>
    <w:rsid w:val="008b6015"/>
    <w:pPr>
      <w:jc w:val="both"/>
      <w:textAlignment w:val="auto"/>
    </w:pPr>
    <w:rPr>
      <w:rFonts w:ascii="Times New Roman" w:hAnsi="Times New Roman"/>
      <w:lang w:eastAsia="zh-CN"/>
    </w:rPr>
  </w:style>
  <w:style w:type="paragraph" w:styleId="Style71">
    <w:name w:val="Style7"/>
    <w:basedOn w:val="Normal"/>
    <w:qFormat/>
    <w:pPr>
      <w:widowControl w:val="false"/>
      <w:suppressAutoHyphens w:val="true"/>
      <w:overflowPunct w:val="true"/>
      <w:textAlignment w:val="auto"/>
    </w:pPr>
    <w:rPr>
      <w:rFonts w:ascii="Times New Roman" w:hAnsi="Times New Roman"/>
      <w:szCs w:val="24"/>
      <w:lang w:eastAsia="zh-CN"/>
    </w:rPr>
  </w:style>
  <w:style w:type="paragraph" w:styleId="Style61">
    <w:name w:val="Style6"/>
    <w:basedOn w:val="Normal"/>
    <w:qFormat/>
    <w:pPr>
      <w:widowControl w:val="false"/>
      <w:suppressAutoHyphens w:val="true"/>
      <w:spacing w:lineRule="exact" w:line="230"/>
      <w:ind w:firstLine="691"/>
    </w:pPr>
    <w:rPr>
      <w:rFonts w:ascii="Arial" w:hAnsi="Arial" w:cs="Arial"/>
      <w:sz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LibreOffice/7.6.7.2$Windows_X86_64 LibreOffice_project/dd47e4b30cb7dab30588d6c79c651f218165e3c5</Application>
  <AppVersion>15.0000</AppVersion>
  <Pages>5</Pages>
  <Words>2043</Words>
  <Characters>12678</Characters>
  <CharactersWithSpaces>15379</CharactersWithSpaces>
  <Paragraphs>149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2023-12-27T09:04:00Z</dcterms:created>
  <dc:creator>Grzegorz Andros</dc:creator>
  <dc:description/>
  <dc:language>pl-PL</dc:language>
  <cp:lastModifiedBy/>
  <cp:lastPrinted>2024-11-07T14:19:08Z</cp:lastPrinted>
  <dcterms:modified xsi:type="dcterms:W3CDTF">2024-11-12T09:41:32Z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