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789" w:before="0" w:after="110"/>
        <w:ind w:left="2530" w:hanging="0"/>
        <w:rPr>
          <w:rFonts w:ascii="Times New Roman" w:hAnsi="Times New Roman" w:cs="Times New Roman"/>
          <w:b/>
          <w:b/>
          <w:szCs w:val="24"/>
        </w:rPr>
      </w:pPr>
      <w:r>
        <w:rPr>
          <w:rFonts w:cs="Times New Roman" w:ascii="Times New Roman" w:hAnsi="Times New Roman"/>
          <w:b/>
          <w:szCs w:val="24"/>
        </w:rPr>
        <w:t xml:space="preserve">                                                                           </w:t>
      </w:r>
      <w:r>
        <w:rPr>
          <w:rFonts w:cs="Times New Roman" w:ascii="Times New Roman" w:hAnsi="Times New Roman"/>
          <w:b/>
          <w:szCs w:val="24"/>
        </w:rPr>
        <w:t xml:space="preserve">Załącznik nr </w:t>
      </w:r>
      <w:r>
        <w:rPr>
          <w:rFonts w:cs="Times New Roman" w:ascii="Times New Roman" w:hAnsi="Times New Roman"/>
          <w:b/>
          <w:szCs w:val="24"/>
        </w:rPr>
        <w:t>3</w:t>
      </w:r>
      <w:r>
        <w:rPr>
          <w:rFonts w:cs="Times New Roman" w:ascii="Times New Roman" w:hAnsi="Times New Roman"/>
          <w:b/>
          <w:szCs w:val="24"/>
        </w:rPr>
        <w:t xml:space="preserve"> do SWZ</w:t>
      </w:r>
    </w:p>
    <w:p>
      <w:pPr>
        <w:pStyle w:val="Normal"/>
        <w:spacing w:lineRule="auto" w:line="789" w:before="0" w:after="110"/>
        <w:ind w:left="2530" w:hanging="0"/>
        <w:rPr>
          <w:rFonts w:ascii="Times New Roman" w:hAnsi="Times New Roman" w:cs="Times New Roman"/>
          <w:szCs w:val="24"/>
        </w:rPr>
      </w:pPr>
      <w:r>
        <w:rPr>
          <w:rFonts w:cs="Times New Roman" w:ascii="Times New Roman" w:hAnsi="Times New Roman"/>
          <w:b/>
          <w:szCs w:val="24"/>
        </w:rPr>
        <w:t>SZCZEGÓŁOWY OPIS PRZEDMIOTU ZAMÓWIENIA</w:t>
      </w:r>
    </w:p>
    <w:p>
      <w:pPr>
        <w:pStyle w:val="Normal"/>
        <w:spacing w:lineRule="auto" w:line="348" w:before="0" w:after="421"/>
        <w:ind w:left="0" w:firstLine="710"/>
        <w:rPr>
          <w:rFonts w:ascii="Times New Roman" w:hAnsi="Times New Roman" w:cs="Times New Roman"/>
          <w:szCs w:val="24"/>
        </w:rPr>
      </w:pPr>
      <w:r>
        <w:rPr>
          <w:rFonts w:cs="Times New Roman" w:ascii="Times New Roman" w:hAnsi="Times New Roman"/>
          <w:szCs w:val="24"/>
        </w:rPr>
        <w:t xml:space="preserve">Przedmiotem zamówienia jest </w:t>
      </w:r>
      <w:r>
        <w:rPr>
          <w:rFonts w:cs="Times New Roman" w:ascii="Times New Roman" w:hAnsi="Times New Roman"/>
          <w:b/>
          <w:szCs w:val="24"/>
        </w:rPr>
        <w:t>Bezgotówkowy zakup oleju napędowego i benzyny bezołowiowej 95 do pojazdów i sprzętu silnikowego Gminnego Zakładu Gospodarki Komunalnej i Mieszkaniowej w Chojnowie wraz z tankowaniem pojazdów i sprzętu na rok 2025.</w:t>
      </w:r>
    </w:p>
    <w:p>
      <w:pPr>
        <w:pStyle w:val="Normal"/>
        <w:numPr>
          <w:ilvl w:val="0"/>
          <w:numId w:val="1"/>
        </w:numPr>
        <w:spacing w:lineRule="auto" w:line="259" w:before="0" w:after="261"/>
        <w:ind w:left="705" w:hanging="360"/>
        <w:rPr>
          <w:rFonts w:ascii="Times New Roman" w:hAnsi="Times New Roman" w:cs="Times New Roman"/>
          <w:szCs w:val="24"/>
        </w:rPr>
      </w:pPr>
      <w:r>
        <w:rPr>
          <w:rFonts w:cs="Times New Roman" w:ascii="Times New Roman" w:hAnsi="Times New Roman"/>
          <w:szCs w:val="24"/>
        </w:rPr>
        <w:t>Zadanie obejmuje dostawę paliw w szacunkowej  ilości:</w:t>
      </w:r>
    </w:p>
    <w:p>
      <w:pPr>
        <w:pStyle w:val="Normal"/>
        <w:numPr>
          <w:ilvl w:val="1"/>
          <w:numId w:val="1"/>
        </w:numPr>
        <w:spacing w:lineRule="auto" w:line="259" w:before="0" w:after="254"/>
        <w:ind w:left="730" w:hanging="370"/>
        <w:rPr>
          <w:rFonts w:ascii="Times New Roman" w:hAnsi="Times New Roman" w:cs="Times New Roman"/>
          <w:szCs w:val="24"/>
        </w:rPr>
      </w:pPr>
      <w:r>
        <w:rPr>
          <w:rFonts w:cs="Times New Roman" w:ascii="Times New Roman" w:hAnsi="Times New Roman"/>
          <w:b/>
          <w:szCs w:val="24"/>
        </w:rPr>
        <w:t>Olej napędowy                    29 000 litrów</w:t>
      </w:r>
    </w:p>
    <w:p>
      <w:pPr>
        <w:pStyle w:val="Normal"/>
        <w:numPr>
          <w:ilvl w:val="1"/>
          <w:numId w:val="1"/>
        </w:numPr>
        <w:spacing w:lineRule="auto" w:line="259" w:before="0" w:after="116"/>
        <w:ind w:left="730" w:hanging="370"/>
        <w:rPr>
          <w:rFonts w:ascii="Times New Roman" w:hAnsi="Times New Roman" w:cs="Times New Roman"/>
          <w:szCs w:val="24"/>
        </w:rPr>
      </w:pPr>
      <w:r>
        <w:rPr>
          <w:rFonts w:cs="Times New Roman" w:ascii="Times New Roman" w:hAnsi="Times New Roman"/>
          <w:b/>
          <w:szCs w:val="24"/>
        </w:rPr>
        <w:t>Benzyna bezołowiowa 95     2 5</w:t>
      </w:r>
      <w:bookmarkStart w:id="0" w:name="_GoBack"/>
      <w:bookmarkEnd w:id="0"/>
      <w:r>
        <w:rPr>
          <w:rFonts w:cs="Times New Roman" w:ascii="Times New Roman" w:hAnsi="Times New Roman"/>
          <w:b/>
          <w:szCs w:val="24"/>
        </w:rPr>
        <w:t xml:space="preserve">00 litrów </w:t>
      </w:r>
    </w:p>
    <w:p>
      <w:pPr>
        <w:pStyle w:val="Normal"/>
        <w:numPr>
          <w:ilvl w:val="0"/>
          <w:numId w:val="1"/>
        </w:numPr>
        <w:ind w:left="705" w:hanging="360"/>
        <w:rPr>
          <w:rFonts w:ascii="Times New Roman" w:hAnsi="Times New Roman" w:cs="Times New Roman"/>
          <w:szCs w:val="24"/>
        </w:rPr>
      </w:pPr>
      <w:r>
        <w:rPr>
          <w:rFonts w:cs="Times New Roman" w:ascii="Times New Roman" w:hAnsi="Times New Roman"/>
          <w:szCs w:val="24"/>
        </w:rPr>
        <w:t>Podane wielkości są wielkościami szacunkowymi – szczegółowe informacje w tym zakresie zawiera SWZ.</w:t>
      </w:r>
    </w:p>
    <w:p>
      <w:pPr>
        <w:pStyle w:val="Normal"/>
        <w:numPr>
          <w:ilvl w:val="0"/>
          <w:numId w:val="1"/>
        </w:numPr>
        <w:spacing w:lineRule="auto" w:line="259" w:before="0" w:after="116"/>
        <w:ind w:left="705" w:hanging="360"/>
        <w:rPr>
          <w:rFonts w:ascii="Times New Roman" w:hAnsi="Times New Roman" w:cs="Times New Roman"/>
          <w:szCs w:val="24"/>
        </w:rPr>
      </w:pPr>
      <w:r>
        <w:rPr>
          <w:rFonts w:cs="Times New Roman" w:ascii="Times New Roman" w:hAnsi="Times New Roman"/>
          <w:szCs w:val="24"/>
        </w:rPr>
        <w:t xml:space="preserve">Zamawiający posiada:  </w:t>
      </w:r>
      <w:r>
        <w:rPr>
          <w:rFonts w:cs="Times New Roman" w:ascii="Times New Roman" w:hAnsi="Times New Roman"/>
          <w:b/>
          <w:szCs w:val="24"/>
        </w:rPr>
        <w:t>8</w:t>
      </w:r>
      <w:r>
        <w:rPr>
          <w:rFonts w:cs="Times New Roman" w:ascii="Times New Roman" w:hAnsi="Times New Roman"/>
          <w:szCs w:val="24"/>
        </w:rPr>
        <w:t xml:space="preserve"> </w:t>
      </w:r>
      <w:r>
        <w:rPr>
          <w:rFonts w:cs="Times New Roman" w:ascii="Times New Roman" w:hAnsi="Times New Roman"/>
          <w:b/>
          <w:szCs w:val="24"/>
        </w:rPr>
        <w:t>szt. pojazdów  i   2 szt. sprzętu na dzień wszczęcia niniejszego postępowania.</w:t>
      </w:r>
    </w:p>
    <w:p>
      <w:pPr>
        <w:pStyle w:val="Normal"/>
        <w:numPr>
          <w:ilvl w:val="0"/>
          <w:numId w:val="1"/>
        </w:numPr>
        <w:ind w:left="709" w:hanging="425"/>
        <w:rPr>
          <w:rFonts w:ascii="Times New Roman" w:hAnsi="Times New Roman" w:cs="Times New Roman"/>
          <w:szCs w:val="24"/>
        </w:rPr>
      </w:pPr>
      <w:r>
        <w:rPr>
          <w:rFonts w:cs="Times New Roman" w:ascii="Times New Roman" w:hAnsi="Times New Roman"/>
          <w:szCs w:val="24"/>
        </w:rPr>
        <w:t>Wykonawca zobowiązany jest zapewnić Zamawiającemu w całym okresie realizacji zamówienia możliwość całodobowego tankowania paliw tj. benzyny bezołowiowej 95 oraz oleju napędowego do samochodów Zamawiającego na każdej ze swoich stacji w dni powszednie jak również w dni wolne od pracy, niedziele i święta.</w:t>
      </w:r>
    </w:p>
    <w:p>
      <w:pPr>
        <w:pStyle w:val="Normal"/>
        <w:numPr>
          <w:ilvl w:val="0"/>
          <w:numId w:val="1"/>
        </w:numPr>
        <w:ind w:left="705" w:hanging="360"/>
        <w:rPr>
          <w:rFonts w:ascii="Times New Roman" w:hAnsi="Times New Roman" w:cs="Times New Roman"/>
          <w:szCs w:val="24"/>
        </w:rPr>
      </w:pPr>
      <w:r>
        <w:rPr>
          <w:rFonts w:cs="Times New Roman" w:ascii="Times New Roman" w:hAnsi="Times New Roman"/>
          <w:szCs w:val="24"/>
        </w:rPr>
        <w:t>Wykonawca zapewni tankowanie pojazdów, pobieranie paliw dla potrzeb GZGKiM w Chojnowie w sposób ciągły i niezakłócony ewentualnymi brakami paliwa na własnych stacjach.</w:t>
      </w:r>
    </w:p>
    <w:p>
      <w:pPr>
        <w:pStyle w:val="Normal"/>
        <w:numPr>
          <w:ilvl w:val="0"/>
          <w:numId w:val="1"/>
        </w:numPr>
        <w:ind w:left="705" w:hanging="421"/>
        <w:rPr>
          <w:rFonts w:ascii="Times New Roman" w:hAnsi="Times New Roman" w:cs="Times New Roman"/>
          <w:szCs w:val="24"/>
        </w:rPr>
      </w:pPr>
      <w:r>
        <w:rPr>
          <w:rFonts w:cs="Times New Roman" w:ascii="Times New Roman" w:hAnsi="Times New Roman"/>
          <w:szCs w:val="24"/>
        </w:rPr>
        <w:t>Dopuszcza się tankowanie paliwa tj. benzyny bezołowiowej 95 oraz oleju napędowego do beczki, pojemników lub kanistrów.</w:t>
      </w:r>
    </w:p>
    <w:p>
      <w:pPr>
        <w:pStyle w:val="Normal"/>
        <w:numPr>
          <w:ilvl w:val="0"/>
          <w:numId w:val="1"/>
        </w:numPr>
        <w:spacing w:before="0" w:after="136"/>
        <w:ind w:left="705" w:hanging="360"/>
        <w:rPr>
          <w:rFonts w:ascii="Times New Roman" w:hAnsi="Times New Roman" w:cs="Times New Roman"/>
          <w:szCs w:val="24"/>
        </w:rPr>
      </w:pPr>
      <w:r>
        <w:rPr>
          <w:rFonts w:cs="Times New Roman" w:ascii="Times New Roman" w:hAnsi="Times New Roman"/>
          <w:szCs w:val="24"/>
        </w:rPr>
        <w:t>Zamawiający wymaga wystawienia kart paliwowych, dokumentów WZ zapewniających bezgotówkowy zakup paliwa pod warunkiem umieszczania następujących danych:</w:t>
      </w:r>
    </w:p>
    <w:p>
      <w:pPr>
        <w:pStyle w:val="Normal"/>
        <w:spacing w:lineRule="auto" w:line="276" w:before="0" w:after="0"/>
        <w:ind w:left="705" w:hanging="0"/>
        <w:rPr>
          <w:rFonts w:ascii="Times New Roman" w:hAnsi="Times New Roman" w:cs="Times New Roman"/>
          <w:szCs w:val="24"/>
        </w:rPr>
      </w:pPr>
      <w:r>
        <w:rPr>
          <w:rFonts w:cs="Times New Roman" w:ascii="Times New Roman" w:hAnsi="Times New Roman"/>
          <w:szCs w:val="24"/>
        </w:rPr>
        <w:t>-          datę i godzinę pobrania,</w:t>
      </w:r>
    </w:p>
    <w:p>
      <w:pPr>
        <w:pStyle w:val="Normal"/>
        <w:numPr>
          <w:ilvl w:val="1"/>
          <w:numId w:val="1"/>
        </w:numPr>
        <w:spacing w:lineRule="auto" w:line="276" w:before="0" w:after="0"/>
        <w:ind w:left="730" w:hanging="370"/>
        <w:rPr>
          <w:rFonts w:ascii="Times New Roman" w:hAnsi="Times New Roman" w:cs="Times New Roman"/>
          <w:szCs w:val="24"/>
        </w:rPr>
      </w:pPr>
      <w:r>
        <w:rPr>
          <w:rFonts w:cs="Times New Roman" w:ascii="Times New Roman" w:hAnsi="Times New Roman"/>
          <w:szCs w:val="24"/>
        </w:rPr>
        <w:t xml:space="preserve">ilość i rodzaj paliwa, </w:t>
      </w:r>
    </w:p>
    <w:p>
      <w:pPr>
        <w:pStyle w:val="Normal"/>
        <w:numPr>
          <w:ilvl w:val="1"/>
          <w:numId w:val="1"/>
        </w:numPr>
        <w:spacing w:lineRule="auto" w:line="276" w:before="0" w:after="0"/>
        <w:ind w:left="730" w:hanging="370"/>
        <w:rPr>
          <w:rFonts w:ascii="Times New Roman" w:hAnsi="Times New Roman" w:cs="Times New Roman"/>
          <w:szCs w:val="24"/>
        </w:rPr>
      </w:pPr>
      <w:r>
        <w:rPr>
          <w:rFonts w:cs="Times New Roman" w:ascii="Times New Roman" w:hAnsi="Times New Roman"/>
          <w:szCs w:val="24"/>
        </w:rPr>
        <w:t xml:space="preserve">numer rejestracyjny pojazdu lub nazwę sprzętu silnikowego - czytelny podpis </w:t>
        <w:tab/>
        <w:t>pobierającego lub w oparciu o karty paliwowe,</w:t>
      </w:r>
    </w:p>
    <w:p>
      <w:pPr>
        <w:pStyle w:val="Normal"/>
        <w:numPr>
          <w:ilvl w:val="1"/>
          <w:numId w:val="1"/>
        </w:numPr>
        <w:spacing w:lineRule="auto" w:line="276" w:before="0" w:after="0"/>
        <w:ind w:left="730" w:hanging="370"/>
        <w:rPr>
          <w:rFonts w:ascii="Times New Roman" w:hAnsi="Times New Roman" w:cs="Times New Roman"/>
          <w:szCs w:val="24"/>
        </w:rPr>
      </w:pPr>
      <w:r>
        <w:rPr>
          <w:rFonts w:cs="Times New Roman" w:ascii="Times New Roman" w:hAnsi="Times New Roman"/>
          <w:szCs w:val="24"/>
        </w:rPr>
        <w:t>kwotę rabatu wynikającego z podpisanej umowy.</w:t>
      </w:r>
    </w:p>
    <w:p>
      <w:pPr>
        <w:pStyle w:val="Normal"/>
        <w:numPr>
          <w:ilvl w:val="0"/>
          <w:numId w:val="1"/>
        </w:numPr>
        <w:ind w:left="705" w:hanging="360"/>
        <w:rPr>
          <w:rFonts w:ascii="Times New Roman" w:hAnsi="Times New Roman" w:cs="Times New Roman"/>
          <w:szCs w:val="24"/>
        </w:rPr>
      </w:pPr>
      <w:r>
        <w:rPr>
          <w:rFonts w:cs="Times New Roman" w:ascii="Times New Roman" w:hAnsi="Times New Roman"/>
          <w:szCs w:val="24"/>
        </w:rPr>
        <w:t>Wykonawca musi posiadać koncesję na wykonywanie działalności gospodarczej w zakresie obrotu paliwami ciekłymi wydaną na podstawie ustawy z dnia 10.04.1997 Prawo Energetyczne (t.j. Dz. U. z 2021 r. poz. 716 z późn. zm.) ważną przez cały okres trwania umowy.</w:t>
      </w:r>
    </w:p>
    <w:p>
      <w:pPr>
        <w:pStyle w:val="Normal"/>
        <w:numPr>
          <w:ilvl w:val="0"/>
          <w:numId w:val="1"/>
        </w:numPr>
        <w:ind w:left="709" w:hanging="283"/>
        <w:rPr>
          <w:rFonts w:ascii="Times New Roman" w:hAnsi="Times New Roman" w:cs="Times New Roman"/>
          <w:szCs w:val="24"/>
        </w:rPr>
      </w:pPr>
      <w:r>
        <w:rPr>
          <w:rFonts w:cs="Times New Roman" w:ascii="Times New Roman" w:hAnsi="Times New Roman"/>
          <w:szCs w:val="24"/>
        </w:rPr>
        <w:t>Zakup benzyny bezołowiowej 95 i oleju napędowego dokonywany w stacjach paliw odbywał się będzie za pomocą kart paliwowych (flotowych):</w:t>
      </w:r>
    </w:p>
    <w:p>
      <w:pPr>
        <w:pStyle w:val="Normal"/>
        <w:ind w:left="705" w:hanging="0"/>
        <w:rPr>
          <w:rFonts w:ascii="Times New Roman" w:hAnsi="Times New Roman" w:cs="Times New Roman"/>
          <w:szCs w:val="24"/>
        </w:rPr>
      </w:pPr>
      <w:r>
        <w:rPr>
          <w:rFonts w:cs="Times New Roman" w:ascii="Times New Roman" w:hAnsi="Times New Roman"/>
          <w:szCs w:val="24"/>
        </w:rPr>
        <w:t>a) karty paliwowe będą wystawiane na numer rejestracyjny pojazdu i/lub numer ewidencyjny w przypadku maszyn drogowych,</w:t>
      </w:r>
    </w:p>
    <w:p>
      <w:pPr>
        <w:pStyle w:val="Normal"/>
        <w:ind w:left="705" w:hanging="0"/>
        <w:rPr>
          <w:rFonts w:ascii="Times New Roman" w:hAnsi="Times New Roman" w:cs="Times New Roman"/>
          <w:szCs w:val="24"/>
        </w:rPr>
      </w:pPr>
      <w:r>
        <w:rPr>
          <w:rFonts w:cs="Times New Roman" w:ascii="Times New Roman" w:hAnsi="Times New Roman"/>
          <w:szCs w:val="24"/>
        </w:rPr>
        <w:t>b) karty paliwowe muszą być zabezpieczone kodem typu PIN,</w:t>
      </w:r>
    </w:p>
    <w:p>
      <w:pPr>
        <w:pStyle w:val="Normal"/>
        <w:ind w:left="705" w:hanging="0"/>
        <w:rPr>
          <w:rFonts w:ascii="Times New Roman" w:hAnsi="Times New Roman" w:cs="Times New Roman"/>
          <w:szCs w:val="24"/>
        </w:rPr>
      </w:pPr>
      <w:r>
        <w:rPr>
          <w:rFonts w:cs="Times New Roman" w:ascii="Times New Roman" w:hAnsi="Times New Roman"/>
          <w:szCs w:val="24"/>
        </w:rPr>
        <w:t>c) ilość kart paliwowych dla GZGKiM w Chojnowie – około 10 szt.,</w:t>
      </w:r>
    </w:p>
    <w:p>
      <w:pPr>
        <w:pStyle w:val="Normal"/>
        <w:ind w:left="705" w:hanging="0"/>
        <w:rPr>
          <w:rFonts w:ascii="Times New Roman" w:hAnsi="Times New Roman" w:cs="Times New Roman"/>
          <w:szCs w:val="24"/>
        </w:rPr>
      </w:pPr>
      <w:r>
        <w:rPr>
          <w:rFonts w:cs="Times New Roman" w:ascii="Times New Roman" w:hAnsi="Times New Roman"/>
          <w:szCs w:val="24"/>
        </w:rPr>
        <w:t>d) nowe karty paliwowe winny zostać wydane Zamawiającemu bezpłatnie,</w:t>
      </w:r>
    </w:p>
    <w:p>
      <w:pPr>
        <w:pStyle w:val="Normal"/>
        <w:ind w:left="705" w:hanging="0"/>
        <w:rPr>
          <w:rFonts w:ascii="Times New Roman" w:hAnsi="Times New Roman" w:cs="Times New Roman"/>
          <w:szCs w:val="24"/>
        </w:rPr>
      </w:pPr>
      <w:r>
        <w:rPr>
          <w:rFonts w:cs="Times New Roman" w:ascii="Times New Roman" w:hAnsi="Times New Roman"/>
          <w:szCs w:val="24"/>
        </w:rPr>
        <w:t>e) rodzaj kart paliwowych oraz produktów nabywanych za ich pomocą określi Zamawiający po podpisaniu umowy,</w:t>
      </w:r>
    </w:p>
    <w:p>
      <w:pPr>
        <w:pStyle w:val="Normal"/>
        <w:ind w:left="705" w:hanging="0"/>
        <w:rPr>
          <w:rFonts w:ascii="Times New Roman" w:hAnsi="Times New Roman" w:cs="Times New Roman"/>
          <w:szCs w:val="24"/>
        </w:rPr>
      </w:pPr>
      <w:r>
        <w:rPr>
          <w:rFonts w:cs="Times New Roman" w:ascii="Times New Roman" w:hAnsi="Times New Roman"/>
          <w:szCs w:val="24"/>
        </w:rPr>
        <w:t>f) w przypadku utraty karty paliwowej Wykonawca zapewni jej blokadę po zgłoszonym zdarzeniu i wyda w jej miejsce kartę zamienną.</w:t>
      </w:r>
    </w:p>
    <w:p>
      <w:pPr>
        <w:pStyle w:val="Normal"/>
        <w:ind w:left="705" w:hanging="0"/>
        <w:rPr>
          <w:rFonts w:ascii="Times New Roman" w:hAnsi="Times New Roman" w:cs="Times New Roman"/>
          <w:szCs w:val="24"/>
        </w:rPr>
      </w:pPr>
      <w:r>
        <w:rPr>
          <w:rFonts w:cs="Times New Roman" w:ascii="Times New Roman" w:hAnsi="Times New Roman"/>
          <w:szCs w:val="24"/>
        </w:rPr>
        <w:t>g) Zamawiający zastrzega, że ilość kart paliwowych podanych przez Zamawiającego w czasie trwania umowy może ulec zmianie.</w:t>
      </w:r>
    </w:p>
    <w:p>
      <w:pPr>
        <w:pStyle w:val="Normal"/>
        <w:rPr>
          <w:rFonts w:ascii="Times New Roman" w:hAnsi="Times New Roman" w:cs="Times New Roman"/>
          <w:szCs w:val="24"/>
        </w:rPr>
      </w:pPr>
      <w:r>
        <w:rPr>
          <w:rFonts w:cs="Times New Roman" w:ascii="Times New Roman" w:hAnsi="Times New Roman"/>
          <w:szCs w:val="24"/>
        </w:rPr>
        <w:t>10. Wykonawca zobowiązany jest do jednoznacznej identyfikacji terminu, ilości i rodzaju odebranej benzyny bezołowiowej lub oleju napędowego z pojazdem lub maszyną na które zostało one wydane i przekazanie kierowcy/operatorowi dokumentu potwierdzającego następujące dane identyfikacyjne:</w:t>
      </w:r>
    </w:p>
    <w:p>
      <w:pPr>
        <w:pStyle w:val="Normal"/>
        <w:ind w:left="730" w:hanging="21"/>
        <w:rPr>
          <w:rFonts w:ascii="Times New Roman" w:hAnsi="Times New Roman" w:cs="Times New Roman"/>
          <w:szCs w:val="24"/>
        </w:rPr>
      </w:pPr>
      <w:r>
        <w:rPr>
          <w:rFonts w:cs="Times New Roman" w:ascii="Times New Roman" w:hAnsi="Times New Roman"/>
          <w:szCs w:val="24"/>
        </w:rPr>
        <w:t>a) miejsce, adres stacji, data i godzina tankowania,</w:t>
      </w:r>
    </w:p>
    <w:p>
      <w:pPr>
        <w:pStyle w:val="Normal"/>
        <w:ind w:left="730" w:hanging="21"/>
        <w:rPr>
          <w:rFonts w:ascii="Times New Roman" w:hAnsi="Times New Roman" w:cs="Times New Roman"/>
          <w:szCs w:val="24"/>
        </w:rPr>
      </w:pPr>
      <w:r>
        <w:rPr>
          <w:rFonts w:cs="Times New Roman" w:ascii="Times New Roman" w:hAnsi="Times New Roman"/>
          <w:szCs w:val="24"/>
        </w:rPr>
        <w:t>b) numer rejestracyjny pojazdu i/lub ewidencyjny w przypadku maszyn drogowych i numer karty paliwowej,</w:t>
      </w:r>
    </w:p>
    <w:p>
      <w:pPr>
        <w:pStyle w:val="Normal"/>
        <w:ind w:left="730" w:hanging="21"/>
        <w:rPr>
          <w:rFonts w:ascii="Times New Roman" w:hAnsi="Times New Roman" w:cs="Times New Roman"/>
          <w:szCs w:val="24"/>
        </w:rPr>
      </w:pPr>
      <w:r>
        <w:rPr>
          <w:rFonts w:cs="Times New Roman" w:ascii="Times New Roman" w:hAnsi="Times New Roman"/>
          <w:szCs w:val="24"/>
        </w:rPr>
        <w:t>c) rodzaj i ilość zatankowanego paliwa,</w:t>
      </w:r>
    </w:p>
    <w:p>
      <w:pPr>
        <w:pStyle w:val="Normal"/>
        <w:ind w:left="730" w:hanging="21"/>
        <w:rPr>
          <w:rFonts w:ascii="Times New Roman" w:hAnsi="Times New Roman" w:cs="Times New Roman"/>
          <w:szCs w:val="24"/>
        </w:rPr>
      </w:pPr>
      <w:r>
        <w:rPr>
          <w:rFonts w:cs="Times New Roman" w:ascii="Times New Roman" w:hAnsi="Times New Roman"/>
          <w:szCs w:val="24"/>
        </w:rPr>
        <w:t>d) cenę jednostkową jednego litra paliwa lub wartość paliwa.</w:t>
      </w:r>
    </w:p>
    <w:p>
      <w:pPr>
        <w:pStyle w:val="Normal"/>
        <w:rPr>
          <w:rFonts w:ascii="Times New Roman" w:hAnsi="Times New Roman" w:cs="Times New Roman"/>
          <w:szCs w:val="24"/>
        </w:rPr>
      </w:pPr>
      <w:r>
        <w:rPr>
          <w:rFonts w:cs="Times New Roman" w:ascii="Times New Roman" w:hAnsi="Times New Roman"/>
          <w:szCs w:val="24"/>
        </w:rPr>
        <w:t>11. Rozliczenie zawartych transakcji odbywać się będzie w PLN na podstawie faktur VAT wystawionych dwa razy w miesiącu w okresach rozliczeniowych od 1 do 15 dnia miesiąca i od 16 dnia miesiąca do końca miesiąca na podstawie dołączonej asygnaty rozchodowej.</w:t>
      </w:r>
    </w:p>
    <w:p>
      <w:pPr>
        <w:pStyle w:val="Normal"/>
        <w:rPr>
          <w:rFonts w:ascii="Times New Roman" w:hAnsi="Times New Roman" w:cs="Times New Roman"/>
          <w:szCs w:val="24"/>
        </w:rPr>
      </w:pPr>
      <w:r>
        <w:rPr>
          <w:rFonts w:cs="Times New Roman" w:ascii="Times New Roman" w:hAnsi="Times New Roman"/>
          <w:szCs w:val="24"/>
        </w:rPr>
        <w:t>12.Wykonawca zapewni dostęp Zamawiającemu do platformy umożliwiającej monitorowanie historii tankowania pojazdów za pomocą kart paliwowych.</w:t>
      </w:r>
    </w:p>
    <w:p>
      <w:pPr>
        <w:pStyle w:val="Normal"/>
        <w:rPr>
          <w:rFonts w:ascii="Times New Roman" w:hAnsi="Times New Roman" w:cs="Times New Roman"/>
          <w:szCs w:val="24"/>
        </w:rPr>
      </w:pPr>
      <w:r>
        <w:rPr>
          <w:rFonts w:cs="Times New Roman" w:ascii="Times New Roman" w:hAnsi="Times New Roman"/>
          <w:szCs w:val="24"/>
        </w:rPr>
        <w:t>13. Przedmiot zamówienia świadczony będzie wielokrotnie (sukcesywnie) w zależności od potrzeb bieżących Zamawiającego w postaci tzw. świadczeń cząstkowych.</w:t>
      </w:r>
    </w:p>
    <w:p>
      <w:pPr>
        <w:pStyle w:val="ListParagraph"/>
        <w:numPr>
          <w:ilvl w:val="0"/>
          <w:numId w:val="2"/>
        </w:numPr>
        <w:ind w:left="709" w:hanging="425"/>
        <w:rPr>
          <w:rFonts w:ascii="Times New Roman" w:hAnsi="Times New Roman" w:cs="Times New Roman"/>
          <w:szCs w:val="24"/>
        </w:rPr>
      </w:pPr>
      <w:r>
        <w:rPr>
          <w:rFonts w:cs="Times New Roman" w:ascii="Times New Roman" w:hAnsi="Times New Roman"/>
          <w:szCs w:val="24"/>
        </w:rPr>
        <w:t xml:space="preserve">Miejscem realizacji umowy będzie najbliższa stacja paliw Wykonawcy zlokalizowana na terenie  Gminy Chojnów do 20 km od siedziby Zamawiającego oraz inne stacje na terenie Polski. </w:t>
      </w:r>
    </w:p>
    <w:p>
      <w:pPr>
        <w:pStyle w:val="ListParagraph"/>
        <w:numPr>
          <w:ilvl w:val="0"/>
          <w:numId w:val="2"/>
        </w:numPr>
        <w:spacing w:before="0" w:after="116"/>
        <w:ind w:left="709" w:hanging="425"/>
        <w:contextualSpacing/>
        <w:rPr>
          <w:rFonts w:ascii="Times New Roman" w:hAnsi="Times New Roman" w:cs="Times New Roman"/>
          <w:szCs w:val="24"/>
        </w:rPr>
      </w:pPr>
      <w:r>
        <w:rPr>
          <w:rFonts w:cs="Times New Roman" w:ascii="Times New Roman" w:hAnsi="Times New Roman"/>
          <w:szCs w:val="24"/>
        </w:rPr>
        <w:t>Wykonawca zobowiązuje się dostarczać paliwa spełniające wymagania jakościowe określone w Rozporządzeniu Ministra Gospodarki z dnia 9 października 2015 r. w sprawie wymagań jakościowych dla paliw ciekłych (Dz. U. z 2015 r., poz. 1680). Oferowane produkty paliwowe muszą spełniać normy: dla ON – norma PN-EN 590:2022-08, dla benzyny bezołowiowej 95 – norma PN-EN 228+A:2017-06.</w:t>
      </w:r>
    </w:p>
    <w:p>
      <w:pPr>
        <w:pStyle w:val="Normal"/>
        <w:numPr>
          <w:ilvl w:val="0"/>
          <w:numId w:val="2"/>
        </w:numPr>
        <w:spacing w:before="0" w:after="115"/>
        <w:ind w:left="709" w:hanging="425"/>
        <w:rPr>
          <w:rFonts w:ascii="Times New Roman" w:hAnsi="Times New Roman" w:cs="Times New Roman"/>
          <w:szCs w:val="24"/>
        </w:rPr>
      </w:pPr>
      <w:r>
        <w:rPr>
          <w:rFonts w:cs="Times New Roman" w:ascii="Times New Roman" w:hAnsi="Times New Roman"/>
          <w:szCs w:val="24"/>
        </w:rPr>
        <w:t>Wykonawca na każde żądanie Zamawiającego okaże certyfikat jakości paliwa oraz dokument określający źródło paliwa.</w:t>
      </w:r>
    </w:p>
    <w:p>
      <w:pPr>
        <w:pStyle w:val="Normal"/>
        <w:numPr>
          <w:ilvl w:val="0"/>
          <w:numId w:val="2"/>
        </w:numPr>
        <w:ind w:left="709" w:hanging="425"/>
        <w:rPr>
          <w:rFonts w:ascii="Times New Roman" w:hAnsi="Times New Roman" w:cs="Times New Roman"/>
          <w:szCs w:val="24"/>
        </w:rPr>
      </w:pPr>
      <w:r>
        <w:rPr>
          <w:rFonts w:cs="Times New Roman" w:ascii="Times New Roman" w:hAnsi="Times New Roman"/>
          <w:szCs w:val="24"/>
        </w:rPr>
        <w:t>Wymagana jest należyta staranność przy realizacji zobowiązań umowy. Przez cały okres realizacji umowy Wykonawca gwarantuje dobrą jakość paliw. W razie stwierdzenia wad jakościowych Zamawiający zgłosi niezwłocznie reklamację do Wykonawcy, który zobowiązany jest rozpatrzeć ją w ciągu jednego dnia i zawiadomić Zamawiającego o jej uznaniu lub odrzuceniu. Nieudzielenie odpowiedzi będzie uważane za jej uznanie. Załatwienie reklamacji następować będzie na koszt Wykonawcy poprzez wymianę wadliwego produktu na nowy wolny od wad oraz usunięcia szkód powstałych na skutego złej jakości paliw w ciągu jednego dnia od daty uznania reklamacji.</w:t>
      </w:r>
    </w:p>
    <w:p>
      <w:pPr>
        <w:pStyle w:val="ListParagraph"/>
        <w:numPr>
          <w:ilvl w:val="0"/>
          <w:numId w:val="2"/>
        </w:numPr>
        <w:spacing w:lineRule="auto" w:line="348" w:before="0" w:after="116"/>
        <w:ind w:left="709" w:hanging="425"/>
        <w:contextualSpacing/>
        <w:rPr>
          <w:rFonts w:ascii="Times New Roman" w:hAnsi="Times New Roman" w:cs="Times New Roman"/>
          <w:szCs w:val="24"/>
        </w:rPr>
      </w:pPr>
      <w:r>
        <w:rPr>
          <w:rFonts w:cs="Times New Roman" w:ascii="Times New Roman" w:hAnsi="Times New Roman"/>
          <w:b/>
          <w:szCs w:val="24"/>
        </w:rPr>
        <w:t>Pozostałe warunki dotyczące świadczenia dostaw opisane zostały w SWZ oraz projekcie umowy.</w:t>
      </w:r>
    </w:p>
    <w:sectPr>
      <w:type w:val="nextPage"/>
      <w:pgSz w:w="12240" w:h="15840"/>
      <w:pgMar w:left="1136" w:right="1131" w:header="0" w:top="1134" w:footer="0" w:bottom="1619"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Segoe UI">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Times New Roman">
    <w:charset w:val="ee"/>
    <w:family w:val="roman"/>
    <w:pitch w:val="variable"/>
  </w:font>
  <w:font w:name="Cambr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05" w:hanging="0"/>
      </w:pPr>
      <w:rPr>
        <w:dstrike w:val="false"/>
        <w:strike w:val="false"/>
        <w:vertAlign w:val="baseline"/>
        <w:position w:val="0"/>
        <w:sz w:val="24"/>
        <w:sz w:val="24"/>
        <w:i w:val="false"/>
        <w:u w:val="none" w:color="000000"/>
        <w:b w:val="false"/>
        <w:shd w:fill="auto" w:val="clear"/>
        <w:szCs w:val="24"/>
        <w:rFonts w:ascii="Cambria" w:hAnsi="Cambria" w:eastAsia="Cambria" w:cs="Cambria"/>
        <w:color w:val="000000"/>
      </w:rPr>
    </w:lvl>
    <w:lvl w:ilvl="1">
      <w:start w:val="1"/>
      <w:numFmt w:val="bullet"/>
      <w:lvlText w:val="-"/>
      <w:lvlJc w:val="left"/>
      <w:pPr>
        <w:tabs>
          <w:tab w:val="num" w:pos="0"/>
        </w:tabs>
        <w:ind w:left="720" w:hanging="0"/>
      </w:pPr>
      <w:rPr>
        <w:rFonts w:ascii="Cambria" w:hAnsi="Cambria" w:cs="Cambria" w:hint="default"/>
      </w:rPr>
    </w:lvl>
    <w:lvl w:ilvl="2">
      <w:start w:val="1"/>
      <w:numFmt w:val="bullet"/>
      <w:lvlText w:val="▪"/>
      <w:lvlJc w:val="left"/>
      <w:pPr>
        <w:tabs>
          <w:tab w:val="num" w:pos="0"/>
        </w:tabs>
        <w:ind w:left="1800" w:hanging="0"/>
      </w:pPr>
      <w:rPr>
        <w:rFonts w:ascii="Cambria" w:hAnsi="Cambria" w:cs="Cambria" w:hint="default"/>
      </w:rPr>
    </w:lvl>
    <w:lvl w:ilvl="3">
      <w:start w:val="1"/>
      <w:numFmt w:val="bullet"/>
      <w:lvlText w:val="•"/>
      <w:lvlJc w:val="left"/>
      <w:pPr>
        <w:tabs>
          <w:tab w:val="num" w:pos="0"/>
        </w:tabs>
        <w:ind w:left="2520" w:hanging="0"/>
      </w:pPr>
      <w:rPr>
        <w:rFonts w:ascii="Cambria" w:hAnsi="Cambria" w:cs="Cambria" w:hint="default"/>
      </w:rPr>
    </w:lvl>
    <w:lvl w:ilvl="4">
      <w:start w:val="1"/>
      <w:numFmt w:val="bullet"/>
      <w:lvlText w:val="o"/>
      <w:lvlJc w:val="left"/>
      <w:pPr>
        <w:tabs>
          <w:tab w:val="num" w:pos="0"/>
        </w:tabs>
        <w:ind w:left="3240" w:hanging="0"/>
      </w:pPr>
      <w:rPr>
        <w:rFonts w:ascii="Cambria" w:hAnsi="Cambria" w:cs="Cambria" w:hint="default"/>
      </w:rPr>
    </w:lvl>
    <w:lvl w:ilvl="5">
      <w:start w:val="1"/>
      <w:numFmt w:val="bullet"/>
      <w:lvlText w:val="▪"/>
      <w:lvlJc w:val="left"/>
      <w:pPr>
        <w:tabs>
          <w:tab w:val="num" w:pos="0"/>
        </w:tabs>
        <w:ind w:left="3960" w:hanging="0"/>
      </w:pPr>
      <w:rPr>
        <w:rFonts w:ascii="Cambria" w:hAnsi="Cambria" w:cs="Cambria" w:hint="default"/>
      </w:rPr>
    </w:lvl>
    <w:lvl w:ilvl="6">
      <w:start w:val="1"/>
      <w:numFmt w:val="bullet"/>
      <w:lvlText w:val="•"/>
      <w:lvlJc w:val="left"/>
      <w:pPr>
        <w:tabs>
          <w:tab w:val="num" w:pos="0"/>
        </w:tabs>
        <w:ind w:left="4680" w:hanging="0"/>
      </w:pPr>
      <w:rPr>
        <w:rFonts w:ascii="Cambria" w:hAnsi="Cambria" w:cs="Cambria" w:hint="default"/>
      </w:rPr>
    </w:lvl>
    <w:lvl w:ilvl="7">
      <w:start w:val="1"/>
      <w:numFmt w:val="bullet"/>
      <w:lvlText w:val="o"/>
      <w:lvlJc w:val="left"/>
      <w:pPr>
        <w:tabs>
          <w:tab w:val="num" w:pos="0"/>
        </w:tabs>
        <w:ind w:left="5400" w:hanging="0"/>
      </w:pPr>
      <w:rPr>
        <w:rFonts w:ascii="Cambria" w:hAnsi="Cambria" w:cs="Cambria" w:hint="default"/>
      </w:rPr>
    </w:lvl>
    <w:lvl w:ilvl="8">
      <w:start w:val="1"/>
      <w:numFmt w:val="bullet"/>
      <w:lvlText w:val="▪"/>
      <w:lvlJc w:val="left"/>
      <w:pPr>
        <w:tabs>
          <w:tab w:val="num" w:pos="0"/>
        </w:tabs>
        <w:ind w:left="6120" w:hanging="0"/>
      </w:pPr>
      <w:rPr>
        <w:rFonts w:ascii="Cambria" w:hAnsi="Cambria" w:cs="Cambria" w:hint="default"/>
      </w:rPr>
    </w:lvl>
  </w:abstractNum>
  <w:abstractNum w:abstractNumId="2">
    <w:lvl w:ilvl="0">
      <w:start w:val="14"/>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88"/>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350" w:before="0" w:after="3"/>
      <w:ind w:left="730" w:hanging="370"/>
      <w:jc w:val="both"/>
    </w:pPr>
    <w:rPr>
      <w:rFonts w:ascii="Cambria" w:hAnsi="Cambria" w:eastAsia="Cambria" w:cs="Cambria"/>
      <w:color w:val="000000"/>
      <w:kern w:val="0"/>
      <w:sz w:val="24"/>
      <w:szCs w:val="22"/>
      <w:lang w:val="pl-PL" w:eastAsia="pl-PL"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Tekstdymka"/>
    <w:uiPriority w:val="99"/>
    <w:semiHidden/>
    <w:qFormat/>
    <w:rsid w:val="00507302"/>
    <w:rPr>
      <w:rFonts w:ascii="Segoe UI" w:hAnsi="Segoe UI" w:eastAsia="Cambria" w:cs="Segoe UI"/>
      <w:color w:val="000000"/>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cs="Lucida Sans"/>
      <w:sz w:val="28"/>
      <w:szCs w:val="28"/>
    </w:rPr>
  </w:style>
  <w:style w:type="paragraph" w:styleId="Caption1">
    <w:name w:val="caption"/>
    <w:basedOn w:val="Normal"/>
    <w:qFormat/>
    <w:pPr>
      <w:suppressLineNumbers/>
      <w:spacing w:before="120" w:after="120"/>
    </w:pPr>
    <w:rPr>
      <w:rFonts w:cs="Lucida Sans"/>
      <w:i/>
      <w:iCs/>
      <w:szCs w:val="24"/>
    </w:rPr>
  </w:style>
  <w:style w:type="paragraph" w:styleId="ListParagraph">
    <w:name w:val="List Paragraph"/>
    <w:basedOn w:val="Normal"/>
    <w:uiPriority w:val="34"/>
    <w:qFormat/>
    <w:rsid w:val="003176ca"/>
    <w:pPr>
      <w:spacing w:before="0" w:after="3"/>
      <w:ind w:left="720" w:hanging="370"/>
      <w:contextualSpacing/>
    </w:pPr>
    <w:rPr/>
  </w:style>
  <w:style w:type="paragraph" w:styleId="BalloonText">
    <w:name w:val="Balloon Text"/>
    <w:basedOn w:val="Normal"/>
    <w:link w:val="TekstdymkaZnak"/>
    <w:uiPriority w:val="99"/>
    <w:semiHidden/>
    <w:unhideWhenUsed/>
    <w:qFormat/>
    <w:rsid w:val="00507302"/>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DC1FF-2F0B-4135-BDDD-D5BC9628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LibreOffice/7.0.2.2$Windows_X86_64 LibreOffice_project/8349ace3c3162073abd90d81fd06dcfb6b36b994</Application>
  <Pages>3</Pages>
  <Words>720</Words>
  <Characters>4464</Characters>
  <CharactersWithSpaces>5248</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2022-11-30T10:16:00Z</dcterms:created>
  <dc:creator>j.wegrzynowska</dc:creator>
  <dc:description/>
  <dc:language>pl-PL</dc:language>
  <cp:lastModifiedBy/>
  <cp:lastPrinted>2022-11-18T06:32:00Z</cp:lastPrinted>
  <dcterms:modified xsi:type="dcterms:W3CDTF">2024-11-07T17:57:11Z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