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DAF19" w14:textId="7AA799C6" w:rsidR="00C67F78" w:rsidRDefault="00336CDD">
      <w:pPr>
        <w:widowControl w:val="0"/>
        <w:spacing w:after="0" w:line="360" w:lineRule="auto"/>
        <w:ind w:left="7080" w:firstLine="708"/>
        <w:rPr>
          <w:rFonts w:eastAsia="Times New Roman" w:cs="Arial"/>
          <w:lang w:eastAsia="pl-PL"/>
        </w:rPr>
      </w:pPr>
      <w:r>
        <w:rPr>
          <w:rFonts w:eastAsia="Times New Roman" w:cs="Arial"/>
          <w:lang w:eastAsia="pl-PL"/>
        </w:rPr>
        <w:t>Załącznik nr 5</w:t>
      </w:r>
    </w:p>
    <w:p w14:paraId="5DC2615C" w14:textId="77777777" w:rsidR="009B5C36" w:rsidRDefault="009B5C36" w:rsidP="009B5C36">
      <w:pPr>
        <w:widowControl w:val="0"/>
        <w:spacing w:after="0" w:line="360" w:lineRule="auto"/>
        <w:jc w:val="center"/>
        <w:rPr>
          <w:rFonts w:eastAsia="Times New Roman" w:cs="Arial"/>
          <w:b/>
          <w:lang w:eastAsia="pl-PL"/>
        </w:rPr>
      </w:pPr>
      <w:r>
        <w:rPr>
          <w:rFonts w:eastAsia="Times New Roman" w:cs="Arial"/>
          <w:b/>
          <w:lang w:eastAsia="pl-PL"/>
        </w:rPr>
        <w:t>SZCZEGÓŁOWE WARUNKI PRZEDMIOTU ZAMÓWIENIA</w:t>
      </w:r>
    </w:p>
    <w:p w14:paraId="051DEB5B" w14:textId="77777777" w:rsidR="009B5C36" w:rsidRDefault="009B5C36" w:rsidP="009B5C36">
      <w:pPr>
        <w:spacing w:after="0" w:line="360" w:lineRule="auto"/>
        <w:jc w:val="both"/>
        <w:rPr>
          <w:rFonts w:eastAsia="Times New Roman" w:cs="Arial"/>
          <w:b/>
          <w:lang w:eastAsia="pl-PL"/>
        </w:rPr>
      </w:pPr>
    </w:p>
    <w:p w14:paraId="67DAA8DF" w14:textId="77777777" w:rsidR="009B5C36" w:rsidRDefault="009B5C36" w:rsidP="009B5C36">
      <w:pPr>
        <w:numPr>
          <w:ilvl w:val="0"/>
          <w:numId w:val="13"/>
        </w:numPr>
        <w:spacing w:after="0" w:line="360" w:lineRule="auto"/>
        <w:jc w:val="both"/>
        <w:rPr>
          <w:rFonts w:cs="Arial"/>
          <w:b/>
          <w:lang w:eastAsia="pl-PL"/>
        </w:rPr>
      </w:pPr>
      <w:r>
        <w:rPr>
          <w:rFonts w:cs="Arial"/>
          <w:b/>
          <w:lang w:eastAsia="pl-PL"/>
        </w:rPr>
        <w:t>Przedmiot ubezpieczenia.</w:t>
      </w:r>
    </w:p>
    <w:p w14:paraId="4A8D504C" w14:textId="77777777" w:rsidR="009B5C36" w:rsidRDefault="009B5C36" w:rsidP="009B5C36">
      <w:pPr>
        <w:numPr>
          <w:ilvl w:val="0"/>
          <w:numId w:val="6"/>
        </w:numPr>
        <w:spacing w:after="0" w:line="360" w:lineRule="auto"/>
        <w:jc w:val="both"/>
        <w:rPr>
          <w:rFonts w:cs="Arial"/>
          <w:lang w:eastAsia="pl-PL"/>
        </w:rPr>
      </w:pPr>
      <w:r>
        <w:rPr>
          <w:rFonts w:cs="Arial"/>
          <w:lang w:eastAsia="pl-PL"/>
        </w:rPr>
        <w:t xml:space="preserve">Mienie stanowiące własność lub znajdujące się w posiadaniu Zamawiającego na podstawie tytułu prawnego, ewidencjonowane zgodnie z zasadami rachunkowości, a mianowicie: </w:t>
      </w:r>
    </w:p>
    <w:p w14:paraId="2A4E52EB" w14:textId="77777777" w:rsidR="009B5C36" w:rsidRDefault="009B5C36" w:rsidP="009B5C36">
      <w:pPr>
        <w:numPr>
          <w:ilvl w:val="1"/>
          <w:numId w:val="6"/>
        </w:numPr>
        <w:spacing w:after="0" w:line="360" w:lineRule="auto"/>
        <w:jc w:val="both"/>
        <w:rPr>
          <w:rFonts w:cs="Arial"/>
          <w:lang w:eastAsia="pl-PL"/>
        </w:rPr>
      </w:pPr>
      <w:r>
        <w:rPr>
          <w:rFonts w:cs="Arial"/>
          <w:lang w:eastAsia="pl-PL"/>
        </w:rPr>
        <w:t xml:space="preserve">środki trwałe zapisane w ewidencjach oraz wyposażenie obiektów, wyposażenie nie będące środkami trwałymi, mienie osobiste gości obiektów Zamawiającego, wartości pieniężne w schowku oraz poza schowkiem (w kasetach, kasach fiskalnych oraz podczas transportu), nakłady inwestycyjne, </w:t>
      </w:r>
    </w:p>
    <w:p w14:paraId="19CFDD03" w14:textId="77777777" w:rsidR="009B5C36" w:rsidRDefault="009B5C36" w:rsidP="009B5C36">
      <w:pPr>
        <w:spacing w:after="0" w:line="360" w:lineRule="auto"/>
        <w:ind w:left="1080"/>
        <w:jc w:val="both"/>
      </w:pPr>
      <w:r>
        <w:rPr>
          <w:rFonts w:cs="Arial"/>
          <w:lang w:eastAsia="pl-PL"/>
        </w:rPr>
        <w:t>oraz odpowiedzialność cywilna w związku z prowadzoną działalnością i posiadanym mieniem Zamawiającego</w:t>
      </w:r>
    </w:p>
    <w:p w14:paraId="565E752F" w14:textId="77777777" w:rsidR="009B5C36" w:rsidRDefault="009B5C36" w:rsidP="009B5C36">
      <w:pPr>
        <w:numPr>
          <w:ilvl w:val="0"/>
          <w:numId w:val="6"/>
        </w:numPr>
        <w:spacing w:after="0" w:line="360" w:lineRule="auto"/>
        <w:jc w:val="both"/>
        <w:rPr>
          <w:rFonts w:cs="Arial"/>
          <w:lang w:eastAsia="pl-PL"/>
        </w:rPr>
      </w:pPr>
      <w:r>
        <w:rPr>
          <w:rFonts w:cs="Arial"/>
          <w:lang w:eastAsia="pl-PL"/>
        </w:rPr>
        <w:t>Dodatkowo ubezpieczenie będzie pokrywać koszty:</w:t>
      </w:r>
    </w:p>
    <w:p w14:paraId="00C275A7" w14:textId="77777777" w:rsidR="009B5C36" w:rsidRDefault="009B5C36" w:rsidP="009B5C36">
      <w:pPr>
        <w:numPr>
          <w:ilvl w:val="1"/>
          <w:numId w:val="6"/>
        </w:numPr>
        <w:tabs>
          <w:tab w:val="left" w:pos="180"/>
        </w:tabs>
        <w:spacing w:after="0" w:line="360" w:lineRule="auto"/>
        <w:jc w:val="both"/>
      </w:pPr>
      <w:r>
        <w:rPr>
          <w:rFonts w:cs="Arial"/>
          <w:lang w:eastAsia="pl-PL"/>
        </w:rPr>
        <w:t>zabezpieczenia mienia przed szkodą w granicach sumy ubezpieczenia określonych w umowie ubezpieczenia dla zagrożonych zniszczeniem lub objętych akcją ratowniczą poszczególnych przedmiotów ubezpieczenia, dla których takie sumy były ustalone – dotyczy ubezpieczenia od zdarzeń losowych ,</w:t>
      </w:r>
    </w:p>
    <w:p w14:paraId="3F283886" w14:textId="77777777" w:rsidR="009B5C36" w:rsidRDefault="009B5C36" w:rsidP="009B5C36">
      <w:pPr>
        <w:numPr>
          <w:ilvl w:val="1"/>
          <w:numId w:val="6"/>
        </w:numPr>
        <w:tabs>
          <w:tab w:val="left" w:pos="180"/>
        </w:tabs>
        <w:spacing w:after="0" w:line="360" w:lineRule="auto"/>
        <w:jc w:val="both"/>
        <w:rPr>
          <w:rFonts w:cs="Arial"/>
          <w:lang w:eastAsia="pl-PL"/>
        </w:rPr>
      </w:pPr>
      <w:r>
        <w:rPr>
          <w:rFonts w:cs="Arial"/>
          <w:lang w:eastAsia="pl-PL"/>
        </w:rPr>
        <w:t xml:space="preserve">usunięcia pozostałości po szkodzie (ponad sumę ubezpieczenia) - do limitu odpowiedzialności w wysokości 200.000 zł w okresie ubezpieczenia – dotyczy ubezpieczenia od zdarzeń losowych </w:t>
      </w:r>
    </w:p>
    <w:p w14:paraId="050D30A5" w14:textId="77777777" w:rsidR="009B5C36" w:rsidRDefault="009B5C36" w:rsidP="009B5C36">
      <w:pPr>
        <w:numPr>
          <w:ilvl w:val="1"/>
          <w:numId w:val="6"/>
        </w:numPr>
        <w:spacing w:after="0" w:line="360" w:lineRule="auto"/>
        <w:jc w:val="both"/>
        <w:rPr>
          <w:rFonts w:cs="Arial"/>
          <w:lang w:eastAsia="pl-PL"/>
        </w:rPr>
      </w:pPr>
      <w:r>
        <w:rPr>
          <w:rFonts w:cs="Arial"/>
          <w:lang w:eastAsia="pl-PL"/>
        </w:rPr>
        <w:t>zniszczonych zabezpieczeń lokali – do limitu 10.000 zł – dotyczy ubezpieczenia od kradzieży z włamaniem i rabunku,</w:t>
      </w:r>
    </w:p>
    <w:p w14:paraId="660FDF37" w14:textId="77777777" w:rsidR="009B5C36" w:rsidRDefault="009B5C36" w:rsidP="009B5C36">
      <w:pPr>
        <w:numPr>
          <w:ilvl w:val="1"/>
          <w:numId w:val="6"/>
        </w:numPr>
        <w:spacing w:after="0" w:line="360" w:lineRule="auto"/>
        <w:jc w:val="both"/>
        <w:rPr>
          <w:rFonts w:cs="Arial"/>
          <w:lang w:eastAsia="pl-PL"/>
        </w:rPr>
      </w:pPr>
      <w:r>
        <w:rPr>
          <w:rFonts w:cs="Arial"/>
          <w:lang w:eastAsia="pl-PL"/>
        </w:rPr>
        <w:t>skażenia i zanieczyszczenia mienia skutek zdarzeń losowych objętych zakresem ubezpieczenia  - w granicach sumy ubezpieczenia określonej w umowie ubezpieczenia - dotyczy ubezpieczenia od zdarzeń losowych</w:t>
      </w:r>
    </w:p>
    <w:p w14:paraId="4F305243" w14:textId="55F333D8" w:rsidR="009B5C36" w:rsidRDefault="009B5C36" w:rsidP="009B5C36">
      <w:pPr>
        <w:numPr>
          <w:ilvl w:val="1"/>
          <w:numId w:val="6"/>
        </w:numPr>
        <w:spacing w:after="0" w:line="360" w:lineRule="auto"/>
        <w:jc w:val="both"/>
        <w:rPr>
          <w:rFonts w:cs="Arial"/>
          <w:lang w:eastAsia="pl-PL"/>
        </w:rPr>
      </w:pPr>
      <w:r>
        <w:rPr>
          <w:rFonts w:cs="Arial"/>
          <w:lang w:eastAsia="pl-PL"/>
        </w:rPr>
        <w:t>zniszczenia  wskutek akcji ratowniczej prowadzonej w związku ze zdarzeniami objętymi ochroną w ramach umowy ubezpieczenia - do limitu 10% wysokości szkody jednak w granicach sumy ubezpieczenia określonych w umowie ubezpieczenia dla zagrożonych zniszczeniem lub objętych akcją ratowniczą poszczególnych przedmiotów ubezpieczenia, dla których takie sumy były ustalone – dotyczy ubezpieczenia od zdarzeń losowych</w:t>
      </w:r>
    </w:p>
    <w:p w14:paraId="6E18CB12" w14:textId="77777777" w:rsidR="00295CA4" w:rsidRPr="008D1175" w:rsidRDefault="00295CA4" w:rsidP="00295CA4">
      <w:pPr>
        <w:spacing w:after="0" w:line="360" w:lineRule="auto"/>
        <w:ind w:left="1440"/>
        <w:jc w:val="both"/>
        <w:rPr>
          <w:rFonts w:cs="Arial"/>
          <w:lang w:eastAsia="pl-PL"/>
        </w:rPr>
      </w:pPr>
    </w:p>
    <w:p w14:paraId="0BD0AB8F" w14:textId="77777777" w:rsidR="009B5C36" w:rsidRDefault="009B5C36" w:rsidP="009B5C36">
      <w:pPr>
        <w:numPr>
          <w:ilvl w:val="0"/>
          <w:numId w:val="13"/>
        </w:numPr>
        <w:spacing w:after="0" w:line="360" w:lineRule="auto"/>
        <w:jc w:val="both"/>
        <w:rPr>
          <w:rFonts w:cs="Arial"/>
          <w:b/>
          <w:lang w:eastAsia="pl-PL"/>
        </w:rPr>
      </w:pPr>
      <w:r>
        <w:rPr>
          <w:rFonts w:cs="Arial"/>
          <w:b/>
          <w:lang w:eastAsia="pl-PL"/>
        </w:rPr>
        <w:t xml:space="preserve">Miejsce ubezpieczenia: </w:t>
      </w:r>
    </w:p>
    <w:p w14:paraId="5F5250E8" w14:textId="77777777" w:rsidR="009B5C36" w:rsidRPr="00D529DD" w:rsidRDefault="009B5C36" w:rsidP="009B5C36">
      <w:pPr>
        <w:pStyle w:val="Akapitzlist"/>
        <w:spacing w:line="360" w:lineRule="auto"/>
        <w:ind w:left="1080"/>
        <w:rPr>
          <w:rFonts w:asciiTheme="minorHAnsi" w:hAnsiTheme="minorHAnsi" w:cstheme="minorHAnsi"/>
        </w:rPr>
      </w:pPr>
      <w:r w:rsidRPr="00D529DD">
        <w:rPr>
          <w:rFonts w:asciiTheme="minorHAnsi" w:hAnsiTheme="minorHAnsi" w:cstheme="minorHAnsi"/>
        </w:rPr>
        <w:t xml:space="preserve">Ul. </w:t>
      </w:r>
      <w:r>
        <w:rPr>
          <w:rFonts w:asciiTheme="minorHAnsi" w:hAnsiTheme="minorHAnsi" w:cstheme="minorHAnsi"/>
        </w:rPr>
        <w:t>Mickiewicza 8, Kęty</w:t>
      </w:r>
    </w:p>
    <w:p w14:paraId="73F6CAD1" w14:textId="77777777" w:rsidR="009B5C36" w:rsidRPr="00F50CF1" w:rsidRDefault="009B5C36" w:rsidP="009B5C36">
      <w:pPr>
        <w:pStyle w:val="Akapitzlist"/>
        <w:spacing w:line="360" w:lineRule="auto"/>
        <w:ind w:left="1080"/>
        <w:rPr>
          <w:rFonts w:asciiTheme="minorHAnsi" w:hAnsiTheme="minorHAnsi" w:cstheme="minorHAnsi"/>
        </w:rPr>
      </w:pPr>
      <w:r>
        <w:rPr>
          <w:rFonts w:asciiTheme="minorHAnsi" w:hAnsiTheme="minorHAnsi" w:cstheme="minorHAnsi"/>
        </w:rPr>
        <w:lastRenderedPageBreak/>
        <w:t xml:space="preserve">Składowisko Kęty </w:t>
      </w:r>
      <w:r w:rsidRPr="00F50CF1">
        <w:rPr>
          <w:rFonts w:asciiTheme="minorHAnsi" w:hAnsiTheme="minorHAnsi" w:cstheme="minorHAnsi"/>
        </w:rPr>
        <w:t>Góry Północne</w:t>
      </w:r>
    </w:p>
    <w:p w14:paraId="5DCF9B66" w14:textId="77777777" w:rsidR="009B5C36" w:rsidRDefault="009B5C36" w:rsidP="009B5C36">
      <w:pPr>
        <w:pStyle w:val="Akapitzlist"/>
        <w:spacing w:line="360" w:lineRule="auto"/>
        <w:ind w:left="1080"/>
        <w:rPr>
          <w:rFonts w:asciiTheme="minorHAnsi" w:hAnsiTheme="minorHAnsi" w:cstheme="minorHAnsi"/>
        </w:rPr>
      </w:pPr>
      <w:r>
        <w:rPr>
          <w:rFonts w:asciiTheme="minorHAnsi" w:hAnsiTheme="minorHAnsi" w:cstheme="minorHAnsi"/>
        </w:rPr>
        <w:t>Ul. Słowackiego, Kęty</w:t>
      </w:r>
    </w:p>
    <w:p w14:paraId="0089926B" w14:textId="34731785" w:rsidR="009B5C36" w:rsidRDefault="009B5C36" w:rsidP="009B5C36">
      <w:pPr>
        <w:pStyle w:val="Akapitzlist"/>
        <w:spacing w:line="360" w:lineRule="auto"/>
        <w:ind w:left="1080"/>
        <w:rPr>
          <w:rFonts w:asciiTheme="minorHAnsi" w:hAnsiTheme="minorHAnsi" w:cstheme="minorHAnsi"/>
        </w:rPr>
      </w:pPr>
      <w:r>
        <w:rPr>
          <w:rFonts w:asciiTheme="minorHAnsi" w:hAnsiTheme="minorHAnsi" w:cstheme="minorHAnsi"/>
        </w:rPr>
        <w:t>Ul. Szpitalna, Kęty</w:t>
      </w:r>
    </w:p>
    <w:p w14:paraId="3E5A0CE7" w14:textId="05975881" w:rsidR="007D3E9F" w:rsidRDefault="003633A4" w:rsidP="009B5C36">
      <w:pPr>
        <w:pStyle w:val="Akapitzlist"/>
        <w:spacing w:line="360" w:lineRule="auto"/>
        <w:ind w:left="1080"/>
        <w:rPr>
          <w:rFonts w:asciiTheme="minorHAnsi" w:hAnsiTheme="minorHAnsi" w:cstheme="minorHAnsi"/>
        </w:rPr>
      </w:pPr>
      <w:r>
        <w:rPr>
          <w:rFonts w:asciiTheme="minorHAnsi" w:hAnsiTheme="minorHAnsi" w:cstheme="minorHAnsi"/>
        </w:rPr>
        <w:t xml:space="preserve">Ul. </w:t>
      </w:r>
      <w:r w:rsidR="007D3E9F">
        <w:rPr>
          <w:rFonts w:asciiTheme="minorHAnsi" w:hAnsiTheme="minorHAnsi" w:cstheme="minorHAnsi"/>
        </w:rPr>
        <w:t>Błonie 17</w:t>
      </w:r>
    </w:p>
    <w:p w14:paraId="1A2AEDAF" w14:textId="00BE46CB" w:rsidR="003633A4" w:rsidRDefault="003633A4" w:rsidP="009B5C36">
      <w:pPr>
        <w:pStyle w:val="Akapitzlist"/>
        <w:spacing w:line="360" w:lineRule="auto"/>
        <w:ind w:left="1080"/>
        <w:rPr>
          <w:rFonts w:asciiTheme="minorHAnsi" w:hAnsiTheme="minorHAnsi" w:cstheme="minorHAnsi"/>
        </w:rPr>
      </w:pPr>
      <w:r>
        <w:rPr>
          <w:rFonts w:asciiTheme="minorHAnsi" w:hAnsiTheme="minorHAnsi" w:cstheme="minorHAnsi"/>
        </w:rPr>
        <w:t>Ul. Sienkiewicza</w:t>
      </w:r>
    </w:p>
    <w:p w14:paraId="33227538" w14:textId="45BFF839" w:rsidR="00DD6F98" w:rsidRDefault="00DD6F98" w:rsidP="009B5C36">
      <w:pPr>
        <w:pStyle w:val="Akapitzlist"/>
        <w:spacing w:line="360" w:lineRule="auto"/>
        <w:ind w:left="1080"/>
        <w:rPr>
          <w:rFonts w:asciiTheme="minorHAnsi" w:hAnsiTheme="minorHAnsi" w:cstheme="minorHAnsi"/>
        </w:rPr>
      </w:pPr>
      <w:r>
        <w:rPr>
          <w:rFonts w:asciiTheme="minorHAnsi" w:hAnsiTheme="minorHAnsi" w:cstheme="minorHAnsi"/>
        </w:rPr>
        <w:t>Budynki komunalne – zgodnie z załącznikiem nr 6</w:t>
      </w:r>
    </w:p>
    <w:p w14:paraId="38C2B7BD" w14:textId="77777777" w:rsidR="009B5C36" w:rsidRPr="00D8066E" w:rsidRDefault="009B5C36" w:rsidP="009B5C36">
      <w:pPr>
        <w:pStyle w:val="Akapitzlist"/>
        <w:spacing w:line="360" w:lineRule="auto"/>
        <w:ind w:left="1080"/>
        <w:rPr>
          <w:rFonts w:asciiTheme="minorHAnsi" w:hAnsiTheme="minorHAnsi" w:cstheme="minorHAnsi"/>
        </w:rPr>
      </w:pPr>
      <w:r w:rsidRPr="00D8066E">
        <w:rPr>
          <w:rFonts w:asciiTheme="minorHAnsi" w:hAnsiTheme="minorHAnsi" w:cstheme="minorHAnsi"/>
        </w:rPr>
        <w:t xml:space="preserve">Teren gminy – kontenery, </w:t>
      </w:r>
      <w:r>
        <w:rPr>
          <w:rFonts w:asciiTheme="minorHAnsi" w:hAnsiTheme="minorHAnsi" w:cstheme="minorHAnsi"/>
        </w:rPr>
        <w:t>toi toi</w:t>
      </w:r>
      <w:r w:rsidRPr="00D8066E">
        <w:rPr>
          <w:rFonts w:asciiTheme="minorHAnsi" w:hAnsiTheme="minorHAnsi" w:cstheme="minorHAnsi"/>
        </w:rPr>
        <w:t xml:space="preserve"> </w:t>
      </w:r>
    </w:p>
    <w:p w14:paraId="210F8F3A" w14:textId="77777777" w:rsidR="009B5C36" w:rsidRDefault="009B5C36" w:rsidP="009B5C36">
      <w:pPr>
        <w:spacing w:after="0" w:line="360" w:lineRule="auto"/>
        <w:ind w:left="1080"/>
        <w:jc w:val="both"/>
        <w:rPr>
          <w:rFonts w:cs="Arial"/>
          <w:b/>
          <w:lang w:eastAsia="pl-PL"/>
        </w:rPr>
      </w:pPr>
      <w:r>
        <w:rPr>
          <w:rFonts w:cs="Arial"/>
          <w:b/>
          <w:lang w:eastAsia="pl-PL"/>
        </w:rPr>
        <w:t xml:space="preserve"> </w:t>
      </w:r>
    </w:p>
    <w:p w14:paraId="6CF66089" w14:textId="77777777" w:rsidR="009B5C36" w:rsidRDefault="009B5C36" w:rsidP="009B5C36">
      <w:pPr>
        <w:numPr>
          <w:ilvl w:val="0"/>
          <w:numId w:val="13"/>
        </w:numPr>
        <w:spacing w:after="0" w:line="360" w:lineRule="auto"/>
        <w:jc w:val="both"/>
        <w:rPr>
          <w:rFonts w:cs="Arial"/>
          <w:b/>
          <w:lang w:eastAsia="pl-PL"/>
        </w:rPr>
      </w:pPr>
      <w:r>
        <w:rPr>
          <w:rFonts w:cs="Arial"/>
          <w:b/>
          <w:lang w:eastAsia="pl-PL"/>
        </w:rPr>
        <w:t xml:space="preserve">Okres ubezpieczenia: </w:t>
      </w:r>
    </w:p>
    <w:p w14:paraId="42E25803" w14:textId="29E412C2" w:rsidR="009B5C36" w:rsidRPr="000A3E61" w:rsidRDefault="009B5C36" w:rsidP="009B5C36">
      <w:pPr>
        <w:pStyle w:val="Akapitzlist"/>
        <w:numPr>
          <w:ilvl w:val="1"/>
          <w:numId w:val="13"/>
        </w:numPr>
        <w:spacing w:after="0" w:line="360" w:lineRule="auto"/>
        <w:jc w:val="both"/>
        <w:rPr>
          <w:rFonts w:cs="Arial"/>
          <w:b/>
          <w:bCs/>
          <w:lang w:eastAsia="pl-PL"/>
        </w:rPr>
      </w:pPr>
      <w:r>
        <w:rPr>
          <w:rFonts w:cs="Arial"/>
          <w:lang w:eastAsia="pl-PL"/>
        </w:rPr>
        <w:t xml:space="preserve"> </w:t>
      </w:r>
      <w:r w:rsidRPr="000A3E61">
        <w:rPr>
          <w:rFonts w:cs="Arial"/>
          <w:b/>
          <w:bCs/>
          <w:lang w:eastAsia="pl-PL"/>
        </w:rPr>
        <w:t>01.01.202</w:t>
      </w:r>
      <w:r w:rsidR="00CE3BC4" w:rsidRPr="000A3E61">
        <w:rPr>
          <w:rFonts w:cs="Arial"/>
          <w:b/>
          <w:bCs/>
          <w:lang w:eastAsia="pl-PL"/>
        </w:rPr>
        <w:t>5</w:t>
      </w:r>
      <w:r w:rsidRPr="000A3E61">
        <w:rPr>
          <w:rFonts w:cs="Arial"/>
          <w:b/>
          <w:bCs/>
          <w:lang w:eastAsia="pl-PL"/>
        </w:rPr>
        <w:t>– 31.12. 202</w:t>
      </w:r>
      <w:r w:rsidR="00CE3BC4" w:rsidRPr="000A3E61">
        <w:rPr>
          <w:rFonts w:cs="Arial"/>
          <w:b/>
          <w:bCs/>
          <w:lang w:eastAsia="pl-PL"/>
        </w:rPr>
        <w:t>5</w:t>
      </w:r>
      <w:r w:rsidRPr="000A3E61">
        <w:rPr>
          <w:rFonts w:cs="Arial"/>
          <w:b/>
          <w:bCs/>
          <w:lang w:eastAsia="pl-PL"/>
        </w:rPr>
        <w:t xml:space="preserve"> dla ubezpieczenia mienia i działalności</w:t>
      </w:r>
    </w:p>
    <w:p w14:paraId="005748D4" w14:textId="3D4831E0" w:rsidR="009B5C36" w:rsidRPr="000A3E61" w:rsidRDefault="009B5C36" w:rsidP="009B5C36">
      <w:pPr>
        <w:pStyle w:val="Akapitzlist"/>
        <w:numPr>
          <w:ilvl w:val="1"/>
          <w:numId w:val="13"/>
        </w:numPr>
        <w:spacing w:after="0" w:line="360" w:lineRule="auto"/>
        <w:jc w:val="both"/>
        <w:rPr>
          <w:rFonts w:cs="Arial"/>
          <w:b/>
          <w:bCs/>
          <w:lang w:eastAsia="pl-PL"/>
        </w:rPr>
      </w:pPr>
      <w:r w:rsidRPr="000A3E61">
        <w:rPr>
          <w:rFonts w:cs="Arial"/>
          <w:b/>
          <w:bCs/>
          <w:lang w:eastAsia="pl-PL"/>
        </w:rPr>
        <w:t>23.03.202</w:t>
      </w:r>
      <w:r w:rsidR="00CE3BC4" w:rsidRPr="000A3E61">
        <w:rPr>
          <w:rFonts w:cs="Arial"/>
          <w:b/>
          <w:bCs/>
          <w:lang w:eastAsia="pl-PL"/>
        </w:rPr>
        <w:t>5</w:t>
      </w:r>
      <w:r w:rsidRPr="000A3E61">
        <w:rPr>
          <w:rFonts w:cs="Arial"/>
          <w:b/>
          <w:bCs/>
          <w:lang w:eastAsia="pl-PL"/>
        </w:rPr>
        <w:t xml:space="preserve"> – 22.03.202</w:t>
      </w:r>
      <w:r w:rsidR="00CE3BC4" w:rsidRPr="000A3E61">
        <w:rPr>
          <w:rFonts w:cs="Arial"/>
          <w:b/>
          <w:bCs/>
          <w:lang w:eastAsia="pl-PL"/>
        </w:rPr>
        <w:t>6</w:t>
      </w:r>
      <w:r w:rsidRPr="000A3E61">
        <w:rPr>
          <w:rFonts w:cs="Arial"/>
          <w:b/>
          <w:bCs/>
          <w:lang w:eastAsia="pl-PL"/>
        </w:rPr>
        <w:t xml:space="preserve"> – dla OC zarządcy nieruchomości</w:t>
      </w:r>
    </w:p>
    <w:p w14:paraId="2F91A969" w14:textId="1BDF02E3" w:rsidR="009B5C36" w:rsidRPr="000A3E61" w:rsidRDefault="009B5C36" w:rsidP="009B5C36">
      <w:pPr>
        <w:pStyle w:val="Akapitzlist"/>
        <w:numPr>
          <w:ilvl w:val="1"/>
          <w:numId w:val="13"/>
        </w:numPr>
        <w:spacing w:after="0" w:line="360" w:lineRule="auto"/>
        <w:jc w:val="both"/>
        <w:rPr>
          <w:rFonts w:cs="Arial"/>
          <w:b/>
          <w:bCs/>
          <w:lang w:eastAsia="pl-PL"/>
        </w:rPr>
      </w:pPr>
      <w:r w:rsidRPr="000A3E61">
        <w:rPr>
          <w:rFonts w:cs="Arial"/>
          <w:b/>
          <w:bCs/>
          <w:lang w:eastAsia="pl-PL"/>
        </w:rPr>
        <w:t>01.07.202</w:t>
      </w:r>
      <w:r w:rsidR="00CE3BC4" w:rsidRPr="000A3E61">
        <w:rPr>
          <w:rFonts w:cs="Arial"/>
          <w:b/>
          <w:bCs/>
          <w:lang w:eastAsia="pl-PL"/>
        </w:rPr>
        <w:t>5</w:t>
      </w:r>
      <w:r w:rsidRPr="000A3E61">
        <w:rPr>
          <w:rFonts w:cs="Arial"/>
          <w:b/>
          <w:bCs/>
          <w:lang w:eastAsia="pl-PL"/>
        </w:rPr>
        <w:t>– 30.06.202</w:t>
      </w:r>
      <w:r w:rsidR="00CE3BC4" w:rsidRPr="000A3E61">
        <w:rPr>
          <w:rFonts w:cs="Arial"/>
          <w:b/>
          <w:bCs/>
          <w:lang w:eastAsia="pl-PL"/>
        </w:rPr>
        <w:t>6</w:t>
      </w:r>
      <w:r w:rsidRPr="000A3E61">
        <w:rPr>
          <w:rFonts w:cs="Arial"/>
          <w:b/>
          <w:bCs/>
          <w:lang w:eastAsia="pl-PL"/>
        </w:rPr>
        <w:t xml:space="preserve"> – dla OC w związku ze szkodami w środowisku</w:t>
      </w:r>
    </w:p>
    <w:p w14:paraId="6FDF9DCF" w14:textId="4EB8DD01" w:rsidR="00B82806" w:rsidRPr="000A3E61" w:rsidRDefault="00B82806" w:rsidP="009B5C36">
      <w:pPr>
        <w:pStyle w:val="Akapitzlist"/>
        <w:numPr>
          <w:ilvl w:val="1"/>
          <w:numId w:val="13"/>
        </w:numPr>
        <w:spacing w:after="0" w:line="360" w:lineRule="auto"/>
        <w:jc w:val="both"/>
        <w:rPr>
          <w:rFonts w:cs="Arial"/>
          <w:b/>
          <w:bCs/>
          <w:lang w:eastAsia="pl-PL"/>
        </w:rPr>
      </w:pPr>
      <w:r w:rsidRPr="000A3E61">
        <w:rPr>
          <w:rFonts w:cs="Arial"/>
          <w:b/>
          <w:bCs/>
          <w:lang w:eastAsia="pl-PL"/>
        </w:rPr>
        <w:t xml:space="preserve">Zgodnie z załącznikiem nr </w:t>
      </w:r>
      <w:r w:rsidR="00016132" w:rsidRPr="000A3E61">
        <w:rPr>
          <w:rFonts w:cs="Arial"/>
          <w:b/>
          <w:bCs/>
          <w:lang w:eastAsia="pl-PL"/>
        </w:rPr>
        <w:t>7</w:t>
      </w:r>
      <w:r w:rsidRPr="000A3E61">
        <w:rPr>
          <w:rFonts w:cs="Arial"/>
          <w:b/>
          <w:bCs/>
          <w:lang w:eastAsia="pl-PL"/>
        </w:rPr>
        <w:t xml:space="preserve"> – dla ubezpieczenia pojazdów</w:t>
      </w:r>
    </w:p>
    <w:p w14:paraId="021CE410" w14:textId="77777777" w:rsidR="009B5C36" w:rsidRPr="003516D8" w:rsidRDefault="009B5C36" w:rsidP="009B5C36">
      <w:pPr>
        <w:pStyle w:val="Akapitzlist"/>
        <w:spacing w:after="0" w:line="360" w:lineRule="auto"/>
        <w:ind w:left="1080"/>
        <w:jc w:val="both"/>
        <w:rPr>
          <w:rFonts w:cs="Arial"/>
          <w:b/>
          <w:lang w:eastAsia="pl-PL"/>
        </w:rPr>
      </w:pPr>
    </w:p>
    <w:p w14:paraId="2965DD2E" w14:textId="77777777" w:rsidR="009B5C36" w:rsidRDefault="009B5C36" w:rsidP="009B5C36">
      <w:pPr>
        <w:numPr>
          <w:ilvl w:val="0"/>
          <w:numId w:val="13"/>
        </w:numPr>
        <w:spacing w:after="0" w:line="360" w:lineRule="auto"/>
        <w:jc w:val="both"/>
        <w:rPr>
          <w:rFonts w:cs="Arial"/>
          <w:b/>
          <w:lang w:eastAsia="pl-PL"/>
        </w:rPr>
      </w:pPr>
      <w:r>
        <w:rPr>
          <w:rFonts w:cs="Arial"/>
          <w:b/>
          <w:lang w:eastAsia="pl-PL"/>
        </w:rPr>
        <w:t xml:space="preserve">Definicje mające zastosowanie w niniejszym postępowaniu: </w:t>
      </w:r>
    </w:p>
    <w:p w14:paraId="43E2FD5D" w14:textId="77777777" w:rsidR="009B5C36" w:rsidRDefault="009B5C36" w:rsidP="009B5C36">
      <w:pPr>
        <w:spacing w:after="0" w:line="360" w:lineRule="auto"/>
        <w:ind w:left="708"/>
        <w:jc w:val="both"/>
        <w:rPr>
          <w:rFonts w:cs="Arial"/>
          <w:b/>
          <w:u w:val="single"/>
          <w:lang w:eastAsia="pl-PL"/>
        </w:rPr>
      </w:pPr>
    </w:p>
    <w:p w14:paraId="761EA67C" w14:textId="77777777" w:rsidR="009B5C36" w:rsidRDefault="009B5C36" w:rsidP="009B5C36">
      <w:pPr>
        <w:tabs>
          <w:tab w:val="left" w:pos="284"/>
        </w:tabs>
        <w:spacing w:line="360" w:lineRule="auto"/>
        <w:jc w:val="both"/>
      </w:pPr>
      <w:r>
        <w:rPr>
          <w:rFonts w:cs="Arial"/>
          <w:b/>
        </w:rPr>
        <w:t>Kradzież zwykła</w:t>
      </w:r>
      <w:r>
        <w:rPr>
          <w:rFonts w:cs="Arial"/>
        </w:rPr>
        <w:t xml:space="preserve"> - rozumiana jako zabór  mienia w celu przywłaszczenia ubezpieczonych przedmiotów w czasie, kiedy znajdują się w miejscu ubezpieczenia, pod warunkiem, że Ubezpieczający bezzwłocznie po stwierdzeniu wystąpienia szkody spowodowanej kradzieżą zawiadomi o tym fakcie policję. Jak również pod warunkiem, że  braki w majątku nie będą wynikały z niedoborów inwentarzowych. Ryzyko ma zastosowanie </w:t>
      </w:r>
      <w:r>
        <w:rPr>
          <w:rFonts w:eastAsia="Times New Roman" w:cs="Arial"/>
          <w:lang w:eastAsia="pl-PL"/>
        </w:rPr>
        <w:t xml:space="preserve">do mienia znajdującego się wewnątrz budynków oraz do mienia usytuowanego w innych miejscach, o ile jest przymocowane na stałe do budynku lub do budowli z fundamentem. </w:t>
      </w:r>
      <w:r>
        <w:rPr>
          <w:rFonts w:cs="Arial"/>
        </w:rPr>
        <w:t xml:space="preserve"> </w:t>
      </w:r>
      <w:r>
        <w:rPr>
          <w:rFonts w:cs="Arial"/>
          <w:u w:val="single"/>
        </w:rPr>
        <w:t>Powyższe nie dotyczy wartości pieniężnych</w:t>
      </w:r>
      <w:r>
        <w:rPr>
          <w:rFonts w:cs="Arial"/>
        </w:rPr>
        <w:t xml:space="preserve">. Ryzyko ma zastosowanie zarówno przy ubezpieczeniu mienia od wszystkich ryzyk jaki przy ubezpieczeniu sprzętu elektronicznego od wszystkich ryzyk. </w:t>
      </w:r>
    </w:p>
    <w:p w14:paraId="4673D880" w14:textId="7C957F09" w:rsidR="0042646F" w:rsidRPr="000A3E61" w:rsidRDefault="009B5C36" w:rsidP="000A3E61">
      <w:pPr>
        <w:tabs>
          <w:tab w:val="left" w:pos="284"/>
        </w:tabs>
        <w:spacing w:line="360" w:lineRule="auto"/>
        <w:ind w:left="426"/>
        <w:jc w:val="both"/>
      </w:pPr>
      <w:r>
        <w:rPr>
          <w:rFonts w:cs="Arial"/>
        </w:rPr>
        <w:t xml:space="preserve">Dla pozostałych zdarzeń przyjmuje się za obowiązujące definicje stosowane przez Wykonawcę. </w:t>
      </w:r>
    </w:p>
    <w:p w14:paraId="35C6C1E0" w14:textId="77777777" w:rsidR="0042646F" w:rsidRDefault="0042646F" w:rsidP="009B5C36">
      <w:pPr>
        <w:spacing w:after="0" w:line="360" w:lineRule="auto"/>
        <w:ind w:left="1080"/>
        <w:jc w:val="both"/>
        <w:rPr>
          <w:rFonts w:cs="Arial"/>
          <w:b/>
          <w:lang w:eastAsia="pl-PL"/>
        </w:rPr>
      </w:pPr>
    </w:p>
    <w:p w14:paraId="43E8F7E1" w14:textId="77777777" w:rsidR="009B5C36" w:rsidRDefault="009B5C36" w:rsidP="009B5C36">
      <w:pPr>
        <w:numPr>
          <w:ilvl w:val="0"/>
          <w:numId w:val="13"/>
        </w:numPr>
        <w:spacing w:after="0" w:line="360" w:lineRule="auto"/>
        <w:jc w:val="both"/>
        <w:rPr>
          <w:rFonts w:cs="Arial"/>
          <w:b/>
          <w:lang w:eastAsia="pl-PL"/>
        </w:rPr>
      </w:pPr>
      <w:r>
        <w:rPr>
          <w:rFonts w:cs="Arial"/>
          <w:b/>
          <w:lang w:eastAsia="pl-PL"/>
        </w:rPr>
        <w:t>Zakres ubezpieczenia</w:t>
      </w:r>
    </w:p>
    <w:p w14:paraId="5B7A398B" w14:textId="77777777" w:rsidR="009B5C36" w:rsidRDefault="009B5C36" w:rsidP="009B5C36">
      <w:pPr>
        <w:spacing w:after="0" w:line="360" w:lineRule="auto"/>
        <w:jc w:val="both"/>
        <w:rPr>
          <w:rFonts w:cs="Arial"/>
          <w:b/>
          <w:lang w:eastAsia="pl-PL"/>
        </w:rPr>
      </w:pPr>
    </w:p>
    <w:p w14:paraId="7AFE7C48" w14:textId="0E2C6F6A" w:rsidR="009B5C36" w:rsidRDefault="009B5C36" w:rsidP="009B5C36">
      <w:pPr>
        <w:numPr>
          <w:ilvl w:val="0"/>
          <w:numId w:val="9"/>
        </w:numPr>
        <w:spacing w:after="0" w:line="360" w:lineRule="auto"/>
        <w:jc w:val="both"/>
        <w:rPr>
          <w:rFonts w:cs="Arial"/>
          <w:b/>
          <w:lang w:eastAsia="pl-PL"/>
        </w:rPr>
      </w:pPr>
      <w:r>
        <w:rPr>
          <w:rFonts w:cs="Arial"/>
          <w:b/>
          <w:lang w:eastAsia="pl-PL"/>
        </w:rPr>
        <w:t>Ubezpieczenie mienia od wszystkich ryzyk   - Zadaine I</w:t>
      </w:r>
    </w:p>
    <w:p w14:paraId="0FF2E0DA" w14:textId="77777777" w:rsidR="009B5C36" w:rsidRDefault="009B5C36" w:rsidP="009B5C36">
      <w:pPr>
        <w:spacing w:after="0" w:line="360" w:lineRule="auto"/>
        <w:ind w:left="360"/>
        <w:jc w:val="both"/>
        <w:rPr>
          <w:rFonts w:cs="Arial"/>
          <w:b/>
          <w:lang w:eastAsia="pl-PL"/>
        </w:rPr>
      </w:pPr>
    </w:p>
    <w:p w14:paraId="73A8C70F" w14:textId="77777777" w:rsidR="009B5C36" w:rsidRDefault="009B5C36" w:rsidP="009B5C36">
      <w:pPr>
        <w:spacing w:after="0" w:line="360" w:lineRule="auto"/>
        <w:ind w:firstLine="708"/>
        <w:jc w:val="both"/>
        <w:rPr>
          <w:rFonts w:cs="Arial"/>
          <w:u w:val="single"/>
          <w:lang w:eastAsia="pl-PL"/>
        </w:rPr>
      </w:pPr>
      <w:r>
        <w:rPr>
          <w:rFonts w:cs="Arial"/>
          <w:u w:val="single"/>
          <w:lang w:eastAsia="pl-PL"/>
        </w:rPr>
        <w:t>Minimalny zakres ubezpieczenia:</w:t>
      </w:r>
    </w:p>
    <w:p w14:paraId="736D7AB4" w14:textId="0D8E2828" w:rsidR="00852E6B" w:rsidRPr="00852E6B" w:rsidRDefault="009B5C36" w:rsidP="00852E6B">
      <w:pPr>
        <w:spacing w:after="0" w:line="240" w:lineRule="auto"/>
        <w:jc w:val="both"/>
        <w:rPr>
          <w:rFonts w:ascii="Times New Roman" w:eastAsia="Times New Roman" w:hAnsi="Times New Roman"/>
          <w:color w:val="auto"/>
          <w:lang w:eastAsia="pl-PL"/>
        </w:rPr>
      </w:pPr>
      <w:r>
        <w:rPr>
          <w:rFonts w:cs="Arial"/>
          <w:lang w:eastAsia="pl-PL"/>
        </w:rPr>
        <w:t xml:space="preserve">Ogień, eksplozja, uderzenia pioruna, uderzenie lub upadek pojazdu powietrznego, huragan, deszcz nawalny, grad, powódź, lawina, trzęsienie ziemi, zapadanie się ziemi,  obsuwanie się ziemi, śnieg, dym, </w:t>
      </w:r>
      <w:r>
        <w:rPr>
          <w:rFonts w:cs="Arial"/>
          <w:lang w:eastAsia="pl-PL"/>
        </w:rPr>
        <w:lastRenderedPageBreak/>
        <w:t>sadzę, zalanie, roztopy śniegu i lodu (przez co rozumie się ryzyko zalania wskutek roztopów śniegu i lodu), uderzenie pojazdu lub innego przedmiotu w ubezpieczony przedmiot, huk ponaddźwiękowy, szkody spowodowane przez wydostanie się wody lub innych cieczy lub pary z instalacji wodociągowych, wodno-kanalizacyjnych, centralnego ogrzewania, technologicznych, wyciek wody z urządzeń tryskaczy, skażenie  i zanieczyszczenie, upadek drzew i masztów na ubezpieczony przedmiot, katastrofa budowlana, dewastacja (w tym graffiti), przepięcie wskutek pośredniego uderzenia pioruna  i inne przyczyny elektryczne tj. przepięcia wskutek dostarczenia prądu o niewłaściwych parametrach (z  treścią klauzuli przepięć), błąd w obsłudze, niewłaściwe użytkowanie, kradzież (dokonana lub usiłowana), rabunek (dokonany lub usiłowany), kradzież zwykła, wandalizm, stłuczenie szyb i innych przedmiotów od stłuczenia (szkody powstałe wskutek stłuczenia/rozbicia ubezpieczonych przedmiotów wraz z kosztami transportu oraz ustawienie rusztowań, bądź najmu odpowiedniego sprzętu)</w:t>
      </w:r>
      <w:r w:rsidR="002B7445">
        <w:rPr>
          <w:rFonts w:cs="Arial"/>
          <w:lang w:eastAsia="pl-PL"/>
        </w:rPr>
        <w:t xml:space="preserve"> – </w:t>
      </w:r>
      <w:r w:rsidR="00852E6B">
        <w:rPr>
          <w:rFonts w:cs="Arial"/>
          <w:lang w:eastAsia="pl-PL"/>
        </w:rPr>
        <w:t xml:space="preserve">przez szyby i inne przedmioty rozumie się także: </w:t>
      </w:r>
      <w:r w:rsidR="002B7445">
        <w:rPr>
          <w:rFonts w:cs="Arial"/>
          <w:lang w:eastAsia="pl-PL"/>
        </w:rPr>
        <w:t xml:space="preserve"> </w:t>
      </w:r>
      <w:r w:rsidR="002B7445" w:rsidRPr="00852E6B">
        <w:rPr>
          <w:rFonts w:eastAsia="Times New Roman" w:cs="Calibri"/>
          <w:color w:val="000000"/>
          <w:lang w:eastAsia="pl-PL"/>
        </w:rPr>
        <w:t>przedmioty stanowiące wyposażenie bądź urządzenia budynków lub lokali,</w:t>
      </w:r>
      <w:r w:rsidR="00852E6B" w:rsidRPr="00852E6B">
        <w:rPr>
          <w:rFonts w:eastAsia="Times New Roman" w:cs="Calibri"/>
          <w:color w:val="000000"/>
          <w:lang w:eastAsia="pl-PL"/>
        </w:rPr>
        <w:t xml:space="preserve"> stanowiące elementy składowe urządzeń i maszyn, budowle wykonane ze szkła oraz elementy szklane budowli</w:t>
      </w:r>
      <w:r w:rsidR="00852E6B">
        <w:rPr>
          <w:rFonts w:eastAsia="Times New Roman" w:cs="Calibri"/>
          <w:color w:val="000000"/>
          <w:lang w:eastAsia="pl-PL"/>
        </w:rPr>
        <w:t>.</w:t>
      </w:r>
    </w:p>
    <w:p w14:paraId="173991D4" w14:textId="77777777" w:rsidR="009B5C36" w:rsidRDefault="009B5C36" w:rsidP="00016132">
      <w:pPr>
        <w:spacing w:after="0" w:line="360" w:lineRule="auto"/>
        <w:jc w:val="both"/>
        <w:rPr>
          <w:rFonts w:cs="Arial"/>
          <w:lang w:eastAsia="pl-PL"/>
        </w:rPr>
      </w:pPr>
    </w:p>
    <w:p w14:paraId="169C2B6A" w14:textId="07076CD8" w:rsidR="009B5C36" w:rsidRDefault="009B5C36" w:rsidP="009B5C36">
      <w:pPr>
        <w:spacing w:after="0" w:line="360" w:lineRule="auto"/>
        <w:ind w:firstLine="708"/>
        <w:jc w:val="both"/>
        <w:rPr>
          <w:rFonts w:cs="Arial"/>
          <w:lang w:eastAsia="pl-PL"/>
        </w:rPr>
      </w:pPr>
      <w:r>
        <w:rPr>
          <w:rFonts w:cs="Arial"/>
          <w:u w:val="single"/>
          <w:lang w:eastAsia="pl-PL"/>
        </w:rPr>
        <w:t>Przedmiot i sumy ubezpieczenia  - zgodnie z załącznikiem nr 6</w:t>
      </w:r>
    </w:p>
    <w:p w14:paraId="003A3A3C" w14:textId="17A45231" w:rsidR="009B5C36" w:rsidRDefault="009B5C36" w:rsidP="009B5C36">
      <w:pPr>
        <w:suppressAutoHyphens/>
        <w:overflowPunct w:val="0"/>
        <w:spacing w:after="0" w:line="360" w:lineRule="auto"/>
        <w:ind w:left="708"/>
        <w:jc w:val="both"/>
        <w:rPr>
          <w:rFonts w:cs="Arial"/>
          <w:lang w:eastAsia="pl-PL"/>
        </w:rPr>
      </w:pPr>
      <w:r>
        <w:rPr>
          <w:rFonts w:cs="Arial"/>
          <w:lang w:eastAsia="pl-PL"/>
        </w:rPr>
        <w:t xml:space="preserve">Mienie własne (bez budynków komunalnych): SU </w:t>
      </w:r>
      <w:r w:rsidR="00C50A6C">
        <w:rPr>
          <w:rFonts w:cs="Arial"/>
          <w:lang w:eastAsia="pl-PL"/>
        </w:rPr>
        <w:t>9 950 103,96</w:t>
      </w:r>
      <w:r w:rsidR="003F4899">
        <w:rPr>
          <w:rFonts w:cs="Arial"/>
          <w:lang w:eastAsia="pl-PL"/>
        </w:rPr>
        <w:t xml:space="preserve"> </w:t>
      </w:r>
      <w:r>
        <w:rPr>
          <w:rFonts w:cs="Arial"/>
          <w:lang w:eastAsia="pl-PL"/>
        </w:rPr>
        <w:t>zł (w tym pojemniki</w:t>
      </w:r>
      <w:r w:rsidR="003F4899">
        <w:rPr>
          <w:rFonts w:cs="Arial"/>
          <w:lang w:eastAsia="pl-PL"/>
        </w:rPr>
        <w:t xml:space="preserve"> </w:t>
      </w:r>
      <w:r>
        <w:rPr>
          <w:rFonts w:cs="Arial"/>
          <w:lang w:eastAsia="pl-PL"/>
        </w:rPr>
        <w:t xml:space="preserve">i kontenery na śmieci oraz </w:t>
      </w:r>
      <w:r w:rsidR="003A5247">
        <w:rPr>
          <w:rFonts w:cs="Arial"/>
          <w:lang w:eastAsia="pl-PL"/>
        </w:rPr>
        <w:t>toalety przenośne</w:t>
      </w:r>
      <w:r w:rsidR="003F4899">
        <w:rPr>
          <w:rFonts w:cs="Arial"/>
          <w:lang w:eastAsia="pl-PL"/>
        </w:rPr>
        <w:t>, środki niskocenne</w:t>
      </w:r>
      <w:r>
        <w:rPr>
          <w:rFonts w:cs="Arial"/>
          <w:lang w:eastAsia="pl-PL"/>
        </w:rPr>
        <w:t xml:space="preserve"> </w:t>
      </w:r>
      <w:r w:rsidR="00A150A2">
        <w:rPr>
          <w:rFonts w:cs="Arial"/>
          <w:lang w:eastAsia="pl-PL"/>
        </w:rPr>
        <w:t>oraz poz</w:t>
      </w:r>
      <w:r w:rsidR="007D3E9F">
        <w:rPr>
          <w:rFonts w:cs="Arial"/>
          <w:lang w:eastAsia="pl-PL"/>
        </w:rPr>
        <w:t>.</w:t>
      </w:r>
      <w:r w:rsidR="00A150A2">
        <w:rPr>
          <w:rFonts w:cs="Arial"/>
          <w:lang w:eastAsia="pl-PL"/>
        </w:rPr>
        <w:t xml:space="preserve"> </w:t>
      </w:r>
      <w:r w:rsidR="00E3034F">
        <w:rPr>
          <w:rFonts w:cs="Arial"/>
          <w:lang w:eastAsia="pl-PL"/>
        </w:rPr>
        <w:t>3, 2</w:t>
      </w:r>
      <w:r w:rsidR="00AE0688">
        <w:rPr>
          <w:rFonts w:cs="Arial"/>
          <w:lang w:eastAsia="pl-PL"/>
        </w:rPr>
        <w:t>7</w:t>
      </w:r>
      <w:r w:rsidR="00E3034F">
        <w:rPr>
          <w:rFonts w:cs="Arial"/>
          <w:lang w:eastAsia="pl-PL"/>
        </w:rPr>
        <w:t>, 3</w:t>
      </w:r>
      <w:r w:rsidR="00AE0688">
        <w:rPr>
          <w:rFonts w:cs="Arial"/>
          <w:lang w:eastAsia="pl-PL"/>
        </w:rPr>
        <w:t>7</w:t>
      </w:r>
      <w:r w:rsidR="00E3034F">
        <w:rPr>
          <w:rFonts w:cs="Arial"/>
          <w:lang w:eastAsia="pl-PL"/>
        </w:rPr>
        <w:t xml:space="preserve"> oraz 3</w:t>
      </w:r>
      <w:r w:rsidR="00AE0688">
        <w:rPr>
          <w:rFonts w:cs="Arial"/>
          <w:lang w:eastAsia="pl-PL"/>
        </w:rPr>
        <w:t>8</w:t>
      </w:r>
      <w:r w:rsidR="00A150A2">
        <w:rPr>
          <w:rFonts w:cs="Arial"/>
          <w:lang w:eastAsia="pl-PL"/>
        </w:rPr>
        <w:t xml:space="preserve"> z gr VII</w:t>
      </w:r>
      <w:r w:rsidR="003D72BA">
        <w:rPr>
          <w:rFonts w:cs="Arial"/>
          <w:lang w:eastAsia="pl-PL"/>
        </w:rPr>
        <w:t xml:space="preserve">, bez poz </w:t>
      </w:r>
      <w:r w:rsidR="00E3034F">
        <w:rPr>
          <w:rFonts w:cs="Arial"/>
          <w:lang w:eastAsia="pl-PL"/>
        </w:rPr>
        <w:t xml:space="preserve">1, 5, 6, 7, </w:t>
      </w:r>
      <w:r w:rsidR="00AE0688">
        <w:rPr>
          <w:rFonts w:cs="Arial"/>
          <w:lang w:eastAsia="pl-PL"/>
        </w:rPr>
        <w:t>11,</w:t>
      </w:r>
      <w:r w:rsidR="00E3034F">
        <w:rPr>
          <w:rFonts w:cs="Arial"/>
          <w:lang w:eastAsia="pl-PL"/>
        </w:rPr>
        <w:t xml:space="preserve"> 14, </w:t>
      </w:r>
      <w:r w:rsidR="00AE0688">
        <w:rPr>
          <w:rFonts w:cs="Arial"/>
          <w:lang w:eastAsia="pl-PL"/>
        </w:rPr>
        <w:t xml:space="preserve">15, </w:t>
      </w:r>
      <w:r w:rsidR="00E3034F">
        <w:rPr>
          <w:rFonts w:cs="Arial"/>
          <w:lang w:eastAsia="pl-PL"/>
        </w:rPr>
        <w:t>22, 26, 27, 28, oraz 29</w:t>
      </w:r>
      <w:r w:rsidR="00B55007">
        <w:rPr>
          <w:rFonts w:cs="Arial"/>
          <w:lang w:eastAsia="pl-PL"/>
        </w:rPr>
        <w:t>z gr V)</w:t>
      </w:r>
    </w:p>
    <w:p w14:paraId="54D8B02A" w14:textId="05BCB140" w:rsidR="009B5C36" w:rsidRDefault="009B5C36" w:rsidP="009B5C36">
      <w:pPr>
        <w:suppressAutoHyphens/>
        <w:overflowPunct w:val="0"/>
        <w:spacing w:after="0" w:line="360" w:lineRule="auto"/>
        <w:ind w:left="708"/>
        <w:jc w:val="both"/>
        <w:rPr>
          <w:rFonts w:cs="Arial"/>
          <w:lang w:eastAsia="pl-PL"/>
        </w:rPr>
      </w:pPr>
      <w:r>
        <w:rPr>
          <w:rFonts w:cs="Arial"/>
          <w:lang w:eastAsia="pl-PL"/>
        </w:rPr>
        <w:t xml:space="preserve">Budynki komunalne: SU </w:t>
      </w:r>
      <w:r w:rsidR="00C50A6C">
        <w:rPr>
          <w:rFonts w:cs="Arial"/>
          <w:lang w:eastAsia="pl-PL"/>
        </w:rPr>
        <w:t>16 780 000</w:t>
      </w:r>
      <w:r>
        <w:rPr>
          <w:rFonts w:cs="Arial"/>
          <w:lang w:eastAsia="pl-PL"/>
        </w:rPr>
        <w:t xml:space="preserve"> zł</w:t>
      </w:r>
    </w:p>
    <w:p w14:paraId="17EB2715" w14:textId="398E0078" w:rsidR="009B5C36" w:rsidRDefault="009B5C36" w:rsidP="009B5C36">
      <w:pPr>
        <w:suppressAutoHyphens/>
        <w:overflowPunct w:val="0"/>
        <w:spacing w:after="0" w:line="360" w:lineRule="auto"/>
        <w:ind w:left="708"/>
        <w:jc w:val="both"/>
        <w:rPr>
          <w:rFonts w:cs="Arial"/>
          <w:lang w:eastAsia="pl-PL"/>
        </w:rPr>
      </w:pPr>
      <w:r>
        <w:rPr>
          <w:rFonts w:cs="Arial"/>
          <w:lang w:eastAsia="pl-PL"/>
        </w:rPr>
        <w:t xml:space="preserve">Mienie dzierżawione SU </w:t>
      </w:r>
      <w:r w:rsidR="00C50A6C">
        <w:rPr>
          <w:rFonts w:cs="Arial"/>
          <w:lang w:eastAsia="pl-PL"/>
        </w:rPr>
        <w:t>4 605 834,89</w:t>
      </w:r>
      <w:r w:rsidR="007D3E9F">
        <w:rPr>
          <w:rFonts w:cs="Arial"/>
          <w:lang w:eastAsia="pl-PL"/>
        </w:rPr>
        <w:t xml:space="preserve"> zł</w:t>
      </w:r>
    </w:p>
    <w:p w14:paraId="3347211A" w14:textId="77777777" w:rsidR="009B5C36" w:rsidRDefault="009B5C36" w:rsidP="009B5C36">
      <w:pPr>
        <w:suppressAutoHyphens/>
        <w:overflowPunct w:val="0"/>
        <w:spacing w:after="0" w:line="360" w:lineRule="auto"/>
        <w:ind w:left="708"/>
        <w:jc w:val="both"/>
        <w:rPr>
          <w:rFonts w:cs="Arial"/>
          <w:lang w:eastAsia="pl-PL"/>
        </w:rPr>
      </w:pPr>
    </w:p>
    <w:p w14:paraId="4ACDBF6E" w14:textId="77777777" w:rsidR="009B5C36" w:rsidRDefault="009B5C36" w:rsidP="009B5C36">
      <w:pPr>
        <w:suppressAutoHyphens/>
        <w:overflowPunct w:val="0"/>
        <w:spacing w:after="0" w:line="360" w:lineRule="auto"/>
        <w:ind w:left="708"/>
        <w:jc w:val="both"/>
        <w:rPr>
          <w:rFonts w:cs="Arial"/>
          <w:lang w:eastAsia="pl-PL"/>
        </w:rPr>
      </w:pPr>
      <w:r>
        <w:rPr>
          <w:rFonts w:cs="Arial"/>
          <w:lang w:eastAsia="pl-PL"/>
        </w:rPr>
        <w:t>Wartości pieniężne w lokalu SU 80 000 zł (60 tys zł w siedzibie oraz 20 tys na cmentarzu)</w:t>
      </w:r>
    </w:p>
    <w:p w14:paraId="5235C8C2" w14:textId="77777777" w:rsidR="009B5C36" w:rsidRDefault="009B5C36" w:rsidP="009B5C36">
      <w:pPr>
        <w:suppressAutoHyphens/>
        <w:overflowPunct w:val="0"/>
        <w:spacing w:after="0" w:line="360" w:lineRule="auto"/>
        <w:ind w:left="708"/>
        <w:jc w:val="both"/>
        <w:rPr>
          <w:rFonts w:cs="Arial"/>
          <w:lang w:eastAsia="pl-PL"/>
        </w:rPr>
      </w:pPr>
      <w:r>
        <w:rPr>
          <w:rFonts w:cs="Arial"/>
          <w:lang w:eastAsia="pl-PL"/>
        </w:rPr>
        <w:t xml:space="preserve">Wartości pieniężne w transporcie SU 80 000 zł </w:t>
      </w:r>
    </w:p>
    <w:p w14:paraId="7463A698" w14:textId="77777777" w:rsidR="009B5C36" w:rsidRDefault="009B5C36" w:rsidP="009B5C36">
      <w:pPr>
        <w:suppressAutoHyphens/>
        <w:overflowPunct w:val="0"/>
        <w:spacing w:after="0" w:line="360" w:lineRule="auto"/>
        <w:ind w:left="708"/>
        <w:jc w:val="both"/>
        <w:rPr>
          <w:rFonts w:cs="Arial"/>
          <w:lang w:eastAsia="pl-PL"/>
        </w:rPr>
      </w:pPr>
      <w:r>
        <w:rPr>
          <w:rFonts w:cs="Arial"/>
          <w:lang w:eastAsia="pl-PL"/>
        </w:rPr>
        <w:t>Środki obrotowe SU 500 000 zł</w:t>
      </w:r>
    </w:p>
    <w:p w14:paraId="2DFB198B" w14:textId="77777777" w:rsidR="009B5C36" w:rsidRDefault="009B5C36" w:rsidP="009B5C36">
      <w:pPr>
        <w:suppressAutoHyphens/>
        <w:overflowPunct w:val="0"/>
        <w:spacing w:after="0" w:line="360" w:lineRule="auto"/>
        <w:ind w:left="708"/>
        <w:jc w:val="both"/>
        <w:rPr>
          <w:rFonts w:cs="Arial"/>
          <w:lang w:eastAsia="pl-PL"/>
        </w:rPr>
      </w:pPr>
      <w:r>
        <w:rPr>
          <w:rFonts w:cs="Arial"/>
          <w:lang w:eastAsia="pl-PL"/>
        </w:rPr>
        <w:t>Mienie pracownicze SU 70 000 zł</w:t>
      </w:r>
    </w:p>
    <w:p w14:paraId="150FBAF2" w14:textId="77777777" w:rsidR="009B5C36" w:rsidRDefault="009B5C36" w:rsidP="009B5C36">
      <w:pPr>
        <w:suppressAutoHyphens/>
        <w:overflowPunct w:val="0"/>
        <w:spacing w:after="0" w:line="360" w:lineRule="auto"/>
        <w:ind w:left="708"/>
        <w:jc w:val="both"/>
        <w:rPr>
          <w:rFonts w:cs="Arial"/>
          <w:lang w:eastAsia="pl-PL"/>
        </w:rPr>
      </w:pPr>
      <w:r>
        <w:rPr>
          <w:rFonts w:cs="Arial"/>
          <w:lang w:eastAsia="pl-PL"/>
        </w:rPr>
        <w:t>Nakłady inwestycyjne SU 50 000 zł</w:t>
      </w:r>
    </w:p>
    <w:p w14:paraId="2EC715A5" w14:textId="77777777" w:rsidR="009B5C36" w:rsidRDefault="009B5C36" w:rsidP="009B5C36">
      <w:pPr>
        <w:suppressAutoHyphens/>
        <w:overflowPunct w:val="0"/>
        <w:spacing w:after="0" w:line="360" w:lineRule="auto"/>
        <w:jc w:val="both"/>
      </w:pPr>
    </w:p>
    <w:p w14:paraId="26962592" w14:textId="77777777" w:rsidR="009B5C36" w:rsidRPr="00546EEF" w:rsidRDefault="009B5C36" w:rsidP="009B5C36">
      <w:pPr>
        <w:spacing w:line="240" w:lineRule="auto"/>
        <w:ind w:left="709"/>
        <w:jc w:val="both"/>
        <w:rPr>
          <w:rFonts w:asciiTheme="minorHAnsi" w:hAnsiTheme="minorHAnsi" w:cstheme="minorHAnsi"/>
          <w:lang w:eastAsia="pl-PL"/>
        </w:rPr>
      </w:pPr>
      <w:r w:rsidRPr="00546EEF">
        <w:rPr>
          <w:rFonts w:asciiTheme="minorHAnsi" w:hAnsiTheme="minorHAnsi" w:cstheme="minorHAnsi"/>
          <w:lang w:eastAsia="pl-PL"/>
        </w:rPr>
        <w:t xml:space="preserve">Suma ubezpieczenia:   </w:t>
      </w:r>
    </w:p>
    <w:p w14:paraId="692C2894" w14:textId="77777777" w:rsidR="009B5C36" w:rsidRPr="00546EEF" w:rsidRDefault="009B5C36" w:rsidP="009B5C36">
      <w:pPr>
        <w:spacing w:line="240" w:lineRule="auto"/>
        <w:ind w:left="709"/>
        <w:jc w:val="both"/>
        <w:rPr>
          <w:rFonts w:asciiTheme="minorHAnsi" w:hAnsiTheme="minorHAnsi" w:cstheme="minorHAnsi"/>
          <w:b/>
          <w:lang w:eastAsia="pl-PL"/>
        </w:rPr>
      </w:pPr>
      <w:r w:rsidRPr="00546EEF">
        <w:rPr>
          <w:rFonts w:asciiTheme="minorHAnsi" w:hAnsiTheme="minorHAnsi" w:cstheme="minorHAnsi"/>
          <w:lang w:eastAsia="pl-PL"/>
        </w:rPr>
        <w:t xml:space="preserve">- dla wartości pieniężnych </w:t>
      </w:r>
      <w:r w:rsidRPr="00546EEF">
        <w:rPr>
          <w:rFonts w:asciiTheme="minorHAnsi" w:hAnsiTheme="minorHAnsi" w:cstheme="minorHAnsi"/>
          <w:b/>
          <w:lang w:eastAsia="pl-PL"/>
        </w:rPr>
        <w:t>wg wartości nominalnej</w:t>
      </w:r>
    </w:p>
    <w:p w14:paraId="5E1DAE19" w14:textId="77777777" w:rsidR="009B5C36" w:rsidRPr="00546EEF" w:rsidRDefault="009B5C36" w:rsidP="009B5C36">
      <w:pPr>
        <w:spacing w:line="240" w:lineRule="auto"/>
        <w:ind w:left="709"/>
        <w:jc w:val="both"/>
        <w:rPr>
          <w:rFonts w:asciiTheme="minorHAnsi" w:hAnsiTheme="minorHAnsi" w:cstheme="minorHAnsi"/>
          <w:b/>
          <w:lang w:eastAsia="pl-PL"/>
        </w:rPr>
      </w:pPr>
      <w:r w:rsidRPr="00546EEF">
        <w:rPr>
          <w:rFonts w:asciiTheme="minorHAnsi" w:hAnsiTheme="minorHAnsi" w:cstheme="minorHAnsi"/>
          <w:b/>
          <w:lang w:eastAsia="pl-PL"/>
        </w:rPr>
        <w:t xml:space="preserve">- </w:t>
      </w:r>
      <w:r w:rsidRPr="00546EEF">
        <w:rPr>
          <w:rFonts w:asciiTheme="minorHAnsi" w:hAnsiTheme="minorHAnsi" w:cstheme="minorHAnsi"/>
          <w:lang w:eastAsia="pl-PL"/>
        </w:rPr>
        <w:t>dla środków obrotowych</w:t>
      </w:r>
      <w:r w:rsidRPr="00546EEF">
        <w:rPr>
          <w:rFonts w:asciiTheme="minorHAnsi" w:hAnsiTheme="minorHAnsi" w:cstheme="minorHAnsi"/>
          <w:b/>
          <w:lang w:eastAsia="pl-PL"/>
        </w:rPr>
        <w:t xml:space="preserve"> wg ceny nabycia/wytworzenia</w:t>
      </w:r>
    </w:p>
    <w:p w14:paraId="33ACEA59" w14:textId="77777777" w:rsidR="009B5C36" w:rsidRPr="00546EEF" w:rsidRDefault="009B5C36" w:rsidP="009B5C36">
      <w:pPr>
        <w:spacing w:line="240" w:lineRule="auto"/>
        <w:ind w:left="709"/>
        <w:jc w:val="both"/>
        <w:rPr>
          <w:rFonts w:asciiTheme="minorHAnsi" w:hAnsiTheme="minorHAnsi" w:cstheme="minorHAnsi"/>
          <w:b/>
          <w:lang w:eastAsia="pl-PL"/>
        </w:rPr>
      </w:pPr>
      <w:r w:rsidRPr="00546EEF">
        <w:rPr>
          <w:rFonts w:asciiTheme="minorHAnsi" w:hAnsiTheme="minorHAnsi" w:cstheme="minorHAnsi"/>
          <w:b/>
          <w:lang w:eastAsia="pl-PL"/>
        </w:rPr>
        <w:t xml:space="preserve">- </w:t>
      </w:r>
      <w:r w:rsidRPr="00546EEF">
        <w:rPr>
          <w:rFonts w:asciiTheme="minorHAnsi" w:hAnsiTheme="minorHAnsi" w:cstheme="minorHAnsi"/>
          <w:lang w:eastAsia="pl-PL"/>
        </w:rPr>
        <w:t>dla nakładów inwestycyjnych, mienia pracowniczego, szyb</w:t>
      </w:r>
      <w:r w:rsidRPr="00546EEF">
        <w:rPr>
          <w:rFonts w:asciiTheme="minorHAnsi" w:hAnsiTheme="minorHAnsi" w:cstheme="minorHAnsi"/>
          <w:b/>
          <w:lang w:eastAsia="pl-PL"/>
        </w:rPr>
        <w:t xml:space="preserve">  - system I ryzyka</w:t>
      </w:r>
    </w:p>
    <w:p w14:paraId="0BA71614" w14:textId="5E52D369" w:rsidR="009B5C36" w:rsidRPr="00546EEF" w:rsidRDefault="009B5C36" w:rsidP="009B5C36">
      <w:pPr>
        <w:spacing w:line="240" w:lineRule="auto"/>
        <w:ind w:left="709"/>
        <w:jc w:val="both"/>
        <w:rPr>
          <w:rFonts w:asciiTheme="minorHAnsi" w:hAnsiTheme="minorHAnsi" w:cstheme="minorHAnsi"/>
          <w:lang w:eastAsia="pl-PL"/>
        </w:rPr>
      </w:pPr>
      <w:r w:rsidRPr="00546EEF">
        <w:rPr>
          <w:rFonts w:asciiTheme="minorHAnsi" w:hAnsiTheme="minorHAnsi" w:cstheme="minorHAnsi"/>
          <w:b/>
          <w:lang w:eastAsia="pl-PL"/>
        </w:rPr>
        <w:t xml:space="preserve">- </w:t>
      </w:r>
      <w:r w:rsidRPr="00546EEF">
        <w:rPr>
          <w:rFonts w:asciiTheme="minorHAnsi" w:hAnsiTheme="minorHAnsi" w:cstheme="minorHAnsi"/>
          <w:lang w:eastAsia="pl-PL"/>
        </w:rPr>
        <w:t>budynki komunalne</w:t>
      </w:r>
      <w:r w:rsidRPr="00546EEF">
        <w:rPr>
          <w:rFonts w:asciiTheme="minorHAnsi" w:hAnsiTheme="minorHAnsi" w:cstheme="minorHAnsi"/>
          <w:b/>
          <w:lang w:eastAsia="pl-PL"/>
        </w:rPr>
        <w:t xml:space="preserve"> – wartość odtworzeniowa</w:t>
      </w:r>
      <w:r w:rsidR="00E3034F">
        <w:rPr>
          <w:rFonts w:asciiTheme="minorHAnsi" w:hAnsiTheme="minorHAnsi" w:cstheme="minorHAnsi"/>
          <w:b/>
          <w:lang w:eastAsia="pl-PL"/>
        </w:rPr>
        <w:t xml:space="preserve"> (zgodnie z obwieszczeniem Wojewody Małopolskiego)</w:t>
      </w:r>
    </w:p>
    <w:p w14:paraId="2406A428" w14:textId="77777777" w:rsidR="009B5C36" w:rsidRPr="00F50CF1" w:rsidRDefault="009B5C36" w:rsidP="009B5C36">
      <w:pPr>
        <w:spacing w:line="240" w:lineRule="auto"/>
        <w:ind w:left="709"/>
        <w:jc w:val="both"/>
        <w:rPr>
          <w:rFonts w:asciiTheme="minorHAnsi" w:hAnsiTheme="minorHAnsi" w:cstheme="minorHAnsi"/>
          <w:b/>
          <w:lang w:eastAsia="pl-PL"/>
        </w:rPr>
      </w:pPr>
      <w:r w:rsidRPr="00546EEF">
        <w:rPr>
          <w:rFonts w:asciiTheme="minorHAnsi" w:hAnsiTheme="minorHAnsi" w:cstheme="minorHAnsi"/>
          <w:lang w:eastAsia="pl-PL"/>
        </w:rPr>
        <w:t xml:space="preserve">- dla pozostałego mienia </w:t>
      </w:r>
      <w:r w:rsidRPr="00546EEF">
        <w:rPr>
          <w:rFonts w:asciiTheme="minorHAnsi" w:hAnsiTheme="minorHAnsi" w:cstheme="minorHAnsi"/>
          <w:b/>
          <w:lang w:eastAsia="pl-PL"/>
        </w:rPr>
        <w:t>wg wartości księgowej brutt</w:t>
      </w:r>
      <w:r>
        <w:rPr>
          <w:rFonts w:asciiTheme="minorHAnsi" w:hAnsiTheme="minorHAnsi" w:cstheme="minorHAnsi"/>
          <w:b/>
          <w:lang w:eastAsia="pl-PL"/>
        </w:rPr>
        <w:t>o</w:t>
      </w:r>
    </w:p>
    <w:p w14:paraId="3B2080FD" w14:textId="77777777" w:rsidR="008D49F7" w:rsidRDefault="008D49F7" w:rsidP="009B5C36">
      <w:pPr>
        <w:spacing w:line="240" w:lineRule="auto"/>
        <w:ind w:firstLine="708"/>
        <w:jc w:val="both"/>
        <w:rPr>
          <w:rFonts w:asciiTheme="minorHAnsi" w:hAnsiTheme="minorHAnsi" w:cstheme="minorHAnsi"/>
          <w:u w:val="single"/>
          <w:lang w:eastAsia="pl-PL"/>
        </w:rPr>
      </w:pPr>
    </w:p>
    <w:p w14:paraId="2DD4506C" w14:textId="19D5D386" w:rsidR="009B5C36" w:rsidRPr="00546EEF" w:rsidRDefault="009B5C36" w:rsidP="009B5C36">
      <w:pPr>
        <w:spacing w:line="240" w:lineRule="auto"/>
        <w:ind w:firstLine="708"/>
        <w:jc w:val="both"/>
        <w:rPr>
          <w:rFonts w:asciiTheme="minorHAnsi" w:hAnsiTheme="minorHAnsi" w:cstheme="minorHAnsi"/>
          <w:lang w:eastAsia="pl-PL"/>
        </w:rPr>
      </w:pPr>
      <w:r w:rsidRPr="00546EEF">
        <w:rPr>
          <w:rFonts w:asciiTheme="minorHAnsi" w:hAnsiTheme="minorHAnsi" w:cstheme="minorHAnsi"/>
          <w:u w:val="single"/>
          <w:lang w:eastAsia="pl-PL"/>
        </w:rPr>
        <w:t>Limity odpowiedzialności</w:t>
      </w:r>
      <w:r w:rsidRPr="00546EEF">
        <w:rPr>
          <w:rFonts w:asciiTheme="minorHAnsi" w:hAnsiTheme="minorHAnsi" w:cstheme="minorHAnsi"/>
          <w:lang w:eastAsia="pl-PL"/>
        </w:rPr>
        <w:t xml:space="preserve">: </w:t>
      </w:r>
    </w:p>
    <w:p w14:paraId="451E1A6C" w14:textId="77777777" w:rsidR="009B5C36" w:rsidRDefault="009B5C36" w:rsidP="009B5C36">
      <w:pPr>
        <w:spacing w:line="240" w:lineRule="auto"/>
        <w:ind w:firstLine="708"/>
        <w:jc w:val="both"/>
        <w:rPr>
          <w:rFonts w:asciiTheme="minorHAnsi" w:hAnsiTheme="minorHAnsi" w:cstheme="minorHAnsi"/>
          <w:lang w:eastAsia="pl-PL"/>
        </w:rPr>
      </w:pPr>
      <w:r w:rsidRPr="00546EEF">
        <w:rPr>
          <w:rFonts w:asciiTheme="minorHAnsi" w:hAnsiTheme="minorHAnsi" w:cstheme="minorHAnsi"/>
          <w:lang w:eastAsia="pl-PL"/>
        </w:rPr>
        <w:t xml:space="preserve">Przepięcia: 200 000,00 zł </w:t>
      </w:r>
    </w:p>
    <w:p w14:paraId="2EE87D3F" w14:textId="77777777" w:rsidR="009B5C36" w:rsidRPr="00943C44" w:rsidRDefault="009B5C36" w:rsidP="009B5C36">
      <w:pPr>
        <w:spacing w:after="0" w:line="240" w:lineRule="auto"/>
        <w:ind w:left="708"/>
        <w:jc w:val="both"/>
        <w:rPr>
          <w:rFonts w:cs="Arial"/>
          <w:color w:val="000000" w:themeColor="text1"/>
          <w:lang w:eastAsia="pl-PL"/>
        </w:rPr>
      </w:pPr>
      <w:r w:rsidRPr="00943C44">
        <w:rPr>
          <w:rFonts w:cs="Arial"/>
          <w:color w:val="000000" w:themeColor="text1"/>
          <w:lang w:eastAsia="pl-PL"/>
        </w:rPr>
        <w:lastRenderedPageBreak/>
        <w:t>Pożar, dym i wybuch na terenie składowiska: nie mniej niż 250 000 zł na jedno i wszystkie zdarzenia, dla pozostałego mienia do wysokości SU</w:t>
      </w:r>
    </w:p>
    <w:p w14:paraId="2819B5D3" w14:textId="3861E913" w:rsidR="009B5C36" w:rsidRPr="00546EEF" w:rsidRDefault="009B5C36" w:rsidP="009B5C36">
      <w:pPr>
        <w:spacing w:line="240" w:lineRule="auto"/>
        <w:ind w:firstLine="708"/>
        <w:jc w:val="both"/>
        <w:rPr>
          <w:rFonts w:asciiTheme="minorHAnsi" w:hAnsiTheme="minorHAnsi" w:cstheme="minorHAnsi"/>
          <w:lang w:eastAsia="pl-PL"/>
        </w:rPr>
      </w:pPr>
      <w:r w:rsidRPr="00546EEF">
        <w:rPr>
          <w:rFonts w:asciiTheme="minorHAnsi" w:hAnsiTheme="minorHAnsi" w:cstheme="minorHAnsi"/>
          <w:lang w:eastAsia="pl-PL"/>
        </w:rPr>
        <w:t xml:space="preserve">Dewastacja: </w:t>
      </w:r>
      <w:r w:rsidR="0042646F">
        <w:rPr>
          <w:rFonts w:asciiTheme="minorHAnsi" w:hAnsiTheme="minorHAnsi" w:cstheme="minorHAnsi"/>
          <w:lang w:eastAsia="pl-PL"/>
        </w:rPr>
        <w:t>2</w:t>
      </w:r>
      <w:r w:rsidRPr="00546EEF">
        <w:rPr>
          <w:rFonts w:asciiTheme="minorHAnsi" w:hAnsiTheme="minorHAnsi" w:cstheme="minorHAnsi"/>
          <w:lang w:eastAsia="pl-PL"/>
        </w:rPr>
        <w:t xml:space="preserve">0 000,00 zł </w:t>
      </w:r>
    </w:p>
    <w:p w14:paraId="7D61349E" w14:textId="77777777" w:rsidR="009B5C36" w:rsidRPr="00546EEF" w:rsidRDefault="009B5C36" w:rsidP="009B5C36">
      <w:pPr>
        <w:spacing w:line="240" w:lineRule="auto"/>
        <w:ind w:left="708"/>
        <w:jc w:val="both"/>
        <w:rPr>
          <w:rFonts w:asciiTheme="minorHAnsi" w:hAnsiTheme="minorHAnsi" w:cstheme="minorHAnsi"/>
          <w:lang w:eastAsia="pl-PL"/>
        </w:rPr>
      </w:pPr>
      <w:r w:rsidRPr="00546EEF">
        <w:rPr>
          <w:rFonts w:asciiTheme="minorHAnsi" w:hAnsiTheme="minorHAnsi" w:cstheme="minorHAnsi"/>
          <w:lang w:eastAsia="pl-PL"/>
        </w:rPr>
        <w:t xml:space="preserve">Upadek drzew, budowli i innych przedmiotów na ubezpieczone mienie: 200 000 zł </w:t>
      </w:r>
    </w:p>
    <w:p w14:paraId="152C90DB" w14:textId="0FD2A7C3" w:rsidR="009B5C36" w:rsidRDefault="009B5C36" w:rsidP="009B5C36">
      <w:pPr>
        <w:spacing w:line="240" w:lineRule="auto"/>
        <w:ind w:left="708"/>
        <w:jc w:val="both"/>
        <w:rPr>
          <w:rFonts w:asciiTheme="minorHAnsi" w:hAnsiTheme="minorHAnsi" w:cstheme="minorHAnsi"/>
          <w:lang w:eastAsia="pl-PL"/>
        </w:rPr>
      </w:pPr>
      <w:r w:rsidRPr="00546EEF">
        <w:rPr>
          <w:rFonts w:asciiTheme="minorHAnsi" w:hAnsiTheme="minorHAnsi" w:cstheme="minorHAnsi"/>
          <w:lang w:eastAsia="pl-PL"/>
        </w:rPr>
        <w:t xml:space="preserve">Roztopy śniegu lub lodu: 200 000 zł </w:t>
      </w:r>
    </w:p>
    <w:p w14:paraId="1F7AA8C7" w14:textId="46DC9601" w:rsidR="008907FB" w:rsidRPr="002220F7" w:rsidRDefault="008907FB" w:rsidP="009B5C36">
      <w:pPr>
        <w:spacing w:line="240" w:lineRule="auto"/>
        <w:ind w:left="708"/>
        <w:jc w:val="both"/>
        <w:rPr>
          <w:rFonts w:asciiTheme="minorHAnsi" w:hAnsiTheme="minorHAnsi" w:cstheme="minorHAnsi"/>
          <w:color w:val="000000" w:themeColor="text1"/>
          <w:lang w:eastAsia="pl-PL"/>
        </w:rPr>
      </w:pPr>
      <w:r w:rsidRPr="002220F7">
        <w:rPr>
          <w:rFonts w:asciiTheme="minorHAnsi" w:hAnsiTheme="minorHAnsi" w:cstheme="minorHAnsi"/>
          <w:color w:val="000000" w:themeColor="text1"/>
          <w:lang w:eastAsia="pl-PL"/>
        </w:rPr>
        <w:t xml:space="preserve">Katastrofa budowlana: </w:t>
      </w:r>
      <w:r w:rsidR="002220F7" w:rsidRPr="002220F7">
        <w:rPr>
          <w:rFonts w:asciiTheme="minorHAnsi" w:hAnsiTheme="minorHAnsi" w:cstheme="minorHAnsi"/>
          <w:color w:val="000000" w:themeColor="text1"/>
          <w:lang w:eastAsia="pl-PL"/>
        </w:rPr>
        <w:t>5</w:t>
      </w:r>
      <w:r w:rsidRPr="002220F7">
        <w:rPr>
          <w:rFonts w:asciiTheme="minorHAnsi" w:hAnsiTheme="minorHAnsi" w:cstheme="minorHAnsi"/>
          <w:color w:val="000000" w:themeColor="text1"/>
          <w:lang w:eastAsia="pl-PL"/>
        </w:rPr>
        <w:t> 000 000 zł</w:t>
      </w:r>
    </w:p>
    <w:p w14:paraId="64E4B656" w14:textId="5035A1C2" w:rsidR="00B82806" w:rsidRPr="00546EEF" w:rsidRDefault="00B82806" w:rsidP="009B5C36">
      <w:pPr>
        <w:spacing w:line="240" w:lineRule="auto"/>
        <w:ind w:left="708"/>
        <w:jc w:val="both"/>
        <w:rPr>
          <w:rFonts w:asciiTheme="minorHAnsi" w:hAnsiTheme="minorHAnsi" w:cstheme="minorHAnsi"/>
        </w:rPr>
      </w:pPr>
      <w:r>
        <w:rPr>
          <w:rFonts w:asciiTheme="minorHAnsi" w:hAnsiTheme="minorHAnsi" w:cstheme="minorHAnsi"/>
          <w:lang w:eastAsia="pl-PL"/>
        </w:rPr>
        <w:t>Szkody związane z błędem w obsłudze i niewłaściwym użytkowaniem: 100 000 zł</w:t>
      </w:r>
    </w:p>
    <w:p w14:paraId="69BDD3FC" w14:textId="77777777" w:rsidR="009B5C36" w:rsidRPr="00546EEF" w:rsidRDefault="009B5C36" w:rsidP="009B5C36">
      <w:pPr>
        <w:spacing w:line="240" w:lineRule="auto"/>
        <w:jc w:val="both"/>
        <w:rPr>
          <w:rFonts w:asciiTheme="minorHAnsi" w:hAnsiTheme="minorHAnsi" w:cstheme="minorHAnsi"/>
          <w:color w:val="000000" w:themeColor="text1"/>
          <w:lang w:eastAsia="pl-PL"/>
        </w:rPr>
      </w:pPr>
      <w:r w:rsidRPr="00546EEF">
        <w:rPr>
          <w:rFonts w:asciiTheme="minorHAnsi" w:hAnsiTheme="minorHAnsi" w:cstheme="minorHAnsi"/>
          <w:lang w:eastAsia="pl-PL"/>
        </w:rPr>
        <w:tab/>
        <w:t xml:space="preserve">Kradzież z włamaniem i rabunek: </w:t>
      </w:r>
      <w:r w:rsidRPr="00546EEF">
        <w:rPr>
          <w:rFonts w:asciiTheme="minorHAnsi" w:hAnsiTheme="minorHAnsi" w:cstheme="minorHAnsi"/>
          <w:color w:val="000000" w:themeColor="text1"/>
          <w:lang w:eastAsia="pl-PL"/>
        </w:rPr>
        <w:t xml:space="preserve">500 000 zł </w:t>
      </w:r>
    </w:p>
    <w:p w14:paraId="327A4DC1" w14:textId="77777777" w:rsidR="009B5C36" w:rsidRPr="00546EEF" w:rsidRDefault="009B5C36" w:rsidP="009B5C36">
      <w:pPr>
        <w:spacing w:line="240" w:lineRule="auto"/>
        <w:jc w:val="both"/>
        <w:rPr>
          <w:rFonts w:asciiTheme="minorHAnsi" w:hAnsiTheme="minorHAnsi" w:cstheme="minorHAnsi"/>
          <w:lang w:eastAsia="pl-PL"/>
        </w:rPr>
      </w:pPr>
      <w:r w:rsidRPr="00546EEF">
        <w:rPr>
          <w:rFonts w:asciiTheme="minorHAnsi" w:hAnsiTheme="minorHAnsi" w:cstheme="minorHAnsi"/>
          <w:lang w:eastAsia="pl-PL"/>
        </w:rPr>
        <w:tab/>
        <w:t xml:space="preserve">Kradzież zwykła: 10 000 zł </w:t>
      </w:r>
    </w:p>
    <w:p w14:paraId="1905AB79" w14:textId="77777777" w:rsidR="009B5C36" w:rsidRPr="00546EEF" w:rsidRDefault="009B5C36" w:rsidP="009B5C36">
      <w:pPr>
        <w:spacing w:line="240" w:lineRule="auto"/>
        <w:jc w:val="both"/>
        <w:rPr>
          <w:rFonts w:asciiTheme="minorHAnsi" w:hAnsiTheme="minorHAnsi" w:cstheme="minorHAnsi"/>
          <w:color w:val="000000" w:themeColor="text1"/>
          <w:lang w:eastAsia="pl-PL"/>
        </w:rPr>
      </w:pPr>
      <w:r w:rsidRPr="00546EEF">
        <w:rPr>
          <w:rFonts w:asciiTheme="minorHAnsi" w:hAnsiTheme="minorHAnsi" w:cstheme="minorHAnsi"/>
          <w:lang w:eastAsia="pl-PL"/>
        </w:rPr>
        <w:tab/>
        <w:t xml:space="preserve">Szyby i inne przedmioty od stłuczenia: </w:t>
      </w:r>
      <w:r w:rsidRPr="00546EEF">
        <w:rPr>
          <w:rFonts w:asciiTheme="minorHAnsi" w:hAnsiTheme="minorHAnsi" w:cstheme="minorHAnsi"/>
          <w:color w:val="000000" w:themeColor="text1"/>
          <w:lang w:eastAsia="pl-PL"/>
        </w:rPr>
        <w:t xml:space="preserve">20 000 zł </w:t>
      </w:r>
    </w:p>
    <w:p w14:paraId="099009F1" w14:textId="77777777" w:rsidR="009B5C36" w:rsidRPr="00546EEF" w:rsidRDefault="009B5C36" w:rsidP="009B5C36">
      <w:pPr>
        <w:spacing w:line="240" w:lineRule="auto"/>
        <w:jc w:val="both"/>
        <w:rPr>
          <w:rFonts w:asciiTheme="minorHAnsi" w:hAnsiTheme="minorHAnsi" w:cstheme="minorHAnsi"/>
          <w:color w:val="000000" w:themeColor="text1"/>
          <w:lang w:eastAsia="pl-PL"/>
        </w:rPr>
      </w:pPr>
      <w:r w:rsidRPr="00546EEF">
        <w:rPr>
          <w:rFonts w:asciiTheme="minorHAnsi" w:hAnsiTheme="minorHAnsi" w:cstheme="minorHAnsi"/>
          <w:color w:val="000000" w:themeColor="text1"/>
          <w:lang w:eastAsia="pl-PL"/>
        </w:rPr>
        <w:tab/>
        <w:t xml:space="preserve">Wartości pieniężne – w lokalu: 50 000 zł </w:t>
      </w:r>
    </w:p>
    <w:p w14:paraId="75DA12E0" w14:textId="77777777" w:rsidR="009B5C36" w:rsidRPr="00546EEF" w:rsidRDefault="009B5C36" w:rsidP="009B5C36">
      <w:pPr>
        <w:spacing w:line="240" w:lineRule="auto"/>
        <w:ind w:firstLine="708"/>
        <w:jc w:val="both"/>
        <w:rPr>
          <w:rFonts w:asciiTheme="minorHAnsi" w:hAnsiTheme="minorHAnsi" w:cstheme="minorHAnsi"/>
          <w:color w:val="000000" w:themeColor="text1"/>
          <w:lang w:eastAsia="pl-PL"/>
        </w:rPr>
      </w:pPr>
      <w:r w:rsidRPr="00546EEF">
        <w:rPr>
          <w:rFonts w:asciiTheme="minorHAnsi" w:hAnsiTheme="minorHAnsi" w:cstheme="minorHAnsi"/>
          <w:color w:val="000000" w:themeColor="text1"/>
          <w:lang w:eastAsia="pl-PL"/>
        </w:rPr>
        <w:t xml:space="preserve">Wartości pieniężne w transporcie: 50 000 zł </w:t>
      </w:r>
    </w:p>
    <w:p w14:paraId="4A1321A5" w14:textId="4D540CF4" w:rsidR="009B5C36" w:rsidRDefault="009B5C36" w:rsidP="009B5C36">
      <w:pPr>
        <w:spacing w:line="240" w:lineRule="auto"/>
        <w:ind w:firstLine="708"/>
        <w:jc w:val="both"/>
        <w:rPr>
          <w:rFonts w:asciiTheme="minorHAnsi" w:hAnsiTheme="minorHAnsi" w:cstheme="minorHAnsi"/>
          <w:color w:val="000000" w:themeColor="text1"/>
          <w:lang w:eastAsia="pl-PL"/>
        </w:rPr>
      </w:pPr>
      <w:r w:rsidRPr="00546EEF">
        <w:rPr>
          <w:rFonts w:asciiTheme="minorHAnsi" w:hAnsiTheme="minorHAnsi" w:cstheme="minorHAnsi"/>
          <w:color w:val="000000" w:themeColor="text1"/>
          <w:lang w:eastAsia="pl-PL"/>
        </w:rPr>
        <w:t xml:space="preserve">Mienie w czasie transportu: 100 000 zł </w:t>
      </w:r>
    </w:p>
    <w:p w14:paraId="36A6FC9F" w14:textId="1BD747D1" w:rsidR="002220F7" w:rsidRPr="00E913CE" w:rsidRDefault="002220F7" w:rsidP="009B5C36">
      <w:pPr>
        <w:spacing w:line="240" w:lineRule="auto"/>
        <w:ind w:firstLine="708"/>
        <w:jc w:val="both"/>
        <w:rPr>
          <w:rFonts w:asciiTheme="minorHAnsi" w:hAnsiTheme="minorHAnsi" w:cstheme="minorHAnsi"/>
          <w:color w:val="000000" w:themeColor="text1"/>
          <w:lang w:eastAsia="pl-PL"/>
        </w:rPr>
      </w:pPr>
      <w:r w:rsidRPr="00E913CE">
        <w:rPr>
          <w:rFonts w:asciiTheme="minorHAnsi" w:hAnsiTheme="minorHAnsi" w:cstheme="minorHAnsi"/>
          <w:color w:val="000000" w:themeColor="text1"/>
          <w:lang w:eastAsia="pl-PL"/>
        </w:rPr>
        <w:t>Mienie wyłączone z eksploatacji: 500 000 zł</w:t>
      </w:r>
    </w:p>
    <w:p w14:paraId="3D79533F" w14:textId="3CAAA6CC" w:rsidR="00CA40A6" w:rsidRPr="00016132" w:rsidRDefault="009B5C36" w:rsidP="00016132">
      <w:pPr>
        <w:spacing w:line="240" w:lineRule="auto"/>
        <w:jc w:val="both"/>
        <w:rPr>
          <w:rFonts w:asciiTheme="minorHAnsi" w:hAnsiTheme="minorHAnsi" w:cstheme="minorHAnsi"/>
          <w:color w:val="000000" w:themeColor="text1"/>
          <w:lang w:eastAsia="pl-PL"/>
        </w:rPr>
      </w:pPr>
      <w:r w:rsidRPr="00546EEF">
        <w:rPr>
          <w:rFonts w:asciiTheme="minorHAnsi" w:hAnsiTheme="minorHAnsi" w:cstheme="minorHAnsi"/>
          <w:color w:val="000000" w:themeColor="text1"/>
          <w:lang w:eastAsia="pl-PL"/>
        </w:rPr>
        <w:t>Podane wyżej limity dotyczą jednego i wszystkich zdarzeń w okresie ubezpieczenia</w:t>
      </w:r>
    </w:p>
    <w:p w14:paraId="6C39C5EA" w14:textId="77777777" w:rsidR="009B5C36" w:rsidRPr="00546EEF" w:rsidRDefault="009B5C36" w:rsidP="009B5C36">
      <w:pPr>
        <w:spacing w:line="360" w:lineRule="auto"/>
        <w:ind w:firstLine="708"/>
        <w:jc w:val="both"/>
        <w:rPr>
          <w:rFonts w:asciiTheme="minorHAnsi" w:hAnsiTheme="minorHAnsi" w:cstheme="minorHAnsi"/>
        </w:rPr>
      </w:pPr>
      <w:r w:rsidRPr="00546EEF">
        <w:rPr>
          <w:rFonts w:asciiTheme="minorHAnsi" w:hAnsiTheme="minorHAnsi" w:cstheme="minorHAnsi"/>
          <w:u w:val="single"/>
          <w:lang w:eastAsia="pl-PL"/>
        </w:rPr>
        <w:t>Dodatkowe informacje:</w:t>
      </w:r>
    </w:p>
    <w:p w14:paraId="34433863" w14:textId="3B7706B8" w:rsidR="009B5C36" w:rsidRPr="00016132" w:rsidRDefault="009B5C36" w:rsidP="009B5C36">
      <w:pPr>
        <w:numPr>
          <w:ilvl w:val="0"/>
          <w:numId w:val="16"/>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ubezpieczeniu podlega sprzęt/mienie własne oraz otrzymane w nieodpłatne użytkowanie lub przechowanie, a także użytkowany przez Zamawiającego na podstawie umowy najmu, dzierżawy, leasingu bądź innej pokrewnej umowy</w:t>
      </w:r>
    </w:p>
    <w:p w14:paraId="11D7100D" w14:textId="77777777" w:rsidR="009B5C36" w:rsidRPr="00546EEF" w:rsidRDefault="009B5C36" w:rsidP="009B5C36">
      <w:pPr>
        <w:spacing w:line="360" w:lineRule="auto"/>
        <w:ind w:firstLine="708"/>
        <w:jc w:val="both"/>
        <w:rPr>
          <w:rFonts w:asciiTheme="minorHAnsi" w:hAnsiTheme="minorHAnsi" w:cstheme="minorHAnsi"/>
          <w:u w:val="single"/>
          <w:lang w:eastAsia="pl-PL"/>
        </w:rPr>
      </w:pPr>
      <w:r w:rsidRPr="00546EEF">
        <w:rPr>
          <w:rFonts w:asciiTheme="minorHAnsi" w:hAnsiTheme="minorHAnsi" w:cstheme="minorHAnsi"/>
          <w:u w:val="single"/>
          <w:lang w:eastAsia="pl-PL"/>
        </w:rPr>
        <w:t>Franszyzy:</w:t>
      </w:r>
    </w:p>
    <w:p w14:paraId="028F6D49" w14:textId="77777777" w:rsidR="009B5C36" w:rsidRPr="00546EEF" w:rsidRDefault="009B5C36" w:rsidP="009B5C36">
      <w:pPr>
        <w:numPr>
          <w:ilvl w:val="0"/>
          <w:numId w:val="14"/>
        </w:numPr>
        <w:spacing w:after="0" w:line="360" w:lineRule="auto"/>
        <w:jc w:val="both"/>
        <w:rPr>
          <w:rFonts w:asciiTheme="minorHAnsi" w:hAnsiTheme="minorHAnsi" w:cstheme="minorHAnsi"/>
        </w:rPr>
      </w:pPr>
      <w:r w:rsidRPr="00546EEF">
        <w:rPr>
          <w:rFonts w:asciiTheme="minorHAnsi" w:hAnsiTheme="minorHAnsi" w:cstheme="minorHAnsi"/>
          <w:lang w:eastAsia="pl-PL"/>
        </w:rPr>
        <w:t xml:space="preserve">Franszyza integralna: brak </w:t>
      </w:r>
    </w:p>
    <w:p w14:paraId="53604397" w14:textId="77777777" w:rsidR="009B5C36" w:rsidRPr="00546EEF" w:rsidRDefault="009B5C36" w:rsidP="009B5C36">
      <w:pPr>
        <w:numPr>
          <w:ilvl w:val="0"/>
          <w:numId w:val="14"/>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 xml:space="preserve">Franszyza redukcyjna/udział własny: </w:t>
      </w:r>
    </w:p>
    <w:p w14:paraId="2F0DC8EE" w14:textId="5421F4BB" w:rsidR="009B5C36" w:rsidRPr="00943C44" w:rsidRDefault="009B5C36" w:rsidP="009B5C36">
      <w:pPr>
        <w:pStyle w:val="Akapitzlist"/>
        <w:numPr>
          <w:ilvl w:val="0"/>
          <w:numId w:val="22"/>
        </w:numPr>
        <w:spacing w:after="0" w:line="360" w:lineRule="auto"/>
        <w:jc w:val="both"/>
        <w:rPr>
          <w:rFonts w:asciiTheme="minorHAnsi" w:hAnsiTheme="minorHAnsi" w:cstheme="minorHAnsi"/>
          <w:color w:val="000000" w:themeColor="text1"/>
          <w:lang w:eastAsia="pl-PL"/>
        </w:rPr>
      </w:pPr>
      <w:r w:rsidRPr="00943C44">
        <w:rPr>
          <w:rFonts w:asciiTheme="minorHAnsi" w:hAnsiTheme="minorHAnsi" w:cstheme="minorHAnsi"/>
          <w:color w:val="000000" w:themeColor="text1"/>
          <w:lang w:eastAsia="pl-PL"/>
        </w:rPr>
        <w:t xml:space="preserve">Dla ryzyka pożaru i wybuchu  na składowisku 10% szkody nie mniej niż 10 000 zł </w:t>
      </w:r>
    </w:p>
    <w:p w14:paraId="35B683EC" w14:textId="75A0DEB8" w:rsidR="008907FB" w:rsidRPr="00546EEF" w:rsidRDefault="008907FB" w:rsidP="009B5C36">
      <w:pPr>
        <w:pStyle w:val="Akapitzlist"/>
        <w:numPr>
          <w:ilvl w:val="0"/>
          <w:numId w:val="22"/>
        </w:numPr>
        <w:spacing w:after="0" w:line="360" w:lineRule="auto"/>
        <w:jc w:val="both"/>
        <w:rPr>
          <w:rFonts w:asciiTheme="minorHAnsi" w:hAnsiTheme="minorHAnsi" w:cstheme="minorHAnsi"/>
          <w:lang w:eastAsia="pl-PL"/>
        </w:rPr>
      </w:pPr>
      <w:r>
        <w:rPr>
          <w:rFonts w:asciiTheme="minorHAnsi" w:hAnsiTheme="minorHAnsi" w:cstheme="minorHAnsi"/>
          <w:lang w:eastAsia="pl-PL"/>
        </w:rPr>
        <w:t>Dla ryzyka katastrofy budowlanej: 10% nie  mniej niż 1 000 zł</w:t>
      </w:r>
    </w:p>
    <w:p w14:paraId="3EE23178" w14:textId="77777777" w:rsidR="009B5C36" w:rsidRPr="00546EEF" w:rsidRDefault="009B5C36" w:rsidP="009B5C36">
      <w:pPr>
        <w:pStyle w:val="Akapitzlist"/>
        <w:numPr>
          <w:ilvl w:val="0"/>
          <w:numId w:val="22"/>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Dla ubezpieczenia szyb od stłuczenia brak</w:t>
      </w:r>
    </w:p>
    <w:p w14:paraId="18E2D2B7" w14:textId="177380E7" w:rsidR="008D1175" w:rsidRDefault="009B5C36" w:rsidP="008D1175">
      <w:pPr>
        <w:pStyle w:val="Akapitzlist"/>
        <w:numPr>
          <w:ilvl w:val="0"/>
          <w:numId w:val="22"/>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 xml:space="preserve">Dla pozostałych zdarzeń: 500 zł  </w:t>
      </w:r>
    </w:p>
    <w:p w14:paraId="4524DDE8" w14:textId="77777777" w:rsidR="002220F7" w:rsidRPr="008907FB" w:rsidRDefault="002220F7" w:rsidP="002220F7">
      <w:pPr>
        <w:pStyle w:val="Akapitzlist"/>
        <w:spacing w:after="0" w:line="360" w:lineRule="auto"/>
        <w:ind w:left="1788"/>
        <w:jc w:val="both"/>
        <w:rPr>
          <w:rFonts w:asciiTheme="minorHAnsi" w:hAnsiTheme="minorHAnsi" w:cstheme="minorHAnsi"/>
          <w:lang w:eastAsia="pl-PL"/>
        </w:rPr>
      </w:pPr>
    </w:p>
    <w:p w14:paraId="463CDF18" w14:textId="50BA7173" w:rsidR="009B5C36" w:rsidRPr="008D1175" w:rsidRDefault="009B5C36" w:rsidP="008D1175">
      <w:pPr>
        <w:spacing w:line="360" w:lineRule="auto"/>
        <w:ind w:firstLine="708"/>
        <w:jc w:val="both"/>
        <w:rPr>
          <w:rFonts w:asciiTheme="minorHAnsi" w:hAnsiTheme="minorHAnsi" w:cstheme="minorHAnsi"/>
          <w:lang w:eastAsia="pl-PL"/>
        </w:rPr>
      </w:pPr>
      <w:r w:rsidRPr="00546EEF">
        <w:rPr>
          <w:rFonts w:asciiTheme="minorHAnsi" w:hAnsiTheme="minorHAnsi" w:cstheme="minorHAnsi"/>
          <w:u w:val="single"/>
          <w:lang w:eastAsia="pl-PL"/>
        </w:rPr>
        <w:t>Klauzule obligatoryjne:</w:t>
      </w:r>
    </w:p>
    <w:p w14:paraId="28478119"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Stempla bankowego/płatności</w:t>
      </w:r>
    </w:p>
    <w:p w14:paraId="5A306CB4"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082F7E9F" w14:textId="42B7FC4E" w:rsidR="009B5C36" w:rsidRPr="008D1175" w:rsidRDefault="009B5C36" w:rsidP="008D1175">
      <w:pPr>
        <w:spacing w:line="360" w:lineRule="auto"/>
        <w:ind w:left="567"/>
        <w:jc w:val="both"/>
        <w:rPr>
          <w:rFonts w:asciiTheme="minorHAnsi" w:hAnsiTheme="minorHAnsi" w:cstheme="minorHAnsi"/>
        </w:rPr>
      </w:pPr>
      <w:r w:rsidRPr="00546EEF">
        <w:rPr>
          <w:rFonts w:asciiTheme="minorHAnsi" w:eastAsia="Times New Roman" w:hAnsiTheme="minorHAnsi" w:cstheme="minorHAnsi"/>
          <w:lang w:eastAsia="pl-PL"/>
        </w:rPr>
        <w:t xml:space="preserve">Jeżeli zapłata należnej składki dokonywana jest w formie przelewu bankowego (bez względu </w:t>
      </w:r>
      <w:r w:rsidRPr="00546EEF">
        <w:rPr>
          <w:rFonts w:asciiTheme="minorHAnsi" w:eastAsia="Times New Roman" w:hAnsiTheme="minorHAnsi" w:cstheme="minorHAnsi"/>
          <w:lang w:eastAsia="pl-PL"/>
        </w:rPr>
        <w:br/>
        <w:t>na formę – papierową czy elektroniczną) lub przekazu pocztowego, za datę zapłaty uważa się datę złożenia polecenia przelewu na właściwy rachunek Ubezpieczyciela lub datę stempla pocztowego na prze</w:t>
      </w:r>
      <w:r w:rsidRPr="00546EEF">
        <w:rPr>
          <w:rFonts w:asciiTheme="minorHAnsi" w:eastAsia="Times New Roman" w:hAnsiTheme="minorHAnsi" w:cstheme="minorHAnsi"/>
          <w:lang w:eastAsia="pl-PL"/>
        </w:rPr>
        <w:softHyphen/>
        <w:t>kazie pocztowym pod warunkiem, że na rachunku Ubezpieczającego znajdowały się wystarczające środki finansowe.</w:t>
      </w:r>
    </w:p>
    <w:p w14:paraId="21196045"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Pro rata temporis</w:t>
      </w:r>
    </w:p>
    <w:p w14:paraId="658F0DFB" w14:textId="77777777" w:rsidR="009B5C36" w:rsidRPr="00546EEF" w:rsidRDefault="009B5C36" w:rsidP="009B5C36">
      <w:pPr>
        <w:shd w:val="clear" w:color="auto" w:fill="FFFFFF"/>
        <w:snapToGrid w:val="0"/>
        <w:spacing w:line="360" w:lineRule="auto"/>
        <w:ind w:left="567" w:right="140"/>
        <w:jc w:val="both"/>
        <w:rPr>
          <w:rFonts w:asciiTheme="minorHAnsi" w:hAnsiTheme="minorHAnsi" w:cstheme="minorHAnsi"/>
        </w:rPr>
      </w:pPr>
      <w:r w:rsidRPr="00546EEF">
        <w:rPr>
          <w:rFonts w:asciiTheme="minorHAnsi" w:eastAsia="Times New Roman" w:hAnsiTheme="minorHAnsi" w:cstheme="minorHAnsi"/>
          <w:lang w:eastAsia="pl-PL"/>
        </w:rPr>
        <w:t xml:space="preserve">Z zachowaniem pozostałych, nie zmienionych niniejszą klauzulą, postanowień ogólnych warunków ubezpieczenia i innych postanowień lub załączników do umowy ubezpieczenia </w:t>
      </w:r>
      <w:r w:rsidRPr="00546EEF">
        <w:rPr>
          <w:rFonts w:asciiTheme="minorHAnsi" w:eastAsia="Times New Roman" w:hAnsiTheme="minorHAnsi" w:cstheme="minorHAnsi"/>
          <w:lang w:eastAsia="pl-PL"/>
        </w:rPr>
        <w:br/>
        <w:t>strony uzgodniły, że:</w:t>
      </w:r>
    </w:p>
    <w:p w14:paraId="0B01F94C" w14:textId="1B9F20BF" w:rsidR="009B5C36" w:rsidRPr="00546EEF" w:rsidRDefault="009B5C36" w:rsidP="008D1175">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Wszelkie rozliczenia wynikające z niniejszej umowy ubezpieczenia, a w szczególności związane z dopłatą składek oraz zwrotem składek, dokonywane będą w systemie pro rata za każdy dzień ochrony ubezpieczeniowej.</w:t>
      </w:r>
    </w:p>
    <w:p w14:paraId="65C59839"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Warunków i taryf/niezmienności stawek</w:t>
      </w:r>
    </w:p>
    <w:p w14:paraId="686DA4B6"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082809E" w14:textId="60499669" w:rsidR="008D1175"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doubezpieczenia, uzupełniania lub pod</w:t>
      </w:r>
      <w:r w:rsidRPr="00546EEF">
        <w:rPr>
          <w:rFonts w:asciiTheme="minorHAnsi" w:eastAsia="Times New Roman" w:hAnsiTheme="minorHAnsi" w:cstheme="minorHAnsi"/>
          <w:lang w:eastAsia="pl-PL"/>
        </w:rPr>
        <w:softHyphen/>
        <w:t xml:space="preserve">wyższania sumy ubezpieczenia w okresie ubezpieczenia, zastosowanie mieć będą warunki umowy oraz taryfa składek obowiązująca </w:t>
      </w:r>
      <w:r w:rsidRPr="00546EEF">
        <w:rPr>
          <w:rFonts w:asciiTheme="minorHAnsi" w:eastAsia="Times New Roman" w:hAnsiTheme="minorHAnsi" w:cstheme="minorHAnsi"/>
          <w:lang w:eastAsia="pl-PL"/>
        </w:rPr>
        <w:br/>
        <w:t>w stosunku do polisy zasadniczej.</w:t>
      </w:r>
    </w:p>
    <w:p w14:paraId="0180D071" w14:textId="77777777" w:rsidR="009B5C36" w:rsidRPr="00546EEF" w:rsidRDefault="009B5C36" w:rsidP="009B5C36">
      <w:pPr>
        <w:spacing w:line="360" w:lineRule="auto"/>
        <w:ind w:firstLine="567"/>
        <w:jc w:val="both"/>
        <w:rPr>
          <w:rFonts w:asciiTheme="minorHAnsi" w:eastAsia="Times New Roman" w:hAnsiTheme="minorHAnsi" w:cstheme="minorHAnsi"/>
          <w:b/>
          <w:lang w:eastAsia="pl-PL"/>
        </w:rPr>
      </w:pPr>
      <w:r w:rsidRPr="00546EEF">
        <w:rPr>
          <w:rFonts w:asciiTheme="minorHAnsi" w:eastAsia="Times New Roman" w:hAnsiTheme="minorHAnsi" w:cstheme="minorHAnsi"/>
          <w:b/>
          <w:lang w:eastAsia="pl-PL"/>
        </w:rPr>
        <w:t>Klauzula Reprezentantów</w:t>
      </w:r>
    </w:p>
    <w:p w14:paraId="45C92437"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507F2F6B"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eastAsia="Times New Roman" w:hAnsiTheme="minorHAnsi" w:cstheme="minorHAnsi"/>
          <w:lang w:eastAsia="pl-PL"/>
        </w:rPr>
        <w:t>Ubezpieczyciel nie odpowiada za szkody wyrządzone umyślnie lub wskutek rażącego niedbalstwa przez Ubezpieczającego, przy czym za Ubezpieczającego uważa się:</w:t>
      </w:r>
    </w:p>
    <w:p w14:paraId="67A1A5B8" w14:textId="50A01F69" w:rsidR="009B5C36" w:rsidRPr="00016132" w:rsidRDefault="009B5C36" w:rsidP="009B5C36">
      <w:pPr>
        <w:numPr>
          <w:ilvl w:val="0"/>
          <w:numId w:val="2"/>
        </w:numPr>
        <w:tabs>
          <w:tab w:val="left" w:pos="1418"/>
        </w:tabs>
        <w:spacing w:after="0" w:line="360" w:lineRule="auto"/>
        <w:jc w:val="both"/>
        <w:rPr>
          <w:rFonts w:asciiTheme="minorHAnsi" w:hAnsiTheme="minorHAnsi" w:cstheme="minorHAnsi"/>
        </w:rPr>
      </w:pPr>
      <w:r w:rsidRPr="00546EEF">
        <w:rPr>
          <w:rFonts w:asciiTheme="minorHAnsi" w:eastAsia="Times New Roman" w:hAnsiTheme="minorHAnsi" w:cstheme="minorHAnsi"/>
          <w:lang w:eastAsia="pl-PL"/>
        </w:rPr>
        <w:lastRenderedPageBreak/>
        <w:t xml:space="preserve">w przypadku przedsiębiorstw państwowych – dyrektora, jego zastępców i innych pełnomocników uprawnionych do składania i przyjmowania oświadczeń woli </w:t>
      </w:r>
      <w:r w:rsidRPr="00546EEF">
        <w:rPr>
          <w:rFonts w:asciiTheme="minorHAnsi" w:eastAsia="Times New Roman" w:hAnsiTheme="minorHAnsi" w:cstheme="minorHAnsi"/>
          <w:lang w:eastAsia="pl-PL"/>
        </w:rPr>
        <w:br/>
        <w:t>w imieniu Ubezpieczającego,</w:t>
      </w:r>
    </w:p>
    <w:p w14:paraId="3F5F79B5" w14:textId="77777777" w:rsidR="009B5C36" w:rsidRPr="00546EEF" w:rsidRDefault="009B5C36" w:rsidP="009B5C36">
      <w:pPr>
        <w:spacing w:line="360" w:lineRule="auto"/>
        <w:ind w:firstLine="708"/>
        <w:jc w:val="both"/>
        <w:rPr>
          <w:rFonts w:asciiTheme="minorHAnsi" w:hAnsiTheme="minorHAnsi" w:cstheme="minorHAnsi"/>
          <w:b/>
          <w:lang w:eastAsia="pl-PL"/>
        </w:rPr>
      </w:pPr>
      <w:r w:rsidRPr="00546EEF">
        <w:rPr>
          <w:rFonts w:asciiTheme="minorHAnsi" w:hAnsiTheme="minorHAnsi" w:cstheme="minorHAnsi"/>
          <w:b/>
          <w:lang w:eastAsia="pl-PL"/>
        </w:rPr>
        <w:t>Klauzula automatycznego ubezpieczenia nowych inwestycji i zmniejszenia mienia:</w:t>
      </w:r>
    </w:p>
    <w:p w14:paraId="4CCCE3E1"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Z zachowaniem pozostałych, nie zmienionych niniejszą klauzulą postanowień ogólnych warunków ubezpieczenia i innych postanowień umowy ubezpieczenia, ustala się, że:</w:t>
      </w:r>
    </w:p>
    <w:p w14:paraId="6B4F0162" w14:textId="77777777" w:rsidR="009B5C36" w:rsidRPr="00546EEF" w:rsidRDefault="009B5C36" w:rsidP="009B5C36">
      <w:pPr>
        <w:numPr>
          <w:ilvl w:val="0"/>
          <w:numId w:val="8"/>
        </w:numPr>
        <w:spacing w:after="0" w:line="360" w:lineRule="auto"/>
        <w:ind w:left="1440"/>
        <w:jc w:val="both"/>
        <w:rPr>
          <w:rFonts w:asciiTheme="minorHAnsi" w:hAnsiTheme="minorHAnsi" w:cstheme="minorHAnsi"/>
          <w:lang w:eastAsia="pl-PL"/>
        </w:rPr>
      </w:pPr>
      <w:r w:rsidRPr="00546EEF">
        <w:rPr>
          <w:rFonts w:asciiTheme="minorHAnsi" w:hAnsiTheme="minorHAnsi" w:cstheme="minorHAnsi"/>
          <w:lang w:eastAsia="pl-PL"/>
        </w:rPr>
        <w:t xml:space="preserve">nowo nabyte środki trwałe, </w:t>
      </w:r>
    </w:p>
    <w:p w14:paraId="50F4F3DA" w14:textId="77777777" w:rsidR="009B5C36" w:rsidRPr="00546EEF" w:rsidRDefault="009B5C36" w:rsidP="009B5C36">
      <w:pPr>
        <w:numPr>
          <w:ilvl w:val="0"/>
          <w:numId w:val="8"/>
        </w:numPr>
        <w:spacing w:after="0" w:line="360" w:lineRule="auto"/>
        <w:ind w:left="1440"/>
        <w:jc w:val="both"/>
        <w:rPr>
          <w:rFonts w:asciiTheme="minorHAnsi" w:hAnsiTheme="minorHAnsi" w:cstheme="minorHAnsi"/>
          <w:lang w:eastAsia="pl-PL"/>
        </w:rPr>
      </w:pPr>
      <w:r w:rsidRPr="00546EEF">
        <w:rPr>
          <w:rFonts w:asciiTheme="minorHAnsi" w:hAnsiTheme="minorHAnsi" w:cstheme="minorHAnsi"/>
          <w:lang w:eastAsia="pl-PL"/>
        </w:rPr>
        <w:t>wzrost wartości środków trwałych wskutek dokonanych inwestycji,</w:t>
      </w:r>
    </w:p>
    <w:p w14:paraId="603BD7B9" w14:textId="77777777" w:rsidR="009B5C36" w:rsidRPr="00546EEF" w:rsidRDefault="009B5C36" w:rsidP="009B5C36">
      <w:pPr>
        <w:spacing w:line="360" w:lineRule="auto"/>
        <w:ind w:left="1416"/>
        <w:jc w:val="both"/>
        <w:rPr>
          <w:rFonts w:asciiTheme="minorHAnsi" w:hAnsiTheme="minorHAnsi" w:cstheme="minorHAnsi"/>
        </w:rPr>
      </w:pPr>
      <w:r w:rsidRPr="00546EEF">
        <w:rPr>
          <w:rFonts w:asciiTheme="minorHAnsi" w:hAnsiTheme="minorHAnsi" w:cstheme="minorHAnsi"/>
          <w:lang w:eastAsia="pl-PL"/>
        </w:rPr>
        <w:t>zostają objęte automatyczną ochroną ubezpieczeniową od chwili przejścia ryzyka</w:t>
      </w:r>
      <w:r w:rsidRPr="00546EEF">
        <w:rPr>
          <w:rFonts w:asciiTheme="minorHAnsi" w:hAnsiTheme="minorHAnsi" w:cstheme="minorHAnsi"/>
          <w:lang w:eastAsia="pl-PL"/>
        </w:rPr>
        <w:br/>
        <w:t xml:space="preserve"> ich posiadania na Ubezpieczającego. Automatyczna ochrona ubezpieczeniowa odnosi się wyłącznie do miejsc ubezpieczenia wskazanych w umowie ubezpieczenia. Przejście ryzyka związanego z posiadaniem nowych środków trwałych </w:t>
      </w:r>
      <w:r w:rsidRPr="00546EEF">
        <w:rPr>
          <w:rFonts w:asciiTheme="minorHAnsi" w:hAnsiTheme="minorHAnsi" w:cstheme="minorHAnsi"/>
          <w:lang w:eastAsia="pl-PL"/>
        </w:rPr>
        <w:br/>
        <w:t>na Ubezpieczającego powinno być potwierdzone dokumentem np. fakturą zakupu lub protokołem zdawczo – odbiorczym. Ochrona ubezpieczeniowa nie obejmuje mienia podczas załadunku, transportu, rozładunku oraz prac budowlano-montażowych (w tym prób i testów).</w:t>
      </w:r>
    </w:p>
    <w:p w14:paraId="72CFB2C4" w14:textId="77777777" w:rsidR="009B5C36" w:rsidRPr="00546EEF" w:rsidRDefault="009B5C36" w:rsidP="009B5C36">
      <w:pPr>
        <w:spacing w:line="360" w:lineRule="auto"/>
        <w:ind w:left="1440"/>
        <w:jc w:val="both"/>
        <w:rPr>
          <w:rFonts w:asciiTheme="minorHAnsi" w:hAnsiTheme="minorHAnsi" w:cstheme="minorHAnsi"/>
          <w:lang w:eastAsia="pl-PL"/>
        </w:rPr>
      </w:pPr>
      <w:r w:rsidRPr="00546EEF">
        <w:rPr>
          <w:rFonts w:asciiTheme="minorHAnsi" w:hAnsiTheme="minorHAnsi" w:cstheme="minorHAnsi"/>
          <w:lang w:eastAsia="pl-PL"/>
        </w:rPr>
        <w:t>Ubezpieczający zobowiązany jest zgłosić zwiększenie sumy ubezpieczenia w terminie do 20 dni po zakończeniu każdego półrocza okresu ubezpieczenia.</w:t>
      </w:r>
    </w:p>
    <w:p w14:paraId="2509EBE3" w14:textId="77777777" w:rsidR="009B5C36" w:rsidRPr="00546EEF" w:rsidRDefault="009B5C36" w:rsidP="009B5C36">
      <w:pPr>
        <w:spacing w:line="360" w:lineRule="auto"/>
        <w:ind w:left="1440"/>
        <w:jc w:val="both"/>
        <w:rPr>
          <w:rFonts w:asciiTheme="minorHAnsi" w:hAnsiTheme="minorHAnsi" w:cstheme="minorHAnsi"/>
          <w:lang w:eastAsia="pl-PL"/>
        </w:rPr>
      </w:pPr>
      <w:r w:rsidRPr="00546EEF">
        <w:rPr>
          <w:rFonts w:asciiTheme="minorHAnsi" w:hAnsiTheme="minorHAnsi" w:cstheme="minorHAnsi"/>
          <w:lang w:eastAsia="pl-PL"/>
        </w:rPr>
        <w:t>Odpowiedzialność Ubezpieczyciela w stosunku do automatycznie ubezpieczonego na mocy niniejszej klauzuli mienia ograniczona jest do wysokości 20% wartości łącznej sumy ubezpieczenia w odniesieniu do lokalizacji.</w:t>
      </w:r>
    </w:p>
    <w:p w14:paraId="08AB1F7C" w14:textId="77777777" w:rsidR="009B5C36" w:rsidRPr="00546EEF" w:rsidRDefault="009B5C36" w:rsidP="009B5C36">
      <w:pPr>
        <w:spacing w:line="360" w:lineRule="auto"/>
        <w:ind w:left="1440"/>
        <w:jc w:val="both"/>
        <w:rPr>
          <w:rFonts w:asciiTheme="minorHAnsi" w:hAnsiTheme="minorHAnsi" w:cstheme="minorHAnsi"/>
        </w:rPr>
      </w:pPr>
      <w:r w:rsidRPr="00546EEF">
        <w:rPr>
          <w:rFonts w:asciiTheme="minorHAnsi" w:hAnsiTheme="minorHAnsi" w:cstheme="minorHAnsi"/>
          <w:lang w:eastAsia="pl-PL"/>
        </w:rPr>
        <w:t xml:space="preserve">Nowo nabyte środki trwałe oraz inwestycje, których suma ubezpieczenia przekracza przyjęty w klauzuli limit, mogą być ubezpieczone na zasadach określonych </w:t>
      </w:r>
      <w:r w:rsidRPr="00546EEF">
        <w:rPr>
          <w:rFonts w:asciiTheme="minorHAnsi" w:hAnsiTheme="minorHAnsi" w:cstheme="minorHAnsi"/>
          <w:lang w:eastAsia="pl-PL"/>
        </w:rPr>
        <w:br/>
        <w:t xml:space="preserve">w ogólnych warunkach ubezpieczenia. </w:t>
      </w:r>
    </w:p>
    <w:p w14:paraId="27E39E7B" w14:textId="77777777" w:rsidR="009B5C36" w:rsidRPr="00546EEF" w:rsidRDefault="009B5C36" w:rsidP="009B5C36">
      <w:pPr>
        <w:spacing w:line="360" w:lineRule="auto"/>
        <w:ind w:left="1440"/>
        <w:jc w:val="both"/>
        <w:rPr>
          <w:rFonts w:asciiTheme="minorHAnsi" w:hAnsiTheme="minorHAnsi" w:cstheme="minorHAnsi"/>
        </w:rPr>
      </w:pPr>
      <w:r w:rsidRPr="00546EEF">
        <w:rPr>
          <w:rFonts w:asciiTheme="minorHAnsi" w:hAnsiTheme="minorHAnsi" w:cstheme="minorHAnsi"/>
          <w:lang w:eastAsia="pl-PL"/>
        </w:rPr>
        <w:t>Składka dla nowych środków/inwestycji będzie naliczana pro rata za każdy dzień od dnia przyjęcia środków do ewidencji.</w:t>
      </w:r>
    </w:p>
    <w:p w14:paraId="580FAD6C" w14:textId="098D05D2" w:rsidR="009B5C36" w:rsidRPr="00546EEF" w:rsidRDefault="009B5C36" w:rsidP="008D1175">
      <w:pPr>
        <w:spacing w:line="360" w:lineRule="auto"/>
        <w:ind w:left="1416"/>
        <w:rPr>
          <w:rFonts w:asciiTheme="minorHAnsi" w:hAnsiTheme="minorHAnsi" w:cstheme="minorHAnsi"/>
          <w:b/>
        </w:rPr>
      </w:pPr>
      <w:r w:rsidRPr="00546EEF">
        <w:rPr>
          <w:rFonts w:asciiTheme="minorHAnsi" w:hAnsiTheme="minorHAnsi" w:cstheme="minorHAnsi"/>
          <w:lang w:eastAsia="pl-PL"/>
        </w:rPr>
        <w:t>W przypadku, gdy w okresie ubezpieczenia suma ubezpieczenia mienia ulegnie zmniejszeniu wskutek jego zbycia, rozbiórki bądź zezłomowania, itp. Ubezpieczyciel dokona rozliczenia składki na zasadach analogicznych jak w przypadku naliczania składki dodatkowej.</w:t>
      </w:r>
    </w:p>
    <w:p w14:paraId="6C7CE884" w14:textId="77777777" w:rsidR="009B5C36" w:rsidRPr="00546EEF" w:rsidRDefault="009B5C36" w:rsidP="009B5C36">
      <w:pPr>
        <w:spacing w:line="360" w:lineRule="auto"/>
        <w:ind w:firstLine="708"/>
        <w:jc w:val="both"/>
        <w:rPr>
          <w:rFonts w:asciiTheme="minorHAnsi" w:hAnsiTheme="minorHAnsi" w:cstheme="minorHAnsi"/>
          <w:b/>
        </w:rPr>
      </w:pPr>
      <w:r w:rsidRPr="00546EEF">
        <w:rPr>
          <w:rFonts w:asciiTheme="minorHAnsi" w:hAnsiTheme="minorHAnsi" w:cstheme="minorHAnsi"/>
          <w:b/>
        </w:rPr>
        <w:lastRenderedPageBreak/>
        <w:t>Klauzula  rozstrzygania  sporów/jurysdykcji</w:t>
      </w:r>
    </w:p>
    <w:p w14:paraId="0EF0F975" w14:textId="77777777" w:rsidR="009B5C36" w:rsidRPr="00546EEF" w:rsidRDefault="009B5C36" w:rsidP="009B5C36">
      <w:pPr>
        <w:shd w:val="clear" w:color="auto" w:fill="FFFFFF"/>
        <w:snapToGrid w:val="0"/>
        <w:spacing w:line="360" w:lineRule="auto"/>
        <w:ind w:left="708"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4D9EA763" w14:textId="77777777" w:rsidR="009B5C36" w:rsidRPr="00546EEF" w:rsidRDefault="009B5C36" w:rsidP="009B5C36">
      <w:pPr>
        <w:spacing w:line="360" w:lineRule="auto"/>
        <w:ind w:left="708"/>
        <w:jc w:val="both"/>
        <w:rPr>
          <w:rFonts w:asciiTheme="minorHAnsi" w:hAnsiTheme="minorHAnsi" w:cstheme="minorHAnsi"/>
        </w:rPr>
      </w:pPr>
      <w:r w:rsidRPr="00546EEF">
        <w:rPr>
          <w:rFonts w:asciiTheme="minorHAnsi" w:hAnsiTheme="minorHAnsi" w:cstheme="minorHAnsi"/>
        </w:rPr>
        <w:t>Dla sporów wynikłych z istnienia niniejszej umowy właściwym będzie Sąd siedziby Ubezpieczającego</w:t>
      </w:r>
    </w:p>
    <w:p w14:paraId="5A886F68" w14:textId="77777777" w:rsidR="009B5C36" w:rsidRPr="00546EEF" w:rsidRDefault="009B5C36" w:rsidP="009B5C36">
      <w:pPr>
        <w:spacing w:line="360" w:lineRule="auto"/>
        <w:ind w:firstLine="708"/>
        <w:jc w:val="both"/>
        <w:rPr>
          <w:rFonts w:asciiTheme="minorHAnsi" w:hAnsiTheme="minorHAnsi" w:cstheme="minorHAnsi"/>
        </w:rPr>
      </w:pPr>
      <w:r w:rsidRPr="00546EEF">
        <w:rPr>
          <w:rFonts w:asciiTheme="minorHAnsi" w:hAnsiTheme="minorHAnsi" w:cstheme="minorHAnsi"/>
          <w:b/>
          <w:lang w:eastAsia="pl-PL"/>
        </w:rPr>
        <w:t>Klauzula ubezpieczenia przepięć</w:t>
      </w:r>
      <w:r w:rsidRPr="00546EEF">
        <w:rPr>
          <w:rFonts w:asciiTheme="minorHAnsi" w:hAnsiTheme="minorHAnsi" w:cstheme="minorHAnsi"/>
          <w:lang w:eastAsia="pl-PL"/>
        </w:rPr>
        <w:t>:</w:t>
      </w:r>
    </w:p>
    <w:p w14:paraId="3F26DEF2" w14:textId="77777777" w:rsidR="009B5C36" w:rsidRPr="00546EEF" w:rsidRDefault="009B5C36" w:rsidP="009B5C36">
      <w:pPr>
        <w:shd w:val="clear" w:color="auto" w:fill="FFFFFF"/>
        <w:snapToGrid w:val="0"/>
        <w:spacing w:line="360" w:lineRule="auto"/>
        <w:ind w:left="708"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5143AE8C" w14:textId="77777777" w:rsidR="009B5C36" w:rsidRPr="00546EEF" w:rsidRDefault="009B5C36" w:rsidP="009B5C36">
      <w:pPr>
        <w:spacing w:line="360" w:lineRule="auto"/>
        <w:ind w:left="708"/>
        <w:jc w:val="both"/>
        <w:rPr>
          <w:rFonts w:asciiTheme="minorHAnsi" w:hAnsiTheme="minorHAnsi" w:cstheme="minorHAnsi"/>
        </w:rPr>
      </w:pPr>
      <w:r w:rsidRPr="00546EEF">
        <w:rPr>
          <w:rFonts w:asciiTheme="minorHAnsi" w:hAnsiTheme="minorHAnsi" w:cstheme="minorHAnsi"/>
          <w:lang w:eastAsia="pl-PL"/>
        </w:rPr>
        <w:t>Ubezpieczyciel obejmuje ochroną ubezpieczeniową szkody powstałe wskutek przepięcia spowodowanego wyładowaniem atmosferycznym oraz dostarczeniem prądu o niewłaściwych parametrach</w:t>
      </w:r>
      <w:r w:rsidRPr="00546EEF">
        <w:rPr>
          <w:rFonts w:asciiTheme="minorHAnsi" w:hAnsiTheme="minorHAnsi" w:cstheme="minorHAnsi"/>
          <w:bCs/>
          <w:lang w:eastAsia="pl-PL"/>
        </w:rPr>
        <w:t xml:space="preserve">, za które uważa się krótkotrwały wzrost napięcia przekraczający maksymalne dopuszczalne napięcie robocze lub wzbudzenie się niszczących sił elektromagnetycznych </w:t>
      </w:r>
      <w:r w:rsidRPr="00546EEF">
        <w:rPr>
          <w:rFonts w:asciiTheme="minorHAnsi" w:hAnsiTheme="minorHAnsi" w:cstheme="minorHAnsi"/>
          <w:bCs/>
          <w:lang w:eastAsia="pl-PL"/>
        </w:rPr>
        <w:br/>
        <w:t>w obwodach elektrycznych odbiorników w wyniku działania elektryczności atmosferycznej</w:t>
      </w:r>
    </w:p>
    <w:p w14:paraId="5DE8350F" w14:textId="29E1DE61" w:rsidR="008D1175" w:rsidRPr="00546EEF" w:rsidRDefault="009B5C36" w:rsidP="00016132">
      <w:pPr>
        <w:spacing w:line="360" w:lineRule="auto"/>
        <w:ind w:left="708"/>
        <w:jc w:val="both"/>
        <w:rPr>
          <w:rFonts w:asciiTheme="minorHAnsi" w:hAnsiTheme="minorHAnsi" w:cstheme="minorHAnsi"/>
        </w:rPr>
      </w:pPr>
      <w:r w:rsidRPr="00546EEF">
        <w:rPr>
          <w:rFonts w:asciiTheme="minorHAnsi" w:hAnsiTheme="minorHAnsi" w:cstheme="minorHAnsi"/>
          <w:lang w:eastAsia="pl-PL"/>
        </w:rPr>
        <w:t>Limit odpowiedzialności: 200.000,00 zł na jedno i wszystkie zdarzenia w okresie ubezpieczenia</w:t>
      </w:r>
    </w:p>
    <w:p w14:paraId="1C252CFD" w14:textId="77777777" w:rsidR="009B5C36" w:rsidRPr="00546EEF" w:rsidRDefault="009B5C36" w:rsidP="009B5C36">
      <w:pPr>
        <w:spacing w:line="360" w:lineRule="auto"/>
        <w:ind w:firstLine="708"/>
        <w:jc w:val="both"/>
        <w:rPr>
          <w:rFonts w:asciiTheme="minorHAnsi" w:hAnsiTheme="minorHAnsi" w:cstheme="minorHAnsi"/>
          <w:lang w:eastAsia="pl-PL"/>
        </w:rPr>
      </w:pPr>
      <w:r w:rsidRPr="00546EEF">
        <w:rPr>
          <w:rFonts w:asciiTheme="minorHAnsi" w:hAnsiTheme="minorHAnsi" w:cstheme="minorHAnsi"/>
          <w:b/>
          <w:lang w:eastAsia="pl-PL"/>
        </w:rPr>
        <w:t>Klauzula ubezpieczenia od dewastacji:</w:t>
      </w:r>
    </w:p>
    <w:p w14:paraId="593BB0D6" w14:textId="77777777" w:rsidR="009B5C36" w:rsidRPr="00546EEF" w:rsidRDefault="009B5C36" w:rsidP="009B5C36">
      <w:pPr>
        <w:shd w:val="clear" w:color="auto" w:fill="FFFFFF"/>
        <w:snapToGrid w:val="0"/>
        <w:spacing w:line="360" w:lineRule="auto"/>
        <w:ind w:left="708"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1FBF428" w14:textId="77777777" w:rsidR="009B5C36" w:rsidRPr="00546EEF" w:rsidRDefault="009B5C36" w:rsidP="009B5C36">
      <w:pPr>
        <w:spacing w:line="360" w:lineRule="auto"/>
        <w:ind w:left="708"/>
        <w:jc w:val="both"/>
        <w:rPr>
          <w:rFonts w:asciiTheme="minorHAnsi" w:hAnsiTheme="minorHAnsi" w:cstheme="minorHAnsi"/>
          <w:bCs/>
          <w:lang w:eastAsia="pl-PL"/>
        </w:rPr>
      </w:pPr>
      <w:r w:rsidRPr="00546EEF">
        <w:rPr>
          <w:rFonts w:asciiTheme="minorHAnsi" w:hAnsiTheme="minorHAnsi" w:cstheme="minorHAnsi"/>
          <w:lang w:eastAsia="pl-PL"/>
        </w:rPr>
        <w:t>Ubezpieczyciel obejmuje ochroną ubezpieczeniową szkody powstałe wskutek dewastacji/</w:t>
      </w:r>
      <w:r w:rsidRPr="00546EEF">
        <w:rPr>
          <w:rFonts w:asciiTheme="minorHAnsi" w:hAnsiTheme="minorHAnsi" w:cstheme="minorHAnsi"/>
          <w:bCs/>
          <w:lang w:eastAsia="pl-PL"/>
        </w:rPr>
        <w:t xml:space="preserve">wandalizmu, za które uważa się rozmyślne zniszczenie lub uszkodzenie ubezpieczonego mienia, spowodowane przez osoby trzecie. Ochrona ubezpieczeniowa nie dotyczy </w:t>
      </w:r>
      <w:r w:rsidRPr="00546EEF">
        <w:rPr>
          <w:rFonts w:asciiTheme="minorHAnsi" w:hAnsiTheme="minorHAnsi" w:cstheme="minorHAnsi"/>
          <w:lang w:eastAsia="pl-PL"/>
        </w:rPr>
        <w:t>obiektów opuszczonych i niewykorzystywanych przez okres dłuższy niż 30 dni.</w:t>
      </w:r>
    </w:p>
    <w:p w14:paraId="48AEAD02" w14:textId="591D03E8" w:rsidR="008D1175" w:rsidRPr="00546EEF" w:rsidRDefault="009B5C36" w:rsidP="00016132">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Limit odpowiedzialności: 20.000,00 zł na jedno i wszystkie zdarzenia w okresie ubezpieczenia, z podlimitem: 5.000,00 zł dla szkód powstałych wskutek pomalowania (w tym graffiti).</w:t>
      </w:r>
    </w:p>
    <w:p w14:paraId="353AB005" w14:textId="77777777" w:rsidR="009B5C36" w:rsidRPr="00546EEF" w:rsidRDefault="009B5C36" w:rsidP="009B5C36">
      <w:pPr>
        <w:spacing w:line="360" w:lineRule="auto"/>
        <w:ind w:firstLine="708"/>
        <w:jc w:val="both"/>
        <w:rPr>
          <w:rFonts w:asciiTheme="minorHAnsi" w:hAnsiTheme="minorHAnsi" w:cstheme="minorHAnsi"/>
          <w:b/>
          <w:lang w:eastAsia="pl-PL"/>
        </w:rPr>
      </w:pPr>
      <w:r w:rsidRPr="00546EEF">
        <w:rPr>
          <w:rFonts w:asciiTheme="minorHAnsi" w:hAnsiTheme="minorHAnsi" w:cstheme="minorHAnsi"/>
          <w:b/>
          <w:lang w:eastAsia="pl-PL"/>
        </w:rPr>
        <w:t xml:space="preserve">Klauzula ubezpieczenia kosztów usunięcia pozostałości po szkodzie: </w:t>
      </w:r>
    </w:p>
    <w:p w14:paraId="277F7760" w14:textId="77777777" w:rsidR="009B5C36" w:rsidRPr="00546EEF" w:rsidRDefault="009B5C36" w:rsidP="009B5C36">
      <w:pPr>
        <w:shd w:val="clear" w:color="auto" w:fill="FFFFFF"/>
        <w:snapToGrid w:val="0"/>
        <w:spacing w:line="360" w:lineRule="auto"/>
        <w:ind w:left="708"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60136342" w14:textId="77777777" w:rsidR="009B5C36" w:rsidRPr="00546EEF" w:rsidRDefault="009B5C36" w:rsidP="009B5C36">
      <w:pPr>
        <w:spacing w:line="360" w:lineRule="auto"/>
        <w:ind w:left="708"/>
        <w:jc w:val="both"/>
        <w:rPr>
          <w:rFonts w:asciiTheme="minorHAnsi" w:hAnsiTheme="minorHAnsi" w:cstheme="minorHAnsi"/>
        </w:rPr>
      </w:pPr>
      <w:r w:rsidRPr="00546EEF">
        <w:rPr>
          <w:rFonts w:asciiTheme="minorHAnsi" w:hAnsiTheme="minorHAnsi" w:cstheme="minorHAnsi"/>
          <w:lang w:eastAsia="pl-PL"/>
        </w:rPr>
        <w:t xml:space="preserve">Ubezpieczyciel pokrywa ponad sumę ubezpieczenia uzasadnione i udokumentowane koszty poniesione przez Ubezpieczającego wynikłe z zaistnienia szkody objętej umową ubezpieczenia, powstałe w związku z uprzątnięciem pozostałości po szkodzie, łącznie </w:t>
      </w:r>
      <w:r w:rsidRPr="00546EEF">
        <w:rPr>
          <w:rFonts w:asciiTheme="minorHAnsi" w:hAnsiTheme="minorHAnsi" w:cstheme="minorHAnsi"/>
          <w:lang w:eastAsia="pl-PL"/>
        </w:rPr>
        <w:br/>
        <w:t>z kosztami rozbiórki/ demontażu części niezdatnych do użytku,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200.000 zł w okresie ubezpieczenia. Ochrona ubezpieczeniowa nie dotyczy kosztów związanych z usunięciem zanieczyszczeń wody lub gleby i jej rekultywacją.</w:t>
      </w:r>
    </w:p>
    <w:p w14:paraId="62D3BC75"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W przypadku niedoubezpieczenia mienia, świadczenie wypłacane przez Ubezpieczyciela tytułem zwrotu kosztów wymienionych w niniejszej klauzuli jest zmniejszane w takim stosunku jak odszkodowanie tj. proporcjonalnie do stopnia zaniżenia sumy ubezpieczenia mienia.</w:t>
      </w:r>
    </w:p>
    <w:p w14:paraId="278902D2" w14:textId="492BBEDC" w:rsidR="009B5C36" w:rsidRPr="00546EEF" w:rsidRDefault="009B5C36" w:rsidP="00016132">
      <w:pPr>
        <w:spacing w:line="360" w:lineRule="auto"/>
        <w:ind w:left="708"/>
        <w:jc w:val="both"/>
        <w:rPr>
          <w:rFonts w:asciiTheme="minorHAnsi" w:hAnsiTheme="minorHAnsi" w:cstheme="minorHAnsi"/>
        </w:rPr>
      </w:pPr>
      <w:r w:rsidRPr="00546EEF">
        <w:rPr>
          <w:rFonts w:asciiTheme="minorHAnsi" w:hAnsiTheme="minorHAnsi" w:cstheme="minorHAnsi"/>
          <w:lang w:eastAsia="pl-PL"/>
        </w:rPr>
        <w:t xml:space="preserve">Ochrona ubezpieczeniowa udzielana na podstawie niniejszej klauzuli stanowi nadwyżkę </w:t>
      </w:r>
      <w:r w:rsidRPr="00546EEF">
        <w:rPr>
          <w:rFonts w:asciiTheme="minorHAnsi" w:hAnsiTheme="minorHAnsi" w:cstheme="minorHAnsi"/>
          <w:lang w:eastAsia="pl-PL"/>
        </w:rPr>
        <w:br/>
        <w:t xml:space="preserve">w stosunku do ochrony gwarantowanej w granicach sumy ubezpieczenia w podstawowym zakresie ubezpieczenia mienia. </w:t>
      </w:r>
    </w:p>
    <w:p w14:paraId="4E3E0070" w14:textId="77777777" w:rsidR="009B5C36" w:rsidRPr="00546EEF" w:rsidRDefault="009B5C36" w:rsidP="009B5C36">
      <w:pPr>
        <w:shd w:val="clear" w:color="auto" w:fill="FFFFFF"/>
        <w:snapToGrid w:val="0"/>
        <w:spacing w:line="360" w:lineRule="auto"/>
        <w:ind w:left="708" w:right="140"/>
        <w:jc w:val="both"/>
        <w:rPr>
          <w:rFonts w:asciiTheme="minorHAnsi" w:hAnsiTheme="minorHAnsi" w:cstheme="minorHAnsi"/>
        </w:rPr>
      </w:pPr>
      <w:r w:rsidRPr="00546EEF">
        <w:rPr>
          <w:rFonts w:asciiTheme="minorHAnsi" w:hAnsiTheme="minorHAnsi" w:cstheme="minorHAnsi"/>
          <w:b/>
          <w:lang w:eastAsia="pl-PL"/>
        </w:rPr>
        <w:t xml:space="preserve">Klauzula rezygnacji z regresu wobec pracowników: </w:t>
      </w:r>
      <w:r w:rsidRPr="00546EEF">
        <w:rPr>
          <w:rFonts w:asciiTheme="minorHAnsi" w:eastAsia="Times New Roman" w:hAnsiTheme="minorHAnsi" w:cstheme="minorHAnsi"/>
          <w:lang w:eastAsia="pl-PL"/>
        </w:rPr>
        <w:t xml:space="preserve">Z zachowaniem pozostałych, </w:t>
      </w:r>
      <w:r w:rsidRPr="00546EEF">
        <w:rPr>
          <w:rFonts w:asciiTheme="minorHAnsi" w:eastAsia="Times New Roman" w:hAnsiTheme="minorHAnsi" w:cstheme="minorHAnsi"/>
          <w:lang w:eastAsia="pl-PL"/>
        </w:rPr>
        <w:br/>
        <w:t>nie zmienionych niniejszą klauzulą, postanowień ogólnych warunków ubezpieczenia</w:t>
      </w:r>
      <w:r w:rsidRPr="00546EEF">
        <w:rPr>
          <w:rFonts w:asciiTheme="minorHAnsi" w:eastAsia="Times New Roman" w:hAnsiTheme="minorHAnsi" w:cstheme="minorHAnsi"/>
          <w:lang w:eastAsia="pl-PL"/>
        </w:rPr>
        <w:br/>
        <w:t xml:space="preserve"> i innych postanowień lub załączników do umowy ubezpieczenia strony uzgodniły, że:</w:t>
      </w:r>
    </w:p>
    <w:p w14:paraId="1236E8D8" w14:textId="2E45E71F" w:rsidR="009B5C36" w:rsidRPr="00016132" w:rsidRDefault="009B5C36" w:rsidP="00016132">
      <w:pPr>
        <w:spacing w:line="360" w:lineRule="auto"/>
        <w:ind w:left="708"/>
        <w:jc w:val="both"/>
        <w:rPr>
          <w:rFonts w:asciiTheme="minorHAnsi" w:hAnsiTheme="minorHAnsi" w:cstheme="minorHAnsi"/>
        </w:rPr>
      </w:pPr>
      <w:r w:rsidRPr="00546EEF">
        <w:rPr>
          <w:rFonts w:asciiTheme="minorHAnsi" w:hAnsiTheme="minorHAnsi" w:cstheme="minorHAnsi"/>
          <w:lang w:eastAsia="pl-PL"/>
        </w:rPr>
        <w:t xml:space="preserve">Ubezpieczyciel zrzeka się przysługującego mu na podstawie art. 828 k.c. prawa do roszczenia zwrotnego wobec sprawcy szkody z tytułu wypłaty odszkodowania ubezpieczonemu, </w:t>
      </w:r>
      <w:r w:rsidRPr="00546EEF">
        <w:rPr>
          <w:rFonts w:asciiTheme="minorHAnsi" w:hAnsiTheme="minorHAnsi" w:cstheme="minorHAnsi"/>
          <w:lang w:eastAsia="pl-PL"/>
        </w:rPr>
        <w:br/>
        <w:t xml:space="preserve">w przypadku gdy sprawcą szkody jest pracownik lub osoba świadcząca na rzecz ubezpieczonego pracę na podstawie innej umowy cywilnoprawnej. Niniejsza klauzula nie dotyczy szkód wyrządzonych przez te osoby umyślnie. </w:t>
      </w:r>
    </w:p>
    <w:p w14:paraId="5F8F609D" w14:textId="77777777" w:rsidR="009B5C36" w:rsidRPr="00546EEF" w:rsidRDefault="009B5C36" w:rsidP="009B5C36">
      <w:pPr>
        <w:shd w:val="clear" w:color="auto" w:fill="FFFFFF"/>
        <w:snapToGrid w:val="0"/>
        <w:spacing w:line="360" w:lineRule="auto"/>
        <w:ind w:left="708" w:right="140"/>
        <w:jc w:val="both"/>
        <w:rPr>
          <w:rFonts w:asciiTheme="minorHAnsi" w:hAnsiTheme="minorHAnsi" w:cstheme="minorHAnsi"/>
        </w:rPr>
      </w:pPr>
      <w:r w:rsidRPr="00546EEF">
        <w:rPr>
          <w:rFonts w:asciiTheme="minorHAnsi" w:hAnsiTheme="minorHAnsi" w:cstheme="minorHAnsi"/>
          <w:b/>
          <w:lang w:eastAsia="pl-PL"/>
        </w:rPr>
        <w:t>Klauzula wynagrodzenia ekspertów/rzeczoznawców</w:t>
      </w:r>
      <w:r w:rsidRPr="00546EEF">
        <w:rPr>
          <w:rFonts w:asciiTheme="minorHAnsi" w:hAnsiTheme="minorHAnsi" w:cstheme="minorHAnsi"/>
          <w:lang w:eastAsia="pl-PL"/>
        </w:rPr>
        <w:t xml:space="preserve">: </w:t>
      </w:r>
      <w:r w:rsidRPr="00546EEF">
        <w:rPr>
          <w:rFonts w:asciiTheme="minorHAnsi" w:eastAsia="Times New Roman" w:hAnsiTheme="minorHAnsi" w:cstheme="minorHAnsi"/>
          <w:lang w:eastAsia="pl-PL"/>
        </w:rPr>
        <w:t xml:space="preserve">Z zachowaniem pozostałych, </w:t>
      </w:r>
      <w:r w:rsidRPr="00546EEF">
        <w:rPr>
          <w:rFonts w:asciiTheme="minorHAnsi" w:eastAsia="Times New Roman" w:hAnsiTheme="minorHAnsi" w:cstheme="minorHAnsi"/>
          <w:lang w:eastAsia="pl-PL"/>
        </w:rPr>
        <w:br/>
        <w:t xml:space="preserve">nie zmienionych niniejszą klauzulą, postanowień ogólnych warunków ubezpieczenia </w:t>
      </w:r>
      <w:r w:rsidRPr="00546EEF">
        <w:rPr>
          <w:rFonts w:asciiTheme="minorHAnsi" w:eastAsia="Times New Roman" w:hAnsiTheme="minorHAnsi" w:cstheme="minorHAnsi"/>
          <w:lang w:eastAsia="pl-PL"/>
        </w:rPr>
        <w:br/>
        <w:t>i innych postanowień lub załączników do umowy ubezpieczenia strony uzgodniły, że:</w:t>
      </w:r>
    </w:p>
    <w:p w14:paraId="5ED2A626" w14:textId="4AC06B00" w:rsidR="009B5C36" w:rsidRPr="00546EEF" w:rsidRDefault="009B5C36" w:rsidP="00016132">
      <w:pPr>
        <w:spacing w:line="360" w:lineRule="auto"/>
        <w:ind w:left="645"/>
        <w:jc w:val="both"/>
        <w:rPr>
          <w:rFonts w:asciiTheme="minorHAnsi" w:hAnsiTheme="minorHAnsi" w:cstheme="minorHAnsi"/>
          <w:lang w:eastAsia="pl-PL"/>
        </w:rPr>
      </w:pPr>
      <w:r w:rsidRPr="00546EEF">
        <w:rPr>
          <w:rFonts w:asciiTheme="minorHAnsi" w:hAnsiTheme="minorHAnsi" w:cstheme="minorHAnsi"/>
          <w:lang w:eastAsia="pl-PL"/>
        </w:rPr>
        <w:lastRenderedPageBreak/>
        <w:t>ubezpieczyciel obejmuje ochroną ubezpieczeniową wynagrodzenia należne ekspertom zewnętrznym/rzeczoznawcom, które ubezpieczający zobowiązany jest zapłacić , a których zatrudnienie jest konieczne w celu: ustalenia zakresu i rozmiarów szkody oraz  odtworzenia mienia dotkniętego szkodą, za którą ubezpieczyciel zobowiązał się wypłacić odszkodowanie.  Wybór eksperta dokonany przez  ubezpieczającego wymaga pisemnej akceptacji  ubezpieczyciela. Limit odpowiedzialności 50 000 zł na jedno i wszystkie zdarzenia.</w:t>
      </w:r>
    </w:p>
    <w:p w14:paraId="523CEF5F" w14:textId="77777777" w:rsidR="009B5C36" w:rsidRPr="00546EEF" w:rsidRDefault="009B5C36" w:rsidP="009B5C36">
      <w:pPr>
        <w:spacing w:line="360" w:lineRule="auto"/>
        <w:ind w:firstLine="645"/>
        <w:jc w:val="both"/>
        <w:rPr>
          <w:rFonts w:asciiTheme="minorHAnsi" w:hAnsiTheme="minorHAnsi" w:cstheme="minorHAnsi"/>
          <w:b/>
        </w:rPr>
      </w:pPr>
      <w:r w:rsidRPr="00546EEF">
        <w:rPr>
          <w:rFonts w:asciiTheme="minorHAnsi" w:hAnsiTheme="minorHAnsi" w:cstheme="minorHAnsi"/>
          <w:b/>
        </w:rPr>
        <w:t xml:space="preserve">Klauzula ograniczenia zasady proporcji </w:t>
      </w:r>
    </w:p>
    <w:p w14:paraId="06B7FB1D" w14:textId="77777777" w:rsidR="009B5C36" w:rsidRPr="00546EEF" w:rsidRDefault="009B5C36" w:rsidP="009B5C36">
      <w:pPr>
        <w:spacing w:line="360" w:lineRule="auto"/>
        <w:ind w:left="645" w:firstLine="63"/>
        <w:jc w:val="both"/>
        <w:rPr>
          <w:rFonts w:asciiTheme="minorHAnsi" w:hAnsiTheme="minorHAnsi" w:cstheme="minorHAnsi"/>
        </w:rPr>
      </w:pPr>
      <w:r w:rsidRPr="00546EEF">
        <w:rPr>
          <w:rFonts w:asciiTheme="minorHAnsi" w:hAnsiTheme="minorHAnsi" w:cstheme="minorHAnsi"/>
        </w:rPr>
        <w:t>Z zachowaniem pozostałych, nie zmienionych niniejszą klauzulą, postanowień ogólnych warunków ubezpieczenia i innych postanowień lub załączników do umowy ubezpieczenia strony uzgodniły, że:</w:t>
      </w:r>
    </w:p>
    <w:p w14:paraId="5B2934B7" w14:textId="77777777" w:rsidR="009B5C36" w:rsidRPr="00546EEF" w:rsidRDefault="009B5C36" w:rsidP="009B5C36">
      <w:pPr>
        <w:spacing w:line="360" w:lineRule="auto"/>
        <w:ind w:left="645" w:firstLine="45"/>
        <w:jc w:val="both"/>
        <w:rPr>
          <w:rFonts w:asciiTheme="minorHAnsi" w:hAnsiTheme="minorHAnsi" w:cstheme="minorHAnsi"/>
        </w:rPr>
      </w:pPr>
      <w:r w:rsidRPr="00546EEF">
        <w:rPr>
          <w:rFonts w:asciiTheme="minorHAnsi" w:hAnsiTheme="minorHAnsi" w:cstheme="minorHAnsi"/>
        </w:rPr>
        <w:t xml:space="preserve">- wyłączona zostaje zasada stosowania proporcjonalnej redukcji odszkodowania w przypadku, gdy wartość przedmiotu ubezpieczenia, przy uwzględnieniu rodzaju zadeklarowanej wartości będącej podstawą do ustalenia sumy ubezpieczenia, w dniu szkody nie przekracza 120% sumy ubezpieczenia tego przedmiotu. </w:t>
      </w:r>
    </w:p>
    <w:p w14:paraId="56D83EA0" w14:textId="77777777" w:rsidR="009B5C36" w:rsidRPr="00546EEF" w:rsidRDefault="009B5C36" w:rsidP="009B5C36">
      <w:pPr>
        <w:spacing w:line="360" w:lineRule="auto"/>
        <w:ind w:left="645"/>
        <w:rPr>
          <w:rFonts w:asciiTheme="minorHAnsi" w:hAnsiTheme="minorHAnsi" w:cstheme="minorHAnsi"/>
        </w:rPr>
      </w:pPr>
      <w:r w:rsidRPr="00546EEF">
        <w:rPr>
          <w:rFonts w:asciiTheme="minorHAnsi" w:hAnsiTheme="minorHAnsi" w:cstheme="minorHAnsi"/>
        </w:rPr>
        <w:t>- wyłączona zostaje zasada stosowania proporcjonalnej redukcji odszkodowania w przypadku, gdy wysokość szkody nie przekracza 20% sumy ubezpieczenia danego przedmiotu ubezpieczenia.</w:t>
      </w:r>
    </w:p>
    <w:p w14:paraId="40E75A6A" w14:textId="77777777" w:rsidR="009B5C36" w:rsidRPr="00546EEF" w:rsidRDefault="009B5C36" w:rsidP="009B5C36">
      <w:pPr>
        <w:spacing w:line="360" w:lineRule="auto"/>
        <w:jc w:val="both"/>
        <w:rPr>
          <w:rFonts w:asciiTheme="minorHAnsi" w:hAnsiTheme="minorHAnsi" w:cstheme="minorHAnsi"/>
          <w:lang w:eastAsia="pl-PL"/>
        </w:rPr>
      </w:pPr>
    </w:p>
    <w:p w14:paraId="068469A1" w14:textId="77777777" w:rsidR="009B5C36" w:rsidRPr="00546EEF" w:rsidRDefault="009B5C36" w:rsidP="009B5C36">
      <w:pPr>
        <w:shd w:val="clear" w:color="auto" w:fill="FFFFFF"/>
        <w:snapToGrid w:val="0"/>
        <w:spacing w:line="360" w:lineRule="auto"/>
        <w:ind w:left="645" w:right="140"/>
        <w:jc w:val="both"/>
        <w:rPr>
          <w:rFonts w:asciiTheme="minorHAnsi" w:hAnsiTheme="minorHAnsi" w:cstheme="minorHAnsi"/>
        </w:rPr>
      </w:pPr>
      <w:r w:rsidRPr="00546EEF">
        <w:rPr>
          <w:rFonts w:asciiTheme="minorHAnsi" w:hAnsiTheme="minorHAnsi" w:cstheme="minorHAnsi"/>
          <w:b/>
          <w:lang w:eastAsia="pl-PL"/>
        </w:rPr>
        <w:t>Klauzula przekroczenia terminu zgłoszenia</w:t>
      </w:r>
      <w:r w:rsidRPr="00546EEF">
        <w:rPr>
          <w:rFonts w:asciiTheme="minorHAnsi" w:hAnsiTheme="minorHAnsi" w:cstheme="minorHAnsi"/>
          <w:lang w:eastAsia="pl-PL"/>
        </w:rPr>
        <w:t xml:space="preserve"> </w:t>
      </w:r>
      <w:r w:rsidRPr="00546EEF">
        <w:rPr>
          <w:rFonts w:asciiTheme="minorHAnsi" w:hAnsiTheme="minorHAnsi" w:cstheme="minorHAnsi"/>
          <w:b/>
          <w:lang w:eastAsia="pl-PL"/>
        </w:rPr>
        <w:t>szkody</w:t>
      </w:r>
      <w:r w:rsidRPr="00546EEF">
        <w:rPr>
          <w:rFonts w:asciiTheme="minorHAnsi" w:hAnsiTheme="minorHAnsi" w:cstheme="minorHAnsi"/>
          <w:lang w:eastAsia="pl-PL"/>
        </w:rPr>
        <w:t xml:space="preserve">: </w:t>
      </w:r>
      <w:r w:rsidRPr="00546EEF">
        <w:rPr>
          <w:rFonts w:asciiTheme="minorHAnsi" w:eastAsia="Times New Roman" w:hAnsiTheme="minorHAnsi" w:cstheme="minorHAnsi"/>
          <w:lang w:eastAsia="pl-PL"/>
        </w:rPr>
        <w:t xml:space="preserve">Z zachowaniem pozostałych, </w:t>
      </w:r>
      <w:r w:rsidRPr="00546EEF">
        <w:rPr>
          <w:rFonts w:asciiTheme="minorHAnsi" w:eastAsia="Times New Roman" w:hAnsiTheme="minorHAnsi" w:cstheme="minorHAnsi"/>
          <w:lang w:eastAsia="pl-PL"/>
        </w:rPr>
        <w:br/>
        <w:t>nie zmienionych niniejszą klauzulą, postanowień ogólnych warunków ubezpieczenia i innych postanowień lub załączników do umowy ubezpieczenia strony uzgodniły, że:</w:t>
      </w:r>
    </w:p>
    <w:p w14:paraId="2759D6A5" w14:textId="52D5B790" w:rsidR="009B5C36" w:rsidRPr="00016132" w:rsidRDefault="009B5C36" w:rsidP="00016132">
      <w:pPr>
        <w:tabs>
          <w:tab w:val="left" w:pos="1776"/>
        </w:tabs>
        <w:overflowPunct w:val="0"/>
        <w:spacing w:line="360" w:lineRule="auto"/>
        <w:ind w:left="645"/>
        <w:jc w:val="both"/>
        <w:rPr>
          <w:rFonts w:asciiTheme="minorHAnsi" w:hAnsiTheme="minorHAnsi" w:cstheme="minorHAnsi"/>
          <w:lang w:eastAsia="pl-PL"/>
        </w:rPr>
      </w:pPr>
      <w:r w:rsidRPr="00546EEF">
        <w:rPr>
          <w:rFonts w:asciiTheme="minorHAnsi" w:hAnsiTheme="minorHAnsi" w:cstheme="minorHAnsi"/>
          <w:lang w:eastAsia="pl-PL"/>
        </w:rPr>
        <w:t>zapisane w OWU skutki nie zawiadomienia zakładu ubezpieczeń o szkodzie w odpowiednim terminie mają zastosowanie tylko w sytuacji, kiedy nie zawiadomienie w terminie uniemożliwiło ustalenie  odpowiedzialności lub rozmiaru szkody.</w:t>
      </w:r>
    </w:p>
    <w:p w14:paraId="3C8C2E91" w14:textId="77777777" w:rsidR="009B5C36" w:rsidRPr="00546EEF" w:rsidRDefault="009B5C36" w:rsidP="009B5C36">
      <w:pPr>
        <w:shd w:val="clear" w:color="auto" w:fill="FFFFFF"/>
        <w:snapToGrid w:val="0"/>
        <w:spacing w:line="360" w:lineRule="auto"/>
        <w:ind w:left="645" w:right="140"/>
        <w:jc w:val="both"/>
        <w:rPr>
          <w:rFonts w:asciiTheme="minorHAnsi" w:hAnsiTheme="minorHAnsi" w:cstheme="minorHAnsi"/>
        </w:rPr>
      </w:pPr>
      <w:r w:rsidRPr="00546EEF">
        <w:rPr>
          <w:rFonts w:asciiTheme="minorHAnsi" w:hAnsiTheme="minorHAnsi" w:cstheme="minorHAnsi"/>
          <w:b/>
          <w:lang w:eastAsia="pl-PL"/>
        </w:rPr>
        <w:t xml:space="preserve">Drobnych prac remontowo – budowlanych: </w:t>
      </w: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8E3341C" w14:textId="77777777" w:rsidR="009B5C36" w:rsidRPr="00546EEF" w:rsidRDefault="009B5C36" w:rsidP="009B5C36">
      <w:pPr>
        <w:tabs>
          <w:tab w:val="left" w:pos="1776"/>
        </w:tabs>
        <w:overflowPunct w:val="0"/>
        <w:spacing w:line="360" w:lineRule="auto"/>
        <w:ind w:left="645"/>
        <w:jc w:val="both"/>
        <w:rPr>
          <w:rFonts w:asciiTheme="minorHAnsi" w:hAnsiTheme="minorHAnsi" w:cstheme="minorHAnsi"/>
          <w:bCs/>
          <w:color w:val="000000"/>
          <w:lang w:eastAsia="pl-PL"/>
        </w:rPr>
      </w:pPr>
      <w:r w:rsidRPr="00546EEF">
        <w:rPr>
          <w:rFonts w:asciiTheme="minorHAnsi" w:hAnsiTheme="minorHAnsi" w:cstheme="minorHAnsi"/>
          <w:lang w:eastAsia="pl-PL"/>
        </w:rPr>
        <w:lastRenderedPageBreak/>
        <w:t>rozszerza się zakres ochrony</w:t>
      </w:r>
      <w:r w:rsidRPr="00546EEF">
        <w:rPr>
          <w:rFonts w:asciiTheme="minorHAnsi" w:hAnsiTheme="minorHAnsi" w:cstheme="minorHAnsi"/>
          <w:color w:val="0070C0"/>
          <w:lang w:eastAsia="pl-PL"/>
        </w:rPr>
        <w:t xml:space="preserve"> </w:t>
      </w:r>
      <w:r w:rsidRPr="00546EEF">
        <w:rPr>
          <w:rFonts w:asciiTheme="minorHAnsi" w:hAnsiTheme="minorHAnsi" w:cstheme="minorHAnsi"/>
          <w:lang w:eastAsia="pl-PL"/>
        </w:rPr>
        <w:t xml:space="preserve">ubezpieczenia mienia od ognia i innych zdarzeń losowych </w:t>
      </w:r>
      <w:r w:rsidRPr="00546EEF">
        <w:rPr>
          <w:rFonts w:asciiTheme="minorHAnsi" w:hAnsiTheme="minorHAnsi" w:cstheme="minorHAnsi"/>
          <w:lang w:eastAsia="pl-PL"/>
        </w:rPr>
        <w:br/>
        <w:t xml:space="preserve">o szkody powstałe w związku z prowadzeniem drobnych robót budowlano – montażowych </w:t>
      </w:r>
      <w:r w:rsidRPr="00546EEF">
        <w:rPr>
          <w:rFonts w:asciiTheme="minorHAnsi" w:hAnsiTheme="minorHAnsi" w:cstheme="minorHAnsi"/>
          <w:lang w:eastAsia="pl-PL"/>
        </w:rPr>
        <w:br/>
        <w:t xml:space="preserve">w mieniu będącym: </w:t>
      </w:r>
    </w:p>
    <w:p w14:paraId="6F53024A" w14:textId="77777777" w:rsidR="009B5C36" w:rsidRPr="00546EEF" w:rsidRDefault="009B5C36" w:rsidP="009B5C36">
      <w:pPr>
        <w:spacing w:line="360" w:lineRule="auto"/>
        <w:ind w:firstLine="645"/>
        <w:jc w:val="both"/>
        <w:rPr>
          <w:rFonts w:asciiTheme="minorHAnsi" w:hAnsiTheme="minorHAnsi" w:cstheme="minorHAnsi"/>
          <w:lang w:eastAsia="pl-PL"/>
        </w:rPr>
      </w:pPr>
      <w:r w:rsidRPr="00546EEF">
        <w:rPr>
          <w:rFonts w:asciiTheme="minorHAnsi" w:hAnsiTheme="minorHAnsi" w:cstheme="minorHAnsi"/>
          <w:lang w:eastAsia="pl-PL"/>
        </w:rPr>
        <w:t>- przedmiotem ubezpieczenia – do pełnej sumy ubezpieczenia</w:t>
      </w:r>
    </w:p>
    <w:p w14:paraId="5E8BD534" w14:textId="6BE50ADA" w:rsidR="009B5C36" w:rsidRPr="00546EEF" w:rsidRDefault="009B5C36" w:rsidP="009B5C36">
      <w:pPr>
        <w:spacing w:line="360" w:lineRule="auto"/>
        <w:ind w:left="645"/>
        <w:jc w:val="both"/>
        <w:rPr>
          <w:rFonts w:asciiTheme="minorHAnsi" w:hAnsiTheme="minorHAnsi" w:cstheme="minorHAnsi"/>
        </w:rPr>
      </w:pPr>
      <w:r w:rsidRPr="00546EEF">
        <w:rPr>
          <w:rFonts w:asciiTheme="minorHAnsi" w:hAnsiTheme="minorHAnsi" w:cstheme="minorHAnsi"/>
          <w:lang w:eastAsia="pl-PL"/>
        </w:rPr>
        <w:t xml:space="preserve">- przedmiotem drobnych robót budowlano – montażowych do kwoty 500 000 zł na jedno </w:t>
      </w:r>
      <w:r w:rsidRPr="00546EEF">
        <w:rPr>
          <w:rFonts w:asciiTheme="minorHAnsi" w:hAnsiTheme="minorHAnsi" w:cstheme="minorHAnsi"/>
          <w:lang w:eastAsia="pl-PL"/>
        </w:rPr>
        <w:br/>
        <w:t xml:space="preserve">i wszystkie zdarzenia w okresie ubezpieczenia w zakresie określonym w umowie ubezpieczenia pod warunkiem że: </w:t>
      </w:r>
    </w:p>
    <w:p w14:paraId="357F23B4" w14:textId="77777777" w:rsidR="009B5C36" w:rsidRPr="00546EEF" w:rsidRDefault="009B5C36" w:rsidP="009B5C36">
      <w:pPr>
        <w:spacing w:line="360" w:lineRule="auto"/>
        <w:ind w:left="645"/>
        <w:jc w:val="both"/>
        <w:rPr>
          <w:rFonts w:asciiTheme="minorHAnsi" w:hAnsiTheme="minorHAnsi" w:cstheme="minorHAnsi"/>
          <w:lang w:eastAsia="pl-PL"/>
        </w:rPr>
      </w:pPr>
      <w:r w:rsidRPr="00546EEF">
        <w:rPr>
          <w:rFonts w:asciiTheme="minorHAnsi" w:hAnsiTheme="minorHAnsi" w:cstheme="minorHAnsi"/>
          <w:lang w:eastAsia="pl-PL"/>
        </w:rPr>
        <w:t>- realizacja drobnych prac budowlo – montażowych nie wiąże się z naruszeniem konstrukcji nośnej obiektu lub konstrukcji dachu</w:t>
      </w:r>
    </w:p>
    <w:p w14:paraId="698974DF" w14:textId="77777777" w:rsidR="009B5C36" w:rsidRPr="00546EEF" w:rsidRDefault="009B5C36" w:rsidP="009B5C36">
      <w:pPr>
        <w:spacing w:line="360" w:lineRule="auto"/>
        <w:ind w:left="645"/>
        <w:jc w:val="both"/>
        <w:rPr>
          <w:rFonts w:asciiTheme="minorHAnsi" w:hAnsiTheme="minorHAnsi" w:cstheme="minorHAnsi"/>
          <w:lang w:eastAsia="pl-PL"/>
        </w:rPr>
      </w:pPr>
      <w:r w:rsidRPr="00546EEF">
        <w:rPr>
          <w:rFonts w:asciiTheme="minorHAnsi" w:hAnsiTheme="minorHAnsi" w:cstheme="minorHAnsi"/>
          <w:lang w:eastAsia="pl-PL"/>
        </w:rPr>
        <w:t xml:space="preserve">- drobne roboty budowlano – montażowe prowadzone są przez lub na zlecenie ubezpieczającego w obiektach oddanych do użytku/eksploatacji. </w:t>
      </w:r>
    </w:p>
    <w:p w14:paraId="4280C15C" w14:textId="6BF003F9" w:rsidR="009B5C36" w:rsidRPr="00016132" w:rsidRDefault="009B5C36" w:rsidP="00016132">
      <w:pPr>
        <w:spacing w:line="360" w:lineRule="auto"/>
        <w:ind w:left="645"/>
        <w:jc w:val="both"/>
        <w:rPr>
          <w:rFonts w:asciiTheme="minorHAnsi" w:hAnsiTheme="minorHAnsi" w:cstheme="minorHAnsi"/>
          <w:lang w:eastAsia="pl-PL"/>
        </w:rPr>
      </w:pPr>
      <w:r w:rsidRPr="00546EEF">
        <w:rPr>
          <w:rFonts w:asciiTheme="minorHAnsi" w:hAnsiTheme="minorHAnsi" w:cstheme="minorHAnsi"/>
          <w:lang w:eastAsia="pl-PL"/>
        </w:rPr>
        <w:t>- na prowadzone prace nie jest wymagane pozwolenie na budowę w świetle obowiązujących przepisów prawa</w:t>
      </w:r>
    </w:p>
    <w:p w14:paraId="6086BCF6" w14:textId="77777777" w:rsidR="009B5C36" w:rsidRPr="00546EEF" w:rsidRDefault="009B5C36" w:rsidP="009B5C36">
      <w:pPr>
        <w:spacing w:line="360" w:lineRule="auto"/>
        <w:ind w:firstLine="645"/>
        <w:jc w:val="both"/>
        <w:rPr>
          <w:rFonts w:asciiTheme="minorHAnsi" w:hAnsiTheme="minorHAnsi" w:cstheme="minorHAnsi"/>
        </w:rPr>
      </w:pPr>
      <w:r w:rsidRPr="00546EEF">
        <w:rPr>
          <w:rFonts w:asciiTheme="minorHAnsi" w:eastAsia="Times New Roman" w:hAnsiTheme="minorHAnsi" w:cstheme="minorHAnsi"/>
          <w:b/>
          <w:lang w:eastAsia="pl-PL"/>
        </w:rPr>
        <w:t>Klauzula zmiany miejsca użytkowania:</w:t>
      </w:r>
    </w:p>
    <w:p w14:paraId="2C0C21B4" w14:textId="77777777" w:rsidR="009B5C36" w:rsidRPr="00546EEF" w:rsidRDefault="009B5C36" w:rsidP="009B5C36">
      <w:pPr>
        <w:shd w:val="clear" w:color="auto" w:fill="FFFFFF"/>
        <w:snapToGrid w:val="0"/>
        <w:spacing w:line="360" w:lineRule="auto"/>
        <w:ind w:left="645"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091E8BFE" w14:textId="70300362" w:rsidR="009B5C36" w:rsidRPr="008D1175" w:rsidRDefault="009B5C36" w:rsidP="008D1175">
      <w:pPr>
        <w:spacing w:line="360" w:lineRule="auto"/>
        <w:ind w:left="645"/>
        <w:jc w:val="both"/>
        <w:rPr>
          <w:rFonts w:asciiTheme="minorHAnsi" w:hAnsiTheme="minorHAnsi" w:cstheme="minorHAnsi"/>
        </w:rPr>
      </w:pPr>
      <w:r w:rsidRPr="00546EEF">
        <w:rPr>
          <w:rFonts w:asciiTheme="minorHAnsi" w:eastAsia="Times New Roman" w:hAnsiTheme="minorHAnsi" w:cstheme="minorHAnsi"/>
          <w:lang w:eastAsia="pl-PL"/>
        </w:rPr>
        <w:t xml:space="preserve">Ubezpieczyciel ponosi odpowiedzialność za szkody powstałe w ubezpieczonym mieniu również w przypadku jego przeniesienia do innej ubezpieczonej lokalizacji. Ochrona ubezpieczeniowa nie obejmuje szkód powstałych podczas transportu (w tym podczas załadunku i rozładunku), prac demontażowych/ budowlano-montażowych (w tym podczas prób i testów). W przypadku szkody, Ubezpieczający zobowiązany jest udokumentować fakt przeniesienia mienia z określeniem jego sumy ubezpieczenia oraz daty zmiany miejsca ubezpieczenia. </w:t>
      </w:r>
    </w:p>
    <w:p w14:paraId="26B58226" w14:textId="71D5608A" w:rsidR="0042646F" w:rsidRPr="00016132" w:rsidRDefault="009B5C36" w:rsidP="00016132">
      <w:pPr>
        <w:spacing w:line="360" w:lineRule="auto"/>
        <w:ind w:left="645"/>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Maksymalny limit odpowiedzialności dla mienia przeniesionego do innej lokalizacji wynosi 10% sumy ubezpieczenia w danej lokalizacji i nie więcej niż 500.000,00 zł.</w:t>
      </w:r>
    </w:p>
    <w:p w14:paraId="34703825" w14:textId="1F374742"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b/>
          <w:lang w:eastAsia="pl-PL"/>
        </w:rPr>
        <w:t>akceptacji zabezpieczeń p-poż i przeciwkradzieżowych</w:t>
      </w:r>
      <w:r w:rsidRPr="00546EEF">
        <w:rPr>
          <w:rFonts w:asciiTheme="minorHAnsi" w:eastAsia="Times New Roman" w:hAnsiTheme="minorHAnsi" w:cstheme="minorHAnsi"/>
          <w:lang w:eastAsia="pl-PL"/>
        </w:rPr>
        <w:t xml:space="preserve"> : </w:t>
      </w:r>
    </w:p>
    <w:p w14:paraId="5026A71A" w14:textId="77777777" w:rsidR="009B5C36" w:rsidRPr="00546EEF" w:rsidRDefault="009B5C36" w:rsidP="009B5C36">
      <w:pPr>
        <w:shd w:val="clear" w:color="auto" w:fill="FFFFFF"/>
        <w:snapToGrid w:val="0"/>
        <w:spacing w:line="360" w:lineRule="auto"/>
        <w:ind w:left="567" w:right="140"/>
        <w:jc w:val="both"/>
        <w:rPr>
          <w:rFonts w:asciiTheme="minorHAnsi" w:hAnsiTheme="minorHAnsi" w:cstheme="minorHAnsi"/>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75E56B1B"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Ubezpieczyciel oświadcza, iż uznaje systemy zabezpieczeń przeciwpożarowych oraz  przeciw-kradzieżowych w ubezpieczonych lokalizacjach i w okresie ubezpieczenia nie będzie podnosić zarzutu o niedostatecznym sposobie zabezpieczenia mienia w celu oddalenia roszczeń odszkodowawczych. </w:t>
      </w:r>
    </w:p>
    <w:p w14:paraId="018D3CDC" w14:textId="06FDC776" w:rsidR="008D1175" w:rsidRDefault="009B5C36" w:rsidP="00016132">
      <w:pPr>
        <w:spacing w:line="360" w:lineRule="auto"/>
        <w:ind w:left="567" w:hanging="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Zaznacza się przy tym, że zabezpieczenia p-poż powinny być  zgodne z obowiązującymi przepisami prawa. </w:t>
      </w:r>
    </w:p>
    <w:p w14:paraId="2B35FE1E" w14:textId="5CFA1890" w:rsidR="009B5C36" w:rsidRPr="008D1175" w:rsidRDefault="009B5C36" w:rsidP="008D1175">
      <w:pPr>
        <w:spacing w:line="360" w:lineRule="auto"/>
        <w:ind w:firstLine="708"/>
        <w:jc w:val="both"/>
        <w:rPr>
          <w:rFonts w:asciiTheme="minorHAnsi" w:eastAsia="Times New Roman" w:hAnsiTheme="minorHAnsi" w:cstheme="minorHAnsi"/>
          <w:lang w:eastAsia="pl-PL"/>
        </w:rPr>
      </w:pPr>
      <w:r w:rsidRPr="00546EEF">
        <w:rPr>
          <w:rFonts w:asciiTheme="minorHAnsi" w:hAnsiTheme="minorHAnsi" w:cstheme="minorHAnsi"/>
          <w:b/>
          <w:bCs/>
          <w:color w:val="000000"/>
          <w:lang w:eastAsia="pl-PL"/>
        </w:rPr>
        <w:t xml:space="preserve">Klauzula likwidacyjna dotycząca środków trwałych </w:t>
      </w:r>
    </w:p>
    <w:p w14:paraId="516290A6" w14:textId="77777777" w:rsidR="009B5C36" w:rsidRPr="00546EEF" w:rsidRDefault="009B5C36" w:rsidP="009B5C36">
      <w:pPr>
        <w:shd w:val="clear" w:color="auto" w:fill="FFFFFF"/>
        <w:snapToGrid w:val="0"/>
        <w:spacing w:line="360" w:lineRule="auto"/>
        <w:ind w:left="645"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4D5422A5" w14:textId="77777777" w:rsidR="009B5C36" w:rsidRPr="00546EEF" w:rsidRDefault="009B5C36" w:rsidP="009B5C36">
      <w:pPr>
        <w:spacing w:line="360" w:lineRule="auto"/>
        <w:ind w:left="645"/>
        <w:jc w:val="both"/>
        <w:rPr>
          <w:rFonts w:asciiTheme="minorHAnsi" w:hAnsiTheme="minorHAnsi" w:cstheme="minorHAnsi"/>
          <w:color w:val="000000"/>
          <w:lang w:eastAsia="pl-PL"/>
        </w:rPr>
      </w:pPr>
      <w:r w:rsidRPr="00546EEF">
        <w:rPr>
          <w:rFonts w:asciiTheme="minorHAnsi" w:hAnsiTheme="minorHAnsi" w:cstheme="minorHAnsi"/>
          <w:color w:val="000000"/>
          <w:lang w:eastAsia="pl-PL"/>
        </w:rPr>
        <w:t xml:space="preserve">Dla środków ubezpieczanych wg wartości księgowej brutto: bez względu na stopień umorzenia księgowego lub zużycia technicznego danego środka trwałego i bez względu na wartość odtworzeniową danego środka trwałego, odszkodowanie wypłacane jest w pełnej wysokości, do wartości księgowej brutto uszkodzonego lub utraconego środka trwałego, bez potrącenia umorzenia księgowego i zużycia technicznego. W przypadku nie odtwarzania utraconego środka trwałego wypłata odszkodowania nastąpi na podstawie protokołu szkody, do wartości rzeczywistej danego środka trwałego. </w:t>
      </w:r>
    </w:p>
    <w:p w14:paraId="2FC1F4D3" w14:textId="77777777" w:rsidR="009B5C36" w:rsidRPr="00546EEF" w:rsidRDefault="009B5C36" w:rsidP="009B5C36">
      <w:pPr>
        <w:spacing w:line="360" w:lineRule="auto"/>
        <w:ind w:left="645"/>
        <w:jc w:val="both"/>
        <w:rPr>
          <w:rFonts w:asciiTheme="minorHAnsi" w:hAnsiTheme="minorHAnsi" w:cstheme="minorHAnsi"/>
        </w:rPr>
      </w:pPr>
      <w:r w:rsidRPr="00546EEF">
        <w:rPr>
          <w:rFonts w:asciiTheme="minorHAnsi" w:hAnsiTheme="minorHAnsi" w:cstheme="minorHAnsi"/>
          <w:lang w:eastAsia="pl-PL"/>
        </w:rPr>
        <w:t>Dla środków ubezpieczanych wg wartości odtworzeniowej: bez względu na stopień umorzenia księgowego lub zużycia technicznego danego środka trwałego i bez względu na wartość odtworzeniową odszkodowanie wypłacane jest w pełnej wysokości, do wartości odtworzeniowej uszkodzonego lub utraconego środka trwałego, bez potrącenia umorzenia księgowego i zużycia technicznego. W przypadku nie odtwarzania utraconego środka trwałego wypłata odszkodowania nastąpi na podstawie protokołu szkody, do wartości rzeczywistej danego środka trwałego</w:t>
      </w:r>
      <w:r w:rsidRPr="00546EEF">
        <w:rPr>
          <w:rFonts w:asciiTheme="minorHAnsi" w:hAnsiTheme="minorHAnsi" w:cstheme="minorHAnsi"/>
          <w:color w:val="C00000"/>
          <w:lang w:eastAsia="pl-PL"/>
        </w:rPr>
        <w:t>.</w:t>
      </w:r>
      <w:r w:rsidRPr="00546EEF">
        <w:rPr>
          <w:rFonts w:asciiTheme="minorHAnsi" w:hAnsiTheme="minorHAnsi" w:cstheme="minorHAnsi"/>
          <w:color w:val="000000"/>
          <w:lang w:eastAsia="pl-PL"/>
        </w:rPr>
        <w:t xml:space="preserve"> Klauzula ma zastosowanie w ubezpieczeniu mienia od  zdarzeń losowych.</w:t>
      </w:r>
    </w:p>
    <w:p w14:paraId="4FB7C8A0" w14:textId="4CDE429C" w:rsidR="009B5C36" w:rsidRPr="00546EEF" w:rsidRDefault="009B5C36" w:rsidP="000A3E61">
      <w:pPr>
        <w:spacing w:after="120" w:line="360" w:lineRule="auto"/>
        <w:ind w:left="567"/>
        <w:jc w:val="both"/>
        <w:rPr>
          <w:rFonts w:asciiTheme="minorHAnsi" w:hAnsiTheme="minorHAnsi" w:cstheme="minorHAnsi"/>
        </w:rPr>
      </w:pPr>
      <w:r w:rsidRPr="00546EEF">
        <w:rPr>
          <w:rFonts w:asciiTheme="minorHAnsi" w:hAnsiTheme="minorHAnsi" w:cstheme="minorHAnsi"/>
        </w:rPr>
        <w:lastRenderedPageBreak/>
        <w:t>W przypadku mienia ubezpieczonego w wartości księgowej brutto gdy wartości te odbiegają od wartości odtworzeniowej zasady proporcji nie stosuje się przy ustalaniu i wypłacie odszkodowania.</w:t>
      </w:r>
    </w:p>
    <w:p w14:paraId="58989391"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Klauzula składowania</w:t>
      </w:r>
    </w:p>
    <w:p w14:paraId="7061FBA9"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017C4F4D" w14:textId="05AE266E" w:rsidR="009B5C36" w:rsidRPr="00546EEF" w:rsidRDefault="009B5C36" w:rsidP="000A3E61">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w przypadku szkód powstałych w wyniku zalania od podłoża, ubezpieczyciel ponosi odpowiedzialność także za mienie składowane bezpośrednio na podłodze. Klauzula ma zastosowanie wyłączenie w odniesieniu do mienia, którego składowanie na podłodze było uzasadnione z uwagi na jego specyfikę lub właściwości</w:t>
      </w:r>
    </w:p>
    <w:p w14:paraId="18FAE5A9"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Klauzula zastąpienia dla maszyn i urządzeń, sprzętu elektronicznego</w:t>
      </w:r>
    </w:p>
    <w:p w14:paraId="6C495012"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70948A78" w14:textId="58D136A5" w:rsidR="009B5C36" w:rsidRPr="00016132" w:rsidRDefault="009B5C36" w:rsidP="00016132">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 xml:space="preserve">w przypadku szkody całkowitej ubezpieczony może zastąpić zniszczone mienie bez obowiązku zachowania typu, modelu, parametrów technicznych, jeżeli zachowanie dotychczasowych rozwiązań jest technologicznie i ekonomicznie nieuzasadnione. Odszkodowanie nie może przekroczyć wartości przedmiotu przyjętej do ubezpieczenia. </w:t>
      </w:r>
    </w:p>
    <w:p w14:paraId="0D9116E8" w14:textId="226470A8" w:rsidR="009B5C36" w:rsidRPr="00546EEF" w:rsidRDefault="009B5C36" w:rsidP="009B5C36">
      <w:pPr>
        <w:spacing w:line="360" w:lineRule="auto"/>
        <w:jc w:val="both"/>
        <w:rPr>
          <w:rFonts w:asciiTheme="minorHAnsi" w:hAnsiTheme="minorHAnsi" w:cstheme="minorHAnsi"/>
        </w:rPr>
      </w:pPr>
      <w:r w:rsidRPr="00546EEF">
        <w:rPr>
          <w:rFonts w:asciiTheme="minorHAnsi" w:hAnsiTheme="minorHAnsi" w:cstheme="minorHAnsi"/>
          <w:b/>
          <w:lang w:eastAsia="pl-PL"/>
        </w:rPr>
        <w:t xml:space="preserve"> </w:t>
      </w:r>
      <w:r w:rsidR="008D1175">
        <w:rPr>
          <w:rFonts w:asciiTheme="minorHAnsi" w:hAnsiTheme="minorHAnsi" w:cstheme="minorHAnsi"/>
          <w:b/>
          <w:lang w:eastAsia="pl-PL"/>
        </w:rPr>
        <w:tab/>
      </w:r>
      <w:r w:rsidRPr="00546EEF">
        <w:rPr>
          <w:rFonts w:asciiTheme="minorHAnsi" w:eastAsia="Times New Roman" w:hAnsiTheme="minorHAnsi" w:cstheme="minorHAnsi"/>
          <w:b/>
          <w:lang w:eastAsia="pl-PL"/>
        </w:rPr>
        <w:t>Klauzula 72 godzin</w:t>
      </w:r>
    </w:p>
    <w:p w14:paraId="122878C2"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5747C7D2" w14:textId="0A67ED6E" w:rsidR="009B5C36" w:rsidRPr="00016132"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wszystkie szkody powstałe w objętych ochroną miejscach ubezpieczenia w czasie następujących po sobie 72 godzin na skutek jednego rodzaju kataklizmu, np.: huraganu, deszczu nawalnego,  powodzi, itp. – objętego ochroną ubezpieczeniową w ramach umowy ubezpieczenia, traktowane są jako pojedyncza szkoda w odniesieniu do sumy ubezpieczenia oraz franszyzy określonej w umowie ubezpieczenia.</w:t>
      </w:r>
    </w:p>
    <w:p w14:paraId="77C9A07F"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hAnsiTheme="minorHAnsi" w:cstheme="minorHAnsi"/>
          <w:b/>
          <w:bCs/>
          <w:lang w:eastAsia="pl-PL"/>
        </w:rPr>
        <w:t xml:space="preserve"> </w:t>
      </w:r>
      <w:r w:rsidRPr="00546EEF">
        <w:rPr>
          <w:rFonts w:asciiTheme="minorHAnsi" w:eastAsia="Times New Roman" w:hAnsiTheme="minorHAnsi" w:cstheme="minorHAnsi"/>
          <w:b/>
          <w:bCs/>
          <w:lang w:eastAsia="pl-PL"/>
        </w:rPr>
        <w:t xml:space="preserve">Klauzula uproszczonej likwidacji szkody </w:t>
      </w:r>
    </w:p>
    <w:p w14:paraId="0D1F26D8"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7F21E5EF"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eastAsia="Times New Roman" w:hAnsiTheme="minorHAnsi" w:cstheme="minorHAnsi"/>
          <w:lang w:eastAsia="pl-PL"/>
        </w:rPr>
        <w:t xml:space="preserve">W przypadku wystąpienia szkód majątkowych, których łączna wartość strat wynikających ze zdarzenia objętego ochroną ubezpieczeniową nie przekracza </w:t>
      </w:r>
      <w:r w:rsidRPr="00546EEF">
        <w:rPr>
          <w:rFonts w:asciiTheme="minorHAnsi" w:eastAsia="Times New Roman" w:hAnsiTheme="minorHAnsi" w:cstheme="minorHAnsi"/>
          <w:bCs/>
          <w:lang w:eastAsia="pl-PL"/>
        </w:rPr>
        <w:t>5 000 zł</w:t>
      </w:r>
      <w:r w:rsidRPr="00546EEF">
        <w:rPr>
          <w:rFonts w:asciiTheme="minorHAnsi" w:eastAsia="Times New Roman" w:hAnsiTheme="minorHAnsi" w:cstheme="minorHAnsi"/>
          <w:b/>
          <w:bCs/>
          <w:lang w:eastAsia="pl-PL"/>
        </w:rPr>
        <w:t xml:space="preserve"> </w:t>
      </w:r>
      <w:r w:rsidRPr="00546EEF">
        <w:rPr>
          <w:rFonts w:asciiTheme="minorHAnsi" w:eastAsia="Times New Roman" w:hAnsiTheme="minorHAnsi" w:cstheme="minorHAnsi"/>
          <w:lang w:eastAsia="pl-PL"/>
        </w:rPr>
        <w:t>likwidacja szkód może odbywać się zgodnie z poniższą procedurą.</w:t>
      </w:r>
    </w:p>
    <w:p w14:paraId="527F0E3D" w14:textId="77777777" w:rsidR="009B5C36" w:rsidRPr="00546EEF" w:rsidRDefault="009B5C36" w:rsidP="009B5C36">
      <w:pPr>
        <w:numPr>
          <w:ilvl w:val="0"/>
          <w:numId w:val="5"/>
        </w:numPr>
        <w:tabs>
          <w:tab w:val="left" w:pos="1068"/>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niezwłocznie dokona zgłoszenia szkody do Ubezpieczyciela (telefonicznie lub przez e-mail lub listownie).</w:t>
      </w:r>
    </w:p>
    <w:p w14:paraId="6F522348" w14:textId="77777777" w:rsidR="009B5C36" w:rsidRPr="00546EEF" w:rsidRDefault="009B5C36" w:rsidP="009B5C36">
      <w:pPr>
        <w:numPr>
          <w:ilvl w:val="0"/>
          <w:numId w:val="5"/>
        </w:numPr>
        <w:tabs>
          <w:tab w:val="left" w:pos="1068"/>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przystąpi do likwidacji szkody, w tym uprzątnięcia mienia bez oczekiwania na oględziny likwidatora zachowując uszkodzone elementy przez okres nie krótszy niż 1 m-c (mienie uszkodzone, według Ubezpieczającego, w 100% oraz wymienione podzespoły/elementy zostanie na życzenie Ubezpieczyciela oddane do ewentualnej jego dyspozycji).</w:t>
      </w:r>
    </w:p>
    <w:p w14:paraId="3D207B4A"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przygotuje i prześle do Ubezpieczyciela dokumenty niezbędne do podjęcia decyzji o wypłacie odszkodowania tj.</w:t>
      </w:r>
    </w:p>
    <w:p w14:paraId="2226A2B9" w14:textId="77777777" w:rsidR="009B5C36" w:rsidRPr="00546EEF" w:rsidRDefault="009B5C36" w:rsidP="000A3E61">
      <w:pPr>
        <w:numPr>
          <w:ilvl w:val="2"/>
          <w:numId w:val="5"/>
        </w:numPr>
        <w:tabs>
          <w:tab w:val="clear" w:pos="2688"/>
          <w:tab w:val="left" w:pos="993"/>
          <w:tab w:val="num" w:pos="1161"/>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Wykaz strat poniesionych w związku ze zdarzeniem,</w:t>
      </w:r>
    </w:p>
    <w:p w14:paraId="3F3D48B5" w14:textId="77777777" w:rsidR="009B5C36" w:rsidRPr="00546EEF" w:rsidRDefault="009B5C36" w:rsidP="000A3E61">
      <w:pPr>
        <w:numPr>
          <w:ilvl w:val="2"/>
          <w:numId w:val="5"/>
        </w:numPr>
        <w:tabs>
          <w:tab w:val="clear" w:pos="2688"/>
          <w:tab w:val="left" w:pos="993"/>
          <w:tab w:val="num" w:pos="1161"/>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Dokładny opis zdarzenia wraz z określeniem przyczyn zdarzenia i szkody z pełną dokumentacją zdjęciową obrazującą stan uszkodzonego mienia bezpośrednio po szkodzie,</w:t>
      </w:r>
    </w:p>
    <w:p w14:paraId="2D1B15C1" w14:textId="77777777" w:rsidR="009B5C36" w:rsidRPr="00546EEF" w:rsidRDefault="009B5C36" w:rsidP="000A3E61">
      <w:pPr>
        <w:numPr>
          <w:ilvl w:val="2"/>
          <w:numId w:val="5"/>
        </w:numPr>
        <w:tabs>
          <w:tab w:val="clear" w:pos="2688"/>
          <w:tab w:val="left" w:pos="993"/>
          <w:tab w:val="num" w:pos="1161"/>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kosztorysów napraw oraz faktur za odtworzenie stanu mienia sprzed szkody (potwierdzone za zgodność z oryginałem), ocena serwisu</w:t>
      </w:r>
    </w:p>
    <w:p w14:paraId="031E6A54" w14:textId="77777777" w:rsidR="009B5C36" w:rsidRPr="00546EEF" w:rsidRDefault="009B5C36" w:rsidP="000A3E61">
      <w:pPr>
        <w:numPr>
          <w:ilvl w:val="2"/>
          <w:numId w:val="5"/>
        </w:numPr>
        <w:tabs>
          <w:tab w:val="clear" w:pos="2688"/>
          <w:tab w:val="left" w:pos="993"/>
          <w:tab w:val="num" w:pos="1161"/>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faktur dokumentujących wszelkie pozostałe koszty poniesione w związku ze zdarzeniem (potwierdzone za zgodność z oryginałem),</w:t>
      </w:r>
    </w:p>
    <w:p w14:paraId="40E1CA7E" w14:textId="77777777" w:rsidR="009B5C36" w:rsidRPr="00546EEF" w:rsidRDefault="009B5C36" w:rsidP="000A3E61">
      <w:pPr>
        <w:numPr>
          <w:ilvl w:val="2"/>
          <w:numId w:val="5"/>
        </w:numPr>
        <w:tabs>
          <w:tab w:val="clear" w:pos="2688"/>
          <w:tab w:val="left" w:pos="993"/>
          <w:tab w:val="num" w:pos="1161"/>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faktur zakupu utraconego bądź uszkodzonego mienia oraz dokumentu przyjęcia mienia na stan środków trwałych (potwierdzone za zgodność z oryginałem),</w:t>
      </w:r>
    </w:p>
    <w:p w14:paraId="31222389" w14:textId="77777777" w:rsidR="009B5C36" w:rsidRPr="00546EEF" w:rsidRDefault="009B5C36" w:rsidP="00016132">
      <w:pPr>
        <w:numPr>
          <w:ilvl w:val="2"/>
          <w:numId w:val="5"/>
        </w:numPr>
        <w:tabs>
          <w:tab w:val="clear" w:pos="2688"/>
          <w:tab w:val="left" w:pos="993"/>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szkody, która miała miejsce w lokalach wynajmowanych - kopie umowy najmu lokalu.</w:t>
      </w:r>
    </w:p>
    <w:p w14:paraId="05BA0E7F" w14:textId="77777777" w:rsidR="009B5C36" w:rsidRPr="00546EEF" w:rsidRDefault="009B5C36" w:rsidP="00016132">
      <w:pPr>
        <w:numPr>
          <w:ilvl w:val="2"/>
          <w:numId w:val="5"/>
        </w:numPr>
        <w:tabs>
          <w:tab w:val="clear" w:pos="2688"/>
          <w:tab w:val="left" w:pos="993"/>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W przypadku szkody wyrządzonej Ubezpieczonemu działaniem osoby trzeciej – protokół spisany ze sprawcą potwierdzający przebieg zdarzenia. </w:t>
      </w:r>
    </w:p>
    <w:p w14:paraId="4DCADBCD" w14:textId="77777777" w:rsidR="009B5C36" w:rsidRPr="00546EEF" w:rsidRDefault="009B5C36" w:rsidP="00016132">
      <w:pPr>
        <w:tabs>
          <w:tab w:val="left" w:pos="1080"/>
        </w:tabs>
        <w:spacing w:line="360" w:lineRule="auto"/>
        <w:ind w:left="108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szkody kradzieży z włamaniem bądź rabunku lub innego przestępstwa dodatkowo:</w:t>
      </w:r>
    </w:p>
    <w:p w14:paraId="7A5F341E" w14:textId="77777777" w:rsidR="009B5C36" w:rsidRPr="00546EEF" w:rsidRDefault="009B5C36" w:rsidP="00016132">
      <w:pPr>
        <w:numPr>
          <w:ilvl w:val="2"/>
          <w:numId w:val="5"/>
        </w:numPr>
        <w:tabs>
          <w:tab w:val="clear" w:pos="2688"/>
          <w:tab w:val="left" w:pos="993"/>
          <w:tab w:val="left" w:pos="1134"/>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Potwierdzenie zgłoszenia zdarzenia na policje,</w:t>
      </w:r>
    </w:p>
    <w:p w14:paraId="315F4B46" w14:textId="77777777" w:rsidR="009B5C36" w:rsidRPr="00546EEF" w:rsidRDefault="009B5C36" w:rsidP="00016132">
      <w:pPr>
        <w:numPr>
          <w:ilvl w:val="2"/>
          <w:numId w:val="5"/>
        </w:numPr>
        <w:tabs>
          <w:tab w:val="clear" w:pos="2688"/>
          <w:tab w:val="left" w:pos="993"/>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Informacje z policji o wynikach prowadzonego postępowania w związku ze zdarzeniem,</w:t>
      </w:r>
    </w:p>
    <w:p w14:paraId="2FD79752" w14:textId="77777777" w:rsidR="009B5C36" w:rsidRPr="00546EEF" w:rsidRDefault="009B5C36" w:rsidP="00016132">
      <w:pPr>
        <w:numPr>
          <w:ilvl w:val="2"/>
          <w:numId w:val="5"/>
        </w:numPr>
        <w:tabs>
          <w:tab w:val="clear" w:pos="2688"/>
          <w:tab w:val="left" w:pos="993"/>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Kopia dziennika dyżurów prowadzonego przez dozór obiektu, oświadczeń pracowników agencji ochrony dozorujących obiekt w dniu powstania szkody, protokołu spisanego z przedstawicielem agencji lub administracji obiektu oraz kopii umowy o świadczeniu usług dot. ochrony obiektu – jeśli obiekt jest chroniony przez agencje,</w:t>
      </w:r>
    </w:p>
    <w:p w14:paraId="7CD4E4ED" w14:textId="77777777" w:rsidR="009B5C36" w:rsidRPr="00546EEF" w:rsidRDefault="009B5C36" w:rsidP="00016132">
      <w:pPr>
        <w:numPr>
          <w:ilvl w:val="2"/>
          <w:numId w:val="5"/>
        </w:numPr>
        <w:tabs>
          <w:tab w:val="clear" w:pos="2688"/>
          <w:tab w:val="left" w:pos="993"/>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Kopia umowy dot. instalacji i konserwacji systemu alarmowego, wydruk z systemu alarmowego, protokołu z ostatniego przeglądu systemu – jeśli obiekt posiada system alarmowy.</w:t>
      </w:r>
    </w:p>
    <w:p w14:paraId="0E5F4486"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Ubezpieczyciel otrzyma komplet dokumentów, które są każdorazowo wymagane </w:t>
      </w:r>
      <w:r w:rsidRPr="00546EEF">
        <w:rPr>
          <w:rFonts w:asciiTheme="minorHAnsi" w:eastAsia="Times New Roman" w:hAnsiTheme="minorHAnsi" w:cstheme="minorHAnsi"/>
          <w:lang w:eastAsia="pl-PL"/>
        </w:rPr>
        <w:br/>
        <w:t>w procesie likwidacji szkody (skan polis wraz z wszystkimi załącznikami, potwierdzony numer konta, na które powinno zostać przekazane odszkodowanie oraz wyciąg z KRS) i nie będzie wymagać przesyłania tych dokumentów do każdej szkody. Ubezpieczony zobowiązuje się do aktualizacji wyciągu z KRS w razie zmiany wpisu.</w:t>
      </w:r>
    </w:p>
    <w:p w14:paraId="77D475DC"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W przypadku, gdy na podstawie otrzymanej dokumentacji nie będzie możliwości jednoznacznego ustalenia okoliczności powstania szkody bądź jej wartości Ubezpieczyciel </w:t>
      </w:r>
      <w:r w:rsidRPr="00546EEF">
        <w:rPr>
          <w:rFonts w:asciiTheme="minorHAnsi" w:eastAsia="Times New Roman" w:hAnsiTheme="minorHAnsi" w:cstheme="minorHAnsi"/>
          <w:lang w:eastAsia="pl-PL"/>
        </w:rPr>
        <w:br/>
        <w:t>w ciągu 7 dni od dnia jej otrzymania zwróci się do Ubezpieczającego z prośbą o uzupełnienie dokumentów.</w:t>
      </w:r>
    </w:p>
    <w:p w14:paraId="2CBA6711"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Po potwierdzeniu odpowiedzialności z umowy ubezpieczenia, ubezpieczyciel wypłaca poszkodowanemu bezsporną część odszkodowania lub zaliczkę bez zbędnej zwłoki, nie dłużej jednak niż 30 dni od dnia zgłoszenia szkody.</w:t>
      </w:r>
    </w:p>
    <w:p w14:paraId="4E465717" w14:textId="26F6B11B" w:rsidR="009B5C36" w:rsidRPr="00016132" w:rsidRDefault="009B5C36" w:rsidP="00016132">
      <w:pPr>
        <w:spacing w:line="360" w:lineRule="auto"/>
        <w:ind w:left="708"/>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Procedura niniejsza nie ogranicza prawa Ubezpieczyciela do przeprowadzenia oględzin miejsca powstania szkody ani nie wpływa na obowiązek Ubezpieczającego dotyczący zabezpieczenia praw do regresu. </w:t>
      </w:r>
    </w:p>
    <w:p w14:paraId="7B87EC23"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Klauzula zastąpienia dla budynków i budowli, teren RP</w:t>
      </w:r>
    </w:p>
    <w:p w14:paraId="287AF24D"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0D04B2E0" w14:textId="60F52037" w:rsidR="009B5C36" w:rsidRPr="00546EEF" w:rsidRDefault="009B5C36" w:rsidP="00016132">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w przypadku szkody całkowitej ubezpieczony może zastąpić zniszczone mienie bez obowiązku zachowania wymiarów, konstrukcji, rodzaju zastosowanych materiałów, jeżeli zachowanie dotychczasowych rozwiązań jest technologicznie i ekonomicznie nieuzasadnione. Odszkodowanie nie może przekroczyć wartości przedmiotu przyjętej do ubezpieczenia</w:t>
      </w:r>
    </w:p>
    <w:p w14:paraId="084EF61F"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hAnsiTheme="minorHAnsi" w:cstheme="minorHAnsi"/>
          <w:b/>
          <w:bCs/>
          <w:lang w:eastAsia="pl-PL"/>
        </w:rPr>
        <w:t xml:space="preserve"> </w:t>
      </w:r>
      <w:r w:rsidRPr="00546EEF">
        <w:rPr>
          <w:rFonts w:asciiTheme="minorHAnsi" w:eastAsia="Times New Roman" w:hAnsiTheme="minorHAnsi" w:cstheme="minorHAnsi"/>
          <w:b/>
          <w:bCs/>
          <w:lang w:eastAsia="pl-PL"/>
        </w:rPr>
        <w:t>Klauzula terminu dokonania oględzin</w:t>
      </w:r>
    </w:p>
    <w:p w14:paraId="5844C652"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66109F77" w14:textId="36E1BBCB" w:rsidR="009B5C36" w:rsidRPr="00016132" w:rsidRDefault="009B5C36" w:rsidP="00016132">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w przypadku zajścia szkody ubezpieczyciel zobowiązany jest do dokonania oględzin w terminie nie dłuższym nie 3 dni robocze od momentu zgłoszenia szkody.</w:t>
      </w:r>
    </w:p>
    <w:p w14:paraId="26C286C0"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hAnsiTheme="minorHAnsi" w:cstheme="minorHAnsi"/>
          <w:b/>
          <w:bCs/>
          <w:lang w:eastAsia="pl-PL"/>
        </w:rPr>
        <w:t xml:space="preserve"> </w:t>
      </w:r>
      <w:r w:rsidRPr="00546EEF">
        <w:rPr>
          <w:rFonts w:asciiTheme="minorHAnsi" w:eastAsia="Times New Roman" w:hAnsiTheme="minorHAnsi" w:cstheme="minorHAnsi"/>
          <w:b/>
          <w:bCs/>
          <w:lang w:eastAsia="pl-PL"/>
        </w:rPr>
        <w:t>Klauzula  bezzwłocznej naprawy szkody</w:t>
      </w:r>
    </w:p>
    <w:p w14:paraId="0FB84A85"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2C0F90D5" w14:textId="77777777" w:rsidR="009B5C36" w:rsidRPr="00546EEF" w:rsidRDefault="009B5C36" w:rsidP="009B5C36">
      <w:pPr>
        <w:numPr>
          <w:ilvl w:val="0"/>
          <w:numId w:val="15"/>
        </w:numPr>
        <w:spacing w:after="0" w:line="360" w:lineRule="auto"/>
        <w:jc w:val="both"/>
        <w:rPr>
          <w:rFonts w:asciiTheme="minorHAnsi" w:eastAsia="Times New Roman" w:hAnsiTheme="minorHAnsi" w:cstheme="minorHAnsi"/>
          <w:b/>
          <w:bCs/>
          <w:lang w:eastAsia="pl-PL"/>
        </w:rPr>
      </w:pPr>
      <w:r w:rsidRPr="00546EEF">
        <w:rPr>
          <w:rFonts w:asciiTheme="minorHAnsi" w:eastAsia="Times New Roman" w:hAnsiTheme="minorHAnsi" w:cstheme="minorHAnsi"/>
          <w:bCs/>
          <w:lang w:eastAsia="pl-PL"/>
        </w:rPr>
        <w:t>w przypadku szkód wymagających natychmiastowej naprawy w celu zachowania ciągłości produkcji lub świadczenia usług dopuszcza się możliwość bezzwłocznego dokonania naprawy, tj. bezpośrednio po szkodzie przez uprawnione do tego jednostki/firmy wskazane przez Zamawiającego</w:t>
      </w:r>
    </w:p>
    <w:p w14:paraId="21A0DF3D" w14:textId="176CDC8F" w:rsidR="009B5C36" w:rsidRPr="00016132" w:rsidRDefault="009B5C36" w:rsidP="00016132">
      <w:pPr>
        <w:numPr>
          <w:ilvl w:val="0"/>
          <w:numId w:val="15"/>
        </w:numPr>
        <w:spacing w:after="0" w:line="360" w:lineRule="auto"/>
        <w:jc w:val="both"/>
        <w:rPr>
          <w:rFonts w:asciiTheme="minorHAnsi" w:eastAsia="Times New Roman" w:hAnsiTheme="minorHAnsi" w:cstheme="minorHAnsi"/>
          <w:b/>
          <w:bCs/>
          <w:lang w:eastAsia="pl-PL"/>
        </w:rPr>
      </w:pPr>
      <w:r w:rsidRPr="00546EEF">
        <w:rPr>
          <w:rFonts w:asciiTheme="minorHAnsi" w:eastAsia="Times New Roman" w:hAnsiTheme="minorHAnsi" w:cstheme="minorHAnsi"/>
          <w:bCs/>
          <w:lang w:eastAsia="pl-PL"/>
        </w:rPr>
        <w:t>w przypadku tego rodzaju szkód, poza dokumentami wymaganymi zgodnie z warunkami ubezpieczenia, ubezpieczający lub ubezpieczony zobowiązany jest do sporządzenia</w:t>
      </w:r>
      <w:r w:rsidRPr="00546EEF">
        <w:rPr>
          <w:rFonts w:asciiTheme="minorHAnsi" w:eastAsia="Times New Roman" w:hAnsiTheme="minorHAnsi" w:cstheme="minorHAnsi"/>
          <w:bCs/>
          <w:lang w:eastAsia="pl-PL"/>
        </w:rPr>
        <w:br/>
        <w:t xml:space="preserve"> i przedłożenia ubezpieczycielowi dokumentacji zdjęciowej z miejsca szkody oraz zachowania do dyspozycji ubezpieczyciela elementów uszkodzonych podlegających wymianie.</w:t>
      </w:r>
    </w:p>
    <w:p w14:paraId="33A0E9EC" w14:textId="77777777" w:rsidR="009B5C36" w:rsidRPr="00546EEF" w:rsidRDefault="009B5C36" w:rsidP="009B5C36">
      <w:pPr>
        <w:spacing w:line="360" w:lineRule="auto"/>
        <w:ind w:left="225"/>
        <w:jc w:val="both"/>
        <w:rPr>
          <w:rFonts w:asciiTheme="minorHAnsi" w:eastAsia="Times New Roman" w:hAnsiTheme="minorHAnsi" w:cstheme="minorHAnsi"/>
          <w:b/>
          <w:lang w:eastAsia="pl-PL"/>
        </w:rPr>
      </w:pPr>
      <w:r w:rsidRPr="00546EEF">
        <w:rPr>
          <w:rFonts w:asciiTheme="minorHAnsi" w:eastAsia="Times New Roman" w:hAnsiTheme="minorHAnsi" w:cstheme="minorHAnsi"/>
          <w:b/>
          <w:lang w:eastAsia="pl-PL"/>
        </w:rPr>
        <w:t>Klauzula poszukiwania szkody</w:t>
      </w:r>
    </w:p>
    <w:p w14:paraId="4F43EF8D" w14:textId="77777777" w:rsidR="009B5C36" w:rsidRPr="00546EEF" w:rsidRDefault="009B5C36" w:rsidP="008D1175">
      <w:pPr>
        <w:spacing w:line="360" w:lineRule="auto"/>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0608AFC3" w14:textId="465622C8" w:rsidR="00CA40A6" w:rsidRPr="00016132" w:rsidRDefault="009B5C36" w:rsidP="00016132">
      <w:pPr>
        <w:spacing w:line="360" w:lineRule="auto"/>
        <w:ind w:left="225"/>
        <w:jc w:val="both"/>
        <w:rPr>
          <w:rFonts w:asciiTheme="minorHAnsi" w:hAnsiTheme="minorHAnsi" w:cstheme="minorHAnsi"/>
          <w:lang w:eastAsia="pl-PL"/>
        </w:rPr>
      </w:pPr>
      <w:r w:rsidRPr="00546EEF">
        <w:rPr>
          <w:rFonts w:asciiTheme="minorHAnsi" w:hAnsiTheme="minorHAnsi" w:cstheme="minorHAnsi"/>
          <w:lang w:eastAsia="pl-PL"/>
        </w:rPr>
        <w:t xml:space="preserve"> </w:t>
      </w:r>
      <w:r w:rsidRPr="00546EEF">
        <w:rPr>
          <w:rFonts w:asciiTheme="minorHAnsi" w:eastAsia="Times New Roman" w:hAnsiTheme="minorHAnsi" w:cstheme="minorHAnsi"/>
          <w:lang w:eastAsia="pl-PL"/>
        </w:rPr>
        <w:t>zakres ubezpieczenia obejmuje koszty poszukiwania wycieków   i instalacji wod-kan oraz usunięcia skutków takich poszukiwań maksymalnie do wysokości 20 000 na jedno i na wszystkie zdarzenia</w:t>
      </w:r>
    </w:p>
    <w:p w14:paraId="7767D18A" w14:textId="2931A398" w:rsidR="009B5C36" w:rsidRPr="00546EEF" w:rsidRDefault="009B5C36" w:rsidP="009B5C36">
      <w:pPr>
        <w:spacing w:line="360" w:lineRule="auto"/>
        <w:jc w:val="both"/>
        <w:rPr>
          <w:rFonts w:asciiTheme="minorHAnsi" w:hAnsiTheme="minorHAnsi" w:cstheme="minorHAnsi"/>
          <w:u w:val="single"/>
          <w:lang w:eastAsia="pl-PL"/>
        </w:rPr>
      </w:pPr>
      <w:r w:rsidRPr="00546EEF">
        <w:rPr>
          <w:rFonts w:asciiTheme="minorHAnsi" w:hAnsiTheme="minorHAnsi" w:cstheme="minorHAnsi"/>
          <w:u w:val="single"/>
          <w:lang w:eastAsia="pl-PL"/>
        </w:rPr>
        <w:t xml:space="preserve">Zabezpieczenia przeciw – pożarowe, przeciwkradzieżowe oraz informacja o obiektach – zgodnie z załącznikiem </w:t>
      </w:r>
      <w:r>
        <w:rPr>
          <w:rFonts w:asciiTheme="minorHAnsi" w:hAnsiTheme="minorHAnsi" w:cstheme="minorHAnsi"/>
          <w:u w:val="single"/>
          <w:lang w:eastAsia="pl-PL"/>
        </w:rPr>
        <w:t xml:space="preserve">nr </w:t>
      </w:r>
      <w:r w:rsidR="00016132">
        <w:rPr>
          <w:rFonts w:asciiTheme="minorHAnsi" w:hAnsiTheme="minorHAnsi" w:cstheme="minorHAnsi"/>
          <w:u w:val="single"/>
          <w:lang w:eastAsia="pl-PL"/>
        </w:rPr>
        <w:t>3</w:t>
      </w:r>
      <w:r>
        <w:rPr>
          <w:rFonts w:asciiTheme="minorHAnsi" w:hAnsiTheme="minorHAnsi" w:cstheme="minorHAnsi"/>
          <w:u w:val="single"/>
          <w:lang w:eastAsia="pl-PL"/>
        </w:rPr>
        <w:t xml:space="preserve"> oraz </w:t>
      </w:r>
      <w:r w:rsidR="00016132">
        <w:rPr>
          <w:rFonts w:asciiTheme="minorHAnsi" w:hAnsiTheme="minorHAnsi" w:cstheme="minorHAnsi"/>
          <w:u w:val="single"/>
          <w:lang w:eastAsia="pl-PL"/>
        </w:rPr>
        <w:t>3</w:t>
      </w:r>
      <w:r>
        <w:rPr>
          <w:rFonts w:asciiTheme="minorHAnsi" w:hAnsiTheme="minorHAnsi" w:cstheme="minorHAnsi"/>
          <w:u w:val="single"/>
          <w:lang w:eastAsia="pl-PL"/>
        </w:rPr>
        <w:t>a</w:t>
      </w:r>
    </w:p>
    <w:p w14:paraId="3EB21B97" w14:textId="77777777" w:rsidR="00CA40A6" w:rsidRPr="00546EEF" w:rsidRDefault="00CA40A6" w:rsidP="009B5C36">
      <w:pPr>
        <w:spacing w:line="360" w:lineRule="auto"/>
        <w:jc w:val="both"/>
        <w:rPr>
          <w:rFonts w:asciiTheme="minorHAnsi" w:hAnsiTheme="minorHAnsi" w:cstheme="minorHAnsi"/>
          <w:lang w:eastAsia="pl-PL"/>
        </w:rPr>
      </w:pPr>
    </w:p>
    <w:p w14:paraId="06125A46" w14:textId="0C978F43" w:rsidR="009B5C36" w:rsidRPr="00016132" w:rsidRDefault="009B5C36" w:rsidP="009B5C36">
      <w:pPr>
        <w:numPr>
          <w:ilvl w:val="0"/>
          <w:numId w:val="9"/>
        </w:numPr>
        <w:spacing w:after="0" w:line="360" w:lineRule="auto"/>
        <w:jc w:val="both"/>
        <w:rPr>
          <w:rFonts w:asciiTheme="minorHAnsi" w:hAnsiTheme="minorHAnsi" w:cstheme="minorHAnsi"/>
          <w:b/>
          <w:color w:val="002060"/>
          <w:lang w:eastAsia="pl-PL"/>
        </w:rPr>
      </w:pPr>
      <w:r w:rsidRPr="00016132">
        <w:rPr>
          <w:rFonts w:asciiTheme="minorHAnsi" w:hAnsiTheme="minorHAnsi" w:cstheme="minorHAnsi"/>
          <w:b/>
          <w:color w:val="002060"/>
          <w:lang w:eastAsia="pl-PL"/>
        </w:rPr>
        <w:t>Ubezpieczenie sprzętu elektronicznego od wszystkich ryzyk  - Zadanie I</w:t>
      </w:r>
    </w:p>
    <w:p w14:paraId="091DEB27" w14:textId="77777777" w:rsidR="009B5C36" w:rsidRPr="00546EEF" w:rsidRDefault="009B5C36" w:rsidP="009B5C36">
      <w:pPr>
        <w:spacing w:line="360" w:lineRule="auto"/>
        <w:ind w:left="357"/>
        <w:jc w:val="both"/>
        <w:rPr>
          <w:rFonts w:asciiTheme="minorHAnsi" w:hAnsiTheme="minorHAnsi" w:cstheme="minorHAnsi"/>
          <w:b/>
          <w:u w:val="single"/>
          <w:lang w:eastAsia="pl-PL"/>
        </w:rPr>
      </w:pPr>
    </w:p>
    <w:p w14:paraId="5BD2E1BA" w14:textId="77777777" w:rsidR="009B5C36" w:rsidRPr="00546EEF" w:rsidRDefault="009B5C36" w:rsidP="009B5C36">
      <w:pPr>
        <w:spacing w:line="360" w:lineRule="auto"/>
        <w:ind w:left="357"/>
        <w:jc w:val="both"/>
        <w:rPr>
          <w:rFonts w:asciiTheme="minorHAnsi" w:hAnsiTheme="minorHAnsi" w:cstheme="minorHAnsi"/>
          <w:u w:val="single"/>
          <w:lang w:eastAsia="pl-PL"/>
        </w:rPr>
      </w:pPr>
      <w:r w:rsidRPr="00546EEF">
        <w:rPr>
          <w:rFonts w:asciiTheme="minorHAnsi" w:hAnsiTheme="minorHAnsi" w:cstheme="minorHAnsi"/>
          <w:u w:val="single"/>
          <w:lang w:eastAsia="pl-PL"/>
        </w:rPr>
        <w:t xml:space="preserve">Minimalny oczekiwany zakres ubezpieczenia: </w:t>
      </w:r>
    </w:p>
    <w:p w14:paraId="442A7D01" w14:textId="77777777" w:rsidR="009B5C36" w:rsidRPr="00546EEF" w:rsidRDefault="009B5C36" w:rsidP="009B5C36">
      <w:pPr>
        <w:spacing w:line="360" w:lineRule="auto"/>
        <w:ind w:left="357"/>
        <w:jc w:val="both"/>
        <w:rPr>
          <w:rFonts w:asciiTheme="minorHAnsi" w:hAnsiTheme="minorHAnsi" w:cstheme="minorHAnsi"/>
        </w:rPr>
      </w:pPr>
      <w:r w:rsidRPr="00546EEF">
        <w:rPr>
          <w:rFonts w:asciiTheme="minorHAnsi" w:hAnsiTheme="minorHAnsi" w:cstheme="minorHAnsi"/>
          <w:lang w:eastAsia="pl-PL"/>
        </w:rPr>
        <w:lastRenderedPageBreak/>
        <w:t xml:space="preserve">Pożar, wybuch, uderzenie pioruna, upadek pojazdu powietrznego, huragan, powódź, deszcz nawalny, zalania, awaria instalacji wodociągowych i technologicznych, obsuwanie się ziemi, zapadanie się ziemi, działanie wody i wilgoci, dym, sadza, trzęsienie ziemi, grad, lawina, śnieg, roztopy śniegu, wyciek wody z urządzeń tryskaczy, przepięcia, przetężenia i inne przyczyny elektryczne, błąd w obsłudze, niewłaściwe użytkowanie, kradzież z włamaniem (dokonana lub usiłowana), rabunek (dokonany lub usiłowany), kradzież zwykła, wandalizm, szkody wynikłe z </w:t>
      </w:r>
      <w:r w:rsidRPr="00546EEF">
        <w:rPr>
          <w:rFonts w:asciiTheme="minorHAnsi" w:eastAsia="Meiryo UI" w:hAnsiTheme="minorHAnsi" w:cstheme="minorHAnsi"/>
        </w:rPr>
        <w:t>wad produkcyjnych, błędów konstrukcyjnych  oraz wad materiałowych, które ujawniły się dopiero po okresie gwarancji</w:t>
      </w:r>
    </w:p>
    <w:p w14:paraId="2D0A6070" w14:textId="77777777" w:rsidR="009B5C36" w:rsidRPr="00546EEF" w:rsidRDefault="009B5C36" w:rsidP="009B5C36">
      <w:pPr>
        <w:spacing w:line="360" w:lineRule="auto"/>
        <w:ind w:left="357"/>
        <w:jc w:val="both"/>
        <w:rPr>
          <w:rFonts w:asciiTheme="minorHAnsi" w:hAnsiTheme="minorHAnsi" w:cstheme="minorHAnsi"/>
          <w:u w:val="single"/>
          <w:lang w:eastAsia="pl-PL"/>
        </w:rPr>
      </w:pPr>
      <w:r w:rsidRPr="00546EEF">
        <w:rPr>
          <w:rFonts w:asciiTheme="minorHAnsi" w:hAnsiTheme="minorHAnsi" w:cstheme="minorHAnsi"/>
          <w:u w:val="single"/>
          <w:lang w:eastAsia="pl-PL"/>
        </w:rPr>
        <w:t>Warunki dodatkowe:</w:t>
      </w:r>
    </w:p>
    <w:p w14:paraId="022270B3" w14:textId="77777777" w:rsidR="009B5C36" w:rsidRPr="00546EEF" w:rsidRDefault="009B5C36" w:rsidP="009B5C36">
      <w:pPr>
        <w:numPr>
          <w:ilvl w:val="0"/>
          <w:numId w:val="10"/>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Pokrycie szkód w sprzęcie czasowo wyłączonym z eksploatacji lub posiadanym/nabytym ale przechowywanym przed włączeniem do eksploatacji</w:t>
      </w:r>
    </w:p>
    <w:p w14:paraId="7E4A257E" w14:textId="77777777" w:rsidR="009B5C36" w:rsidRPr="00546EEF" w:rsidRDefault="009B5C36" w:rsidP="009B5C36">
      <w:pPr>
        <w:numPr>
          <w:ilvl w:val="0"/>
          <w:numId w:val="10"/>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Ochrona dla sprzętu mobilnego poza jednostkami stacjonarnymi, w tym od kradzieży z włamaniem i rabunku  oraz kradzieży zwykłej</w:t>
      </w:r>
    </w:p>
    <w:p w14:paraId="574F6E76" w14:textId="5A99A630" w:rsidR="009B5C36" w:rsidRPr="00016132" w:rsidRDefault="009B5C36" w:rsidP="009B5C36">
      <w:pPr>
        <w:numPr>
          <w:ilvl w:val="0"/>
          <w:numId w:val="10"/>
        </w:numPr>
        <w:spacing w:after="0" w:line="360" w:lineRule="auto"/>
        <w:jc w:val="both"/>
        <w:rPr>
          <w:rFonts w:asciiTheme="minorHAnsi" w:hAnsiTheme="minorHAnsi" w:cstheme="minorHAnsi"/>
          <w:lang w:eastAsia="pl-PL"/>
        </w:rPr>
      </w:pPr>
      <w:r w:rsidRPr="00546EEF">
        <w:rPr>
          <w:rFonts w:asciiTheme="minorHAnsi" w:hAnsiTheme="minorHAnsi" w:cstheme="minorHAnsi"/>
          <w:lang w:eastAsia="pl-PL"/>
        </w:rPr>
        <w:t xml:space="preserve">Systemy alarmowe i monitoringu zamontowane w budynkach, na budynkach oraz poza budynkami objęta ochroną w pełnym zakresie wskazanych </w:t>
      </w:r>
    </w:p>
    <w:p w14:paraId="1D4D988F" w14:textId="77777777" w:rsidR="009B5C36" w:rsidRPr="00546EEF" w:rsidRDefault="009B5C36" w:rsidP="009B5C36">
      <w:pPr>
        <w:spacing w:line="360" w:lineRule="auto"/>
        <w:ind w:left="357"/>
        <w:jc w:val="both"/>
        <w:rPr>
          <w:rFonts w:asciiTheme="minorHAnsi" w:hAnsiTheme="minorHAnsi" w:cstheme="minorHAnsi"/>
        </w:rPr>
      </w:pPr>
      <w:r w:rsidRPr="00546EEF">
        <w:rPr>
          <w:rFonts w:asciiTheme="minorHAnsi" w:hAnsiTheme="minorHAnsi" w:cstheme="minorHAnsi"/>
          <w:u w:val="single"/>
          <w:lang w:eastAsia="pl-PL"/>
        </w:rPr>
        <w:t>Przedmiot ubezpieczenia stanowi mienie</w:t>
      </w:r>
      <w:r w:rsidRPr="00546EEF">
        <w:rPr>
          <w:rFonts w:asciiTheme="minorHAnsi" w:hAnsiTheme="minorHAnsi" w:cstheme="minorHAnsi"/>
          <w:lang w:eastAsia="pl-PL"/>
        </w:rPr>
        <w:t xml:space="preserve"> wykazane  w załączniku z </w:t>
      </w:r>
      <w:r>
        <w:rPr>
          <w:rFonts w:asciiTheme="minorHAnsi" w:hAnsiTheme="minorHAnsi" w:cstheme="minorHAnsi"/>
          <w:lang w:eastAsia="pl-PL"/>
        </w:rPr>
        <w:t>nr 6</w:t>
      </w:r>
      <w:r w:rsidRPr="00546EEF">
        <w:rPr>
          <w:rFonts w:asciiTheme="minorHAnsi" w:hAnsiTheme="minorHAnsi" w:cstheme="minorHAnsi"/>
          <w:lang w:eastAsia="pl-PL"/>
        </w:rPr>
        <w:t xml:space="preserve"> </w:t>
      </w:r>
    </w:p>
    <w:p w14:paraId="44E26ACF" w14:textId="77777777" w:rsidR="009B5C36" w:rsidRPr="00546EEF" w:rsidRDefault="009B5C36" w:rsidP="009B5C36">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System ubezpieczenia: wg wartości odtworzeniowej, nowej dla sprzętu stacjonarnego i przenośnego. </w:t>
      </w:r>
    </w:p>
    <w:p w14:paraId="50B53317" w14:textId="53895DB2" w:rsidR="009B5C36" w:rsidRPr="00546EEF" w:rsidRDefault="009B5C36" w:rsidP="00016132">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Ubezpieczenie dotyczy sprzętu nie starszego niż </w:t>
      </w:r>
      <w:r>
        <w:rPr>
          <w:rFonts w:asciiTheme="minorHAnsi" w:hAnsiTheme="minorHAnsi" w:cstheme="minorHAnsi"/>
          <w:lang w:eastAsia="pl-PL"/>
        </w:rPr>
        <w:t>7</w:t>
      </w:r>
      <w:r w:rsidRPr="00546EEF">
        <w:rPr>
          <w:rFonts w:asciiTheme="minorHAnsi" w:hAnsiTheme="minorHAnsi" w:cstheme="minorHAnsi"/>
          <w:lang w:eastAsia="pl-PL"/>
        </w:rPr>
        <w:t xml:space="preserve"> lat</w:t>
      </w:r>
    </w:p>
    <w:p w14:paraId="5275D1C5" w14:textId="24876CAF" w:rsidR="009B5C36" w:rsidRPr="00546EEF" w:rsidRDefault="009B5C36" w:rsidP="009B5C36">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Sprzęt stacjonarny SU </w:t>
      </w:r>
      <w:r w:rsidR="00C50A6C">
        <w:rPr>
          <w:rFonts w:asciiTheme="minorHAnsi" w:hAnsiTheme="minorHAnsi" w:cstheme="minorHAnsi"/>
          <w:b/>
          <w:lang w:eastAsia="pl-PL"/>
        </w:rPr>
        <w:t>159 741,08</w:t>
      </w:r>
      <w:r w:rsidRPr="00546EEF">
        <w:rPr>
          <w:rFonts w:asciiTheme="minorHAnsi" w:hAnsiTheme="minorHAnsi" w:cstheme="minorHAnsi"/>
          <w:lang w:eastAsia="pl-PL"/>
        </w:rPr>
        <w:t xml:space="preserve"> zł </w:t>
      </w:r>
    </w:p>
    <w:p w14:paraId="1A8971F0" w14:textId="66C12068" w:rsidR="00CA40A6" w:rsidRPr="00546EEF" w:rsidRDefault="009B5C36" w:rsidP="00CA40A6">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Sprzęt przenośny </w:t>
      </w:r>
      <w:r w:rsidRPr="00546EEF">
        <w:rPr>
          <w:rFonts w:asciiTheme="minorHAnsi" w:hAnsiTheme="minorHAnsi" w:cstheme="minorHAnsi"/>
          <w:b/>
          <w:lang w:eastAsia="pl-PL"/>
        </w:rPr>
        <w:t xml:space="preserve">SU </w:t>
      </w:r>
      <w:r w:rsidR="00C50A6C">
        <w:rPr>
          <w:rFonts w:asciiTheme="minorHAnsi" w:hAnsiTheme="minorHAnsi" w:cstheme="minorHAnsi"/>
          <w:b/>
          <w:lang w:eastAsia="pl-PL"/>
        </w:rPr>
        <w:t>33 475,89</w:t>
      </w:r>
      <w:r w:rsidRPr="00546EEF">
        <w:rPr>
          <w:rFonts w:asciiTheme="minorHAnsi" w:hAnsiTheme="minorHAnsi" w:cstheme="minorHAnsi"/>
          <w:lang w:eastAsia="pl-PL"/>
        </w:rPr>
        <w:t xml:space="preserve"> zł </w:t>
      </w:r>
    </w:p>
    <w:p w14:paraId="0BCEDC96" w14:textId="3CB411D7" w:rsidR="009B5C36" w:rsidRPr="00546EEF" w:rsidRDefault="009B5C36" w:rsidP="003A5247">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Limit dla ryzyka kradzieży zwykłej: 10 000 zł </w:t>
      </w:r>
    </w:p>
    <w:p w14:paraId="19F11AF2" w14:textId="77777777" w:rsidR="009B5C36" w:rsidRPr="00546EEF" w:rsidRDefault="009B5C36" w:rsidP="009B5C36">
      <w:pPr>
        <w:spacing w:line="360" w:lineRule="auto"/>
        <w:ind w:left="357"/>
        <w:jc w:val="both"/>
        <w:rPr>
          <w:rFonts w:asciiTheme="minorHAnsi" w:hAnsiTheme="minorHAnsi" w:cstheme="minorHAnsi"/>
          <w:u w:val="single"/>
          <w:lang w:eastAsia="pl-PL"/>
        </w:rPr>
      </w:pPr>
      <w:r w:rsidRPr="00546EEF">
        <w:rPr>
          <w:rFonts w:asciiTheme="minorHAnsi" w:hAnsiTheme="minorHAnsi" w:cstheme="minorHAnsi"/>
          <w:u w:val="single"/>
          <w:lang w:eastAsia="pl-PL"/>
        </w:rPr>
        <w:t xml:space="preserve">Franszyzy: </w:t>
      </w:r>
    </w:p>
    <w:p w14:paraId="51A36F15" w14:textId="77777777" w:rsidR="009B5C36" w:rsidRPr="00546EEF" w:rsidRDefault="009B5C36" w:rsidP="009B5C36">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Franszyza integralna: brak</w:t>
      </w:r>
    </w:p>
    <w:p w14:paraId="11B1358A" w14:textId="57DC62D5" w:rsidR="003F4899" w:rsidRPr="00546EEF" w:rsidRDefault="009B5C36" w:rsidP="00016132">
      <w:pPr>
        <w:spacing w:line="360" w:lineRule="auto"/>
        <w:ind w:left="357"/>
        <w:jc w:val="both"/>
        <w:rPr>
          <w:rFonts w:asciiTheme="minorHAnsi" w:hAnsiTheme="minorHAnsi" w:cstheme="minorHAnsi"/>
          <w:lang w:eastAsia="pl-PL"/>
        </w:rPr>
      </w:pPr>
      <w:r w:rsidRPr="00546EEF">
        <w:rPr>
          <w:rFonts w:asciiTheme="minorHAnsi" w:hAnsiTheme="minorHAnsi" w:cstheme="minorHAnsi"/>
          <w:lang w:eastAsia="pl-PL"/>
        </w:rPr>
        <w:t xml:space="preserve">Franszyza redukcyjna: 10% szkody nie mniej niż 300 zł dla szkód wskutek kradzieży i rabunku  poza miejscem ubezpieczenia oraz dla ryzyka upuszczenia sprzętu, dla pozostałych zdarzeń 300 zł </w:t>
      </w:r>
    </w:p>
    <w:p w14:paraId="775DD378" w14:textId="51356B4D" w:rsidR="009B5C36" w:rsidRPr="00546EEF" w:rsidRDefault="009B5C36" w:rsidP="008D1175">
      <w:pPr>
        <w:spacing w:line="360" w:lineRule="auto"/>
        <w:ind w:firstLine="708"/>
        <w:jc w:val="both"/>
        <w:rPr>
          <w:rFonts w:asciiTheme="minorHAnsi" w:hAnsiTheme="minorHAnsi" w:cstheme="minorHAnsi"/>
          <w:u w:val="single"/>
          <w:lang w:eastAsia="pl-PL"/>
        </w:rPr>
      </w:pPr>
      <w:r w:rsidRPr="00546EEF">
        <w:rPr>
          <w:rFonts w:asciiTheme="minorHAnsi" w:hAnsiTheme="minorHAnsi" w:cstheme="minorHAnsi"/>
          <w:u w:val="single"/>
          <w:lang w:eastAsia="pl-PL"/>
        </w:rPr>
        <w:t>Klauzule obligatoryjne:</w:t>
      </w:r>
    </w:p>
    <w:p w14:paraId="65869EBF"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Stempla bankowego/płatności</w:t>
      </w:r>
    </w:p>
    <w:p w14:paraId="788504D6"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7B4F4886" w14:textId="3CC8782B" w:rsidR="009B5C3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546EEF">
        <w:rPr>
          <w:rFonts w:asciiTheme="minorHAnsi" w:eastAsia="Times New Roman" w:hAnsiTheme="minorHAnsi" w:cstheme="minorHAnsi"/>
          <w:lang w:eastAsia="pl-PL"/>
        </w:rPr>
        <w:softHyphen/>
        <w:t>kazie pocztowym pod warunkiem, że na rachunku Ubezpieczającego znajdowały się wystarczające środki finansowe.</w:t>
      </w:r>
    </w:p>
    <w:p w14:paraId="2B9E2D86"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Pro rata temporis</w:t>
      </w:r>
    </w:p>
    <w:p w14:paraId="6E45366F"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4D2295E1" w14:textId="71B6EDF3" w:rsidR="00CA40A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Wszelkie rozliczenia wynikające z niniejszej umowy ubezpieczenia, a w szczególności związane z dopłatą składek oraz zwrotem składek, dokonywane będą w systemie pro rata za każdy dzień ochrony ubezpieczeniowej.</w:t>
      </w:r>
    </w:p>
    <w:p w14:paraId="5C14DAC8"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Warunków i taryf/niezmienności stawek</w:t>
      </w:r>
    </w:p>
    <w:p w14:paraId="271A18CD"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50DEEFF5" w14:textId="11D36570" w:rsidR="009B5C3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doubezpieczenia, uzupełniania lub pod</w:t>
      </w:r>
      <w:r w:rsidRPr="00546EEF">
        <w:rPr>
          <w:rFonts w:asciiTheme="minorHAnsi" w:eastAsia="Times New Roman" w:hAnsiTheme="minorHAnsi" w:cstheme="minorHAnsi"/>
          <w:lang w:eastAsia="pl-PL"/>
        </w:rPr>
        <w:softHyphen/>
        <w:t xml:space="preserve">wyższania sumy ubezpieczenia w okresie ubezpieczenia, zastosowanie mieć będą warunki umowy oraz taryfa składek obowiązująca </w:t>
      </w:r>
      <w:r w:rsidRPr="00546EEF">
        <w:rPr>
          <w:rFonts w:asciiTheme="minorHAnsi" w:eastAsia="Times New Roman" w:hAnsiTheme="minorHAnsi" w:cstheme="minorHAnsi"/>
          <w:lang w:eastAsia="pl-PL"/>
        </w:rPr>
        <w:br/>
        <w:t>w stosunku do polisy zasadniczej.</w:t>
      </w:r>
    </w:p>
    <w:p w14:paraId="13A87109" w14:textId="77777777" w:rsidR="009B5C36" w:rsidRPr="00546EEF" w:rsidRDefault="009B5C36" w:rsidP="009B5C36">
      <w:pPr>
        <w:spacing w:line="360" w:lineRule="auto"/>
        <w:ind w:firstLine="567"/>
        <w:jc w:val="both"/>
        <w:rPr>
          <w:rFonts w:asciiTheme="minorHAnsi" w:eastAsia="Times New Roman" w:hAnsiTheme="minorHAnsi" w:cstheme="minorHAnsi"/>
          <w:b/>
          <w:lang w:eastAsia="pl-PL"/>
        </w:rPr>
      </w:pPr>
      <w:r w:rsidRPr="00546EEF">
        <w:rPr>
          <w:rFonts w:asciiTheme="minorHAnsi" w:eastAsia="Times New Roman" w:hAnsiTheme="minorHAnsi" w:cstheme="minorHAnsi"/>
          <w:b/>
          <w:lang w:eastAsia="pl-PL"/>
        </w:rPr>
        <w:t>Klauzula Reprezentantów</w:t>
      </w:r>
    </w:p>
    <w:p w14:paraId="40051061"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1D52363A"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Ubezpieczyciel nie odpowiada za szkody wyrządzone umyślnie lub wskutek rażącego niedbalstwa przez Ubezpieczającego, przy czym za Ubezpieczającego uważa się:</w:t>
      </w:r>
    </w:p>
    <w:p w14:paraId="05E34366" w14:textId="763A3C60" w:rsidR="009B5C36" w:rsidRPr="00016132" w:rsidRDefault="009B5C36" w:rsidP="008D1175">
      <w:pPr>
        <w:numPr>
          <w:ilvl w:val="0"/>
          <w:numId w:val="2"/>
        </w:numPr>
        <w:tabs>
          <w:tab w:val="left" w:pos="1418"/>
        </w:tabs>
        <w:spacing w:after="0" w:line="360" w:lineRule="auto"/>
        <w:jc w:val="both"/>
        <w:rPr>
          <w:rFonts w:asciiTheme="minorHAnsi" w:hAnsiTheme="minorHAnsi" w:cstheme="minorHAnsi"/>
        </w:rPr>
      </w:pPr>
      <w:r w:rsidRPr="00546EEF">
        <w:rPr>
          <w:rFonts w:asciiTheme="minorHAnsi" w:eastAsia="Times New Roman" w:hAnsiTheme="minorHAnsi" w:cstheme="minorHAnsi"/>
          <w:lang w:eastAsia="pl-PL"/>
        </w:rPr>
        <w:lastRenderedPageBreak/>
        <w:t xml:space="preserve">w przypadku przedsiębiorstw państwowych – dyrektora, jego zastępców i innych pełnomocników uprawnionych do składania i przyjmowania oświadczeń woli </w:t>
      </w:r>
      <w:r w:rsidRPr="00546EEF">
        <w:rPr>
          <w:rFonts w:asciiTheme="minorHAnsi" w:eastAsia="Times New Roman" w:hAnsiTheme="minorHAnsi" w:cstheme="minorHAnsi"/>
          <w:lang w:eastAsia="pl-PL"/>
        </w:rPr>
        <w:br/>
        <w:t>w imieniu Ubezpieczającego,</w:t>
      </w:r>
    </w:p>
    <w:p w14:paraId="7A9D527A" w14:textId="77777777" w:rsidR="009B5C36" w:rsidRPr="00546EEF" w:rsidRDefault="009B5C36" w:rsidP="009B5C36">
      <w:pPr>
        <w:spacing w:line="360" w:lineRule="auto"/>
        <w:ind w:firstLine="708"/>
        <w:jc w:val="both"/>
        <w:rPr>
          <w:rFonts w:asciiTheme="minorHAnsi" w:hAnsiTheme="minorHAnsi" w:cstheme="minorHAnsi"/>
          <w:b/>
          <w:lang w:eastAsia="pl-PL"/>
        </w:rPr>
      </w:pPr>
      <w:r w:rsidRPr="00546EEF">
        <w:rPr>
          <w:rFonts w:asciiTheme="minorHAnsi" w:hAnsiTheme="minorHAnsi" w:cstheme="minorHAnsi"/>
          <w:b/>
          <w:lang w:eastAsia="pl-PL"/>
        </w:rPr>
        <w:t>Klauzula automatycznego ubezpieczenia nowych inwestycji i zmniejszenia mienia:</w:t>
      </w:r>
    </w:p>
    <w:p w14:paraId="00721BE5"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Z zachowaniem pozostałych, nie zmienionych niniejszą klauzulą postanowień ogólnych warunków ubezpieczenia i innych postanowień umowy ubezpieczenia, ustala się, że:</w:t>
      </w:r>
    </w:p>
    <w:p w14:paraId="34A4C030" w14:textId="77777777" w:rsidR="009B5C36" w:rsidRPr="00546EEF" w:rsidRDefault="009B5C36" w:rsidP="009B5C36">
      <w:pPr>
        <w:spacing w:line="360" w:lineRule="auto"/>
        <w:ind w:firstLine="708"/>
        <w:jc w:val="both"/>
        <w:rPr>
          <w:rFonts w:asciiTheme="minorHAnsi" w:hAnsiTheme="minorHAnsi" w:cstheme="minorHAnsi"/>
          <w:lang w:eastAsia="pl-PL"/>
        </w:rPr>
      </w:pPr>
      <w:r w:rsidRPr="00546EEF">
        <w:rPr>
          <w:rFonts w:asciiTheme="minorHAnsi" w:hAnsiTheme="minorHAnsi" w:cstheme="minorHAnsi"/>
          <w:lang w:eastAsia="pl-PL"/>
        </w:rPr>
        <w:t xml:space="preserve">a) nowo nabyte środki trwałe, </w:t>
      </w:r>
    </w:p>
    <w:p w14:paraId="2F6DBA6C" w14:textId="77777777" w:rsidR="009B5C36" w:rsidRPr="00546EEF" w:rsidRDefault="009B5C36" w:rsidP="009B5C36">
      <w:pPr>
        <w:spacing w:line="360" w:lineRule="auto"/>
        <w:ind w:firstLine="708"/>
        <w:jc w:val="both"/>
        <w:rPr>
          <w:rFonts w:asciiTheme="minorHAnsi" w:hAnsiTheme="minorHAnsi" w:cstheme="minorHAnsi"/>
          <w:lang w:eastAsia="pl-PL"/>
        </w:rPr>
      </w:pPr>
      <w:r w:rsidRPr="00546EEF">
        <w:rPr>
          <w:rFonts w:asciiTheme="minorHAnsi" w:hAnsiTheme="minorHAnsi" w:cstheme="minorHAnsi"/>
          <w:lang w:eastAsia="pl-PL"/>
        </w:rPr>
        <w:t>b) wzrost wartości środków trwałych wskutek dokonanych inwestycji,</w:t>
      </w:r>
    </w:p>
    <w:p w14:paraId="1F957D11"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zostają objęte automatyczną ochroną ubezpieczeniową od chwili przejścia ryzyka ich posiadania na Ubezpieczającego. Automatyczna ochrona ubezpieczeniowa odnosi się wyłącznie do miejsc ubezpieczenia wskazanych w umowie ubezpieczenia. Przejście ryzyka związanego z posiadaniem nowych środków trwałych na Ubezpieczającego powinno być potwierdzone dokumentem np. fakturą zakupu lub protokołem zdawczo – odbiorczym. Ochrona ubezpieczeniowa nie obejmuje mienia podczas załadunku, transportu, rozładunku oraz prac budowlano-montażowych (w tym prób i testów).</w:t>
      </w:r>
    </w:p>
    <w:p w14:paraId="44EBBD5F"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Ubezpieczający zobowiązany jest zgłosić zwiększenie sumy ubezpieczenia w terminie do 20 dni po zakończeniu każdego półrocza okresu ubezpieczenia.</w:t>
      </w:r>
    </w:p>
    <w:p w14:paraId="22CCAC95"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Odpowiedzialność Ubezpieczyciela w stosunku do automatycznie ubezpieczonego na mocy niniejszej klauzuli mienia ograniczona jest do wysokości 30% wartości łącznej sumy ubezpieczenia w odniesieniu do lokalizacji.</w:t>
      </w:r>
    </w:p>
    <w:p w14:paraId="2105A1CE" w14:textId="77777777" w:rsidR="009B5C36" w:rsidRPr="00546EEF" w:rsidRDefault="009B5C36" w:rsidP="009B5C36">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 xml:space="preserve">Nowo nabyte środki trwałe oraz inwestycje, których suma ubezpieczenia przekracza przyjęty w klauzuli limit, mogą być ubezpieczone na zasadach określonych w ogólnych warunkach ubezpieczenia. </w:t>
      </w:r>
    </w:p>
    <w:p w14:paraId="701D0EDC" w14:textId="77777777" w:rsidR="009B5C36" w:rsidRPr="00546EEF" w:rsidRDefault="009B5C36" w:rsidP="009B5C36">
      <w:pPr>
        <w:spacing w:line="360" w:lineRule="auto"/>
        <w:ind w:firstLine="708"/>
        <w:jc w:val="both"/>
        <w:rPr>
          <w:rFonts w:asciiTheme="minorHAnsi" w:hAnsiTheme="minorHAnsi" w:cstheme="minorHAnsi"/>
        </w:rPr>
      </w:pPr>
      <w:r w:rsidRPr="00546EEF">
        <w:rPr>
          <w:rFonts w:asciiTheme="minorHAnsi" w:hAnsiTheme="minorHAnsi" w:cstheme="minorHAnsi"/>
          <w:lang w:eastAsia="pl-PL"/>
        </w:rPr>
        <w:t>Składka będzie naliczana pro rata za każdy dzień od dnia przyjęcia środków do ewidencji.</w:t>
      </w:r>
    </w:p>
    <w:p w14:paraId="5C483413" w14:textId="332B2783" w:rsidR="008D1175" w:rsidRPr="00016132" w:rsidRDefault="009B5C36" w:rsidP="00016132">
      <w:pPr>
        <w:spacing w:line="360" w:lineRule="auto"/>
        <w:ind w:left="708"/>
        <w:jc w:val="both"/>
        <w:rPr>
          <w:rFonts w:asciiTheme="minorHAnsi" w:hAnsiTheme="minorHAnsi" w:cstheme="minorHAnsi"/>
          <w:lang w:eastAsia="pl-PL"/>
        </w:rPr>
      </w:pPr>
      <w:r w:rsidRPr="00546EEF">
        <w:rPr>
          <w:rFonts w:asciiTheme="minorHAnsi" w:hAnsiTheme="minorHAnsi" w:cstheme="minorHAnsi"/>
          <w:lang w:eastAsia="pl-PL"/>
        </w:rPr>
        <w:t>W przypadku, gdy w okresie ubezpieczenia suma ubezpieczenia mienia ulegnie zmniejszeniu wskutek jego zbycia, rozbiórki bądź zezłomowania, itp, Ubezpieczyciel dokona rozliczenia składki na zasadach analogicznych</w:t>
      </w:r>
    </w:p>
    <w:p w14:paraId="37FD2758" w14:textId="6EB2CBFA" w:rsidR="009B5C36" w:rsidRPr="00546EEF" w:rsidRDefault="009B5C36" w:rsidP="009B5C36">
      <w:pPr>
        <w:spacing w:line="360" w:lineRule="auto"/>
        <w:ind w:firstLine="708"/>
        <w:jc w:val="both"/>
        <w:rPr>
          <w:rFonts w:asciiTheme="minorHAnsi" w:hAnsiTheme="minorHAnsi" w:cstheme="minorHAnsi"/>
          <w:b/>
        </w:rPr>
      </w:pPr>
      <w:r w:rsidRPr="00546EEF">
        <w:rPr>
          <w:rFonts w:asciiTheme="minorHAnsi" w:hAnsiTheme="minorHAnsi" w:cstheme="minorHAnsi"/>
          <w:b/>
        </w:rPr>
        <w:t>Klauzula  rozstrzygania  sporów/jurysdykcji</w:t>
      </w:r>
    </w:p>
    <w:p w14:paraId="05DB26F3" w14:textId="77777777" w:rsidR="009B5C36" w:rsidRPr="00546EEF" w:rsidRDefault="009B5C36" w:rsidP="009B5C36">
      <w:pPr>
        <w:shd w:val="clear" w:color="auto" w:fill="FFFFFF"/>
        <w:snapToGrid w:val="0"/>
        <w:spacing w:line="360" w:lineRule="auto"/>
        <w:ind w:left="708"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4F069EFF" w14:textId="23474CB4" w:rsidR="003A5247" w:rsidRPr="00546EEF" w:rsidRDefault="009B5C36" w:rsidP="000A3E61">
      <w:pPr>
        <w:spacing w:line="360" w:lineRule="auto"/>
        <w:ind w:left="645"/>
        <w:jc w:val="both"/>
        <w:rPr>
          <w:rFonts w:asciiTheme="minorHAnsi" w:hAnsiTheme="minorHAnsi" w:cstheme="minorHAnsi"/>
        </w:rPr>
      </w:pPr>
      <w:r w:rsidRPr="00546EEF">
        <w:rPr>
          <w:rFonts w:asciiTheme="minorHAnsi" w:hAnsiTheme="minorHAnsi" w:cstheme="minorHAnsi"/>
        </w:rPr>
        <w:t>Dla sporów wynikłych z istnienia niniejszej umowy właściwym będzie Sąd siedziby Ubezpieczającego</w:t>
      </w:r>
    </w:p>
    <w:p w14:paraId="0D2E0622" w14:textId="77777777" w:rsidR="009B5C36" w:rsidRPr="00546EEF" w:rsidRDefault="009B5C36" w:rsidP="009B5C36">
      <w:pPr>
        <w:spacing w:line="360" w:lineRule="auto"/>
        <w:ind w:firstLine="645"/>
        <w:jc w:val="both"/>
        <w:rPr>
          <w:rFonts w:asciiTheme="minorHAnsi" w:hAnsiTheme="minorHAnsi" w:cstheme="minorHAnsi"/>
          <w:b/>
        </w:rPr>
      </w:pPr>
      <w:r w:rsidRPr="00546EEF">
        <w:rPr>
          <w:rFonts w:asciiTheme="minorHAnsi" w:hAnsiTheme="minorHAnsi" w:cstheme="minorHAnsi"/>
          <w:b/>
        </w:rPr>
        <w:t xml:space="preserve">Klauzula ograniczenia zasady proporcji </w:t>
      </w:r>
    </w:p>
    <w:p w14:paraId="39AE116E" w14:textId="77777777" w:rsidR="009B5C36" w:rsidRPr="00546EEF" w:rsidRDefault="009B5C36" w:rsidP="009B5C36">
      <w:pPr>
        <w:spacing w:line="360" w:lineRule="auto"/>
        <w:ind w:left="645"/>
        <w:jc w:val="both"/>
        <w:rPr>
          <w:rFonts w:asciiTheme="minorHAnsi" w:hAnsiTheme="minorHAnsi" w:cstheme="minorHAnsi"/>
        </w:rPr>
      </w:pPr>
      <w:r w:rsidRPr="00546EEF">
        <w:rPr>
          <w:rFonts w:asciiTheme="minorHAnsi" w:hAnsiTheme="minorHAnsi" w:cstheme="minorHAnsi"/>
        </w:rPr>
        <w:t>Z zachowaniem pozostałych, nie zmienionych niniejszą klauzulą, postanowień ogólnych warunków ubezpieczenia i innych postanowień lub załączników do umowy ubezpieczenia strony uzgodniły, że:</w:t>
      </w:r>
    </w:p>
    <w:p w14:paraId="65DF82F3" w14:textId="77777777" w:rsidR="009B5C36" w:rsidRPr="00546EEF" w:rsidRDefault="009B5C36" w:rsidP="009B5C36">
      <w:pPr>
        <w:spacing w:line="360" w:lineRule="auto"/>
        <w:ind w:left="708"/>
        <w:jc w:val="both"/>
        <w:rPr>
          <w:rFonts w:asciiTheme="minorHAnsi" w:hAnsiTheme="minorHAnsi" w:cstheme="minorHAnsi"/>
        </w:rPr>
      </w:pPr>
      <w:r w:rsidRPr="00546EEF">
        <w:rPr>
          <w:rFonts w:asciiTheme="minorHAnsi" w:hAnsiTheme="minorHAnsi" w:cstheme="minorHAnsi"/>
        </w:rPr>
        <w:t xml:space="preserve"> - wyłączona zostaje zasada stosowania proporcjonalnej redukcji odszkodowania w przypadku, gdy wartość przedmiotu ubezpieczenia, przy uwzględnieniu rodzaju zadeklarowanej wartości będącej podstawą do ustalenia sumy ubezpieczenia, w dniu szkody nie przekracza 120% sumy ubezpieczenia tego przedmiotu. </w:t>
      </w:r>
    </w:p>
    <w:p w14:paraId="4A636C9D" w14:textId="19979127" w:rsidR="009B5C36" w:rsidRPr="00546EEF" w:rsidRDefault="009B5C36" w:rsidP="00016132">
      <w:pPr>
        <w:spacing w:line="360" w:lineRule="auto"/>
        <w:ind w:left="708"/>
        <w:rPr>
          <w:rFonts w:asciiTheme="minorHAnsi" w:hAnsiTheme="minorHAnsi" w:cstheme="minorHAnsi"/>
        </w:rPr>
      </w:pPr>
      <w:r w:rsidRPr="00546EEF">
        <w:rPr>
          <w:rFonts w:asciiTheme="minorHAnsi" w:hAnsiTheme="minorHAnsi" w:cstheme="minorHAnsi"/>
        </w:rPr>
        <w:t>- wyłączona zostaje zasada stosowania proporcjonalnej redukcji odszkodowania w przypadku, gdy wysokość szkody nie przekracza 20% sumy ubezpieczenia danego przedmiotu ubezpieczenia.</w:t>
      </w:r>
    </w:p>
    <w:p w14:paraId="634A9202" w14:textId="77777777" w:rsidR="009B5C36" w:rsidRPr="00546EEF" w:rsidRDefault="009B5C36" w:rsidP="009B5C36">
      <w:pPr>
        <w:shd w:val="clear" w:color="auto" w:fill="FFFFFF"/>
        <w:snapToGrid w:val="0"/>
        <w:spacing w:line="360" w:lineRule="auto"/>
        <w:ind w:left="708" w:right="140"/>
        <w:jc w:val="both"/>
        <w:rPr>
          <w:rFonts w:asciiTheme="minorHAnsi" w:hAnsiTheme="minorHAnsi" w:cstheme="minorHAnsi"/>
        </w:rPr>
      </w:pPr>
      <w:r w:rsidRPr="00546EEF">
        <w:rPr>
          <w:rFonts w:asciiTheme="minorHAnsi" w:hAnsiTheme="minorHAnsi" w:cstheme="minorHAnsi"/>
          <w:b/>
          <w:lang w:eastAsia="pl-PL"/>
        </w:rPr>
        <w:t>Klauzula rezygnacji z regresu wobec pracowników:</w:t>
      </w:r>
      <w:r w:rsidRPr="00546EEF">
        <w:rPr>
          <w:rFonts w:asciiTheme="minorHAnsi" w:hAnsiTheme="minorHAnsi" w:cstheme="minorHAnsi"/>
          <w:lang w:eastAsia="pl-PL"/>
        </w:rPr>
        <w:t xml:space="preserve"> </w:t>
      </w: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56791E9A" w14:textId="5902994A" w:rsidR="009B5C36" w:rsidRPr="00546EEF" w:rsidRDefault="009B5C36" w:rsidP="008D1175">
      <w:pPr>
        <w:spacing w:line="360" w:lineRule="auto"/>
        <w:ind w:left="567"/>
        <w:jc w:val="both"/>
        <w:rPr>
          <w:rFonts w:asciiTheme="minorHAnsi" w:hAnsiTheme="minorHAnsi" w:cstheme="minorHAnsi"/>
        </w:rPr>
      </w:pPr>
      <w:r w:rsidRPr="00546EEF">
        <w:rPr>
          <w:rFonts w:asciiTheme="minorHAnsi" w:hAnsiTheme="minorHAnsi" w:cstheme="minorHAnsi"/>
          <w:lang w:eastAsia="pl-PL"/>
        </w:rPr>
        <w:t xml:space="preserve">Ubezpieczyciel zrzeka się przysługującego mu na podstawie art. 828 k.c. prawa do roszczenia zwrotnego wobec sprawcy szkody z tytułu wypłaty odszkodowania ubezpieczonemu, </w:t>
      </w:r>
      <w:r w:rsidRPr="00546EEF">
        <w:rPr>
          <w:rFonts w:asciiTheme="minorHAnsi" w:hAnsiTheme="minorHAnsi" w:cstheme="minorHAnsi"/>
          <w:lang w:eastAsia="pl-PL"/>
        </w:rPr>
        <w:br/>
        <w:t xml:space="preserve">w przypadku gdy sprawcą szkody jest pracownik lub osoba świadcząca na rzecz ubezpieczonego pracę na podstawie innej umowy cywilnoprawnej. Niniejsza klauzula nie dotyczy szkód wyrządzonych przez te osoby umyślnie. </w:t>
      </w:r>
    </w:p>
    <w:p w14:paraId="7F97DE92"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Niezawiadomienia w terminie o szkodzie/</w:t>
      </w:r>
      <w:r w:rsidRPr="00546EEF">
        <w:rPr>
          <w:rFonts w:asciiTheme="minorHAnsi" w:hAnsiTheme="minorHAnsi" w:cstheme="minorHAnsi"/>
          <w:b/>
          <w:lang w:eastAsia="pl-PL"/>
        </w:rPr>
        <w:t>przekroczenia terminu zgłoszenia</w:t>
      </w:r>
      <w:r w:rsidRPr="00546EEF">
        <w:rPr>
          <w:rFonts w:asciiTheme="minorHAnsi" w:hAnsiTheme="minorHAnsi" w:cstheme="minorHAnsi"/>
          <w:lang w:eastAsia="pl-PL"/>
        </w:rPr>
        <w:t xml:space="preserve"> </w:t>
      </w:r>
      <w:r w:rsidRPr="00546EEF">
        <w:rPr>
          <w:rFonts w:asciiTheme="minorHAnsi" w:hAnsiTheme="minorHAnsi" w:cstheme="minorHAnsi"/>
          <w:b/>
          <w:lang w:eastAsia="pl-PL"/>
        </w:rPr>
        <w:t>szkody</w:t>
      </w:r>
    </w:p>
    <w:p w14:paraId="00428513"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47374378" w14:textId="01566D6F" w:rsidR="009B5C36" w:rsidRPr="00546EEF" w:rsidRDefault="009B5C36" w:rsidP="000A3E61">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 xml:space="preserve">zapisane w Ogólnych Warunkach Ubezpieczenia skutki niezawiadomienia ubezpieczyciela </w:t>
      </w:r>
      <w:r w:rsidRPr="00546EEF">
        <w:rPr>
          <w:rFonts w:asciiTheme="minorHAnsi" w:eastAsia="Times New Roman" w:hAnsiTheme="minorHAnsi" w:cstheme="minorHAnsi"/>
          <w:lang w:eastAsia="pl-PL"/>
        </w:rPr>
        <w:br/>
        <w:t>o szkodzie w odpowiednim terminie, mają zastosowanie tylko w sytuacji, kiedy niezawiadomienie w terminie uniemożliwiło ustalenie odpowiedzialności lub rozmiaru szkody.</w:t>
      </w:r>
    </w:p>
    <w:p w14:paraId="2E241C15" w14:textId="77777777" w:rsidR="009B5C36" w:rsidRPr="00546EEF" w:rsidRDefault="009B5C36" w:rsidP="009B5C36">
      <w:pPr>
        <w:shd w:val="clear" w:color="auto" w:fill="FFFFFF"/>
        <w:snapToGrid w:val="0"/>
        <w:spacing w:line="360" w:lineRule="auto"/>
        <w:ind w:left="567" w:right="140"/>
        <w:jc w:val="both"/>
        <w:rPr>
          <w:rFonts w:asciiTheme="minorHAnsi" w:hAnsiTheme="minorHAnsi" w:cstheme="minorHAnsi"/>
        </w:rPr>
      </w:pPr>
      <w:r w:rsidRPr="00546EEF">
        <w:rPr>
          <w:rFonts w:asciiTheme="minorHAnsi" w:eastAsia="Times New Roman" w:hAnsiTheme="minorHAnsi" w:cstheme="minorHAnsi"/>
          <w:b/>
          <w:lang w:eastAsia="pl-PL"/>
        </w:rPr>
        <w:t>akceptacji zabezpieczeń p-poż i przeciwkradzieżowych</w:t>
      </w:r>
      <w:r w:rsidRPr="00546EEF">
        <w:rPr>
          <w:rFonts w:asciiTheme="minorHAnsi" w:eastAsia="Times New Roman" w:hAnsiTheme="minorHAnsi" w:cstheme="minorHAnsi"/>
          <w:lang w:eastAsia="pl-PL"/>
        </w:rPr>
        <w:t xml:space="preserve"> : Z zachowaniem pozostałych, nie zmienionych niniejszą klauzulą, postanowień ogólnych warunków ubezpieczenia i innych postanowień lub załączników do umowy ubezpieczenia strony uzgodniły, że:</w:t>
      </w:r>
    </w:p>
    <w:p w14:paraId="1353545C" w14:textId="7C2A7229" w:rsidR="009B5C3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Ubezpieczyciel oświadcza, iż uznaje systemy zabezpieczeń przeciwpożarowych oraz  przeciw-kradzieżowych w ubezpieczonych lokalizacjach i w okresie ubezpieczenia nie będzie podnosić zarzutu o niedostatecznym sposobie zabezpieczenia mienia w celu oddalenia roszczeń odszkodowawczych.  Zaznacza się przy tym, że zabezpieczenia p-poż powinny być zgodne z obowiązującymi przepisami prawa. </w:t>
      </w:r>
    </w:p>
    <w:p w14:paraId="7ED80BFC"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Klauzula zastąpienia dla maszyn i urządzeń, sprzętu elektronicznego</w:t>
      </w:r>
    </w:p>
    <w:p w14:paraId="4150B616"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75433E55" w14:textId="036A83B6" w:rsidR="008D1175" w:rsidRPr="00016132" w:rsidRDefault="009B5C36" w:rsidP="00016132">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 xml:space="preserve">w przypadku szkody całkowitej ubezpieczony może zastąpić zniszczone mienie bez obowiązku zachowania typu, modelu, parametrów technicznych, jeżeli zachowanie dotychczasowych rozwiązań jest technologicznie i ekonomicznie nieuzasadnione. Odszkodowanie nie może przekroczyć wartości przedmiotu przyjętej do ubezpieczenia. </w:t>
      </w:r>
    </w:p>
    <w:p w14:paraId="6852EADD" w14:textId="77777777" w:rsidR="009B5C36" w:rsidRPr="00546EEF" w:rsidRDefault="009B5C36" w:rsidP="009B5C36">
      <w:pPr>
        <w:spacing w:line="360" w:lineRule="auto"/>
        <w:ind w:left="567"/>
        <w:jc w:val="both"/>
        <w:rPr>
          <w:rFonts w:asciiTheme="minorHAnsi" w:eastAsia="Times New Roman" w:hAnsiTheme="minorHAnsi" w:cstheme="minorHAnsi"/>
          <w:b/>
          <w:lang w:eastAsia="pl-PL"/>
        </w:rPr>
      </w:pPr>
      <w:r w:rsidRPr="00546EEF">
        <w:rPr>
          <w:rFonts w:asciiTheme="minorHAnsi" w:eastAsia="Times New Roman" w:hAnsiTheme="minorHAnsi" w:cstheme="minorHAnsi"/>
          <w:b/>
          <w:lang w:eastAsia="pl-PL"/>
        </w:rPr>
        <w:t>Klauzula 72 godzin</w:t>
      </w:r>
    </w:p>
    <w:p w14:paraId="50090091"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27F80F9C" w14:textId="284B977D" w:rsidR="00CA40A6" w:rsidRPr="00016132"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wszystkie szkody powstałe w objętych ochroną miejscach ubezpieczenia w czasie następujących po sobie 72 godzin na skutek jednego rodzaju kataklizmu, np.: huraganu, deszczu nawalnego,  powodzi, itp. – objętego ochroną ubezpieczeniową w ramach umowy ubezpieczenia, traktowane są jako pojedyncza szkoda w odniesieniu do sumy ubezpieczenia oraz franszyzy określonej w umowie ubezpieczenia. </w:t>
      </w:r>
    </w:p>
    <w:p w14:paraId="2DC60FAA"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 xml:space="preserve">Klauzula uproszczonej likwidacji szkody </w:t>
      </w:r>
    </w:p>
    <w:p w14:paraId="2253BC8F"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Z zachowaniem pozostałych, nie zmienionych niniejszą klauzulą, postanowień ogólnych warunków ubezpieczenia i innych postanowień lub załączników do umowy ubezpieczenia strony uzgodniły, że:</w:t>
      </w:r>
    </w:p>
    <w:p w14:paraId="01757E96"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eastAsia="Times New Roman" w:hAnsiTheme="minorHAnsi" w:cstheme="minorHAnsi"/>
          <w:lang w:eastAsia="pl-PL"/>
        </w:rPr>
        <w:t xml:space="preserve">W przypadku wystąpienia szkód majątkowych, których łączna wartość strat wynikających ze zdarzenia objętego ochroną ubezpieczeniową nie przekracza </w:t>
      </w:r>
      <w:r w:rsidRPr="00546EEF">
        <w:rPr>
          <w:rFonts w:asciiTheme="minorHAnsi" w:eastAsia="Times New Roman" w:hAnsiTheme="minorHAnsi" w:cstheme="minorHAnsi"/>
          <w:bCs/>
          <w:lang w:eastAsia="pl-PL"/>
        </w:rPr>
        <w:t>2000 zł</w:t>
      </w:r>
      <w:r w:rsidRPr="00546EEF">
        <w:rPr>
          <w:rFonts w:asciiTheme="minorHAnsi" w:eastAsia="Times New Roman" w:hAnsiTheme="minorHAnsi" w:cstheme="minorHAnsi"/>
          <w:b/>
          <w:bCs/>
          <w:lang w:eastAsia="pl-PL"/>
        </w:rPr>
        <w:t xml:space="preserve"> </w:t>
      </w:r>
      <w:r w:rsidRPr="00546EEF">
        <w:rPr>
          <w:rFonts w:asciiTheme="minorHAnsi" w:eastAsia="Times New Roman" w:hAnsiTheme="minorHAnsi" w:cstheme="minorHAnsi"/>
          <w:lang w:eastAsia="pl-PL"/>
        </w:rPr>
        <w:t>likwidacja szkód może odbywać się zgodnie z poniższą procedurą.</w:t>
      </w:r>
    </w:p>
    <w:p w14:paraId="138602A8" w14:textId="77777777" w:rsidR="009B5C36" w:rsidRPr="00546EEF" w:rsidRDefault="009B5C36" w:rsidP="009B5C36">
      <w:pPr>
        <w:numPr>
          <w:ilvl w:val="0"/>
          <w:numId w:val="5"/>
        </w:numPr>
        <w:tabs>
          <w:tab w:val="left" w:pos="1068"/>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niezwłocznie dokona zgłoszenia szkody do Ubezpieczyciela (telefonicznie lub przez e-mail lub listownie).</w:t>
      </w:r>
    </w:p>
    <w:p w14:paraId="1720A96C" w14:textId="77777777" w:rsidR="009B5C36" w:rsidRPr="00546EEF" w:rsidRDefault="009B5C36" w:rsidP="009B5C36">
      <w:pPr>
        <w:numPr>
          <w:ilvl w:val="0"/>
          <w:numId w:val="5"/>
        </w:numPr>
        <w:tabs>
          <w:tab w:val="left" w:pos="1068"/>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przystąpi do likwidacji szkody, w tym uprzątnięcia mienia bez oczekiwania na oględziny likwidatora zachowując uszkodzone elementy przez okres nie krótszy niż 1 m-c (mienie uszkodzone, według Ubezpieczającego, w 100% oraz wymienione podzespoły/elementy zostanie na życzenie Ubezpieczyciela oddane do ewentualnej jego dyspozycji).</w:t>
      </w:r>
    </w:p>
    <w:p w14:paraId="5B1050AA"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Ubezpieczający przygotuje i prześle do Ubezpieczyciela dokumenty niezbędne do podjęcia decyzji o wypłacie odszkodowania tj.</w:t>
      </w:r>
    </w:p>
    <w:p w14:paraId="1BF36356"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Wykaz strat poniesionych w związku ze zdarzeniem,</w:t>
      </w:r>
    </w:p>
    <w:p w14:paraId="6336A6AB"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Dokładny opis zdarzenia wraz z określeniem przyczyn zdarzenia i szkody z pełną dokumentacją zdjęciową obrazującą stan uszkodzonego mienia bezpośrednio po szkodzie,</w:t>
      </w:r>
    </w:p>
    <w:p w14:paraId="42A4D273"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kosztorysów napraw oraz faktur za odtworzenie stanu mienia sprzed szkody (potwierdzone za zgodność z oryginałem), ocena serwisu</w:t>
      </w:r>
    </w:p>
    <w:p w14:paraId="482A67EF"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faktur dokumentujących wszelkie pozostałe koszty poniesione w związku ze zdarzeniem (potwierdzone za zgodność z oryginałem),</w:t>
      </w:r>
    </w:p>
    <w:p w14:paraId="1DE213B8"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Kopie faktur zakupu utraconego bądź uszkodzonego mienia oraz dokumentu przyjęcia mienia na stan środków trwałych (potwierdzone za zgodność z oryginałem),</w:t>
      </w:r>
    </w:p>
    <w:p w14:paraId="051B2FCC"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szkody, która miała miejsce w lokalach wynajmowanych - kopie umowy najmu lokalu.</w:t>
      </w:r>
    </w:p>
    <w:p w14:paraId="7F055031"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W przypadku szkody wyrządzonej Ubezpieczonemu działaniem osoby trzeciej – protokół spisany ze sprawcą potwierdzający przebieg zdarzenia. </w:t>
      </w:r>
    </w:p>
    <w:p w14:paraId="09E252A7" w14:textId="77777777" w:rsidR="009B5C36" w:rsidRPr="00546EEF" w:rsidRDefault="009B5C36" w:rsidP="00016132">
      <w:pPr>
        <w:tabs>
          <w:tab w:val="left" w:pos="1080"/>
          <w:tab w:val="num" w:pos="1560"/>
        </w:tabs>
        <w:spacing w:line="360" w:lineRule="auto"/>
        <w:ind w:left="108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 przypadku szkody kradzieży z włamaniem bądź rabunku lub innego przestępstwa dodatkowo:</w:t>
      </w:r>
    </w:p>
    <w:p w14:paraId="4A89850B" w14:textId="77777777" w:rsidR="009B5C36" w:rsidRPr="00546EEF" w:rsidRDefault="009B5C36" w:rsidP="00016132">
      <w:pPr>
        <w:numPr>
          <w:ilvl w:val="2"/>
          <w:numId w:val="5"/>
        </w:numPr>
        <w:tabs>
          <w:tab w:val="clear" w:pos="2688"/>
          <w:tab w:val="left" w:pos="993"/>
          <w:tab w:val="left" w:pos="1134"/>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Potwierdzenie zgłoszenia zdarzenia na policje,</w:t>
      </w:r>
    </w:p>
    <w:p w14:paraId="18C1CF90"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Informacje z policji o wynikach prowadzonego postępowania w związku ze zdarzeniem,</w:t>
      </w:r>
    </w:p>
    <w:p w14:paraId="5E44959C"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Kopia dziennika dyżurów prowadzonego przez dozór obiektu, oświadczeń pracowników agencji ochrony dozorujących obiekt w dniu powstania szkody, protokołu spisanego z przedstawicielem agencji lub administracji obiektu oraz kopii umowy o świadczeniu usług dot. ochrony obiektu – jeśli obiekt jest chroniony przez agencje,</w:t>
      </w:r>
    </w:p>
    <w:p w14:paraId="082C7AC2" w14:textId="77777777" w:rsidR="009B5C36" w:rsidRPr="00546EEF" w:rsidRDefault="009B5C36" w:rsidP="00016132">
      <w:pPr>
        <w:numPr>
          <w:ilvl w:val="2"/>
          <w:numId w:val="5"/>
        </w:numPr>
        <w:tabs>
          <w:tab w:val="clear" w:pos="2688"/>
          <w:tab w:val="left" w:pos="993"/>
          <w:tab w:val="num" w:pos="1560"/>
        </w:tabs>
        <w:spacing w:after="0" w:line="360" w:lineRule="auto"/>
        <w:ind w:left="1161"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Kopia umowy dot. instalacji i konserwacji systemu alarmowego, wydruk z systemu alarmowego, protokołu z ostatniego przeglądu systemu – jeśli obiekt posiada system alarmowy.</w:t>
      </w:r>
    </w:p>
    <w:p w14:paraId="2D6E2C56"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Ubezpieczyciel otrzyma komplet dokumentów, które są każdorazowo wymagane </w:t>
      </w:r>
      <w:r w:rsidRPr="00546EEF">
        <w:rPr>
          <w:rFonts w:asciiTheme="minorHAnsi" w:eastAsia="Times New Roman" w:hAnsiTheme="minorHAnsi" w:cstheme="minorHAnsi"/>
          <w:lang w:eastAsia="pl-PL"/>
        </w:rPr>
        <w:br/>
        <w:t>w procesie likwidacji szkody (skan polis wraz z wszystkimi załącznikami, potwierdzony numer konta, na które powinno zostać przekazane odszkodowanie oraz wyciąg z KRS) i nie będzie wymagać przesyłania tych dokumentów do każdej szkody. Ubezpieczony zobowiązuje się do aktualizacji wyciągu z KRS w razie zmiany wpisu.</w:t>
      </w:r>
    </w:p>
    <w:p w14:paraId="76A79A22"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W przypadku, gdy na podstawie otrzymanej dokumentacji nie będzie możliwości jednoznacznego ustalenia okoliczności powstania szkody bądź jej wartości Ubezpieczyciel </w:t>
      </w:r>
      <w:r w:rsidRPr="00546EEF">
        <w:rPr>
          <w:rFonts w:asciiTheme="minorHAnsi" w:eastAsia="Times New Roman" w:hAnsiTheme="minorHAnsi" w:cstheme="minorHAnsi"/>
          <w:lang w:eastAsia="pl-PL"/>
        </w:rPr>
        <w:br/>
        <w:t>w ciągu 7 dni od dnia jej otrzymania zwróci się do Ubezpieczającego z prośbą o uzupełnienie dokumentów.</w:t>
      </w:r>
    </w:p>
    <w:p w14:paraId="16D101B7" w14:textId="77777777" w:rsidR="009B5C36" w:rsidRPr="00546EEF" w:rsidRDefault="009B5C36" w:rsidP="009B5C36">
      <w:pPr>
        <w:numPr>
          <w:ilvl w:val="0"/>
          <w:numId w:val="5"/>
        </w:numPr>
        <w:tabs>
          <w:tab w:val="left" w:pos="900"/>
        </w:tabs>
        <w:spacing w:after="0" w:line="360" w:lineRule="auto"/>
        <w:ind w:left="708" w:firstLine="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Po potwierdzeniu odpowiedzialności z umowy ubezpieczenia, ubezpieczyciel wypłaca poszkodowanemu bezsporną część odszkodowania lub zaliczkę bez zbędnej zwłoki, nie dłużej jednak niż 30 dni od dnia zgłoszenia szkody.</w:t>
      </w:r>
    </w:p>
    <w:p w14:paraId="7B5B6EEE" w14:textId="00294CAB" w:rsidR="00CA40A6" w:rsidRPr="00016132" w:rsidRDefault="009B5C36" w:rsidP="00016132">
      <w:pPr>
        <w:spacing w:line="360" w:lineRule="auto"/>
        <w:ind w:left="708"/>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Procedura niniejsza nie ogranicza prawa Ubezpieczyciela do przeprowadzenia oględzin miejsca powstania szkody ani nie wpływa na obowiązek Ubezpieczającego dotyczący zabezpieczenia praw do regresu. </w:t>
      </w:r>
    </w:p>
    <w:p w14:paraId="5CA4D256"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hAnsiTheme="minorHAnsi" w:cstheme="minorHAnsi"/>
          <w:b/>
          <w:bCs/>
          <w:lang w:eastAsia="pl-PL"/>
        </w:rPr>
        <w:t xml:space="preserve"> </w:t>
      </w:r>
      <w:r w:rsidRPr="00546EEF">
        <w:rPr>
          <w:rFonts w:asciiTheme="minorHAnsi" w:eastAsia="Times New Roman" w:hAnsiTheme="minorHAnsi" w:cstheme="minorHAnsi"/>
          <w:b/>
          <w:bCs/>
          <w:lang w:eastAsia="pl-PL"/>
        </w:rPr>
        <w:t>Klauzula terminu dokonania oględzin</w:t>
      </w:r>
    </w:p>
    <w:p w14:paraId="3A26194A"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2A502DF" w14:textId="77777777" w:rsidR="009B5C36" w:rsidRPr="00546EEF" w:rsidRDefault="009B5C36" w:rsidP="009B5C36">
      <w:pPr>
        <w:spacing w:line="360" w:lineRule="auto"/>
        <w:ind w:left="567"/>
        <w:jc w:val="both"/>
        <w:rPr>
          <w:rFonts w:asciiTheme="minorHAnsi" w:eastAsia="Times New Roman" w:hAnsiTheme="minorHAnsi" w:cstheme="minorHAnsi"/>
          <w:bCs/>
          <w:lang w:eastAsia="pl-PL"/>
        </w:rPr>
      </w:pPr>
      <w:r w:rsidRPr="00546EEF">
        <w:rPr>
          <w:rFonts w:asciiTheme="minorHAnsi" w:eastAsia="Times New Roman" w:hAnsiTheme="minorHAnsi" w:cstheme="minorHAnsi"/>
          <w:bCs/>
          <w:lang w:eastAsia="pl-PL"/>
        </w:rPr>
        <w:t>w przypadku zajścia szkody ubezpieczyciel zobowiązany jest do dokonania oględzin w terminie nie dłuższym nie 3 dni robocze od momentu zgłoszenia szkody.</w:t>
      </w:r>
    </w:p>
    <w:p w14:paraId="2232E849" w14:textId="77777777" w:rsidR="009B5C36" w:rsidRPr="00546EEF" w:rsidRDefault="009B5C36" w:rsidP="008D1175">
      <w:pPr>
        <w:spacing w:line="360" w:lineRule="auto"/>
        <w:jc w:val="both"/>
        <w:rPr>
          <w:rFonts w:asciiTheme="minorHAnsi" w:hAnsiTheme="minorHAnsi" w:cstheme="minorHAnsi"/>
          <w:b/>
        </w:rPr>
      </w:pPr>
    </w:p>
    <w:p w14:paraId="1605F896" w14:textId="77777777" w:rsidR="009B5C36" w:rsidRPr="00546EEF" w:rsidRDefault="009B5C36" w:rsidP="009B5C36">
      <w:pPr>
        <w:spacing w:line="360" w:lineRule="auto"/>
        <w:ind w:left="567"/>
        <w:jc w:val="both"/>
        <w:rPr>
          <w:rFonts w:asciiTheme="minorHAnsi" w:hAnsiTheme="minorHAnsi" w:cstheme="minorHAnsi"/>
        </w:rPr>
      </w:pPr>
      <w:r w:rsidRPr="00546EEF">
        <w:rPr>
          <w:rFonts w:asciiTheme="minorHAnsi" w:hAnsiTheme="minorHAnsi" w:cstheme="minorHAnsi"/>
          <w:b/>
          <w:bCs/>
          <w:lang w:eastAsia="pl-PL"/>
        </w:rPr>
        <w:lastRenderedPageBreak/>
        <w:t xml:space="preserve"> </w:t>
      </w:r>
      <w:r w:rsidRPr="00546EEF">
        <w:rPr>
          <w:rFonts w:asciiTheme="minorHAnsi" w:eastAsia="Times New Roman" w:hAnsiTheme="minorHAnsi" w:cstheme="minorHAnsi"/>
          <w:b/>
          <w:bCs/>
          <w:lang w:eastAsia="pl-PL"/>
        </w:rPr>
        <w:t>Klauzula  bezzwłocznej naprawy szkody</w:t>
      </w:r>
    </w:p>
    <w:p w14:paraId="7E1E5194" w14:textId="77777777" w:rsidR="009B5C36" w:rsidRPr="00546EEF"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C2C98B8" w14:textId="77777777" w:rsidR="009B5C36" w:rsidRPr="00546EEF" w:rsidRDefault="009B5C36" w:rsidP="009B5C36">
      <w:pPr>
        <w:numPr>
          <w:ilvl w:val="0"/>
          <w:numId w:val="15"/>
        </w:numPr>
        <w:spacing w:after="0" w:line="360" w:lineRule="auto"/>
        <w:jc w:val="both"/>
        <w:rPr>
          <w:rFonts w:asciiTheme="minorHAnsi" w:eastAsia="Times New Roman" w:hAnsiTheme="minorHAnsi" w:cstheme="minorHAnsi"/>
          <w:b/>
          <w:bCs/>
          <w:lang w:eastAsia="pl-PL"/>
        </w:rPr>
      </w:pPr>
      <w:r w:rsidRPr="00546EEF">
        <w:rPr>
          <w:rFonts w:asciiTheme="minorHAnsi" w:eastAsia="Times New Roman" w:hAnsiTheme="minorHAnsi" w:cstheme="minorHAnsi"/>
          <w:bCs/>
          <w:lang w:eastAsia="pl-PL"/>
        </w:rPr>
        <w:t>w przypadku szkód wymagających natychmiastowej naprawy w celu zachowania ciągłości produkcji lub świadczenia usług dopuszcza się możliwość bezzwłocznego dokonania naprawy, tj. bezpośrednio po szkodzie przez uprawnione do tego jednostki/firmy wskazane przez Zamawiającego</w:t>
      </w:r>
    </w:p>
    <w:p w14:paraId="3E0DC8D2" w14:textId="5DE1A2E7" w:rsidR="009B5C36" w:rsidRPr="00016132" w:rsidRDefault="009B5C36" w:rsidP="009B5C36">
      <w:pPr>
        <w:numPr>
          <w:ilvl w:val="0"/>
          <w:numId w:val="15"/>
        </w:numPr>
        <w:spacing w:after="0" w:line="360" w:lineRule="auto"/>
        <w:jc w:val="both"/>
        <w:rPr>
          <w:rFonts w:asciiTheme="minorHAnsi" w:eastAsia="Times New Roman" w:hAnsiTheme="minorHAnsi" w:cstheme="minorHAnsi"/>
          <w:b/>
          <w:bCs/>
          <w:lang w:eastAsia="pl-PL"/>
        </w:rPr>
      </w:pPr>
      <w:r w:rsidRPr="00546EEF">
        <w:rPr>
          <w:rFonts w:asciiTheme="minorHAnsi" w:eastAsia="Times New Roman" w:hAnsiTheme="minorHAnsi" w:cstheme="minorHAnsi"/>
          <w:bCs/>
          <w:lang w:eastAsia="pl-PL"/>
        </w:rPr>
        <w:t>w przypadku tego rodzaju szkód, poza dokumentami wymaganymi zgodnie z warunkami ubezpieczenia, ubezpieczający lub ubezpieczony zobowiązany jest do sporządzenia</w:t>
      </w:r>
      <w:r w:rsidRPr="00546EEF">
        <w:rPr>
          <w:rFonts w:asciiTheme="minorHAnsi" w:eastAsia="Times New Roman" w:hAnsiTheme="minorHAnsi" w:cstheme="minorHAnsi"/>
          <w:bCs/>
          <w:lang w:eastAsia="pl-PL"/>
        </w:rPr>
        <w:br/>
        <w:t xml:space="preserve"> i przedłożenia ubezpieczycielowi dokumentacji zdjęciowej z miejsca szkody oraz zachowania do dyspozycji ubezpieczyciela elementów uszkodzonych podlegających wymianie.</w:t>
      </w:r>
    </w:p>
    <w:p w14:paraId="28D21831" w14:textId="2FBB4435" w:rsidR="009B5C36" w:rsidRPr="00546EEF" w:rsidRDefault="009B5C36" w:rsidP="009B5C36">
      <w:pPr>
        <w:spacing w:line="360" w:lineRule="auto"/>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Klauzula poszukiwania szkody</w:t>
      </w:r>
    </w:p>
    <w:p w14:paraId="1EF6DCFB" w14:textId="77777777" w:rsidR="009B5C36" w:rsidRPr="00546EEF" w:rsidRDefault="009B5C36" w:rsidP="009B5C36">
      <w:pPr>
        <w:spacing w:line="360" w:lineRule="auto"/>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7F88401A" w14:textId="2F4B569C" w:rsidR="009B5C36" w:rsidRDefault="009B5C36" w:rsidP="009B5C36">
      <w:pPr>
        <w:spacing w:line="360" w:lineRule="auto"/>
        <w:jc w:val="both"/>
        <w:rPr>
          <w:rFonts w:asciiTheme="minorHAnsi" w:eastAsia="Times New Roman" w:hAnsiTheme="minorHAnsi" w:cstheme="minorHAnsi"/>
          <w:bCs/>
          <w:lang w:eastAsia="pl-PL"/>
        </w:rPr>
      </w:pPr>
      <w:r w:rsidRPr="00546EEF">
        <w:rPr>
          <w:rFonts w:asciiTheme="minorHAnsi" w:hAnsiTheme="minorHAnsi" w:cstheme="minorHAnsi"/>
          <w:bCs/>
          <w:lang w:eastAsia="pl-PL"/>
        </w:rPr>
        <w:t xml:space="preserve"> </w:t>
      </w:r>
      <w:r w:rsidRPr="00546EEF">
        <w:rPr>
          <w:rFonts w:asciiTheme="minorHAnsi" w:eastAsia="Times New Roman" w:hAnsiTheme="minorHAnsi" w:cstheme="minorHAnsi"/>
          <w:bCs/>
          <w:lang w:eastAsia="pl-PL"/>
        </w:rPr>
        <w:t>zakres ubezpieczenia obejmuje koszty poszukiwania wycieków   i instalacji wod-kan oraz usunięcia skutków takich poszukiwań maksymalnie do wysokości 50 000 na jedno i na wszystkie zdarzenia</w:t>
      </w:r>
    </w:p>
    <w:p w14:paraId="7C33AD76" w14:textId="77777777" w:rsidR="008D1175" w:rsidRPr="009F3F4D" w:rsidRDefault="008D1175" w:rsidP="009B5C36">
      <w:pPr>
        <w:spacing w:line="360" w:lineRule="auto"/>
        <w:jc w:val="both"/>
        <w:rPr>
          <w:rFonts w:asciiTheme="minorHAnsi" w:hAnsiTheme="minorHAnsi" w:cstheme="minorHAnsi"/>
        </w:rPr>
      </w:pPr>
    </w:p>
    <w:p w14:paraId="29102B1E" w14:textId="5D4E4180" w:rsidR="009B5C36" w:rsidRPr="00016132" w:rsidRDefault="009B5C36" w:rsidP="009B5C36">
      <w:pPr>
        <w:numPr>
          <w:ilvl w:val="0"/>
          <w:numId w:val="9"/>
        </w:numPr>
        <w:spacing w:after="0" w:line="360" w:lineRule="auto"/>
        <w:jc w:val="both"/>
        <w:rPr>
          <w:rFonts w:asciiTheme="minorHAnsi" w:hAnsiTheme="minorHAnsi" w:cstheme="minorHAnsi"/>
          <w:color w:val="002060"/>
        </w:rPr>
      </w:pPr>
      <w:r w:rsidRPr="00016132">
        <w:rPr>
          <w:rFonts w:asciiTheme="minorHAnsi" w:eastAsia="Times New Roman" w:hAnsiTheme="minorHAnsi" w:cstheme="minorHAnsi"/>
          <w:b/>
          <w:color w:val="002060"/>
          <w:lang w:eastAsia="pl-PL"/>
        </w:rPr>
        <w:t xml:space="preserve">Ubezpieczenie odpowiedzialności cywilnej w związku z prowadzoną działalnością </w:t>
      </w:r>
      <w:r w:rsidRPr="00016132">
        <w:rPr>
          <w:rFonts w:asciiTheme="minorHAnsi" w:eastAsia="Times New Roman" w:hAnsiTheme="minorHAnsi" w:cstheme="minorHAnsi"/>
          <w:b/>
          <w:color w:val="002060"/>
          <w:lang w:eastAsia="pl-PL"/>
        </w:rPr>
        <w:br/>
        <w:t>i posiadanym mieniem   - Zadanie I</w:t>
      </w:r>
    </w:p>
    <w:p w14:paraId="6C52F989" w14:textId="77777777" w:rsidR="009B5C36" w:rsidRPr="00546EEF" w:rsidRDefault="009B5C36" w:rsidP="009B5C36">
      <w:pPr>
        <w:spacing w:after="120" w:line="360" w:lineRule="auto"/>
        <w:ind w:left="360"/>
        <w:jc w:val="both"/>
        <w:rPr>
          <w:rFonts w:asciiTheme="minorHAnsi" w:eastAsia="Times New Roman" w:hAnsiTheme="minorHAnsi" w:cstheme="minorHAnsi"/>
          <w:b/>
          <w:lang w:eastAsia="pl-PL"/>
        </w:rPr>
      </w:pPr>
    </w:p>
    <w:p w14:paraId="463BDC3A" w14:textId="08182A9E"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u w:val="single"/>
          <w:lang w:eastAsia="pl-PL"/>
        </w:rPr>
        <w:t>Rodzaj działalności</w:t>
      </w:r>
      <w:r w:rsidRPr="00546EEF">
        <w:rPr>
          <w:rFonts w:asciiTheme="minorHAnsi" w:eastAsia="Times New Roman" w:hAnsiTheme="minorHAnsi" w:cstheme="minorHAnsi"/>
          <w:lang w:eastAsia="pl-PL"/>
        </w:rPr>
        <w:t xml:space="preserve">: </w:t>
      </w:r>
      <w:r w:rsidRPr="00546EEF">
        <w:rPr>
          <w:rFonts w:asciiTheme="minorHAnsi" w:hAnsiTheme="minorHAnsi" w:cstheme="minorHAnsi"/>
        </w:rPr>
        <w:t>składowanie i wywóz odpadów, oczyszczanie miasta, utrzymanie zieleni, odśnieżanie, usługi budowlane i drogowe w zakresie budowy i naprawy chodników na terenie gminy, produkcja, wytwarzania i transport ropy naftowej, benzyny, gazów i substancji niebezpiecznych, administrowanie/zarządzenia cmentarzem</w:t>
      </w:r>
      <w:r w:rsidR="008D1175">
        <w:rPr>
          <w:rFonts w:asciiTheme="minorHAnsi" w:hAnsiTheme="minorHAnsi" w:cstheme="minorHAnsi"/>
        </w:rPr>
        <w:t>, prowadzenie stacji kontroli i napraw pojazdów,</w:t>
      </w:r>
      <w:r w:rsidRPr="00546EEF">
        <w:rPr>
          <w:rFonts w:asciiTheme="minorHAnsi" w:hAnsiTheme="minorHAnsi" w:cstheme="minorHAnsi"/>
        </w:rPr>
        <w:t xml:space="preserve"> </w:t>
      </w:r>
      <w:r w:rsidR="00471E1A">
        <w:rPr>
          <w:rFonts w:asciiTheme="minorHAnsi" w:hAnsiTheme="minorHAnsi" w:cstheme="minorHAnsi"/>
        </w:rPr>
        <w:t xml:space="preserve">warsztat  i </w:t>
      </w:r>
      <w:r w:rsidR="00B82806">
        <w:rPr>
          <w:rFonts w:asciiTheme="minorHAnsi" w:hAnsiTheme="minorHAnsi" w:cstheme="minorHAnsi"/>
        </w:rPr>
        <w:t xml:space="preserve">myjnia dla pojazdów, </w:t>
      </w:r>
      <w:r w:rsidR="003633A4">
        <w:rPr>
          <w:rFonts w:asciiTheme="minorHAnsi" w:hAnsiTheme="minorHAnsi" w:cstheme="minorHAnsi"/>
        </w:rPr>
        <w:t xml:space="preserve"> </w:t>
      </w:r>
      <w:r w:rsidR="00471E1A">
        <w:rPr>
          <w:rFonts w:asciiTheme="minorHAnsi" w:hAnsiTheme="minorHAnsi" w:cstheme="minorHAnsi"/>
        </w:rPr>
        <w:t xml:space="preserve">obsługa targowiska, </w:t>
      </w:r>
      <w:r w:rsidR="003633A4">
        <w:rPr>
          <w:rFonts w:asciiTheme="minorHAnsi" w:hAnsiTheme="minorHAnsi" w:cstheme="minorHAnsi"/>
        </w:rPr>
        <w:t xml:space="preserve">administrowanie mieniem przekazanym w dzierżawę w tym dworcem autobusowym (m.in. czynności organizacyjne i koordynacyjne w zakresie korzystania z dworca przez pasażerów, przewoźników i operatorów, ustalania stanowisk odjazdowych dla poszczególnych linii, przewoźników i operatorów, umieszczanie tablicy z rozkładem jazdy i innymi informacjami dla pasażerów, utrzymywanie wiat </w:t>
      </w:r>
      <w:r w:rsidR="003633A4">
        <w:rPr>
          <w:rFonts w:asciiTheme="minorHAnsi" w:hAnsiTheme="minorHAnsi" w:cstheme="minorHAnsi"/>
        </w:rPr>
        <w:lastRenderedPageBreak/>
        <w:t xml:space="preserve">przystankowych w należytym stanie estetycznym, odpowiednie oznakowanie stanowisk odjazdowych),  </w:t>
      </w:r>
      <w:r w:rsidRPr="00546EEF">
        <w:rPr>
          <w:rFonts w:asciiTheme="minorHAnsi" w:hAnsiTheme="minorHAnsi" w:cstheme="minorHAnsi"/>
        </w:rPr>
        <w:t>pozostała działalność wskazana w KRS</w:t>
      </w:r>
    </w:p>
    <w:p w14:paraId="017C86CC" w14:textId="3E583BE2" w:rsidR="009B5C36" w:rsidRPr="00546EEF" w:rsidRDefault="009B5C36" w:rsidP="009B5C36">
      <w:pPr>
        <w:spacing w:after="120" w:line="360" w:lineRule="auto"/>
        <w:ind w:left="360"/>
        <w:jc w:val="both"/>
        <w:rPr>
          <w:rFonts w:asciiTheme="minorHAnsi" w:hAnsiTheme="minorHAnsi" w:cstheme="minorHAnsi"/>
        </w:rPr>
      </w:pPr>
      <w:r w:rsidRPr="00546EEF">
        <w:rPr>
          <w:rFonts w:asciiTheme="minorHAnsi" w:eastAsia="Times New Roman" w:hAnsiTheme="minorHAnsi" w:cstheme="minorHAnsi"/>
          <w:u w:val="single"/>
          <w:lang w:eastAsia="pl-PL"/>
        </w:rPr>
        <w:t xml:space="preserve">Przedmiot i zakres ubezpieczenia: </w:t>
      </w:r>
      <w:r w:rsidRPr="00546EEF">
        <w:rPr>
          <w:rFonts w:asciiTheme="minorHAnsi" w:eastAsia="Times New Roman" w:hAnsiTheme="minorHAnsi" w:cstheme="minorHAnsi"/>
          <w:lang w:eastAsia="pl-PL"/>
        </w:rPr>
        <w:t xml:space="preserve">ochrona ubezpieczeniowa w zakresie odpowiedzialności cywilnej Zamawiającego (reżim deliktowo- kontraktowy) jeżeli  w związku ze zdarzeniem powodującym szkodę osobową (szkoda będąca następstwem zdarzenia polegającego na spowodowaniu śmierci, uszkodzeniu ciała lub rozstroju zdrowia) lub rzeczową (szkoda będąca następstwem zdarzenia polegającego na uszkodzeniu, zniszczeniu lub utracie mienia), powstałą w okresie ubezpieczenia w związku z prowadzoną działalnością lub posiadanym mieniem jest zobowiązany w myśl przepisów prawa do naprawienia poszkodowanemu poniesionej przez niego szkody wraz z pełnymi następstwami. Zakresem powinna być objęte także wszelkie koszty postępowań wyjaśniających, koszty przygotowawcze, </w:t>
      </w:r>
      <w:r w:rsidRPr="00546EEF">
        <w:rPr>
          <w:rFonts w:asciiTheme="minorHAnsi" w:eastAsia="Times New Roman" w:hAnsiTheme="minorHAnsi" w:cstheme="minorHAnsi"/>
          <w:color w:val="FFFFFF" w:themeColor="background1"/>
          <w:lang w:eastAsia="pl-PL"/>
        </w:rPr>
        <w:t>k</w:t>
      </w:r>
      <w:r w:rsidRPr="00546EEF">
        <w:rPr>
          <w:rFonts w:asciiTheme="minorHAnsi" w:eastAsia="Times New Roman" w:hAnsiTheme="minorHAnsi" w:cstheme="minorHAnsi"/>
          <w:lang w:eastAsia="pl-PL"/>
        </w:rPr>
        <w:t>postępowań przedsądowych/</w:t>
      </w:r>
      <w:r w:rsidR="008D1175">
        <w:rPr>
          <w:rFonts w:asciiTheme="minorHAnsi" w:eastAsia="Times New Roman" w:hAnsiTheme="minorHAnsi" w:cstheme="minorHAnsi"/>
          <w:lang w:eastAsia="pl-PL"/>
        </w:rPr>
        <w:t xml:space="preserve"> </w:t>
      </w:r>
      <w:r w:rsidRPr="00546EEF">
        <w:rPr>
          <w:rFonts w:asciiTheme="minorHAnsi" w:eastAsia="Times New Roman" w:hAnsiTheme="minorHAnsi" w:cstheme="minorHAnsi"/>
          <w:lang w:eastAsia="pl-PL"/>
        </w:rPr>
        <w:t xml:space="preserve">ugodowych oraz koszty obrony sądowej. </w:t>
      </w:r>
    </w:p>
    <w:p w14:paraId="214BFEE7" w14:textId="77777777" w:rsidR="009B5C36" w:rsidRPr="00546EEF" w:rsidRDefault="009B5C36" w:rsidP="009B5C36">
      <w:pPr>
        <w:spacing w:after="120" w:line="360" w:lineRule="auto"/>
        <w:ind w:left="360"/>
        <w:jc w:val="both"/>
        <w:rPr>
          <w:rFonts w:asciiTheme="minorHAnsi" w:hAnsiTheme="minorHAnsi" w:cstheme="minorHAnsi"/>
        </w:rPr>
      </w:pPr>
      <w:r w:rsidRPr="00546EEF">
        <w:rPr>
          <w:rFonts w:asciiTheme="minorHAnsi" w:eastAsia="Times New Roman" w:hAnsiTheme="minorHAnsi" w:cstheme="minorHAnsi"/>
          <w:lang w:eastAsia="pl-PL"/>
        </w:rPr>
        <w:t xml:space="preserve">Odpowiedzialnością Wykonawcy będą  objęte wszystkie zdarzenia jakie będą miały miejsce </w:t>
      </w:r>
      <w:r w:rsidRPr="00546EEF">
        <w:rPr>
          <w:rFonts w:asciiTheme="minorHAnsi" w:eastAsia="Times New Roman" w:hAnsiTheme="minorHAnsi" w:cstheme="minorHAnsi"/>
          <w:lang w:eastAsia="pl-PL"/>
        </w:rPr>
        <w:br/>
        <w:t>w okresie ubezpieczenia.</w:t>
      </w:r>
    </w:p>
    <w:p w14:paraId="7B7E9FA2" w14:textId="77777777" w:rsidR="009B5C36" w:rsidRPr="00546EEF" w:rsidRDefault="009B5C36" w:rsidP="009B5C36">
      <w:pPr>
        <w:spacing w:after="120" w:line="360" w:lineRule="auto"/>
        <w:ind w:left="360"/>
        <w:jc w:val="both"/>
        <w:rPr>
          <w:rFonts w:asciiTheme="minorHAnsi" w:eastAsia="Times New Roman" w:hAnsiTheme="minorHAnsi" w:cstheme="minorHAnsi"/>
          <w:u w:val="single"/>
          <w:lang w:eastAsia="pl-PL"/>
        </w:rPr>
      </w:pPr>
      <w:r w:rsidRPr="00546EEF">
        <w:rPr>
          <w:rFonts w:asciiTheme="minorHAnsi" w:eastAsia="Times New Roman" w:hAnsiTheme="minorHAnsi" w:cstheme="minorHAnsi"/>
          <w:u w:val="single"/>
          <w:lang w:eastAsia="pl-PL"/>
        </w:rPr>
        <w:t xml:space="preserve">W szczególności ubezpieczona ma być działalność polegająca na: posiadaniu mienia własnego, prowadzenia działalności zgodnie z wyżej podanym opisem, a także: </w:t>
      </w:r>
    </w:p>
    <w:p w14:paraId="43BF0CA4"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oc za produkt wprowadzony do obrotu</w:t>
      </w:r>
    </w:p>
    <w:p w14:paraId="1354B856" w14:textId="77777777" w:rsidR="009B5C36" w:rsidRPr="00546EEF" w:rsidRDefault="009B5C36" w:rsidP="009B5C36">
      <w:pPr>
        <w:spacing w:after="120" w:line="360" w:lineRule="auto"/>
        <w:ind w:left="360"/>
        <w:jc w:val="both"/>
        <w:rPr>
          <w:rFonts w:asciiTheme="minorHAnsi" w:hAnsiTheme="minorHAnsi" w:cstheme="minorHAnsi"/>
        </w:rPr>
      </w:pPr>
      <w:r w:rsidRPr="00546EEF">
        <w:rPr>
          <w:rFonts w:asciiTheme="minorHAnsi" w:eastAsia="Times New Roman" w:hAnsiTheme="minorHAnsi" w:cstheme="minorHAnsi"/>
          <w:lang w:eastAsia="pl-PL"/>
        </w:rPr>
        <w:t xml:space="preserve">- odpowiedzialność cywilna pracodawcy (bez względu na podstawę prawną zatrudnienia </w:t>
      </w:r>
      <w:r w:rsidRPr="00546EEF">
        <w:rPr>
          <w:rFonts w:asciiTheme="minorHAnsi" w:eastAsia="Times New Roman" w:hAnsiTheme="minorHAnsi" w:cstheme="minorHAnsi"/>
          <w:lang w:eastAsia="pl-PL"/>
        </w:rPr>
        <w:br/>
        <w:t>tj. umowa  o  pracę, umowa o dzieło, umowa zlecenie, inna dopuszczona prawem)</w:t>
      </w:r>
    </w:p>
    <w:p w14:paraId="34307D08"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wyrządzone w mieniu pracowników  (w tym  także w pojazdach z wyłączeniem kradzieży)</w:t>
      </w:r>
    </w:p>
    <w:p w14:paraId="433961D1" w14:textId="77777777" w:rsidR="009B5C36" w:rsidRPr="00546EEF" w:rsidRDefault="009B5C36" w:rsidP="009B5C36">
      <w:pPr>
        <w:spacing w:after="120" w:line="360" w:lineRule="auto"/>
        <w:ind w:left="360"/>
        <w:jc w:val="both"/>
        <w:rPr>
          <w:rFonts w:asciiTheme="minorHAnsi" w:hAnsiTheme="minorHAnsi" w:cstheme="minorHAnsi"/>
        </w:rPr>
      </w:pPr>
      <w:r w:rsidRPr="00546EEF">
        <w:rPr>
          <w:rFonts w:asciiTheme="minorHAnsi" w:eastAsia="Times New Roman" w:hAnsiTheme="minorHAnsi" w:cstheme="minorHAnsi"/>
          <w:lang w:eastAsia="pl-PL"/>
        </w:rPr>
        <w:t>- szkody w następstwie awarii CO i wod-kan w tym także koszty usunięcia awarii poniesione przez osoby trzecie związane z odtworzeniem chodników, uporządkowaniem terenu, odtworzeniem roślinności itp)</w:t>
      </w:r>
    </w:p>
    <w:p w14:paraId="0B6A5476"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wyrządzone przez podwykonawców z prawem do regresu</w:t>
      </w:r>
    </w:p>
    <w:p w14:paraId="0936FBED"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wyrządzone przez pojazdy wolnobieżne nie podlegające rejestracji </w:t>
      </w:r>
    </w:p>
    <w:p w14:paraId="1D6B6A66" w14:textId="77777777" w:rsidR="009B5C36" w:rsidRPr="00546EEF" w:rsidRDefault="009B5C36" w:rsidP="009B5C36">
      <w:pPr>
        <w:spacing w:line="360" w:lineRule="auto"/>
        <w:ind w:firstLine="360"/>
        <w:rPr>
          <w:rFonts w:asciiTheme="minorHAnsi" w:hAnsiTheme="minorHAnsi" w:cstheme="minorHAnsi"/>
        </w:rPr>
      </w:pPr>
      <w:r w:rsidRPr="00546EEF">
        <w:rPr>
          <w:rFonts w:asciiTheme="minorHAnsi" w:eastAsia="Times New Roman" w:hAnsiTheme="minorHAnsi" w:cstheme="minorHAnsi"/>
          <w:lang w:eastAsia="pl-PL"/>
        </w:rPr>
        <w:t xml:space="preserve">- </w:t>
      </w:r>
      <w:r w:rsidRPr="00546EEF">
        <w:rPr>
          <w:rFonts w:asciiTheme="minorHAnsi" w:hAnsiTheme="minorHAnsi" w:cstheme="minorHAnsi"/>
        </w:rPr>
        <w:t>szkody wyrządzone w związku z odśnieżaniem dróg w tym szkody w pojazdach</w:t>
      </w:r>
    </w:p>
    <w:p w14:paraId="3CDD807B" w14:textId="77777777" w:rsidR="009B5C36" w:rsidRPr="00546EEF" w:rsidRDefault="009B5C36" w:rsidP="009B5C36">
      <w:pPr>
        <w:spacing w:line="360" w:lineRule="auto"/>
        <w:ind w:left="360"/>
        <w:rPr>
          <w:rFonts w:asciiTheme="minorHAnsi" w:hAnsiTheme="minorHAnsi" w:cstheme="minorHAnsi"/>
        </w:rPr>
      </w:pPr>
      <w:r w:rsidRPr="00546EEF">
        <w:rPr>
          <w:rFonts w:asciiTheme="minorHAnsi" w:hAnsiTheme="minorHAnsi" w:cstheme="minorHAnsi"/>
        </w:rPr>
        <w:t>- szkody polegające na uszkodzeniu szyb, lusterek  oraz innych elementów pojazdów podczas koszenia trawy, lub innych czynności porządkowych na terenie gminy (np. uszkodzenia spowodowane wypadającym spod kosiarki kamieni)</w:t>
      </w:r>
    </w:p>
    <w:p w14:paraId="1896B5B8"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spowodowane w podziemnych urządzeniach lub instalacjach </w:t>
      </w:r>
    </w:p>
    <w:p w14:paraId="68C60ECF"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lastRenderedPageBreak/>
        <w:t>- szkody wynikające z uwolnienia  się jakichkolwiek substancji niebezpiecznych do wody, powietrza lub gruntu (szkody środowiskowe)</w:t>
      </w:r>
    </w:p>
    <w:p w14:paraId="11331988"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w:t>
      </w:r>
      <w:r>
        <w:rPr>
          <w:rFonts w:asciiTheme="minorHAnsi" w:eastAsia="Times New Roman" w:hAnsiTheme="minorHAnsi" w:cstheme="minorHAnsi"/>
          <w:lang w:eastAsia="pl-PL"/>
        </w:rPr>
        <w:t xml:space="preserve"> nieruchomościach i </w:t>
      </w:r>
      <w:r w:rsidRPr="00546EEF">
        <w:rPr>
          <w:rFonts w:asciiTheme="minorHAnsi" w:eastAsia="Times New Roman" w:hAnsiTheme="minorHAnsi" w:cstheme="minorHAnsi"/>
          <w:lang w:eastAsia="pl-PL"/>
        </w:rPr>
        <w:t xml:space="preserve"> rzeczach ruchomych z których ubezpieczający korzysta na podstawie umowy użyczenia, najmu, dzierżawy, leasingu lub innej podobnej</w:t>
      </w:r>
    </w:p>
    <w:p w14:paraId="70673352"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powstałe po przekazaniu pracy/usługi a wynikające z jej niewłaściwego wykonania</w:t>
      </w:r>
    </w:p>
    <w:p w14:paraId="4228C47B"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wyrządzone przez pracowników podczas podróży służbowych</w:t>
      </w:r>
    </w:p>
    <w:p w14:paraId="3106678B"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wyrządzone podczas prac załadunku/rozładunku</w:t>
      </w:r>
    </w:p>
    <w:p w14:paraId="5DBF1690"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wyrządzone wskutek połączenia/pomieszania lub dalszą obróbkę</w:t>
      </w:r>
    </w:p>
    <w:p w14:paraId="06D16EB4"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 mieniu powierzonym do wykonania usług  (w tym szkody w samym przedmiocie prac jaki całym mieniu powierzonym)</w:t>
      </w:r>
    </w:p>
    <w:p w14:paraId="2B90A172"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stanowiące koszt usunięcia/demontażu wadliwego produktu i zastąpienia go produktem wolnym od wad</w:t>
      </w:r>
    </w:p>
    <w:p w14:paraId="668E52C7" w14:textId="43D424E4" w:rsidR="009B5C36"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w mieniu znajdującym się w pieczy, pod dozorem lub kontrolą ubezpieczającego</w:t>
      </w:r>
    </w:p>
    <w:p w14:paraId="3C9806D6" w14:textId="06EF0123" w:rsidR="003A5247" w:rsidRPr="00546EEF" w:rsidRDefault="003A5247" w:rsidP="009B5C36">
      <w:pPr>
        <w:spacing w:after="120" w:line="360" w:lineRule="auto"/>
        <w:ind w:left="360"/>
        <w:jc w:val="both"/>
        <w:rPr>
          <w:rFonts w:asciiTheme="minorHAnsi" w:eastAsia="Times New Roman" w:hAnsiTheme="minorHAnsi" w:cstheme="minorHAnsi"/>
          <w:lang w:eastAsia="pl-PL"/>
        </w:rPr>
      </w:pPr>
      <w:r>
        <w:rPr>
          <w:rFonts w:asciiTheme="minorHAnsi" w:eastAsia="Times New Roman" w:hAnsiTheme="minorHAnsi" w:cstheme="minorHAnsi"/>
          <w:lang w:eastAsia="pl-PL"/>
        </w:rPr>
        <w:t>- szkody wyrządzone w związku z prowadzeniem stacji kontroli pojazdów i stacji napraw pojazdów oraz wymiany opon wraz z jazdami  próbnymi do 10 km od serwisu</w:t>
      </w:r>
    </w:p>
    <w:p w14:paraId="7D0A7741"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czyste straty finansowe</w:t>
      </w:r>
    </w:p>
    <w:p w14:paraId="6283AAFD" w14:textId="34336278" w:rsidR="00F80337" w:rsidRPr="00546EEF" w:rsidRDefault="009B5C36" w:rsidP="00016132">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klauzula wibracyjna</w:t>
      </w:r>
    </w:p>
    <w:p w14:paraId="4D15D3B1" w14:textId="39EB2650" w:rsidR="00F80337" w:rsidRDefault="00F80337" w:rsidP="00F80337">
      <w:pPr>
        <w:spacing w:after="120" w:line="360" w:lineRule="auto"/>
        <w:ind w:left="360"/>
        <w:jc w:val="both"/>
        <w:rPr>
          <w:rFonts w:asciiTheme="minorHAnsi" w:eastAsia="Times New Roman" w:hAnsiTheme="minorHAnsi" w:cstheme="minorHAnsi"/>
          <w:b/>
          <w:lang w:eastAsia="pl-PL"/>
        </w:rPr>
      </w:pPr>
      <w:r>
        <w:rPr>
          <w:rFonts w:asciiTheme="minorHAnsi" w:eastAsia="Times New Roman" w:hAnsiTheme="minorHAnsi" w:cstheme="minorHAnsi"/>
          <w:b/>
          <w:lang w:eastAsia="pl-PL"/>
        </w:rPr>
        <w:t xml:space="preserve"> </w:t>
      </w:r>
      <w:r w:rsidR="009B5C36" w:rsidRPr="00546EEF">
        <w:rPr>
          <w:rFonts w:asciiTheme="minorHAnsi" w:eastAsia="Times New Roman" w:hAnsiTheme="minorHAnsi" w:cstheme="minorHAnsi"/>
          <w:b/>
          <w:lang w:eastAsia="pl-PL"/>
        </w:rPr>
        <w:t xml:space="preserve">Suma gwarancyjna (delikt + kontrakt) : </w:t>
      </w:r>
      <w:r w:rsidR="00CE3BC4">
        <w:rPr>
          <w:rFonts w:asciiTheme="minorHAnsi" w:eastAsia="Times New Roman" w:hAnsiTheme="minorHAnsi" w:cstheme="minorHAnsi"/>
          <w:b/>
          <w:color w:val="000000" w:themeColor="text1"/>
          <w:lang w:eastAsia="pl-PL"/>
        </w:rPr>
        <w:t>3 000 000</w:t>
      </w:r>
      <w:r w:rsidR="009B5C36" w:rsidRPr="00C100C4">
        <w:rPr>
          <w:rFonts w:asciiTheme="minorHAnsi" w:eastAsia="Times New Roman" w:hAnsiTheme="minorHAnsi" w:cstheme="minorHAnsi"/>
          <w:b/>
          <w:color w:val="000000" w:themeColor="text1"/>
          <w:lang w:eastAsia="pl-PL"/>
        </w:rPr>
        <w:t xml:space="preserve">  </w:t>
      </w:r>
      <w:r w:rsidR="009B5C36" w:rsidRPr="00546EEF">
        <w:rPr>
          <w:rFonts w:asciiTheme="minorHAnsi" w:eastAsia="Times New Roman" w:hAnsiTheme="minorHAnsi" w:cstheme="minorHAnsi"/>
          <w:b/>
          <w:lang w:eastAsia="pl-PL"/>
        </w:rPr>
        <w:t>zł  na jedno i wszystkie zdarzenia w okresie ubezpieczenia</w:t>
      </w:r>
    </w:p>
    <w:p w14:paraId="425976E2" w14:textId="0E9389B0" w:rsidR="009B5C36" w:rsidRPr="00F80337" w:rsidRDefault="009B5C36" w:rsidP="00F80337">
      <w:pPr>
        <w:spacing w:after="120" w:line="360" w:lineRule="auto"/>
        <w:ind w:left="360"/>
        <w:jc w:val="both"/>
        <w:rPr>
          <w:rFonts w:asciiTheme="minorHAnsi" w:eastAsia="Times New Roman" w:hAnsiTheme="minorHAnsi" w:cstheme="minorHAnsi"/>
          <w:b/>
          <w:lang w:eastAsia="pl-PL"/>
        </w:rPr>
      </w:pPr>
      <w:r w:rsidRPr="00546EEF">
        <w:rPr>
          <w:rFonts w:asciiTheme="minorHAnsi" w:eastAsia="Times New Roman" w:hAnsiTheme="minorHAnsi" w:cstheme="minorHAnsi"/>
          <w:u w:val="single"/>
          <w:lang w:eastAsia="pl-PL"/>
        </w:rPr>
        <w:t>Limity odpowiedzialności:</w:t>
      </w:r>
    </w:p>
    <w:p w14:paraId="7D328647"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wyrządzone w mieniu pracowników  (w tym  także w pojazdach z wyłączeniem kradzieży) – 50 000 zł </w:t>
      </w:r>
    </w:p>
    <w:p w14:paraId="16564B41"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wynikające z uwolnienia  się jakichkolwiek substancji niebezpiecznych do wody, powietrza lub gruntu (szkody środowiskowe) – 200 000 zł </w:t>
      </w:r>
    </w:p>
    <w:p w14:paraId="0791C107" w14:textId="77777777" w:rsidR="009B5C36"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 rzeczach ruchomych z których ubezpieczający korzysta na podstawie umowy użyczenia, najmu, dzierżawy, leasingu lub innej podobnej </w:t>
      </w:r>
      <w:r>
        <w:rPr>
          <w:rFonts w:asciiTheme="minorHAnsi" w:eastAsia="Times New Roman" w:hAnsiTheme="minorHAnsi" w:cstheme="minorHAnsi"/>
          <w:lang w:eastAsia="pl-PL"/>
        </w:rPr>
        <w:t xml:space="preserve"> (z wyłączeniem mienia na składowisku)</w:t>
      </w:r>
      <w:r w:rsidRPr="00546EEF">
        <w:rPr>
          <w:rFonts w:asciiTheme="minorHAnsi" w:eastAsia="Times New Roman" w:hAnsiTheme="minorHAnsi" w:cstheme="minorHAnsi"/>
          <w:lang w:eastAsia="pl-PL"/>
        </w:rPr>
        <w:t xml:space="preserve">– </w:t>
      </w:r>
      <w:r>
        <w:rPr>
          <w:rFonts w:asciiTheme="minorHAnsi" w:eastAsia="Times New Roman" w:hAnsiTheme="minorHAnsi" w:cstheme="minorHAnsi"/>
          <w:lang w:eastAsia="pl-PL"/>
        </w:rPr>
        <w:t>5</w:t>
      </w:r>
      <w:r w:rsidRPr="00546EEF">
        <w:rPr>
          <w:rFonts w:asciiTheme="minorHAnsi" w:eastAsia="Times New Roman" w:hAnsiTheme="minorHAnsi" w:cstheme="minorHAnsi"/>
          <w:lang w:eastAsia="pl-PL"/>
        </w:rPr>
        <w:t>0</w:t>
      </w:r>
      <w:r>
        <w:rPr>
          <w:rFonts w:asciiTheme="minorHAnsi" w:eastAsia="Times New Roman" w:hAnsiTheme="minorHAnsi" w:cstheme="minorHAnsi"/>
          <w:lang w:eastAsia="pl-PL"/>
        </w:rPr>
        <w:t>0</w:t>
      </w:r>
      <w:r w:rsidRPr="00546EEF">
        <w:rPr>
          <w:rFonts w:asciiTheme="minorHAnsi" w:eastAsia="Times New Roman" w:hAnsiTheme="minorHAnsi" w:cstheme="minorHAnsi"/>
          <w:lang w:eastAsia="pl-PL"/>
        </w:rPr>
        <w:t xml:space="preserve"> 000 zł </w:t>
      </w:r>
    </w:p>
    <w:p w14:paraId="7DA6D6CC" w14:textId="2B74F1CB" w:rsidR="009B5C36" w:rsidRPr="00943C44" w:rsidRDefault="009B5C36" w:rsidP="00E3034F">
      <w:pPr>
        <w:spacing w:after="120" w:line="360" w:lineRule="auto"/>
        <w:ind w:left="360"/>
        <w:rPr>
          <w:rFonts w:asciiTheme="minorHAnsi" w:eastAsia="Times New Roman" w:hAnsiTheme="minorHAnsi" w:cstheme="minorHAnsi"/>
          <w:color w:val="000000" w:themeColor="text1"/>
          <w:lang w:eastAsia="pl-PL"/>
        </w:rPr>
      </w:pPr>
      <w:r w:rsidRPr="00943C44">
        <w:rPr>
          <w:rFonts w:asciiTheme="minorHAnsi" w:eastAsia="Times New Roman" w:hAnsiTheme="minorHAnsi" w:cstheme="minorHAnsi"/>
          <w:color w:val="000000" w:themeColor="text1"/>
          <w:lang w:eastAsia="pl-PL"/>
        </w:rPr>
        <w:lastRenderedPageBreak/>
        <w:t>- dla mienia (ruchomego i nieruchomości) znajdującego się na składowisku</w:t>
      </w:r>
      <w:r w:rsidR="00A450D6" w:rsidRPr="00943C44">
        <w:rPr>
          <w:rFonts w:asciiTheme="minorHAnsi" w:eastAsia="Times New Roman" w:hAnsiTheme="minorHAnsi" w:cstheme="minorHAnsi"/>
          <w:color w:val="000000" w:themeColor="text1"/>
          <w:lang w:eastAsia="pl-PL"/>
        </w:rPr>
        <w:t xml:space="preserve"> z którego ubezpieczający korzysta na podstawie umowy użyczenia, najmu, dzierżawy, leasingu lub innej podobnej  </w:t>
      </w:r>
      <w:r w:rsidRPr="00943C44">
        <w:rPr>
          <w:rFonts w:asciiTheme="minorHAnsi" w:eastAsia="Times New Roman" w:hAnsiTheme="minorHAnsi" w:cstheme="minorHAnsi"/>
          <w:color w:val="000000" w:themeColor="text1"/>
          <w:lang w:eastAsia="pl-PL"/>
        </w:rPr>
        <w:t xml:space="preserve"> - </w:t>
      </w:r>
      <w:r w:rsidR="00E3034F">
        <w:rPr>
          <w:rFonts w:asciiTheme="minorHAnsi" w:eastAsia="Times New Roman" w:hAnsiTheme="minorHAnsi" w:cstheme="minorHAnsi"/>
          <w:color w:val="000000" w:themeColor="text1"/>
          <w:lang w:eastAsia="pl-PL"/>
        </w:rPr>
        <w:t>500 000 z</w:t>
      </w:r>
      <w:r w:rsidRPr="00943C44">
        <w:rPr>
          <w:rFonts w:asciiTheme="minorHAnsi" w:eastAsia="Times New Roman" w:hAnsiTheme="minorHAnsi" w:cstheme="minorHAnsi"/>
          <w:color w:val="000000" w:themeColor="text1"/>
          <w:lang w:eastAsia="pl-PL"/>
        </w:rPr>
        <w:t xml:space="preserve"> </w:t>
      </w:r>
    </w:p>
    <w:p w14:paraId="048B453A"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wyrządzone wskutek połączenia/pomieszania lub dalszą obróbkę – 200 000 zł </w:t>
      </w:r>
    </w:p>
    <w:p w14:paraId="6DEB71F2"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 mieniu powierzonym do wykonania usług  (w tym szkody w samym przedmiocie prac jaki całym mieniu powierzonym)- 200 000 zł </w:t>
      </w:r>
    </w:p>
    <w:p w14:paraId="7C7F53BC"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szkody stanowiące koszt usunięcia/demontażu wadliwego produktu i zastąpienia go produktem wolnym od wad – 100 000 z</w:t>
      </w:r>
      <w:r>
        <w:rPr>
          <w:rFonts w:asciiTheme="minorHAnsi" w:eastAsia="Times New Roman" w:hAnsiTheme="minorHAnsi" w:cstheme="minorHAnsi"/>
          <w:lang w:eastAsia="pl-PL"/>
        </w:rPr>
        <w:t>ł</w:t>
      </w:r>
    </w:p>
    <w:p w14:paraId="3BBC5932"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szkody w mieniu znajdującym się w pieczy, pod dozorem lub kontrolą ubezpieczającego – 200 000 zł </w:t>
      </w:r>
    </w:p>
    <w:p w14:paraId="43B69D6B" w14:textId="77777777" w:rsidR="009B5C36" w:rsidRPr="00546EEF" w:rsidRDefault="009B5C36" w:rsidP="009B5C36">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czyste straty finansowe – 100 000 zł </w:t>
      </w:r>
    </w:p>
    <w:p w14:paraId="7485E14C" w14:textId="5C83B56E" w:rsidR="003A5247" w:rsidRPr="00546EEF" w:rsidRDefault="009B5C36" w:rsidP="003A5247">
      <w:pPr>
        <w:spacing w:after="120" w:line="360" w:lineRule="auto"/>
        <w:ind w:left="36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klauzula wibracyjna: 50 000 zł </w:t>
      </w:r>
    </w:p>
    <w:p w14:paraId="5D851666" w14:textId="77777777" w:rsidR="009B5C36" w:rsidRPr="00546EEF" w:rsidRDefault="009B5C36" w:rsidP="009B5C36">
      <w:pPr>
        <w:spacing w:after="120" w:line="360" w:lineRule="auto"/>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wskazane wyżej limity dotyczą jednego i wszystkich zdarzeń w okresie ubezpieczenia</w:t>
      </w:r>
    </w:p>
    <w:p w14:paraId="3E03F6C3" w14:textId="3255544F" w:rsidR="009B5C36" w:rsidRPr="00016132" w:rsidRDefault="009B5C36" w:rsidP="00016132">
      <w:pPr>
        <w:spacing w:after="120" w:line="360" w:lineRule="auto"/>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Dla pozostałych zdarzeń odpowiedzialność do wysokości sumy gwarancyjnej</w:t>
      </w:r>
    </w:p>
    <w:p w14:paraId="391E7E64" w14:textId="77777777" w:rsidR="009B5C36" w:rsidRPr="00546EEF" w:rsidRDefault="009B5C36" w:rsidP="009B5C36">
      <w:pPr>
        <w:spacing w:line="360" w:lineRule="auto"/>
        <w:ind w:left="357"/>
        <w:jc w:val="both"/>
        <w:rPr>
          <w:rFonts w:asciiTheme="minorHAnsi" w:eastAsia="Times New Roman" w:hAnsiTheme="minorHAnsi" w:cstheme="minorHAnsi"/>
          <w:u w:val="single"/>
          <w:lang w:eastAsia="pl-PL"/>
        </w:rPr>
      </w:pPr>
      <w:r w:rsidRPr="00546EEF">
        <w:rPr>
          <w:rFonts w:asciiTheme="minorHAnsi" w:eastAsia="Times New Roman" w:hAnsiTheme="minorHAnsi" w:cstheme="minorHAnsi"/>
          <w:u w:val="single"/>
          <w:lang w:eastAsia="pl-PL"/>
        </w:rPr>
        <w:t>Franszyzy</w:t>
      </w:r>
    </w:p>
    <w:p w14:paraId="61E39D37" w14:textId="77777777" w:rsidR="009B5C36" w:rsidRPr="00546EEF" w:rsidRDefault="009B5C36" w:rsidP="009B5C36">
      <w:pPr>
        <w:spacing w:line="360" w:lineRule="auto"/>
        <w:ind w:left="35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Franszyza integralna: brak</w:t>
      </w:r>
    </w:p>
    <w:p w14:paraId="74132D7B" w14:textId="77777777" w:rsidR="009B5C36" w:rsidRPr="00546EEF" w:rsidRDefault="009B5C36" w:rsidP="009B5C36">
      <w:pPr>
        <w:spacing w:line="360" w:lineRule="auto"/>
        <w:ind w:left="35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Franszyza redukcyjna: </w:t>
      </w:r>
    </w:p>
    <w:p w14:paraId="1EC4B41B" w14:textId="77777777" w:rsidR="009B5C36" w:rsidRDefault="009B5C36" w:rsidP="00016132">
      <w:pPr>
        <w:pStyle w:val="Akapitzlist"/>
        <w:numPr>
          <w:ilvl w:val="2"/>
          <w:numId w:val="5"/>
        </w:numPr>
        <w:tabs>
          <w:tab w:val="clear" w:pos="2688"/>
          <w:tab w:val="num" w:pos="851"/>
        </w:tabs>
        <w:spacing w:after="0" w:line="360" w:lineRule="auto"/>
        <w:ind w:left="851" w:hanging="425"/>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Dla czystych strat finansowych oraz dla szkód środowiskowych, klauzuli montażu/demontażu, kl. Połączenia/pomieszania, kl. Dalszej obróbki -  10% szkody nie mniej niż 1 000 zł</w:t>
      </w:r>
    </w:p>
    <w:p w14:paraId="7B3E435A" w14:textId="5BBA6DFE" w:rsidR="009B5C36" w:rsidRPr="00943C44" w:rsidRDefault="009B5C36" w:rsidP="00016132">
      <w:pPr>
        <w:pStyle w:val="Akapitzlist"/>
        <w:numPr>
          <w:ilvl w:val="2"/>
          <w:numId w:val="5"/>
        </w:numPr>
        <w:tabs>
          <w:tab w:val="clear" w:pos="2688"/>
          <w:tab w:val="num" w:pos="851"/>
        </w:tabs>
        <w:spacing w:after="0" w:line="360" w:lineRule="auto"/>
        <w:ind w:left="851" w:hanging="425"/>
        <w:jc w:val="both"/>
        <w:rPr>
          <w:rFonts w:asciiTheme="minorHAnsi" w:eastAsia="Times New Roman" w:hAnsiTheme="minorHAnsi" w:cstheme="minorHAnsi"/>
          <w:color w:val="000000" w:themeColor="text1"/>
          <w:lang w:eastAsia="pl-PL"/>
        </w:rPr>
      </w:pPr>
      <w:r w:rsidRPr="00943C44">
        <w:rPr>
          <w:rFonts w:asciiTheme="minorHAnsi" w:eastAsia="Times New Roman" w:hAnsiTheme="minorHAnsi" w:cstheme="minorHAnsi"/>
          <w:color w:val="000000" w:themeColor="text1"/>
          <w:lang w:eastAsia="pl-PL"/>
        </w:rPr>
        <w:t xml:space="preserve">Dla mienia dzierżawionego znajdującego się na składowisku 10% nie mniej niż </w:t>
      </w:r>
      <w:r w:rsidR="00E3034F">
        <w:rPr>
          <w:rFonts w:asciiTheme="minorHAnsi" w:eastAsia="Times New Roman" w:hAnsiTheme="minorHAnsi" w:cstheme="minorHAnsi"/>
          <w:color w:val="000000" w:themeColor="text1"/>
          <w:lang w:eastAsia="pl-PL"/>
        </w:rPr>
        <w:t>1</w:t>
      </w:r>
      <w:r w:rsidRPr="00943C44">
        <w:rPr>
          <w:rFonts w:asciiTheme="minorHAnsi" w:eastAsia="Times New Roman" w:hAnsiTheme="minorHAnsi" w:cstheme="minorHAnsi"/>
          <w:color w:val="000000" w:themeColor="text1"/>
          <w:lang w:eastAsia="pl-PL"/>
        </w:rPr>
        <w:t> 000 zł</w:t>
      </w:r>
    </w:p>
    <w:p w14:paraId="3A1E7268" w14:textId="03809160" w:rsidR="003A5247" w:rsidRDefault="003A5247" w:rsidP="00016132">
      <w:pPr>
        <w:pStyle w:val="Akapitzlist"/>
        <w:numPr>
          <w:ilvl w:val="2"/>
          <w:numId w:val="5"/>
        </w:numPr>
        <w:tabs>
          <w:tab w:val="clear" w:pos="2688"/>
          <w:tab w:val="num" w:pos="851"/>
        </w:tabs>
        <w:spacing w:after="0" w:line="360" w:lineRule="auto"/>
        <w:ind w:left="851" w:hanging="425"/>
        <w:jc w:val="both"/>
        <w:rPr>
          <w:rFonts w:asciiTheme="minorHAnsi" w:eastAsia="Times New Roman" w:hAnsiTheme="minorHAnsi" w:cstheme="minorHAnsi"/>
          <w:lang w:eastAsia="pl-PL"/>
        </w:rPr>
      </w:pPr>
      <w:r>
        <w:rPr>
          <w:rFonts w:asciiTheme="minorHAnsi" w:eastAsia="Times New Roman" w:hAnsiTheme="minorHAnsi" w:cstheme="minorHAnsi"/>
          <w:lang w:eastAsia="pl-PL"/>
        </w:rPr>
        <w:t>Dla szkód w związku z naprawą pojazdów i serwisem pojazdów oraz jazdami próbnymi 10% nie mniej niż 500 zł</w:t>
      </w:r>
    </w:p>
    <w:p w14:paraId="3240CE7E" w14:textId="77777777" w:rsidR="00B82806" w:rsidRPr="00B82806" w:rsidRDefault="00B82806" w:rsidP="00016132">
      <w:pPr>
        <w:pStyle w:val="Akapitzlist"/>
        <w:numPr>
          <w:ilvl w:val="2"/>
          <w:numId w:val="5"/>
        </w:numPr>
        <w:tabs>
          <w:tab w:val="clear" w:pos="2688"/>
          <w:tab w:val="num" w:pos="851"/>
        </w:tabs>
        <w:spacing w:after="0" w:line="360" w:lineRule="auto"/>
        <w:ind w:left="851" w:hanging="425"/>
        <w:jc w:val="both"/>
        <w:rPr>
          <w:rFonts w:asciiTheme="minorHAnsi" w:eastAsia="Times New Roman" w:hAnsiTheme="minorHAnsi" w:cstheme="minorHAnsi"/>
          <w:color w:val="000000" w:themeColor="text1"/>
          <w:lang w:eastAsia="pl-PL"/>
        </w:rPr>
      </w:pPr>
      <w:r w:rsidRPr="00B82806">
        <w:rPr>
          <w:rFonts w:asciiTheme="minorHAnsi" w:hAnsiTheme="minorHAnsi" w:cstheme="minorHAnsi"/>
          <w:color w:val="000000" w:themeColor="text1"/>
          <w:lang w:eastAsia="pl-PL"/>
        </w:rPr>
        <w:t>dla klauzuli wibracyjnej: 10% nie mniej niż 1 000 zł</w:t>
      </w:r>
    </w:p>
    <w:p w14:paraId="1EAAC1D8" w14:textId="77777777" w:rsidR="009B5C36" w:rsidRPr="00B82806" w:rsidRDefault="009B5C36" w:rsidP="00016132">
      <w:pPr>
        <w:pStyle w:val="Akapitzlist"/>
        <w:numPr>
          <w:ilvl w:val="2"/>
          <w:numId w:val="5"/>
        </w:numPr>
        <w:tabs>
          <w:tab w:val="clear" w:pos="2688"/>
          <w:tab w:val="num" w:pos="851"/>
        </w:tabs>
        <w:spacing w:after="0" w:line="360" w:lineRule="auto"/>
        <w:ind w:left="851" w:hanging="425"/>
        <w:jc w:val="both"/>
        <w:rPr>
          <w:rFonts w:asciiTheme="minorHAnsi" w:eastAsia="Times New Roman" w:hAnsiTheme="minorHAnsi" w:cstheme="minorHAnsi"/>
          <w:lang w:eastAsia="pl-PL"/>
        </w:rPr>
      </w:pPr>
      <w:r w:rsidRPr="00B82806">
        <w:rPr>
          <w:rFonts w:asciiTheme="minorHAnsi" w:eastAsia="Times New Roman" w:hAnsiTheme="minorHAnsi" w:cstheme="minorHAnsi"/>
          <w:lang w:eastAsia="pl-PL"/>
        </w:rPr>
        <w:t>Dla pozostałych zdarzeń brak</w:t>
      </w:r>
    </w:p>
    <w:p w14:paraId="4EBBCA8D" w14:textId="77777777" w:rsidR="009B5C36" w:rsidRPr="00546EEF" w:rsidRDefault="009B5C36" w:rsidP="00016132">
      <w:pPr>
        <w:spacing w:line="360" w:lineRule="auto"/>
        <w:jc w:val="both"/>
        <w:rPr>
          <w:rFonts w:asciiTheme="minorHAnsi" w:eastAsia="Times New Roman" w:hAnsiTheme="minorHAnsi" w:cstheme="minorHAnsi"/>
          <w:lang w:eastAsia="pl-PL"/>
        </w:rPr>
      </w:pPr>
    </w:p>
    <w:p w14:paraId="15566203" w14:textId="77777777" w:rsidR="009B5C36" w:rsidRPr="00546EEF" w:rsidRDefault="009B5C36" w:rsidP="009B5C36">
      <w:pPr>
        <w:spacing w:line="360" w:lineRule="auto"/>
        <w:jc w:val="both"/>
        <w:rPr>
          <w:rFonts w:asciiTheme="minorHAnsi" w:eastAsia="Times New Roman" w:hAnsiTheme="minorHAnsi" w:cstheme="minorHAnsi"/>
          <w:u w:val="single"/>
          <w:lang w:eastAsia="pl-PL"/>
        </w:rPr>
      </w:pPr>
      <w:r w:rsidRPr="00546EEF">
        <w:rPr>
          <w:rFonts w:asciiTheme="minorHAnsi" w:eastAsia="Times New Roman" w:hAnsiTheme="minorHAnsi" w:cstheme="minorHAnsi"/>
          <w:u w:val="single"/>
          <w:lang w:eastAsia="pl-PL"/>
        </w:rPr>
        <w:t xml:space="preserve">Informacje dodatkowe: </w:t>
      </w:r>
    </w:p>
    <w:p w14:paraId="4FE078FD" w14:textId="2A9D4755" w:rsidR="00F81803" w:rsidRPr="00CE3BC4" w:rsidRDefault="009B5C36" w:rsidP="00CE3BC4">
      <w:pPr>
        <w:pStyle w:val="Akapitzlist"/>
        <w:numPr>
          <w:ilvl w:val="0"/>
          <w:numId w:val="11"/>
        </w:numPr>
        <w:spacing w:after="0" w:line="360" w:lineRule="auto"/>
        <w:jc w:val="both"/>
        <w:rPr>
          <w:rFonts w:asciiTheme="minorHAnsi" w:hAnsiTheme="minorHAnsi" w:cstheme="minorHAnsi"/>
        </w:rPr>
      </w:pPr>
      <w:r w:rsidRPr="00A150A2">
        <w:rPr>
          <w:rFonts w:asciiTheme="minorHAnsi" w:eastAsia="Times New Roman" w:hAnsiTheme="minorHAnsi" w:cstheme="minorHAnsi"/>
          <w:lang w:eastAsia="pl-PL"/>
        </w:rPr>
        <w:t xml:space="preserve">Obroty za ostatnie 12 miesięcy: </w:t>
      </w:r>
      <w:r w:rsidR="00C100C4">
        <w:rPr>
          <w:rFonts w:asciiTheme="minorHAnsi" w:eastAsia="Times New Roman" w:hAnsiTheme="minorHAnsi" w:cstheme="minorHAnsi"/>
          <w:lang w:eastAsia="pl-PL"/>
        </w:rPr>
        <w:t>ok</w:t>
      </w:r>
      <w:r w:rsidR="0042542C">
        <w:rPr>
          <w:rFonts w:asciiTheme="minorHAnsi" w:eastAsia="Times New Roman" w:hAnsiTheme="minorHAnsi" w:cstheme="minorHAnsi"/>
          <w:lang w:eastAsia="pl-PL"/>
        </w:rPr>
        <w:t xml:space="preserve"> 23.870 tys. zł,</w:t>
      </w:r>
      <w:r w:rsidR="00471E1A" w:rsidRPr="00CE3BC4">
        <w:rPr>
          <w:rFonts w:asciiTheme="minorHAnsi" w:eastAsia="Times New Roman" w:hAnsiTheme="minorHAnsi" w:cstheme="minorHAnsi"/>
          <w:lang w:eastAsia="pl-PL"/>
        </w:rPr>
        <w:t xml:space="preserve"> w</w:t>
      </w:r>
      <w:r w:rsidR="00C100C4" w:rsidRPr="00CE3BC4">
        <w:rPr>
          <w:rFonts w:asciiTheme="minorHAnsi" w:eastAsia="Times New Roman" w:hAnsiTheme="minorHAnsi" w:cstheme="minorHAnsi"/>
          <w:lang w:eastAsia="pl-PL"/>
        </w:rPr>
        <w:t xml:space="preserve"> tym: </w:t>
      </w:r>
    </w:p>
    <w:p w14:paraId="2DFAB7F3" w14:textId="3DD115B9" w:rsidR="009B5C36" w:rsidRDefault="00EE631C"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Wywóz i unieszkodliwianie odpadów</w:t>
      </w:r>
      <w:r w:rsidR="00471E1A">
        <w:rPr>
          <w:rFonts w:asciiTheme="minorHAnsi" w:eastAsia="Times New Roman" w:hAnsiTheme="minorHAnsi" w:cstheme="minorHAnsi"/>
          <w:lang w:eastAsia="pl-PL"/>
        </w:rPr>
        <w:t xml:space="preserve">, akcja zima, obsługa targowiska itp. </w:t>
      </w:r>
      <w:r>
        <w:rPr>
          <w:rFonts w:asciiTheme="minorHAnsi" w:eastAsia="Times New Roman" w:hAnsiTheme="minorHAnsi" w:cstheme="minorHAnsi"/>
          <w:lang w:eastAsia="pl-PL"/>
        </w:rPr>
        <w:t>:</w:t>
      </w:r>
      <w:r w:rsidR="0042542C">
        <w:rPr>
          <w:rFonts w:asciiTheme="minorHAnsi" w:eastAsia="Times New Roman" w:hAnsiTheme="minorHAnsi" w:cstheme="minorHAnsi"/>
          <w:lang w:eastAsia="pl-PL"/>
        </w:rPr>
        <w:t xml:space="preserve"> 12.000 tys. zł</w:t>
      </w:r>
    </w:p>
    <w:p w14:paraId="1DE745DE" w14:textId="656A780E" w:rsidR="00EE631C" w:rsidRDefault="00EE631C"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lastRenderedPageBreak/>
        <w:t xml:space="preserve">Usługi pogrzebowe: </w:t>
      </w:r>
      <w:r w:rsidR="0042542C">
        <w:rPr>
          <w:rFonts w:asciiTheme="minorHAnsi" w:eastAsia="Times New Roman" w:hAnsiTheme="minorHAnsi" w:cstheme="minorHAnsi"/>
          <w:lang w:eastAsia="pl-PL"/>
        </w:rPr>
        <w:t xml:space="preserve">1.250 tys. </w:t>
      </w:r>
      <w:r w:rsidR="00471E1A">
        <w:rPr>
          <w:rFonts w:asciiTheme="minorHAnsi" w:eastAsia="Times New Roman" w:hAnsiTheme="minorHAnsi" w:cstheme="minorHAnsi"/>
          <w:lang w:eastAsia="pl-PL"/>
        </w:rPr>
        <w:t>zł</w:t>
      </w:r>
    </w:p>
    <w:p w14:paraId="3EEA371C" w14:textId="24B3550E" w:rsidR="00EE631C" w:rsidRDefault="00EE631C"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Zarządzanie nieruchomościami:</w:t>
      </w:r>
      <w:r w:rsidR="0042542C">
        <w:rPr>
          <w:rFonts w:asciiTheme="minorHAnsi" w:eastAsia="Times New Roman" w:hAnsiTheme="minorHAnsi" w:cstheme="minorHAnsi"/>
          <w:lang w:eastAsia="pl-PL"/>
        </w:rPr>
        <w:t xml:space="preserve"> 2.500 tys. zł</w:t>
      </w:r>
    </w:p>
    <w:p w14:paraId="7D6944FC" w14:textId="3849F4FB" w:rsidR="00EE631C" w:rsidRDefault="00EE631C"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Stacja kontroli pojazdów</w:t>
      </w:r>
      <w:r w:rsidR="00471E1A">
        <w:rPr>
          <w:rFonts w:asciiTheme="minorHAnsi" w:eastAsia="Times New Roman" w:hAnsiTheme="minorHAnsi" w:cstheme="minorHAnsi"/>
          <w:lang w:eastAsia="pl-PL"/>
        </w:rPr>
        <w:t xml:space="preserve">: </w:t>
      </w:r>
      <w:r w:rsidR="0042542C">
        <w:rPr>
          <w:rFonts w:asciiTheme="minorHAnsi" w:eastAsia="Times New Roman" w:hAnsiTheme="minorHAnsi" w:cstheme="minorHAnsi"/>
          <w:lang w:eastAsia="pl-PL"/>
        </w:rPr>
        <w:t xml:space="preserve">330 tys. </w:t>
      </w:r>
      <w:r w:rsidR="00471E1A">
        <w:rPr>
          <w:rFonts w:asciiTheme="minorHAnsi" w:eastAsia="Times New Roman" w:hAnsiTheme="minorHAnsi" w:cstheme="minorHAnsi"/>
          <w:lang w:eastAsia="pl-PL"/>
        </w:rPr>
        <w:t>zł</w:t>
      </w:r>
    </w:p>
    <w:p w14:paraId="1641CBC0" w14:textId="03029873" w:rsidR="00EE631C" w:rsidRDefault="00EE631C"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Sprzedaż </w:t>
      </w:r>
      <w:r w:rsidR="00471E1A">
        <w:rPr>
          <w:rFonts w:asciiTheme="minorHAnsi" w:eastAsia="Times New Roman" w:hAnsiTheme="minorHAnsi" w:cstheme="minorHAnsi"/>
          <w:lang w:eastAsia="pl-PL"/>
        </w:rPr>
        <w:t xml:space="preserve">towarów (głównie </w:t>
      </w:r>
      <w:r>
        <w:rPr>
          <w:rFonts w:asciiTheme="minorHAnsi" w:eastAsia="Times New Roman" w:hAnsiTheme="minorHAnsi" w:cstheme="minorHAnsi"/>
          <w:lang w:eastAsia="pl-PL"/>
        </w:rPr>
        <w:t>paliw</w:t>
      </w:r>
      <w:r w:rsidR="00471E1A">
        <w:rPr>
          <w:rFonts w:asciiTheme="minorHAnsi" w:eastAsia="Times New Roman" w:hAnsiTheme="minorHAnsi" w:cstheme="minorHAnsi"/>
          <w:lang w:eastAsia="pl-PL"/>
        </w:rPr>
        <w:t xml:space="preserve"> na stacji): </w:t>
      </w:r>
      <w:r w:rsidR="0042542C" w:rsidRPr="0042542C">
        <w:rPr>
          <w:rFonts w:asciiTheme="minorHAnsi" w:eastAsia="Times New Roman" w:hAnsiTheme="minorHAnsi" w:cstheme="minorHAnsi"/>
          <w:lang w:eastAsia="pl-PL"/>
        </w:rPr>
        <w:t xml:space="preserve">7.000 tys. </w:t>
      </w:r>
      <w:r w:rsidR="00471E1A" w:rsidRPr="0042542C">
        <w:rPr>
          <w:rFonts w:asciiTheme="minorHAnsi" w:eastAsia="Times New Roman" w:hAnsiTheme="minorHAnsi" w:cstheme="minorHAnsi"/>
          <w:lang w:eastAsia="pl-PL"/>
        </w:rPr>
        <w:t>zł</w:t>
      </w:r>
    </w:p>
    <w:p w14:paraId="740641CA" w14:textId="52D2FCBA" w:rsidR="00471E1A" w:rsidRDefault="00471E1A" w:rsidP="00F81803">
      <w:pPr>
        <w:pStyle w:val="Akapitzlist"/>
        <w:spacing w:after="0"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Warsztat i myjnia: </w:t>
      </w:r>
      <w:r w:rsidR="0042542C" w:rsidRPr="0042542C">
        <w:rPr>
          <w:rFonts w:asciiTheme="minorHAnsi" w:eastAsia="Times New Roman" w:hAnsiTheme="minorHAnsi" w:cstheme="minorHAnsi"/>
          <w:lang w:eastAsia="pl-PL"/>
        </w:rPr>
        <w:t xml:space="preserve">440 tys. </w:t>
      </w:r>
      <w:r w:rsidRPr="0042542C">
        <w:rPr>
          <w:rFonts w:asciiTheme="minorHAnsi" w:eastAsia="Times New Roman" w:hAnsiTheme="minorHAnsi" w:cstheme="minorHAnsi"/>
          <w:lang w:eastAsia="pl-PL"/>
        </w:rPr>
        <w:t>zł</w:t>
      </w:r>
    </w:p>
    <w:p w14:paraId="66C5A2CB" w14:textId="1524822C" w:rsidR="00471E1A" w:rsidRPr="00A150A2" w:rsidRDefault="00471E1A" w:rsidP="00F81803">
      <w:pPr>
        <w:pStyle w:val="Akapitzlist"/>
        <w:spacing w:after="0" w:line="360" w:lineRule="auto"/>
        <w:jc w:val="both"/>
        <w:rPr>
          <w:rFonts w:asciiTheme="minorHAnsi" w:hAnsiTheme="minorHAnsi" w:cstheme="minorHAnsi"/>
        </w:rPr>
      </w:pPr>
      <w:r>
        <w:rPr>
          <w:rFonts w:asciiTheme="minorHAnsi" w:eastAsia="Times New Roman" w:hAnsiTheme="minorHAnsi" w:cstheme="minorHAnsi"/>
          <w:lang w:eastAsia="pl-PL"/>
        </w:rPr>
        <w:t xml:space="preserve">Przychody z dzierżawy: </w:t>
      </w:r>
      <w:r w:rsidR="0042542C" w:rsidRPr="0042542C">
        <w:rPr>
          <w:rFonts w:asciiTheme="minorHAnsi" w:eastAsia="Times New Roman" w:hAnsiTheme="minorHAnsi" w:cstheme="minorHAnsi"/>
          <w:lang w:eastAsia="pl-PL"/>
        </w:rPr>
        <w:t>350 tys. zł</w:t>
      </w:r>
    </w:p>
    <w:p w14:paraId="066FBB39" w14:textId="40E161A8" w:rsidR="009B5C36" w:rsidRPr="00A150A2" w:rsidRDefault="009B5C36" w:rsidP="009B5C36">
      <w:pPr>
        <w:numPr>
          <w:ilvl w:val="0"/>
          <w:numId w:val="12"/>
        </w:numPr>
        <w:spacing w:after="0" w:line="360" w:lineRule="auto"/>
        <w:jc w:val="both"/>
        <w:rPr>
          <w:rFonts w:asciiTheme="minorHAnsi" w:hAnsiTheme="minorHAnsi" w:cstheme="minorHAnsi"/>
        </w:rPr>
      </w:pPr>
      <w:r w:rsidRPr="00A150A2">
        <w:rPr>
          <w:rFonts w:asciiTheme="minorHAnsi" w:eastAsia="Times New Roman" w:hAnsiTheme="minorHAnsi" w:cstheme="minorHAnsi"/>
          <w:lang w:eastAsia="pl-PL"/>
        </w:rPr>
        <w:t xml:space="preserve">Liczba pojazdów wolnobieżnych nie podlegających rejestracji: </w:t>
      </w:r>
      <w:r w:rsidR="00A65B3B">
        <w:rPr>
          <w:rFonts w:asciiTheme="minorHAnsi" w:eastAsia="Times New Roman" w:hAnsiTheme="minorHAnsi" w:cstheme="minorHAnsi"/>
          <w:lang w:eastAsia="pl-PL"/>
        </w:rPr>
        <w:t>10</w:t>
      </w:r>
    </w:p>
    <w:p w14:paraId="076E3A4D" w14:textId="16F7FDAF" w:rsidR="009B5C36" w:rsidRPr="00A150A2" w:rsidRDefault="009B5C36" w:rsidP="009B5C36">
      <w:pPr>
        <w:numPr>
          <w:ilvl w:val="0"/>
          <w:numId w:val="12"/>
        </w:numPr>
        <w:spacing w:after="0" w:line="360" w:lineRule="auto"/>
        <w:jc w:val="both"/>
        <w:rPr>
          <w:rFonts w:asciiTheme="minorHAnsi" w:eastAsia="Times New Roman" w:hAnsiTheme="minorHAnsi" w:cstheme="minorHAnsi"/>
          <w:lang w:eastAsia="pl-PL"/>
        </w:rPr>
      </w:pPr>
      <w:r w:rsidRPr="00A150A2">
        <w:rPr>
          <w:rFonts w:asciiTheme="minorHAnsi" w:eastAsia="Times New Roman" w:hAnsiTheme="minorHAnsi" w:cstheme="minorHAnsi"/>
          <w:lang w:eastAsia="pl-PL"/>
        </w:rPr>
        <w:t xml:space="preserve">Liczba pracowników: </w:t>
      </w:r>
      <w:r w:rsidR="0042542C">
        <w:rPr>
          <w:rFonts w:asciiTheme="minorHAnsi" w:eastAsia="Times New Roman" w:hAnsiTheme="minorHAnsi" w:cstheme="minorHAnsi"/>
          <w:lang w:eastAsia="pl-PL"/>
        </w:rPr>
        <w:t>86</w:t>
      </w:r>
    </w:p>
    <w:p w14:paraId="2ABF3F1E" w14:textId="087E4E78" w:rsidR="009B5C36" w:rsidRDefault="009B5C36" w:rsidP="009B5C36">
      <w:pPr>
        <w:numPr>
          <w:ilvl w:val="0"/>
          <w:numId w:val="12"/>
        </w:numPr>
        <w:spacing w:after="0" w:line="360" w:lineRule="auto"/>
        <w:jc w:val="both"/>
        <w:rPr>
          <w:rFonts w:asciiTheme="minorHAnsi" w:eastAsia="Times New Roman" w:hAnsiTheme="minorHAnsi" w:cstheme="minorHAnsi"/>
          <w:lang w:eastAsia="pl-PL"/>
        </w:rPr>
      </w:pPr>
      <w:r w:rsidRPr="00A150A2">
        <w:rPr>
          <w:rFonts w:asciiTheme="minorHAnsi" w:eastAsia="Times New Roman" w:hAnsiTheme="minorHAnsi" w:cstheme="minorHAnsi"/>
          <w:lang w:eastAsia="pl-PL"/>
        </w:rPr>
        <w:t>Produkt wprowadzony do obrotu: paliwa, kompost</w:t>
      </w:r>
    </w:p>
    <w:p w14:paraId="7A7A74DD" w14:textId="77777777" w:rsidR="004E4E83" w:rsidRPr="004E4E83" w:rsidRDefault="004E4E83" w:rsidP="004E4E83">
      <w:pPr>
        <w:numPr>
          <w:ilvl w:val="0"/>
          <w:numId w:val="12"/>
        </w:numPr>
        <w:spacing w:after="0" w:line="360" w:lineRule="auto"/>
        <w:ind w:left="714" w:hanging="357"/>
        <w:rPr>
          <w:rFonts w:eastAsia="Times New Roman" w:cs="Calibri"/>
          <w:color w:val="000000"/>
          <w:sz w:val="24"/>
          <w:szCs w:val="24"/>
          <w:lang w:eastAsia="pl-PL"/>
        </w:rPr>
      </w:pPr>
      <w:r w:rsidRPr="004E4E83">
        <w:rPr>
          <w:rFonts w:eastAsia="Times New Roman" w:cs="Calibri"/>
          <w:color w:val="000000"/>
          <w:lang w:eastAsia="pl-PL"/>
        </w:rPr>
        <w:t>Długość/ilość  dróg  będących w utrzymaniu letnim i zimowym Zamawiającego:</w:t>
      </w:r>
      <w:r w:rsidRPr="004E4E83">
        <w:rPr>
          <w:rFonts w:eastAsia="Times New Roman" w:cs="Calibri"/>
          <w:b/>
          <w:bCs/>
          <w:color w:val="000000"/>
          <w:lang w:eastAsia="pl-PL"/>
        </w:rPr>
        <w:t> </w:t>
      </w:r>
      <w:r w:rsidRPr="004E4E83">
        <w:rPr>
          <w:rFonts w:eastAsia="Times New Roman" w:cs="Calibri"/>
          <w:color w:val="000000"/>
          <w:lang w:eastAsia="pl-PL"/>
        </w:rPr>
        <w:t>drogi głównie na terenie Gminy Kęty, tj.: standard I utrzymania 25,5 km, standard II 49,5 km, chodniki i ścieżki rowerowe 25 718 m2.</w:t>
      </w:r>
    </w:p>
    <w:p w14:paraId="46E23586" w14:textId="77777777" w:rsidR="004E4E83" w:rsidRPr="004E4E83" w:rsidRDefault="004E4E83" w:rsidP="004E4E83">
      <w:pPr>
        <w:numPr>
          <w:ilvl w:val="0"/>
          <w:numId w:val="12"/>
        </w:numPr>
        <w:spacing w:after="0" w:line="360" w:lineRule="auto"/>
        <w:ind w:left="714" w:hanging="357"/>
        <w:rPr>
          <w:rFonts w:eastAsia="Times New Roman" w:cs="Calibri"/>
          <w:color w:val="000000"/>
          <w:sz w:val="24"/>
          <w:szCs w:val="24"/>
          <w:lang w:eastAsia="pl-PL"/>
        </w:rPr>
      </w:pPr>
      <w:r w:rsidRPr="004E4E83">
        <w:rPr>
          <w:rFonts w:eastAsia="Times New Roman" w:cs="Calibri"/>
          <w:color w:val="000000"/>
          <w:lang w:eastAsia="pl-PL"/>
        </w:rPr>
        <w:t>Ilość placów i parkingów w zakresie utrzymana letniego i zimowego: 11 parkingów i 1 plac</w:t>
      </w:r>
    </w:p>
    <w:p w14:paraId="0824D7E4" w14:textId="77777777" w:rsidR="00A81853" w:rsidRPr="000D2FDA" w:rsidRDefault="00A81853" w:rsidP="00A81853">
      <w:pPr>
        <w:pStyle w:val="Default"/>
        <w:ind w:left="284"/>
        <w:jc w:val="both"/>
        <w:rPr>
          <w:color w:val="auto"/>
          <w:sz w:val="22"/>
          <w:szCs w:val="22"/>
        </w:rPr>
      </w:pPr>
    </w:p>
    <w:p w14:paraId="4188A901" w14:textId="77777777" w:rsidR="009B5C36" w:rsidRPr="00546EEF" w:rsidRDefault="009B5C36" w:rsidP="009B5C36">
      <w:pPr>
        <w:spacing w:line="360" w:lineRule="auto"/>
        <w:ind w:left="357"/>
        <w:jc w:val="both"/>
        <w:rPr>
          <w:rFonts w:asciiTheme="minorHAnsi" w:eastAsia="Times New Roman" w:hAnsiTheme="minorHAnsi" w:cstheme="minorHAnsi"/>
          <w:u w:val="single"/>
          <w:lang w:eastAsia="pl-PL"/>
        </w:rPr>
      </w:pPr>
      <w:r w:rsidRPr="001B3FCB">
        <w:rPr>
          <w:rFonts w:asciiTheme="minorHAnsi" w:eastAsia="Times New Roman" w:hAnsiTheme="minorHAnsi" w:cstheme="minorHAnsi"/>
          <w:u w:val="single"/>
          <w:lang w:eastAsia="pl-PL"/>
        </w:rPr>
        <w:t>Klauzule obligatoryjne</w:t>
      </w:r>
      <w:r w:rsidRPr="00546EEF">
        <w:rPr>
          <w:rFonts w:asciiTheme="minorHAnsi" w:eastAsia="Times New Roman" w:hAnsiTheme="minorHAnsi" w:cstheme="minorHAnsi"/>
          <w:u w:val="single"/>
          <w:lang w:eastAsia="pl-PL"/>
        </w:rPr>
        <w:t xml:space="preserve">: </w:t>
      </w:r>
    </w:p>
    <w:p w14:paraId="32C854A5"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Stempla bankowego/płatności</w:t>
      </w:r>
    </w:p>
    <w:p w14:paraId="4A640A25"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CF8C02D" w14:textId="6D5462F8" w:rsidR="009B5C3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546EEF">
        <w:rPr>
          <w:rFonts w:asciiTheme="minorHAnsi" w:eastAsia="Times New Roman" w:hAnsiTheme="minorHAnsi" w:cstheme="minorHAnsi"/>
          <w:lang w:eastAsia="pl-PL"/>
        </w:rPr>
        <w:softHyphen/>
        <w:t>kazie pocztowym pod warunkiem, że na rachunku Ubezpieczającego znajdowały się wystarczające środki finansowe.</w:t>
      </w:r>
    </w:p>
    <w:p w14:paraId="1DF15CE9" w14:textId="77777777" w:rsidR="009B5C36" w:rsidRPr="00546EEF" w:rsidRDefault="009B5C36" w:rsidP="009B5C36">
      <w:pPr>
        <w:shd w:val="clear" w:color="auto" w:fill="FFFFFF"/>
        <w:snapToGrid w:val="0"/>
        <w:spacing w:line="360" w:lineRule="auto"/>
        <w:ind w:left="567" w:right="140"/>
        <w:jc w:val="both"/>
        <w:rPr>
          <w:rFonts w:asciiTheme="minorHAnsi" w:hAnsiTheme="minorHAnsi" w:cstheme="minorHAnsi"/>
        </w:rPr>
      </w:pPr>
      <w:r w:rsidRPr="00546EEF">
        <w:rPr>
          <w:rFonts w:asciiTheme="minorHAnsi" w:eastAsia="Times New Roman" w:hAnsiTheme="minorHAnsi" w:cstheme="minorHAnsi"/>
          <w:b/>
          <w:lang w:eastAsia="pl-PL"/>
        </w:rPr>
        <w:t xml:space="preserve">Klauzula rezygnacji z regresu wobec pracowników: </w:t>
      </w: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67BA30D7" w14:textId="5965C7F7" w:rsidR="009B5C36" w:rsidRPr="00546EEF" w:rsidRDefault="009B5C36" w:rsidP="00016132">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Ubezpieczyciel zrzeka się przysługującego mu na podstawie art. 828 </w:t>
      </w:r>
      <w:r w:rsidRPr="00546EEF">
        <w:rPr>
          <w:rFonts w:asciiTheme="minorHAnsi" w:eastAsia="Times New Roman" w:hAnsiTheme="minorHAnsi" w:cstheme="minorHAnsi"/>
          <w:b/>
          <w:lang w:eastAsia="pl-PL"/>
        </w:rPr>
        <w:t xml:space="preserve"> </w:t>
      </w:r>
      <w:r w:rsidRPr="00546EEF">
        <w:rPr>
          <w:rFonts w:asciiTheme="minorHAnsi" w:eastAsia="Times New Roman" w:hAnsiTheme="minorHAnsi" w:cstheme="minorHAnsi"/>
          <w:lang w:eastAsia="pl-PL"/>
        </w:rPr>
        <w:t xml:space="preserve">k.c. prawa do roszczenia zwrotnego wobec sprawcy szkody z tytułu wypłaty odszkodowania ubezpieczonemu, </w:t>
      </w:r>
      <w:r w:rsidRPr="00546EEF">
        <w:rPr>
          <w:rFonts w:asciiTheme="minorHAnsi" w:eastAsia="Times New Roman" w:hAnsiTheme="minorHAnsi" w:cstheme="minorHAnsi"/>
          <w:lang w:eastAsia="pl-PL"/>
        </w:rPr>
        <w:br/>
        <w:t xml:space="preserve">w przypadku gdy sprawcą szkody jest pracownik lub osoba świadcząca na rzecz ubezpieczonego pracę na podstawie innej umowy cywilnoprawnej. Niniejsza klauzula nie dotyczy szkód wyrządzonych przez te osoby umyślnie. </w:t>
      </w:r>
    </w:p>
    <w:p w14:paraId="6CF09C51"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b/>
          <w:lang w:eastAsia="pl-PL"/>
        </w:rPr>
        <w:lastRenderedPageBreak/>
        <w:t>Klauzula wibracyjna:</w:t>
      </w:r>
      <w:r w:rsidRPr="00546EEF">
        <w:rPr>
          <w:rFonts w:asciiTheme="minorHAnsi" w:eastAsia="Times New Roman" w:hAnsiTheme="minorHAnsi" w:cstheme="minorHAnsi"/>
          <w:lang w:eastAsia="pl-PL"/>
        </w:rPr>
        <w:t xml:space="preserve"> Z zachowaniem pozostałych, nie zmienionych niniejszą klauzulą, postanowień ogólnych warunków ubezpieczenia i innych postanowień lub załączników do umowy ubezpieczenia strony uzgodniły, że: ubezpieczyciel odpowiada za szkody osobowe i rzeczowe wyrządzone wskutek wibracji lub usunięcia lub osłabienia nośności gruntu polegające na: </w:t>
      </w:r>
    </w:p>
    <w:p w14:paraId="65A9C510"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 oderwaniu się części obiektu budowlanego </w:t>
      </w:r>
    </w:p>
    <w:p w14:paraId="3CF9D78C"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-częściowym lub całkowitym zawaleniu się obiektu budowlanego, który pozostaje na ryzyku wykonawcy do czasu odbioru przez inwestora</w:t>
      </w:r>
    </w:p>
    <w:p w14:paraId="57CEDC71" w14:textId="77777777" w:rsidR="009B5C36" w:rsidRPr="00546EEF" w:rsidRDefault="009B5C36" w:rsidP="009B5C36">
      <w:pPr>
        <w:shd w:val="clear" w:color="auto" w:fill="FFFFFF"/>
        <w:snapToGrid w:val="0"/>
        <w:spacing w:line="360" w:lineRule="auto"/>
        <w:ind w:left="567" w:right="140"/>
        <w:jc w:val="both"/>
        <w:rPr>
          <w:rFonts w:asciiTheme="minorHAnsi" w:hAnsiTheme="minorHAnsi" w:cstheme="minorHAnsi"/>
        </w:rPr>
      </w:pPr>
      <w:r w:rsidRPr="00546EEF">
        <w:rPr>
          <w:rFonts w:asciiTheme="minorHAnsi" w:eastAsia="Times New Roman" w:hAnsiTheme="minorHAnsi" w:cstheme="minorHAnsi"/>
          <w:lang w:eastAsia="pl-PL"/>
        </w:rPr>
        <w:t>- spękania powierzchni obiektu</w:t>
      </w:r>
    </w:p>
    <w:p w14:paraId="51FA07C7" w14:textId="1F876049" w:rsidR="00025503" w:rsidRDefault="009B5C36" w:rsidP="00E913CE">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 xml:space="preserve">Limit odpowiedzialności 50 000 zł na jedno i wszystkie zdarzenia w okresie ubezpieczenia. </w:t>
      </w:r>
    </w:p>
    <w:p w14:paraId="38CA9503" w14:textId="77777777" w:rsidR="00025503" w:rsidRPr="0042646F" w:rsidRDefault="00025503" w:rsidP="00025503">
      <w:pPr>
        <w:spacing w:line="360" w:lineRule="auto"/>
        <w:ind w:left="567"/>
        <w:jc w:val="both"/>
        <w:rPr>
          <w:rFonts w:asciiTheme="minorHAnsi" w:eastAsia="Times New Roman" w:hAnsiTheme="minorHAnsi" w:cstheme="minorHAnsi"/>
          <w:b/>
          <w:bCs/>
          <w:sz w:val="24"/>
          <w:szCs w:val="24"/>
          <w:u w:val="single"/>
          <w:lang w:eastAsia="pl-PL"/>
        </w:rPr>
      </w:pPr>
      <w:r w:rsidRPr="008907FB">
        <w:rPr>
          <w:rFonts w:asciiTheme="minorHAnsi" w:eastAsia="Times New Roman" w:hAnsiTheme="minorHAnsi" w:cstheme="minorHAnsi"/>
          <w:b/>
          <w:bCs/>
          <w:sz w:val="24"/>
          <w:szCs w:val="24"/>
          <w:u w:val="single"/>
          <w:lang w:eastAsia="pl-PL"/>
        </w:rPr>
        <w:t>Informacje dodatkowe w zakresie zadania I</w:t>
      </w:r>
    </w:p>
    <w:p w14:paraId="4EC369BB" w14:textId="77777777" w:rsidR="00025503" w:rsidRPr="000F102A"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sidRPr="000F102A">
        <w:rPr>
          <w:rFonts w:asciiTheme="minorHAnsi" w:eastAsia="Times New Roman" w:hAnsiTheme="minorHAnsi" w:cstheme="minorHAnsi"/>
          <w:lang w:eastAsia="pl-PL"/>
        </w:rPr>
        <w:t xml:space="preserve">Zamawiający informuje, że wszystkie </w:t>
      </w:r>
      <w:r w:rsidRPr="000F102A">
        <w:rPr>
          <w:rFonts w:asciiTheme="minorHAnsi" w:hAnsiTheme="minorHAnsi" w:cstheme="minorHAnsi"/>
          <w:bCs/>
        </w:rPr>
        <w:t>budynki zgłoszone do ubezpieczenia posiadają pozwolenie na użytkowanie stosowne do aktualnego  przeznaczenia</w:t>
      </w:r>
    </w:p>
    <w:p w14:paraId="39BC1C60" w14:textId="77777777" w:rsidR="00025503" w:rsidRPr="000F102A"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sidRPr="000F102A">
        <w:rPr>
          <w:rFonts w:asciiTheme="minorHAnsi" w:eastAsia="Times New Roman" w:hAnsiTheme="minorHAnsi" w:cstheme="minorHAnsi"/>
          <w:lang w:eastAsia="pl-PL"/>
        </w:rPr>
        <w:t xml:space="preserve">Zamawiający informuje, że </w:t>
      </w:r>
      <w:r w:rsidRPr="000F102A">
        <w:rPr>
          <w:rFonts w:asciiTheme="minorHAnsi" w:hAnsiTheme="minorHAnsi" w:cstheme="minorHAnsi"/>
          <w:bCs/>
        </w:rPr>
        <w:t>do ubezpieczenia nie zostały włączone budynki przeznaczone do rozbiórki.</w:t>
      </w:r>
    </w:p>
    <w:p w14:paraId="009968DE" w14:textId="21F0ACCF" w:rsidR="00025503" w:rsidRPr="00C100C4" w:rsidRDefault="00025503" w:rsidP="00025503">
      <w:pPr>
        <w:pStyle w:val="Akapitzlist"/>
        <w:numPr>
          <w:ilvl w:val="1"/>
          <w:numId w:val="9"/>
        </w:numPr>
        <w:spacing w:line="360" w:lineRule="auto"/>
        <w:jc w:val="both"/>
        <w:rPr>
          <w:rFonts w:asciiTheme="minorHAnsi" w:eastAsia="Times New Roman" w:hAnsiTheme="minorHAnsi" w:cstheme="minorHAnsi"/>
          <w:color w:val="000000" w:themeColor="text1"/>
          <w:lang w:eastAsia="pl-PL"/>
        </w:rPr>
      </w:pPr>
      <w:r w:rsidRPr="00C100C4">
        <w:rPr>
          <w:rFonts w:asciiTheme="minorHAnsi" w:eastAsia="Times New Roman" w:hAnsiTheme="minorHAnsi" w:cstheme="minorHAnsi"/>
          <w:color w:val="000000" w:themeColor="text1"/>
          <w:lang w:eastAsia="pl-PL"/>
        </w:rPr>
        <w:t>Zamawiający informuje, że do ubezpieczenia nie zostało włączone mienie wyłączone z eksploatacji z jednym wyjątkiem: poz. 1</w:t>
      </w:r>
      <w:r w:rsidR="00CA40A6">
        <w:rPr>
          <w:rFonts w:asciiTheme="minorHAnsi" w:eastAsia="Times New Roman" w:hAnsiTheme="minorHAnsi" w:cstheme="minorHAnsi"/>
          <w:color w:val="000000" w:themeColor="text1"/>
          <w:lang w:eastAsia="pl-PL"/>
        </w:rPr>
        <w:t>5</w:t>
      </w:r>
      <w:r w:rsidRPr="00C100C4">
        <w:rPr>
          <w:rFonts w:asciiTheme="minorHAnsi" w:eastAsia="Times New Roman" w:hAnsiTheme="minorHAnsi" w:cstheme="minorHAnsi"/>
          <w:color w:val="000000" w:themeColor="text1"/>
          <w:lang w:eastAsia="pl-PL"/>
        </w:rPr>
        <w:t xml:space="preserve"> w wykazie mienia dzierżawionego, wartość </w:t>
      </w:r>
      <w:r w:rsidR="00CA40A6">
        <w:rPr>
          <w:rFonts w:asciiTheme="minorHAnsi" w:eastAsia="Times New Roman" w:hAnsiTheme="minorHAnsi" w:cstheme="minorHAnsi"/>
          <w:color w:val="000000" w:themeColor="text1"/>
          <w:lang w:eastAsia="pl-PL"/>
        </w:rPr>
        <w:t>61 886,46</w:t>
      </w:r>
      <w:r w:rsidRPr="00C100C4">
        <w:rPr>
          <w:rFonts w:asciiTheme="minorHAnsi" w:eastAsia="Times New Roman" w:hAnsiTheme="minorHAnsi" w:cstheme="minorHAnsi"/>
          <w:color w:val="000000" w:themeColor="text1"/>
          <w:lang w:eastAsia="pl-PL"/>
        </w:rPr>
        <w:t xml:space="preserve"> zł. Obowiązek ubezpieczenia wynika z umowy dzierżawy. Mienie to nie jest użytkowane, ale Zamawiający dopełnia obowiązków wynikających z przepisów ppoż oraz dba o należyty stan tego mienia. </w:t>
      </w:r>
      <w:r>
        <w:rPr>
          <w:rFonts w:asciiTheme="minorHAnsi" w:eastAsia="Times New Roman" w:hAnsiTheme="minorHAnsi" w:cstheme="minorHAnsi"/>
          <w:color w:val="000000" w:themeColor="text1"/>
          <w:lang w:eastAsia="pl-PL"/>
        </w:rPr>
        <w:t xml:space="preserve">Budynek jest nie użytkowany, nie jest podłączony do zasilania, objęty jest całodobowym monitoringiem. </w:t>
      </w:r>
    </w:p>
    <w:p w14:paraId="1858C5E5" w14:textId="77777777"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informuje, że przedmiotem ubezpieczenia nie jest osuwanie i zapadanie się ziemi wskutek działalności ludzkiej.</w:t>
      </w:r>
    </w:p>
    <w:p w14:paraId="20ACB358" w14:textId="77777777"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informuje, że do ubezpieczenia nie zostało włączone mienie w trakcie budowy. </w:t>
      </w:r>
    </w:p>
    <w:p w14:paraId="1C68EB15" w14:textId="77777777"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informuje, że przedmiotem ubezpieczenia w ramach zadania I nie są objęte szkody związane z  chorobami  zakaźnymi  oraz pandemią lub epidemią (w tym COVID 19)</w:t>
      </w:r>
    </w:p>
    <w:p w14:paraId="000F57FE" w14:textId="13496F21"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informuje, że nie prowadzi działalności związanej ze świadczeniem usług pomoc</w:t>
      </w:r>
      <w:r w:rsidR="00CE3BC4">
        <w:rPr>
          <w:rFonts w:asciiTheme="minorHAnsi" w:eastAsia="Times New Roman" w:hAnsiTheme="minorHAnsi" w:cstheme="minorHAnsi"/>
          <w:lang w:eastAsia="pl-PL"/>
        </w:rPr>
        <w:t xml:space="preserve">y </w:t>
      </w:r>
      <w:r>
        <w:rPr>
          <w:rFonts w:asciiTheme="minorHAnsi" w:eastAsia="Times New Roman" w:hAnsiTheme="minorHAnsi" w:cstheme="minorHAnsi"/>
          <w:lang w:eastAsia="pl-PL"/>
        </w:rPr>
        <w:t>drogowej.</w:t>
      </w:r>
    </w:p>
    <w:p w14:paraId="67AF4E73" w14:textId="77777777" w:rsidR="00025503" w:rsidRDefault="00025503" w:rsidP="00025503">
      <w:pPr>
        <w:pStyle w:val="Akapitzlist"/>
        <w:numPr>
          <w:ilvl w:val="1"/>
          <w:numId w:val="9"/>
        </w:numPr>
        <w:spacing w:line="360" w:lineRule="auto"/>
        <w:rPr>
          <w:rFonts w:asciiTheme="minorHAnsi" w:eastAsia="Times New Roman" w:hAnsiTheme="minorHAnsi" w:cstheme="minorHAnsi"/>
          <w:lang w:eastAsia="pl-PL"/>
        </w:rPr>
      </w:pPr>
      <w:r>
        <w:rPr>
          <w:rFonts w:asciiTheme="minorHAnsi" w:eastAsia="Times New Roman" w:hAnsiTheme="minorHAnsi" w:cstheme="minorHAnsi"/>
          <w:lang w:eastAsia="pl-PL"/>
        </w:rPr>
        <w:t>Zamawiający informuje, że w ostatnich 20-tu latach nie miały miejsca szkody związane z podtopieniami i powodziami</w:t>
      </w:r>
    </w:p>
    <w:p w14:paraId="4B61898D" w14:textId="77777777" w:rsidR="00025503" w:rsidRPr="00AD2BB1" w:rsidRDefault="00025503" w:rsidP="00025503">
      <w:pPr>
        <w:pStyle w:val="Akapitzlist"/>
        <w:numPr>
          <w:ilvl w:val="1"/>
          <w:numId w:val="9"/>
        </w:numPr>
        <w:spacing w:line="360" w:lineRule="auto"/>
        <w:rPr>
          <w:rFonts w:asciiTheme="minorHAnsi" w:eastAsia="Times New Roman" w:hAnsiTheme="minorHAnsi" w:cstheme="minorHAnsi"/>
          <w:lang w:eastAsia="pl-PL"/>
        </w:rPr>
      </w:pPr>
      <w:r>
        <w:rPr>
          <w:color w:val="auto"/>
        </w:rPr>
        <w:lastRenderedPageBreak/>
        <w:t xml:space="preserve">Zamawiający potwierdza, że </w:t>
      </w:r>
      <w:r w:rsidRPr="00AD2BB1">
        <w:rPr>
          <w:color w:val="auto"/>
        </w:rPr>
        <w:t>mienie będące przedmiotem ubezpieczenia lub pozostające w związku z ubezpieczeniem  odpowiedzialności cywilnej, jest zabezpieczone w sposób przewidziany obowiązującymi przepisami aktów prawnych w zakresie ochrony przeciwpożarowej</w:t>
      </w:r>
      <w:r>
        <w:rPr>
          <w:color w:val="auto"/>
        </w:rPr>
        <w:t>.</w:t>
      </w:r>
    </w:p>
    <w:p w14:paraId="77E6C813" w14:textId="77777777" w:rsidR="00025503" w:rsidRPr="009A56E9" w:rsidRDefault="00025503" w:rsidP="00025503">
      <w:pPr>
        <w:pStyle w:val="Akapitzlist"/>
        <w:numPr>
          <w:ilvl w:val="1"/>
          <w:numId w:val="9"/>
        </w:numPr>
        <w:spacing w:line="360" w:lineRule="auto"/>
        <w:rPr>
          <w:rFonts w:asciiTheme="minorHAnsi" w:eastAsia="Times New Roman" w:hAnsiTheme="minorHAnsi" w:cstheme="minorHAnsi"/>
          <w:lang w:eastAsia="pl-PL"/>
        </w:rPr>
      </w:pPr>
      <w:r>
        <w:t xml:space="preserve">Zamawiający potwierdza, że </w:t>
      </w:r>
      <w:r w:rsidRPr="000D2FDA">
        <w:t>stanowiska pracy spełniają wymagania dotyczące bezpieczeństwa i higieny pracy  w środowisku pracy</w:t>
      </w:r>
    </w:p>
    <w:p w14:paraId="6B9689A5" w14:textId="77777777" w:rsidR="00025503" w:rsidRPr="009A56E9" w:rsidRDefault="00025503" w:rsidP="00025503">
      <w:pPr>
        <w:pStyle w:val="Akapitzlist"/>
        <w:numPr>
          <w:ilvl w:val="1"/>
          <w:numId w:val="9"/>
        </w:numPr>
        <w:spacing w:line="360" w:lineRule="auto"/>
        <w:rPr>
          <w:rFonts w:asciiTheme="minorHAnsi" w:eastAsia="Times New Roman" w:hAnsiTheme="minorHAnsi" w:cstheme="minorHAnsi"/>
          <w:lang w:eastAsia="pl-PL"/>
        </w:rPr>
      </w:pPr>
      <w:r>
        <w:t xml:space="preserve">Zamawiający potwierdza że </w:t>
      </w:r>
      <w:r w:rsidRPr="000D2FDA">
        <w:t>obiekty budowlane są użytkowane i utrzymywane zgodnie z przepisami prawa budowlanego</w:t>
      </w:r>
    </w:p>
    <w:p w14:paraId="092B6BD1" w14:textId="77777777" w:rsidR="00025503" w:rsidRPr="00AD2BB1" w:rsidRDefault="00025503" w:rsidP="00025503">
      <w:pPr>
        <w:pStyle w:val="Akapitzlist"/>
        <w:numPr>
          <w:ilvl w:val="1"/>
          <w:numId w:val="9"/>
        </w:numPr>
        <w:spacing w:line="360" w:lineRule="auto"/>
        <w:rPr>
          <w:rFonts w:asciiTheme="minorHAnsi" w:eastAsia="Times New Roman" w:hAnsiTheme="minorHAnsi" w:cstheme="minorHAnsi"/>
          <w:lang w:eastAsia="pl-PL"/>
        </w:rPr>
      </w:pPr>
      <w:r>
        <w:t xml:space="preserve">Zamawiający potwierdza, że  w przypadkach gdzie wymagane jest to przepisami prawa </w:t>
      </w:r>
      <w:r w:rsidRPr="000D2FDA">
        <w:t>obiekty budowlane oraz wykorzystywane instalacje techniczne podlegają regularnym przeglądom okresowym stanu technicznego i/lub dozorowi technicznemu, wykonywanym przez uprawnione podmioty</w:t>
      </w:r>
      <w:r>
        <w:t>. W protokołach po kontrolach nie stwierdzono uchybień.</w:t>
      </w:r>
    </w:p>
    <w:p w14:paraId="61D3E18D" w14:textId="77777777"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 informuje, że w kwestiach nie określonych w SIWZ (w tym także wyłączeń) mają zastosowanie OWU Wykonawcy. </w:t>
      </w:r>
    </w:p>
    <w:p w14:paraId="1880DA02" w14:textId="208D856C" w:rsidR="00025503" w:rsidRDefault="00025503" w:rsidP="00025503">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akceptuje zapisy Wykonawcy związane z klauzulą CYBER.</w:t>
      </w:r>
    </w:p>
    <w:p w14:paraId="2F229985" w14:textId="46DCD506" w:rsidR="009B5C36" w:rsidRDefault="00E913CE" w:rsidP="00CA40A6">
      <w:pPr>
        <w:pStyle w:val="Akapitzlist"/>
        <w:numPr>
          <w:ilvl w:val="1"/>
          <w:numId w:val="9"/>
        </w:numPr>
        <w:spacing w:line="360" w:lineRule="auto"/>
        <w:jc w:val="both"/>
        <w:rPr>
          <w:rFonts w:asciiTheme="minorHAnsi" w:eastAsia="Times New Roman" w:hAnsiTheme="minorHAnsi" w:cstheme="minorHAnsi"/>
          <w:lang w:eastAsia="pl-PL"/>
        </w:rPr>
      </w:pPr>
      <w:r>
        <w:rPr>
          <w:rFonts w:asciiTheme="minorHAnsi" w:eastAsia="Times New Roman" w:hAnsiTheme="minorHAnsi" w:cstheme="minorHAnsi"/>
          <w:lang w:eastAsia="pl-PL"/>
        </w:rPr>
        <w:t>Zamawiający akceptuje zapisy Wykonawcy w zakresie wyłączenia chorób zakaźnych w ubezpieczeniu all risk i ubezpieczeniu sprzętu elektronicznego</w:t>
      </w:r>
    </w:p>
    <w:p w14:paraId="0F3F44DD" w14:textId="77777777" w:rsidR="00016132" w:rsidRPr="00016132" w:rsidRDefault="00016132" w:rsidP="00016132">
      <w:pPr>
        <w:pStyle w:val="Akapitzlist"/>
        <w:spacing w:line="360" w:lineRule="auto"/>
        <w:ind w:left="1080"/>
        <w:jc w:val="both"/>
        <w:rPr>
          <w:rFonts w:asciiTheme="minorHAnsi" w:eastAsia="Times New Roman" w:hAnsiTheme="minorHAnsi" w:cstheme="minorHAnsi"/>
          <w:lang w:eastAsia="pl-PL"/>
        </w:rPr>
      </w:pPr>
    </w:p>
    <w:p w14:paraId="60A6652B" w14:textId="51A60851" w:rsidR="009B5C36" w:rsidRPr="00016132" w:rsidRDefault="009B5C36" w:rsidP="00B82806">
      <w:pPr>
        <w:pStyle w:val="Akapitzlist"/>
        <w:numPr>
          <w:ilvl w:val="0"/>
          <w:numId w:val="9"/>
        </w:numPr>
        <w:spacing w:after="0" w:line="360" w:lineRule="auto"/>
        <w:jc w:val="both"/>
        <w:rPr>
          <w:rFonts w:asciiTheme="minorHAnsi" w:eastAsia="Times New Roman" w:hAnsiTheme="minorHAnsi" w:cstheme="minorHAnsi"/>
          <w:b/>
          <w:color w:val="002060"/>
          <w:lang w:eastAsia="pl-PL"/>
        </w:rPr>
      </w:pPr>
      <w:r w:rsidRPr="00016132">
        <w:rPr>
          <w:rFonts w:asciiTheme="minorHAnsi" w:eastAsia="Times New Roman" w:hAnsiTheme="minorHAnsi" w:cstheme="minorHAnsi"/>
          <w:b/>
          <w:bCs/>
          <w:color w:val="002060"/>
          <w:lang w:eastAsia="pl-PL"/>
        </w:rPr>
        <w:t xml:space="preserve">Ubezpieczenie odpowiedzialności cywilnej za spowodowanie bezpośredniego zagrożenia szkodą w środowisku lub szkodą w środowisku </w:t>
      </w:r>
      <w:r w:rsidRPr="00016132">
        <w:rPr>
          <w:rFonts w:asciiTheme="minorHAnsi" w:eastAsia="Times New Roman" w:hAnsiTheme="minorHAnsi" w:cstheme="minorHAnsi"/>
          <w:color w:val="002060"/>
          <w:lang w:eastAsia="pl-PL"/>
        </w:rPr>
        <w:t>na podstawie Ustawy z dnia 13 kwietnia 2007r. o zapobieganiu szkodom w środowisku i ich naprawie (Dz. U. z 2014r poz. 1789, z 2015r poz. 277)</w:t>
      </w:r>
      <w:r w:rsidRPr="00016132">
        <w:rPr>
          <w:rFonts w:asciiTheme="minorHAnsi" w:eastAsia="Times New Roman" w:hAnsiTheme="minorHAnsi" w:cstheme="minorHAnsi"/>
          <w:b/>
          <w:bCs/>
          <w:color w:val="002060"/>
          <w:lang w:eastAsia="pl-PL"/>
        </w:rPr>
        <w:t xml:space="preserve">  - Zadanie I</w:t>
      </w:r>
      <w:r w:rsidR="008907FB" w:rsidRPr="00016132">
        <w:rPr>
          <w:rFonts w:asciiTheme="minorHAnsi" w:eastAsia="Times New Roman" w:hAnsiTheme="minorHAnsi" w:cstheme="minorHAnsi"/>
          <w:b/>
          <w:bCs/>
          <w:color w:val="002060"/>
          <w:lang w:eastAsia="pl-PL"/>
        </w:rPr>
        <w:t>I</w:t>
      </w:r>
    </w:p>
    <w:p w14:paraId="61269200" w14:textId="19A5A379" w:rsidR="009B5C36" w:rsidRPr="00016132" w:rsidRDefault="009B5C36" w:rsidP="00016132">
      <w:pPr>
        <w:widowControl w:val="0"/>
        <w:suppressAutoHyphens/>
        <w:spacing w:after="0" w:line="360" w:lineRule="auto"/>
        <w:ind w:firstLine="426"/>
        <w:jc w:val="both"/>
        <w:rPr>
          <w:rFonts w:asciiTheme="minorHAnsi" w:eastAsia="Times New Roman" w:hAnsiTheme="minorHAnsi" w:cstheme="minorHAnsi"/>
          <w:lang w:eastAsia="pl-PL"/>
        </w:rPr>
      </w:pPr>
      <w:r w:rsidRPr="00365B04">
        <w:rPr>
          <w:rFonts w:asciiTheme="minorHAnsi" w:eastAsia="Times New Roman" w:hAnsiTheme="minorHAnsi" w:cstheme="minorHAnsi"/>
          <w:lang w:eastAsia="pl-PL"/>
        </w:rPr>
        <w:t xml:space="preserve">Suma gwarancyjna: 50 000 zł </w:t>
      </w:r>
    </w:p>
    <w:p w14:paraId="1FBBF0A7" w14:textId="77777777" w:rsidR="009B5C36" w:rsidRPr="00365B04" w:rsidRDefault="009B5C36" w:rsidP="009B5C36">
      <w:pPr>
        <w:spacing w:line="360" w:lineRule="auto"/>
        <w:ind w:firstLine="360"/>
        <w:jc w:val="both"/>
        <w:rPr>
          <w:rFonts w:asciiTheme="minorHAnsi" w:eastAsia="Times New Roman" w:hAnsiTheme="minorHAnsi" w:cstheme="minorHAnsi"/>
          <w:u w:val="single"/>
          <w:lang w:eastAsia="pl-PL"/>
        </w:rPr>
      </w:pPr>
      <w:r w:rsidRPr="00365B04">
        <w:rPr>
          <w:rFonts w:asciiTheme="minorHAnsi" w:eastAsia="Times New Roman" w:hAnsiTheme="minorHAnsi" w:cstheme="minorHAnsi"/>
          <w:u w:val="single"/>
          <w:lang w:eastAsia="pl-PL"/>
        </w:rPr>
        <w:t xml:space="preserve">Klauzule obligatoryjne: </w:t>
      </w:r>
    </w:p>
    <w:p w14:paraId="080C0AAB" w14:textId="77777777" w:rsidR="009B5C36" w:rsidRPr="00365B04" w:rsidRDefault="009B5C36" w:rsidP="009B5C36">
      <w:pPr>
        <w:pStyle w:val="Akapitzlist"/>
        <w:spacing w:line="360" w:lineRule="auto"/>
        <w:ind w:left="1440"/>
        <w:jc w:val="both"/>
        <w:rPr>
          <w:rFonts w:asciiTheme="minorHAnsi" w:eastAsia="Times New Roman" w:hAnsiTheme="minorHAnsi" w:cstheme="minorHAnsi"/>
          <w:b/>
          <w:bCs/>
          <w:lang w:eastAsia="pl-PL"/>
        </w:rPr>
      </w:pPr>
      <w:r w:rsidRPr="00365B04">
        <w:rPr>
          <w:rFonts w:asciiTheme="minorHAnsi" w:eastAsia="Times New Roman" w:hAnsiTheme="minorHAnsi" w:cstheme="minorHAnsi"/>
          <w:b/>
          <w:bCs/>
          <w:lang w:eastAsia="pl-PL"/>
        </w:rPr>
        <w:t>Stempla bankowego/płatności</w:t>
      </w:r>
    </w:p>
    <w:p w14:paraId="5101E6FC" w14:textId="77777777" w:rsidR="009B5C36" w:rsidRPr="00365B04" w:rsidRDefault="009B5C36" w:rsidP="009B5C36">
      <w:pPr>
        <w:pStyle w:val="Akapitzlist"/>
        <w:shd w:val="clear" w:color="auto" w:fill="FFFFFF"/>
        <w:snapToGrid w:val="0"/>
        <w:spacing w:line="360" w:lineRule="auto"/>
        <w:ind w:left="1440" w:right="140"/>
        <w:jc w:val="both"/>
        <w:rPr>
          <w:rFonts w:asciiTheme="minorHAnsi" w:eastAsia="Times New Roman" w:hAnsiTheme="minorHAnsi" w:cstheme="minorHAnsi"/>
          <w:lang w:eastAsia="pl-PL"/>
        </w:rPr>
      </w:pPr>
      <w:r w:rsidRPr="00365B04">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0910780D" w14:textId="027D259D" w:rsidR="009B5C36" w:rsidRPr="0008103B" w:rsidRDefault="009B5C36" w:rsidP="00016132">
      <w:pPr>
        <w:pStyle w:val="Akapitzlist"/>
        <w:spacing w:line="360" w:lineRule="auto"/>
        <w:ind w:left="1440"/>
        <w:jc w:val="both"/>
        <w:rPr>
          <w:rFonts w:asciiTheme="minorHAnsi" w:eastAsia="Times New Roman" w:hAnsiTheme="minorHAnsi" w:cstheme="minorHAnsi"/>
          <w:lang w:eastAsia="pl-PL"/>
        </w:rPr>
      </w:pPr>
      <w:r w:rsidRPr="00365B04">
        <w:rPr>
          <w:rFonts w:asciiTheme="minorHAnsi" w:eastAsia="Times New Roman" w:hAnsiTheme="minorHAnsi" w:cstheme="minorHAnsi"/>
          <w:lang w:eastAsia="pl-PL"/>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365B04">
        <w:rPr>
          <w:rFonts w:asciiTheme="minorHAnsi" w:eastAsia="Times New Roman" w:hAnsiTheme="minorHAnsi" w:cstheme="minorHAnsi"/>
          <w:lang w:eastAsia="pl-PL"/>
        </w:rPr>
        <w:softHyphen/>
        <w:t xml:space="preserve">kazie pocztowym pod </w:t>
      </w:r>
      <w:r w:rsidRPr="00365B04">
        <w:rPr>
          <w:rFonts w:asciiTheme="minorHAnsi" w:eastAsia="Times New Roman" w:hAnsiTheme="minorHAnsi" w:cstheme="minorHAnsi"/>
          <w:lang w:eastAsia="pl-PL"/>
        </w:rPr>
        <w:lastRenderedPageBreak/>
        <w:t>warunkiem, że na rachunku Ubezpieczającego znajdowały się wystarczające środki finansowe.</w:t>
      </w:r>
    </w:p>
    <w:p w14:paraId="57DA52A7" w14:textId="77E6C13B" w:rsidR="009B5C36" w:rsidRPr="009B5C36" w:rsidRDefault="009B5C36" w:rsidP="009B5C36">
      <w:pPr>
        <w:pStyle w:val="Akapitzlist"/>
        <w:widowControl w:val="0"/>
        <w:numPr>
          <w:ilvl w:val="0"/>
          <w:numId w:val="9"/>
        </w:numPr>
        <w:suppressAutoHyphens/>
        <w:spacing w:after="0" w:line="360" w:lineRule="auto"/>
        <w:jc w:val="both"/>
        <w:rPr>
          <w:rFonts w:asciiTheme="minorHAnsi" w:eastAsia="Times New Roman" w:hAnsiTheme="minorHAnsi" w:cstheme="minorHAnsi"/>
          <w:b/>
          <w:bCs/>
          <w:lang w:eastAsia="pl-PL"/>
        </w:rPr>
      </w:pPr>
      <w:r w:rsidRPr="00365B04">
        <w:rPr>
          <w:rFonts w:asciiTheme="minorHAnsi" w:eastAsia="Times New Roman" w:hAnsiTheme="minorHAnsi" w:cstheme="minorHAnsi"/>
          <w:b/>
          <w:bCs/>
          <w:lang w:eastAsia="pl-PL"/>
        </w:rPr>
        <w:t>Odpowiedzialność cywilna zarządcy nieruchomości za szkody wyrządzone działaniem lub zaniechaniem ubezpieczonego w okresie ubezpieczenia</w:t>
      </w:r>
      <w:r>
        <w:rPr>
          <w:rFonts w:asciiTheme="minorHAnsi" w:eastAsia="Times New Roman" w:hAnsiTheme="minorHAnsi" w:cstheme="minorHAnsi"/>
          <w:lang w:eastAsia="pl-PL"/>
        </w:rPr>
        <w:t xml:space="preserve"> </w:t>
      </w:r>
      <w:r w:rsidRPr="005C2C5D">
        <w:rPr>
          <w:rFonts w:asciiTheme="minorHAnsi" w:eastAsia="Times New Roman" w:hAnsiTheme="minorHAnsi" w:cstheme="minorHAnsi"/>
          <w:sz w:val="21"/>
          <w:szCs w:val="21"/>
          <w:lang w:eastAsia="pl-PL"/>
        </w:rPr>
        <w:t>w związku z zarządzaniem nieruchomością zgodnie z rozporządzeniem MF z dnia 13 grudnia 2013  w sprawie obowiązkowego ubezpieczenia odpowiedzialności cywilnej zarządcy nieruchomości</w:t>
      </w:r>
      <w:r>
        <w:rPr>
          <w:rFonts w:asciiTheme="minorHAnsi" w:eastAsia="Times New Roman" w:hAnsiTheme="minorHAnsi" w:cstheme="minorHAnsi"/>
          <w:lang w:eastAsia="pl-PL"/>
        </w:rPr>
        <w:t xml:space="preserve">.  – </w:t>
      </w:r>
      <w:r w:rsidRPr="009B5C36">
        <w:rPr>
          <w:rFonts w:asciiTheme="minorHAnsi" w:eastAsia="Times New Roman" w:hAnsiTheme="minorHAnsi" w:cstheme="minorHAnsi"/>
          <w:b/>
          <w:bCs/>
          <w:lang w:eastAsia="pl-PL"/>
        </w:rPr>
        <w:t>Zadanie I</w:t>
      </w:r>
      <w:r w:rsidR="008907FB">
        <w:rPr>
          <w:rFonts w:asciiTheme="minorHAnsi" w:eastAsia="Times New Roman" w:hAnsiTheme="minorHAnsi" w:cstheme="minorHAnsi"/>
          <w:b/>
          <w:bCs/>
          <w:lang w:eastAsia="pl-PL"/>
        </w:rPr>
        <w:t>I</w:t>
      </w:r>
    </w:p>
    <w:p w14:paraId="6DA1B8E4" w14:textId="77777777" w:rsidR="009B5C36" w:rsidRDefault="009B5C36" w:rsidP="009B5C36">
      <w:pPr>
        <w:pStyle w:val="Akapitzlist"/>
        <w:widowControl w:val="0"/>
        <w:suppressAutoHyphens/>
        <w:spacing w:after="0" w:line="360" w:lineRule="auto"/>
        <w:ind w:left="1429"/>
        <w:jc w:val="both"/>
        <w:rPr>
          <w:rFonts w:asciiTheme="minorHAnsi" w:eastAsia="Times New Roman" w:hAnsiTheme="minorHAnsi" w:cstheme="minorHAnsi"/>
          <w:lang w:eastAsia="pl-PL"/>
        </w:rPr>
      </w:pPr>
    </w:p>
    <w:p w14:paraId="703EF611" w14:textId="77777777" w:rsidR="009B5C36" w:rsidRPr="0008103B" w:rsidRDefault="009B5C36" w:rsidP="009B5C36">
      <w:pPr>
        <w:pStyle w:val="Akapitzlist"/>
        <w:widowControl w:val="0"/>
        <w:numPr>
          <w:ilvl w:val="0"/>
          <w:numId w:val="23"/>
        </w:numPr>
        <w:suppressAutoHyphens/>
        <w:spacing w:after="0" w:line="360" w:lineRule="auto"/>
        <w:jc w:val="both"/>
        <w:rPr>
          <w:rFonts w:asciiTheme="minorHAnsi" w:eastAsia="Times New Roman" w:hAnsiTheme="minorHAnsi" w:cstheme="minorHAnsi"/>
          <w:lang w:eastAsia="pl-PL"/>
        </w:rPr>
      </w:pPr>
      <w:r w:rsidRPr="0008103B">
        <w:rPr>
          <w:rFonts w:asciiTheme="minorHAnsi" w:eastAsia="Times New Roman" w:hAnsiTheme="minorHAnsi" w:cstheme="minorHAnsi"/>
          <w:lang w:eastAsia="pl-PL"/>
        </w:rPr>
        <w:t>Suma gwarancyjna: 50 000 Euro</w:t>
      </w:r>
    </w:p>
    <w:p w14:paraId="69B4BA00" w14:textId="77777777" w:rsidR="008D1175" w:rsidRPr="00E34490" w:rsidRDefault="008D1175" w:rsidP="009B5C36">
      <w:pPr>
        <w:overflowPunct w:val="0"/>
        <w:spacing w:after="0" w:line="360" w:lineRule="auto"/>
        <w:jc w:val="both"/>
        <w:textAlignment w:val="baseline"/>
        <w:rPr>
          <w:rFonts w:asciiTheme="minorHAnsi" w:eastAsia="Times New Roman" w:hAnsiTheme="minorHAnsi"/>
          <w:lang w:eastAsia="pl-PL"/>
        </w:rPr>
      </w:pPr>
    </w:p>
    <w:p w14:paraId="61F306E3" w14:textId="77777777" w:rsidR="009B5C36" w:rsidRPr="00546EEF" w:rsidRDefault="009B5C36" w:rsidP="009B5C36">
      <w:pPr>
        <w:spacing w:line="360" w:lineRule="auto"/>
        <w:ind w:left="357"/>
        <w:jc w:val="both"/>
        <w:rPr>
          <w:rFonts w:asciiTheme="minorHAnsi" w:eastAsia="Times New Roman" w:hAnsiTheme="minorHAnsi" w:cstheme="minorHAnsi"/>
          <w:u w:val="single"/>
          <w:lang w:eastAsia="pl-PL"/>
        </w:rPr>
      </w:pPr>
      <w:r w:rsidRPr="00546EEF">
        <w:rPr>
          <w:rFonts w:asciiTheme="minorHAnsi" w:eastAsia="Times New Roman" w:hAnsiTheme="minorHAnsi" w:cstheme="minorHAnsi"/>
          <w:u w:val="single"/>
          <w:lang w:eastAsia="pl-PL"/>
        </w:rPr>
        <w:t xml:space="preserve">Klauzule obligatoryjne: </w:t>
      </w:r>
    </w:p>
    <w:p w14:paraId="435C0B54" w14:textId="77777777" w:rsidR="009B5C36" w:rsidRPr="00546EEF" w:rsidRDefault="009B5C36" w:rsidP="009B5C36">
      <w:pPr>
        <w:spacing w:line="360" w:lineRule="auto"/>
        <w:ind w:left="567"/>
        <w:jc w:val="both"/>
        <w:rPr>
          <w:rFonts w:asciiTheme="minorHAnsi" w:eastAsia="Times New Roman" w:hAnsiTheme="minorHAnsi" w:cstheme="minorHAnsi"/>
          <w:b/>
          <w:bCs/>
          <w:lang w:eastAsia="pl-PL"/>
        </w:rPr>
      </w:pPr>
      <w:r w:rsidRPr="00546EEF">
        <w:rPr>
          <w:rFonts w:asciiTheme="minorHAnsi" w:eastAsia="Times New Roman" w:hAnsiTheme="minorHAnsi" w:cstheme="minorHAnsi"/>
          <w:b/>
          <w:bCs/>
          <w:lang w:eastAsia="pl-PL"/>
        </w:rPr>
        <w:t>Stempla bankowego/płatności</w:t>
      </w:r>
    </w:p>
    <w:p w14:paraId="3D2B7FB1" w14:textId="77777777" w:rsidR="009B5C36" w:rsidRPr="00546EEF" w:rsidRDefault="009B5C36" w:rsidP="009B5C36">
      <w:pPr>
        <w:shd w:val="clear" w:color="auto" w:fill="FFFFFF"/>
        <w:snapToGrid w:val="0"/>
        <w:spacing w:line="360" w:lineRule="auto"/>
        <w:ind w:left="567" w:right="140"/>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Z zachowaniem pozostałych, nie zmienionych niniejszą klauzulą, postanowień ogólnych warunków ubezpieczenia i innych postanowień lub załączników do umowy ubezpieczenia strony uzgodniły, że:</w:t>
      </w:r>
    </w:p>
    <w:p w14:paraId="48CE6B8A" w14:textId="374DC66A" w:rsidR="009B5C36" w:rsidRDefault="009B5C36" w:rsidP="009B5C36">
      <w:pPr>
        <w:spacing w:line="360" w:lineRule="auto"/>
        <w:ind w:left="567"/>
        <w:jc w:val="both"/>
        <w:rPr>
          <w:rFonts w:asciiTheme="minorHAnsi" w:eastAsia="Times New Roman" w:hAnsiTheme="minorHAnsi" w:cstheme="minorHAnsi"/>
          <w:lang w:eastAsia="pl-PL"/>
        </w:rPr>
      </w:pPr>
      <w:r w:rsidRPr="00546EEF">
        <w:rPr>
          <w:rFonts w:asciiTheme="minorHAnsi" w:eastAsia="Times New Roman" w:hAnsiTheme="minorHAnsi" w:cstheme="minorHAnsi"/>
          <w:lang w:eastAsia="pl-PL"/>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546EEF">
        <w:rPr>
          <w:rFonts w:asciiTheme="minorHAnsi" w:eastAsia="Times New Roman" w:hAnsiTheme="minorHAnsi" w:cstheme="minorHAnsi"/>
          <w:lang w:eastAsia="pl-PL"/>
        </w:rPr>
        <w:softHyphen/>
        <w:t>kazie pocztowym pod warunkiem, że na rachunku Ubezpieczającego znajdowały się wystarczające środki finansowe.</w:t>
      </w:r>
    </w:p>
    <w:p w14:paraId="3DC19B10" w14:textId="77777777" w:rsidR="00782B21" w:rsidRDefault="00782B21" w:rsidP="009B5C36">
      <w:pPr>
        <w:spacing w:line="360" w:lineRule="auto"/>
        <w:ind w:left="567"/>
        <w:jc w:val="both"/>
        <w:rPr>
          <w:rFonts w:asciiTheme="minorHAnsi" w:eastAsia="Times New Roman" w:hAnsiTheme="minorHAnsi" w:cstheme="minorHAnsi"/>
          <w:lang w:eastAsia="pl-PL"/>
        </w:rPr>
      </w:pPr>
    </w:p>
    <w:p w14:paraId="038E3074" w14:textId="47668463" w:rsidR="00782B21" w:rsidRPr="00016132" w:rsidRDefault="00782B21" w:rsidP="00782B21">
      <w:pPr>
        <w:pStyle w:val="Akapitzlist"/>
        <w:numPr>
          <w:ilvl w:val="0"/>
          <w:numId w:val="9"/>
        </w:numPr>
        <w:spacing w:after="0"/>
        <w:jc w:val="both"/>
        <w:rPr>
          <w:rFonts w:asciiTheme="minorHAnsi" w:hAnsiTheme="minorHAnsi"/>
          <w:b/>
          <w:color w:val="002060"/>
        </w:rPr>
      </w:pPr>
      <w:r w:rsidRPr="00016132">
        <w:rPr>
          <w:rFonts w:asciiTheme="minorHAnsi" w:hAnsiTheme="minorHAnsi"/>
          <w:b/>
          <w:color w:val="002060"/>
        </w:rPr>
        <w:t>Ubezpieczenie odpowiedzialności cywilnej posiadaczy pojazdów mechanicznych za szkody powstałe w związku z ruchem tych pojazdów  - Zadanie III</w:t>
      </w:r>
    </w:p>
    <w:p w14:paraId="00E58BC4" w14:textId="77777777" w:rsidR="00782B21" w:rsidRPr="00B107EE" w:rsidRDefault="00782B21" w:rsidP="00782B21">
      <w:pPr>
        <w:ind w:left="357"/>
        <w:jc w:val="both"/>
        <w:rPr>
          <w:rFonts w:asciiTheme="minorHAnsi" w:hAnsiTheme="minorHAnsi"/>
          <w:b/>
        </w:rPr>
      </w:pPr>
    </w:p>
    <w:p w14:paraId="012F8578" w14:textId="77777777" w:rsidR="00782B21" w:rsidRPr="00B107EE" w:rsidRDefault="00782B21" w:rsidP="00782B21">
      <w:pPr>
        <w:suppressAutoHyphens/>
        <w:ind w:left="567"/>
        <w:jc w:val="both"/>
        <w:rPr>
          <w:rFonts w:asciiTheme="minorHAnsi" w:hAnsiTheme="minorHAnsi"/>
          <w:lang w:eastAsia="ar-SA"/>
        </w:rPr>
      </w:pPr>
      <w:r w:rsidRPr="00B107EE">
        <w:rPr>
          <w:rFonts w:asciiTheme="minorHAnsi" w:hAnsiTheme="minorHAnsi"/>
          <w:u w:val="single"/>
          <w:lang w:eastAsia="ar-SA"/>
        </w:rPr>
        <w:t>Zakres ubezpieczenia</w:t>
      </w:r>
      <w:r w:rsidRPr="00B107EE">
        <w:rPr>
          <w:rFonts w:asciiTheme="minorHAnsi" w:hAnsiTheme="minorHAnsi"/>
          <w:lang w:eastAsia="ar-SA"/>
        </w:rPr>
        <w:t xml:space="preserve"> – zgodnie z ustawą z dnia 22 maja 2003 r., o ubezpieczeniach obowiązkowych, Ubezpieczeniowym Funduszu Gwarancyjnym i Polskim Biurze Ubezpieczycieli Komunikacyjnych – Dz. U. nr 124 z 2003 r., poz. 1152.</w:t>
      </w:r>
    </w:p>
    <w:p w14:paraId="172006F8" w14:textId="77777777" w:rsidR="00782B21" w:rsidRPr="00B107EE" w:rsidRDefault="00782B21" w:rsidP="00782B21">
      <w:pPr>
        <w:suppressAutoHyphens/>
        <w:ind w:left="567"/>
        <w:jc w:val="both"/>
        <w:rPr>
          <w:rFonts w:asciiTheme="minorHAnsi" w:hAnsiTheme="minorHAnsi"/>
          <w:lang w:eastAsia="ar-SA"/>
        </w:rPr>
      </w:pPr>
      <w:r w:rsidRPr="00B107EE">
        <w:rPr>
          <w:rFonts w:asciiTheme="minorHAnsi" w:hAnsiTheme="minorHAnsi"/>
          <w:lang w:eastAsia="ar-SA"/>
        </w:rPr>
        <w:t>Suma gwarancyjna na jeden pojazd: zgodnie z Ustawą</w:t>
      </w:r>
    </w:p>
    <w:p w14:paraId="2FF37511" w14:textId="5BFB8CE6" w:rsidR="003F4899" w:rsidRPr="00B107EE" w:rsidRDefault="00782B21" w:rsidP="00016132">
      <w:pPr>
        <w:suppressAutoHyphens/>
        <w:ind w:left="567"/>
        <w:jc w:val="both"/>
        <w:rPr>
          <w:rFonts w:asciiTheme="minorHAnsi" w:hAnsiTheme="minorHAnsi"/>
          <w:lang w:eastAsia="ar-SA"/>
        </w:rPr>
      </w:pPr>
      <w:r w:rsidRPr="00B107EE">
        <w:rPr>
          <w:rFonts w:asciiTheme="minorHAnsi" w:hAnsiTheme="minorHAnsi"/>
          <w:lang w:eastAsia="ar-SA"/>
        </w:rPr>
        <w:t xml:space="preserve">Wykaz pojazdów – zgodnie z załącznikiem nr </w:t>
      </w:r>
      <w:r w:rsidR="00016132">
        <w:rPr>
          <w:rFonts w:asciiTheme="minorHAnsi" w:hAnsiTheme="minorHAnsi"/>
          <w:lang w:eastAsia="ar-SA"/>
        </w:rPr>
        <w:t>7</w:t>
      </w:r>
    </w:p>
    <w:p w14:paraId="7A58AC18" w14:textId="5C594299" w:rsidR="00782B21" w:rsidRPr="00016132" w:rsidRDefault="00782B21" w:rsidP="00016132">
      <w:pPr>
        <w:suppressAutoHyphens/>
        <w:ind w:firstLine="567"/>
        <w:jc w:val="both"/>
        <w:rPr>
          <w:rFonts w:asciiTheme="minorHAnsi" w:hAnsiTheme="minorHAnsi"/>
          <w:lang w:eastAsia="ar-SA"/>
        </w:rPr>
      </w:pPr>
      <w:r w:rsidRPr="00B107EE">
        <w:rPr>
          <w:rFonts w:asciiTheme="minorHAnsi" w:hAnsiTheme="minorHAnsi"/>
          <w:u w:val="single"/>
          <w:lang w:eastAsia="ar-SA"/>
        </w:rPr>
        <w:t>Klauzule obligatoryjne</w:t>
      </w:r>
      <w:r w:rsidRPr="00B107EE">
        <w:rPr>
          <w:rFonts w:asciiTheme="minorHAnsi" w:hAnsiTheme="minorHAnsi"/>
          <w:lang w:eastAsia="ar-SA"/>
        </w:rPr>
        <w:t xml:space="preserve">: </w:t>
      </w:r>
    </w:p>
    <w:p w14:paraId="36CF0915" w14:textId="77777777" w:rsidR="00782B21" w:rsidRPr="00B107EE" w:rsidRDefault="00782B21" w:rsidP="00782B21">
      <w:pPr>
        <w:jc w:val="both"/>
        <w:rPr>
          <w:rFonts w:asciiTheme="minorHAnsi" w:hAnsiTheme="minorHAnsi"/>
          <w:b/>
          <w:bCs/>
        </w:rPr>
      </w:pPr>
      <w:r w:rsidRPr="00B107EE">
        <w:rPr>
          <w:rFonts w:asciiTheme="minorHAnsi" w:hAnsiTheme="minorHAnsi"/>
          <w:b/>
          <w:bCs/>
        </w:rPr>
        <w:t xml:space="preserve">            Stempla bankowego/płatności</w:t>
      </w:r>
    </w:p>
    <w:p w14:paraId="3F9C47EA" w14:textId="77777777" w:rsidR="00782B21" w:rsidRPr="00B107EE" w:rsidRDefault="00782B21" w:rsidP="00782B21">
      <w:pPr>
        <w:shd w:val="clear" w:color="FFFFFF" w:fill="FFFFFF"/>
        <w:snapToGrid w:val="0"/>
        <w:ind w:left="567" w:right="140"/>
        <w:jc w:val="both"/>
        <w:rPr>
          <w:rFonts w:asciiTheme="minorHAnsi" w:hAnsiTheme="minorHAnsi"/>
        </w:rPr>
      </w:pPr>
      <w:r w:rsidRPr="00B107EE">
        <w:rPr>
          <w:rFonts w:asciiTheme="minorHAnsi" w:hAnsiTheme="minorHAnsi"/>
        </w:rPr>
        <w:lastRenderedPageBreak/>
        <w:t>Z zachowaniem pozostałych, nie zmienionych niniejszą klauzulą, postanowień ogólnych warunków ubezpieczenia i innych postanowień lub załączników do umowy ubezpieczenia strony uzgodniły, że:</w:t>
      </w:r>
    </w:p>
    <w:p w14:paraId="6441EE10" w14:textId="675CC8C3" w:rsidR="00782B21" w:rsidRPr="00B107EE" w:rsidRDefault="00782B21" w:rsidP="00016132">
      <w:pPr>
        <w:ind w:left="567"/>
        <w:jc w:val="both"/>
        <w:rPr>
          <w:rFonts w:asciiTheme="minorHAnsi" w:hAnsiTheme="minorHAnsi"/>
        </w:rPr>
      </w:pPr>
      <w:r w:rsidRPr="00B107EE">
        <w:rPr>
          <w:rFonts w:asciiTheme="minorHAnsi" w:hAnsiTheme="minorHAnsi"/>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B107EE">
        <w:rPr>
          <w:rFonts w:asciiTheme="minorHAnsi" w:hAnsiTheme="minorHAnsi"/>
        </w:rPr>
        <w:softHyphen/>
        <w:t>kazie pocztowym pod warunkiem, że na rachunku Ubezpieczającego znajdowały się wystarczające środki finansowe.</w:t>
      </w:r>
    </w:p>
    <w:p w14:paraId="5056BB45" w14:textId="77777777" w:rsidR="00782B21" w:rsidRPr="00B107EE" w:rsidRDefault="00782B21" w:rsidP="00782B21">
      <w:pPr>
        <w:jc w:val="both"/>
        <w:rPr>
          <w:rFonts w:asciiTheme="minorHAnsi" w:hAnsiTheme="minorHAnsi"/>
          <w:b/>
          <w:bCs/>
        </w:rPr>
      </w:pPr>
      <w:r w:rsidRPr="00B107EE">
        <w:rPr>
          <w:rFonts w:asciiTheme="minorHAnsi" w:hAnsiTheme="minorHAnsi"/>
          <w:b/>
          <w:bCs/>
        </w:rPr>
        <w:t xml:space="preserve">           Warunków i taryf/niezmienności stawek</w:t>
      </w:r>
    </w:p>
    <w:p w14:paraId="2A5B2FA4" w14:textId="77777777" w:rsidR="00782B21" w:rsidRPr="00B107EE" w:rsidRDefault="00782B21" w:rsidP="00782B21">
      <w:pPr>
        <w:shd w:val="clear" w:color="FFFFFF" w:fill="FFFFFF"/>
        <w:snapToGrid w:val="0"/>
        <w:ind w:left="567" w:right="140"/>
        <w:jc w:val="both"/>
        <w:rPr>
          <w:rFonts w:asciiTheme="minorHAnsi" w:hAnsiTheme="minorHAnsi"/>
        </w:rPr>
      </w:pPr>
      <w:r w:rsidRPr="00B107EE">
        <w:rPr>
          <w:rFonts w:asciiTheme="minorHAnsi" w:hAnsiTheme="minorHAnsi"/>
        </w:rPr>
        <w:t>Z zachowaniem pozostałych, nie zmienionych niniejszą klauzulą, postanowień ogólnych warunków ubezpieczenia i innych postanowień lub załączników do umowy ubezpieczenia strony uzgodniły, że:</w:t>
      </w:r>
    </w:p>
    <w:p w14:paraId="073F7DCC" w14:textId="77777777" w:rsidR="00782B21" w:rsidRPr="00B107EE" w:rsidRDefault="00782B21" w:rsidP="00782B21">
      <w:pPr>
        <w:ind w:left="567"/>
        <w:jc w:val="both"/>
        <w:rPr>
          <w:rFonts w:asciiTheme="minorHAnsi" w:hAnsiTheme="minorHAnsi"/>
        </w:rPr>
      </w:pPr>
      <w:r w:rsidRPr="00B107EE">
        <w:rPr>
          <w:rFonts w:asciiTheme="minorHAnsi" w:hAnsiTheme="minorHAnsi"/>
        </w:rPr>
        <w:t>W przypadku doubezpieczenia, uzupełniania lub pod</w:t>
      </w:r>
      <w:r w:rsidRPr="00B107EE">
        <w:rPr>
          <w:rFonts w:asciiTheme="minorHAnsi" w:hAnsiTheme="minorHAnsi"/>
        </w:rPr>
        <w:softHyphen/>
        <w:t xml:space="preserve">wyższania sumy ubezpieczenia w okresie ubezpieczenia, zastosowanie mieć będą warunki umowy oraz taryfa składek obowiązująca </w:t>
      </w:r>
      <w:r w:rsidRPr="00B107EE">
        <w:rPr>
          <w:rFonts w:asciiTheme="minorHAnsi" w:hAnsiTheme="minorHAnsi"/>
        </w:rPr>
        <w:br/>
        <w:t>w stosunku do polisy zasadniczej.</w:t>
      </w:r>
    </w:p>
    <w:p w14:paraId="3BB3E5B7" w14:textId="77777777" w:rsidR="00782B21" w:rsidRPr="00B107EE" w:rsidRDefault="00782B21" w:rsidP="00016132">
      <w:pPr>
        <w:jc w:val="both"/>
        <w:rPr>
          <w:rFonts w:asciiTheme="minorHAnsi" w:hAnsiTheme="minorHAnsi"/>
        </w:rPr>
      </w:pPr>
    </w:p>
    <w:p w14:paraId="7F805E97" w14:textId="4B14653D" w:rsidR="00782B21" w:rsidRPr="00016132" w:rsidRDefault="00782B21" w:rsidP="00782B21">
      <w:pPr>
        <w:pStyle w:val="Akapitzlist"/>
        <w:numPr>
          <w:ilvl w:val="0"/>
          <w:numId w:val="9"/>
        </w:numPr>
        <w:suppressAutoHyphens/>
        <w:spacing w:after="0"/>
        <w:jc w:val="both"/>
        <w:rPr>
          <w:rFonts w:asciiTheme="minorHAnsi" w:hAnsiTheme="minorHAnsi"/>
          <w:b/>
          <w:color w:val="002060"/>
          <w:lang w:eastAsia="ar-SA"/>
        </w:rPr>
      </w:pPr>
      <w:r w:rsidRPr="00016132">
        <w:rPr>
          <w:rFonts w:asciiTheme="minorHAnsi" w:hAnsiTheme="minorHAnsi"/>
          <w:b/>
          <w:color w:val="002060"/>
          <w:lang w:eastAsia="ar-SA"/>
        </w:rPr>
        <w:t>Ubezpieczenie Następstw Nieszczęśliwych Wypadków kierowcy i pasażerów  - Zadanie III</w:t>
      </w:r>
    </w:p>
    <w:p w14:paraId="7AB9C123" w14:textId="77777777" w:rsidR="00782B21" w:rsidRPr="00B107EE" w:rsidRDefault="00782B21" w:rsidP="00782B21">
      <w:pPr>
        <w:suppressAutoHyphens/>
        <w:ind w:left="426"/>
        <w:jc w:val="both"/>
        <w:rPr>
          <w:rFonts w:asciiTheme="minorHAnsi" w:hAnsiTheme="minorHAnsi"/>
          <w:u w:val="single"/>
          <w:lang w:eastAsia="ar-SA"/>
        </w:rPr>
      </w:pPr>
      <w:r w:rsidRPr="00B107EE">
        <w:rPr>
          <w:rFonts w:asciiTheme="minorHAnsi" w:hAnsiTheme="minorHAnsi"/>
          <w:u w:val="single"/>
          <w:lang w:eastAsia="ar-SA"/>
        </w:rPr>
        <w:t>Minimalny zakres świadczeń dla kierowcy i pasażera:</w:t>
      </w:r>
    </w:p>
    <w:p w14:paraId="43334657" w14:textId="77777777" w:rsidR="00782B21" w:rsidRPr="00B107EE" w:rsidRDefault="00782B21" w:rsidP="00782B21">
      <w:pPr>
        <w:suppressAutoHyphens/>
        <w:ind w:left="426"/>
        <w:jc w:val="both"/>
        <w:rPr>
          <w:rFonts w:asciiTheme="minorHAnsi" w:hAnsiTheme="minorHAnsi"/>
          <w:u w:val="single"/>
          <w:lang w:eastAsia="ar-SA"/>
        </w:rPr>
      </w:pPr>
      <w:r w:rsidRPr="00B107EE">
        <w:rPr>
          <w:rFonts w:asciiTheme="minorHAnsi" w:hAnsiTheme="minorHAnsi"/>
          <w:lang w:eastAsia="ar-SA"/>
        </w:rPr>
        <w:t>- z tytułu uszczerbku na zdrowiu procent sumy ubezpieczenia odpowiadający procentowi trwałego uszczerbku na zdrowiu;</w:t>
      </w:r>
    </w:p>
    <w:p w14:paraId="211E3D5E" w14:textId="77777777" w:rsidR="00782B21" w:rsidRPr="00B107EE" w:rsidRDefault="00782B21" w:rsidP="00782B21">
      <w:pPr>
        <w:suppressAutoHyphens/>
        <w:ind w:left="426"/>
        <w:jc w:val="both"/>
        <w:rPr>
          <w:rFonts w:asciiTheme="minorHAnsi" w:hAnsiTheme="minorHAnsi"/>
          <w:lang w:eastAsia="ar-SA"/>
        </w:rPr>
      </w:pPr>
      <w:r w:rsidRPr="00B107EE">
        <w:rPr>
          <w:rFonts w:asciiTheme="minorHAnsi" w:hAnsiTheme="minorHAnsi"/>
          <w:lang w:eastAsia="ar-SA"/>
        </w:rPr>
        <w:t>- w przypadku śmierci w wyniku nieszczęśliwego wypadku, jeżeli nastąpiła ona w okresie do 2 lat od wypadku 100% sumy ubezpieczenia.</w:t>
      </w:r>
    </w:p>
    <w:p w14:paraId="2024F6BF" w14:textId="77777777" w:rsidR="00782B21" w:rsidRPr="00B107EE" w:rsidRDefault="00782B21" w:rsidP="00782B21">
      <w:pPr>
        <w:suppressAutoHyphens/>
        <w:ind w:left="426"/>
        <w:jc w:val="both"/>
        <w:rPr>
          <w:rFonts w:asciiTheme="minorHAnsi" w:hAnsiTheme="minorHAnsi"/>
          <w:lang w:eastAsia="ar-SA"/>
        </w:rPr>
      </w:pPr>
    </w:p>
    <w:p w14:paraId="451ACEAF" w14:textId="77777777" w:rsidR="00782B21" w:rsidRPr="00B107EE" w:rsidRDefault="00782B21" w:rsidP="00782B21">
      <w:pPr>
        <w:suppressAutoHyphens/>
        <w:ind w:left="426"/>
        <w:jc w:val="both"/>
        <w:rPr>
          <w:rFonts w:asciiTheme="minorHAnsi" w:hAnsiTheme="minorHAnsi"/>
          <w:lang w:eastAsia="ar-SA"/>
        </w:rPr>
      </w:pPr>
      <w:r w:rsidRPr="00B107EE">
        <w:rPr>
          <w:rFonts w:asciiTheme="minorHAnsi" w:hAnsiTheme="minorHAnsi"/>
          <w:lang w:eastAsia="ar-SA"/>
        </w:rPr>
        <w:t>Przedmiot i zakres ubezpieczenia: przedmiotem ubezpieczenia są następstwa nieszczęśliwych wypadków kierowcy i pasażerów pojazdów, doznanych w związku z ich użytkowaniem na terenie RP.</w:t>
      </w:r>
    </w:p>
    <w:p w14:paraId="3077EC7D" w14:textId="77777777" w:rsidR="00782B21" w:rsidRPr="00B107EE" w:rsidRDefault="00782B21" w:rsidP="00782B21">
      <w:pPr>
        <w:suppressAutoHyphens/>
        <w:ind w:left="426"/>
        <w:jc w:val="both"/>
        <w:rPr>
          <w:rFonts w:asciiTheme="minorHAnsi" w:hAnsiTheme="minorHAnsi"/>
          <w:lang w:eastAsia="ar-SA"/>
        </w:rPr>
      </w:pPr>
      <w:r w:rsidRPr="00B107EE">
        <w:rPr>
          <w:rFonts w:asciiTheme="minorHAnsi" w:hAnsiTheme="minorHAnsi"/>
          <w:lang w:eastAsia="ar-SA"/>
        </w:rPr>
        <w:t>Suma ubezpieczenia: 10.000,00 zł</w:t>
      </w:r>
    </w:p>
    <w:p w14:paraId="4CAB089E" w14:textId="351A5CB6" w:rsidR="00782B21" w:rsidRPr="00B107EE" w:rsidRDefault="00782B21" w:rsidP="00016132">
      <w:pPr>
        <w:suppressAutoHyphens/>
        <w:ind w:left="426"/>
        <w:jc w:val="both"/>
        <w:rPr>
          <w:rFonts w:asciiTheme="minorHAnsi" w:hAnsiTheme="minorHAnsi"/>
          <w:lang w:eastAsia="ar-SA"/>
        </w:rPr>
      </w:pPr>
      <w:r w:rsidRPr="00B107EE">
        <w:rPr>
          <w:rFonts w:asciiTheme="minorHAnsi" w:hAnsiTheme="minorHAnsi"/>
          <w:lang w:eastAsia="ar-SA"/>
        </w:rPr>
        <w:t xml:space="preserve">Wykaz pojazdów zgodnie z załącznikiem nr </w:t>
      </w:r>
      <w:r>
        <w:rPr>
          <w:rFonts w:asciiTheme="minorHAnsi" w:hAnsiTheme="minorHAnsi"/>
          <w:lang w:eastAsia="ar-SA"/>
        </w:rPr>
        <w:t>8</w:t>
      </w:r>
    </w:p>
    <w:p w14:paraId="587672FC" w14:textId="77777777" w:rsidR="00782B21" w:rsidRPr="00B107EE" w:rsidRDefault="00782B21" w:rsidP="00782B21">
      <w:pPr>
        <w:suppressAutoHyphens/>
        <w:ind w:left="426"/>
        <w:jc w:val="both"/>
        <w:rPr>
          <w:rFonts w:asciiTheme="minorHAnsi" w:hAnsiTheme="minorHAnsi"/>
          <w:u w:val="single"/>
          <w:lang w:eastAsia="ar-SA"/>
        </w:rPr>
      </w:pPr>
      <w:r w:rsidRPr="00B107EE">
        <w:rPr>
          <w:rFonts w:asciiTheme="minorHAnsi" w:hAnsiTheme="minorHAnsi"/>
          <w:u w:val="single"/>
          <w:lang w:eastAsia="ar-SA"/>
        </w:rPr>
        <w:t>Franszyzy:</w:t>
      </w:r>
    </w:p>
    <w:p w14:paraId="5326025D" w14:textId="77777777" w:rsidR="00782B21" w:rsidRPr="00B107EE" w:rsidRDefault="00782B21" w:rsidP="00782B21">
      <w:pPr>
        <w:suppressAutoHyphens/>
        <w:ind w:left="426"/>
        <w:jc w:val="both"/>
        <w:rPr>
          <w:rFonts w:asciiTheme="minorHAnsi" w:hAnsiTheme="minorHAnsi"/>
          <w:lang w:eastAsia="ar-SA"/>
        </w:rPr>
      </w:pPr>
      <w:r w:rsidRPr="00B107EE">
        <w:rPr>
          <w:rFonts w:asciiTheme="minorHAnsi" w:hAnsiTheme="minorHAnsi"/>
          <w:lang w:eastAsia="ar-SA"/>
        </w:rPr>
        <w:t>Franszyza integralna: brak.</w:t>
      </w:r>
    </w:p>
    <w:p w14:paraId="0950BB1A" w14:textId="4A962DF9" w:rsidR="00782B21" w:rsidRPr="00B107EE" w:rsidRDefault="00782B21" w:rsidP="00782B21">
      <w:pPr>
        <w:suppressAutoHyphens/>
        <w:ind w:left="426"/>
        <w:jc w:val="both"/>
        <w:rPr>
          <w:rFonts w:asciiTheme="minorHAnsi" w:hAnsiTheme="minorHAnsi"/>
          <w:lang w:eastAsia="ar-SA"/>
        </w:rPr>
      </w:pPr>
      <w:r w:rsidRPr="00B107EE">
        <w:rPr>
          <w:rFonts w:asciiTheme="minorHAnsi" w:hAnsiTheme="minorHAnsi"/>
          <w:lang w:eastAsia="ar-SA"/>
        </w:rPr>
        <w:t>Franszyza redukcyjna/udział własny: brak.</w:t>
      </w:r>
    </w:p>
    <w:p w14:paraId="79268D8A" w14:textId="77777777" w:rsidR="00782B21" w:rsidRPr="00B107EE" w:rsidRDefault="00782B21" w:rsidP="00782B21">
      <w:pPr>
        <w:suppressAutoHyphens/>
        <w:ind w:left="426"/>
        <w:jc w:val="both"/>
        <w:rPr>
          <w:rFonts w:asciiTheme="minorHAnsi" w:hAnsiTheme="minorHAnsi"/>
          <w:u w:val="single"/>
          <w:lang w:eastAsia="ar-SA"/>
        </w:rPr>
      </w:pPr>
      <w:r w:rsidRPr="00B107EE">
        <w:rPr>
          <w:rFonts w:asciiTheme="minorHAnsi" w:hAnsiTheme="minorHAnsi"/>
          <w:u w:val="single"/>
          <w:lang w:eastAsia="ar-SA"/>
        </w:rPr>
        <w:t xml:space="preserve">Klauzule obligatoryjne: </w:t>
      </w:r>
    </w:p>
    <w:p w14:paraId="5710D0B5" w14:textId="77777777" w:rsidR="00782B21" w:rsidRPr="00B107EE" w:rsidRDefault="00782B21" w:rsidP="00782B21">
      <w:pPr>
        <w:ind w:firstLine="426"/>
        <w:jc w:val="both"/>
        <w:rPr>
          <w:rFonts w:asciiTheme="minorHAnsi" w:hAnsiTheme="minorHAnsi"/>
          <w:b/>
          <w:bCs/>
        </w:rPr>
      </w:pPr>
      <w:r w:rsidRPr="00B107EE">
        <w:rPr>
          <w:rFonts w:asciiTheme="minorHAnsi" w:hAnsiTheme="minorHAnsi"/>
          <w:b/>
          <w:bCs/>
        </w:rPr>
        <w:t xml:space="preserve">  Stempla bankowego/płatności</w:t>
      </w:r>
    </w:p>
    <w:p w14:paraId="3B23870C" w14:textId="77777777" w:rsidR="00782B21" w:rsidRPr="00B107EE" w:rsidRDefault="00782B21" w:rsidP="00782B21">
      <w:pPr>
        <w:shd w:val="clear" w:color="FFFFFF" w:fill="FFFFFF"/>
        <w:snapToGrid w:val="0"/>
        <w:ind w:left="567" w:right="140"/>
        <w:jc w:val="both"/>
        <w:rPr>
          <w:rFonts w:asciiTheme="minorHAnsi" w:hAnsiTheme="minorHAnsi"/>
        </w:rPr>
      </w:pPr>
      <w:r w:rsidRPr="00B107EE">
        <w:rPr>
          <w:rFonts w:asciiTheme="minorHAnsi" w:hAnsiTheme="minorHAnsi"/>
        </w:rPr>
        <w:lastRenderedPageBreak/>
        <w:t>Z zachowaniem pozostałych, niezmienionych niniejszą klauzulą, postanowień ogólnych warunków ubezpieczenia i innych postanowień lub załączników do umowy ubezpieczenia strony uzgodniły, że:</w:t>
      </w:r>
    </w:p>
    <w:p w14:paraId="7C5EBCEF" w14:textId="4F638B22" w:rsidR="00782B21" w:rsidRPr="00B107EE" w:rsidRDefault="00782B21" w:rsidP="00016132">
      <w:pPr>
        <w:ind w:left="567"/>
        <w:jc w:val="both"/>
        <w:rPr>
          <w:rFonts w:asciiTheme="minorHAnsi" w:hAnsiTheme="minorHAnsi"/>
        </w:rPr>
      </w:pPr>
      <w:r w:rsidRPr="00B107EE">
        <w:rPr>
          <w:rFonts w:asciiTheme="minorHAnsi" w:hAnsiTheme="minorHAnsi"/>
        </w:rPr>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B107EE">
        <w:rPr>
          <w:rFonts w:asciiTheme="minorHAnsi" w:hAnsiTheme="minorHAnsi"/>
        </w:rPr>
        <w:softHyphen/>
        <w:t>kazie pocztowym pod warunkiem, że na rachunku Ubezpieczającego znajdowały się wystarczające środki finansowe.</w:t>
      </w:r>
    </w:p>
    <w:p w14:paraId="598304AC" w14:textId="77777777" w:rsidR="00782B21" w:rsidRPr="00B107EE" w:rsidRDefault="00782B21" w:rsidP="00782B21">
      <w:pPr>
        <w:ind w:firstLine="567"/>
        <w:jc w:val="both"/>
        <w:rPr>
          <w:rFonts w:asciiTheme="minorHAnsi" w:hAnsiTheme="minorHAnsi"/>
          <w:b/>
          <w:bCs/>
        </w:rPr>
      </w:pPr>
      <w:r w:rsidRPr="00B107EE">
        <w:rPr>
          <w:rFonts w:asciiTheme="minorHAnsi" w:hAnsiTheme="minorHAnsi"/>
          <w:b/>
          <w:bCs/>
        </w:rPr>
        <w:t>Warunków i taryf/niezmienności stawek</w:t>
      </w:r>
    </w:p>
    <w:p w14:paraId="12573166" w14:textId="77777777" w:rsidR="00782B21" w:rsidRPr="00B107EE" w:rsidRDefault="00782B21" w:rsidP="00782B21">
      <w:pPr>
        <w:shd w:val="clear" w:color="FFFFFF" w:fill="FFFFFF"/>
        <w:snapToGrid w:val="0"/>
        <w:ind w:left="567" w:right="140"/>
        <w:jc w:val="both"/>
        <w:rPr>
          <w:rFonts w:asciiTheme="minorHAnsi" w:hAnsiTheme="minorHAnsi"/>
        </w:rPr>
      </w:pPr>
      <w:r w:rsidRPr="00B107EE">
        <w:rPr>
          <w:rFonts w:asciiTheme="minorHAnsi" w:hAnsiTheme="minorHAnsi"/>
        </w:rPr>
        <w:t>Z zachowaniem pozostałych, niezmienionych niniejszą klauzulą, postanowień ogólnych warunków ubezpieczenia i innych postanowień lub załączników do umowy ubezpieczenia strony uzgodniły, że:</w:t>
      </w:r>
    </w:p>
    <w:p w14:paraId="71DA469E" w14:textId="38DD6919" w:rsidR="00782B21" w:rsidRPr="00B107EE" w:rsidRDefault="00782B21" w:rsidP="00016132">
      <w:pPr>
        <w:ind w:left="567"/>
        <w:jc w:val="both"/>
        <w:rPr>
          <w:rFonts w:asciiTheme="minorHAnsi" w:hAnsiTheme="minorHAnsi"/>
        </w:rPr>
      </w:pPr>
      <w:r w:rsidRPr="00B107EE">
        <w:rPr>
          <w:rFonts w:asciiTheme="minorHAnsi" w:hAnsiTheme="minorHAnsi"/>
        </w:rPr>
        <w:t>W przypadku doubezpieczenia, uzupełniania lub pod</w:t>
      </w:r>
      <w:r w:rsidRPr="00B107EE">
        <w:rPr>
          <w:rFonts w:asciiTheme="minorHAnsi" w:hAnsiTheme="minorHAnsi"/>
        </w:rPr>
        <w:softHyphen/>
        <w:t xml:space="preserve">wyższania sumy ubezpieczenia w okresie ubezpieczenia, zastosowanie mieć będą warunki umowy oraz taryfa składek obowiązująca </w:t>
      </w:r>
      <w:r w:rsidRPr="00B107EE">
        <w:rPr>
          <w:rFonts w:asciiTheme="minorHAnsi" w:hAnsiTheme="minorHAnsi"/>
        </w:rPr>
        <w:br/>
        <w:t>w stosunku do polisy zasadniczej.</w:t>
      </w:r>
    </w:p>
    <w:p w14:paraId="5DD407E5" w14:textId="076589EA" w:rsidR="00782B21" w:rsidRPr="00016132" w:rsidRDefault="00782B21" w:rsidP="00782B21">
      <w:pPr>
        <w:pStyle w:val="Domylnie"/>
        <w:numPr>
          <w:ilvl w:val="0"/>
          <w:numId w:val="9"/>
        </w:numPr>
        <w:spacing w:after="0" w:line="360" w:lineRule="auto"/>
        <w:jc w:val="both"/>
        <w:rPr>
          <w:rFonts w:asciiTheme="minorHAnsi" w:hAnsiTheme="minorHAnsi"/>
          <w:color w:val="002060"/>
        </w:rPr>
      </w:pPr>
      <w:r w:rsidRPr="00016132">
        <w:rPr>
          <w:rFonts w:asciiTheme="minorHAnsi" w:eastAsia="Calibri" w:hAnsiTheme="minorHAnsi" w:cs="Times New Roman"/>
          <w:b/>
          <w:color w:val="002060"/>
          <w:lang w:eastAsia="pl-PL"/>
        </w:rPr>
        <w:t>Ubezpieczenie autocasco – Zadanie III</w:t>
      </w:r>
    </w:p>
    <w:p w14:paraId="2A3FB6A2" w14:textId="77777777" w:rsidR="00782B21" w:rsidRPr="008164FA" w:rsidRDefault="00782B21" w:rsidP="00782B21">
      <w:pPr>
        <w:pStyle w:val="Akapitzlist"/>
        <w:suppressAutoHyphens/>
        <w:jc w:val="both"/>
        <w:rPr>
          <w:u w:val="single"/>
          <w:lang w:eastAsia="ar-SA"/>
        </w:rPr>
      </w:pPr>
      <w:r w:rsidRPr="008164FA">
        <w:rPr>
          <w:u w:val="single"/>
          <w:lang w:eastAsia="ar-SA"/>
        </w:rPr>
        <w:t xml:space="preserve">Minimalny zakres ubezpieczenia: </w:t>
      </w:r>
    </w:p>
    <w:p w14:paraId="694E218B" w14:textId="77777777" w:rsidR="00782B21" w:rsidRPr="008164FA" w:rsidRDefault="00782B21" w:rsidP="00782B21">
      <w:pPr>
        <w:pStyle w:val="Akapitzlist"/>
        <w:suppressAutoHyphens/>
        <w:jc w:val="both"/>
        <w:rPr>
          <w:lang w:eastAsia="ar-SA"/>
        </w:rPr>
      </w:pPr>
      <w:r w:rsidRPr="008164FA">
        <w:rPr>
          <w:lang w:eastAsia="ar-SA"/>
        </w:rPr>
        <w:t xml:space="preserve">Szkody polegające na uszkodzeniu, zniszczeniu lub utracie pojazdu lub jego wyposażenia wskutek: zderzenia pojazdów, nagłego działania siły mechanicznej w chwili zetknięcia pojazdu z osobami, zwierzętami lub przedmiotami pochodzącymi z zewnątrz pojazdu, powodzi, zatopienia, pioruna, pożaru, wybuchu, opadu atmosferycznego, huraganu, osuwania się lub zapadania ziemi, działania innych sił przyrody, działania osób trzecich, rozlania lub naniesienia na jezdnię substancji śliskich, nagłego działania czynnika termicznego lub chemicznego pochodzącego z zewnątrz lub wewnątrz pojazdu, samoistne otwarcie pokrywy przedniej silnika lub bagażnika, kradzież pojazdu, kradzież wyposażenia pojazdu, rabunek (rozbój), mechaniczne uszkodzenie zamków w wyniku próby kradzieży lub włamania.  </w:t>
      </w:r>
    </w:p>
    <w:p w14:paraId="7569B047" w14:textId="77777777" w:rsidR="00782B21" w:rsidRPr="008164FA" w:rsidRDefault="00782B21" w:rsidP="00782B21">
      <w:pPr>
        <w:pStyle w:val="Akapitzlist"/>
        <w:suppressAutoHyphens/>
        <w:jc w:val="both"/>
        <w:rPr>
          <w:lang w:eastAsia="ar-SA"/>
        </w:rPr>
      </w:pPr>
    </w:p>
    <w:p w14:paraId="729C8B60" w14:textId="202D81EB" w:rsidR="00782B21" w:rsidRPr="008164FA" w:rsidRDefault="00782B21" w:rsidP="00782B21">
      <w:pPr>
        <w:pStyle w:val="Akapitzlist"/>
        <w:suppressAutoHyphens/>
        <w:jc w:val="both"/>
        <w:rPr>
          <w:lang w:eastAsia="ar-SA"/>
        </w:rPr>
      </w:pPr>
      <w:r w:rsidRPr="008164FA">
        <w:rPr>
          <w:lang w:eastAsia="ar-SA"/>
        </w:rPr>
        <w:t xml:space="preserve">Suma ubezpieczenia – wartości </w:t>
      </w:r>
      <w:r w:rsidR="007E5EC5">
        <w:rPr>
          <w:lang w:eastAsia="ar-SA"/>
        </w:rPr>
        <w:t xml:space="preserve">księgowa </w:t>
      </w:r>
      <w:r w:rsidRPr="008164FA">
        <w:rPr>
          <w:lang w:eastAsia="ar-SA"/>
        </w:rPr>
        <w:t>netto pojazdów zgodnie z załącznikiem nr 8</w:t>
      </w:r>
    </w:p>
    <w:p w14:paraId="7A9BDE2E" w14:textId="77777777" w:rsidR="00782B21" w:rsidRPr="008164FA" w:rsidRDefault="00782B21" w:rsidP="00782B21">
      <w:pPr>
        <w:pStyle w:val="Akapitzlist"/>
        <w:suppressAutoHyphens/>
        <w:jc w:val="both"/>
        <w:rPr>
          <w:u w:val="single"/>
          <w:lang w:eastAsia="ar-SA"/>
        </w:rPr>
      </w:pPr>
      <w:r w:rsidRPr="008164FA">
        <w:rPr>
          <w:u w:val="single"/>
          <w:lang w:eastAsia="ar-SA"/>
        </w:rPr>
        <w:t>Franszyzy:</w:t>
      </w:r>
    </w:p>
    <w:p w14:paraId="48A771BD" w14:textId="4AC064BA" w:rsidR="00782B21" w:rsidRPr="008164FA" w:rsidRDefault="00782B21" w:rsidP="00782B21">
      <w:pPr>
        <w:pStyle w:val="Akapitzlist"/>
        <w:suppressAutoHyphens/>
        <w:jc w:val="both"/>
        <w:rPr>
          <w:lang w:eastAsia="ar-SA"/>
        </w:rPr>
      </w:pPr>
      <w:r w:rsidRPr="008164FA">
        <w:rPr>
          <w:lang w:eastAsia="ar-SA"/>
        </w:rPr>
        <w:t xml:space="preserve">Franszyza integralna: </w:t>
      </w:r>
      <w:r>
        <w:rPr>
          <w:lang w:eastAsia="ar-SA"/>
        </w:rPr>
        <w:t xml:space="preserve">nie więcej niż </w:t>
      </w:r>
      <w:r w:rsidRPr="008164FA">
        <w:rPr>
          <w:lang w:eastAsia="ar-SA"/>
        </w:rPr>
        <w:t>300,00 zł,</w:t>
      </w:r>
    </w:p>
    <w:p w14:paraId="36F4E7EF" w14:textId="20EBA1CF" w:rsidR="00782B21" w:rsidRDefault="00782B21" w:rsidP="00016132">
      <w:pPr>
        <w:pStyle w:val="Akapitzlist"/>
        <w:suppressAutoHyphens/>
        <w:jc w:val="both"/>
        <w:rPr>
          <w:lang w:eastAsia="ar-SA"/>
        </w:rPr>
      </w:pPr>
      <w:r w:rsidRPr="008164FA">
        <w:rPr>
          <w:lang w:eastAsia="ar-SA"/>
        </w:rPr>
        <w:t>Franszyza redukcyjna/udział własny: brak.</w:t>
      </w:r>
    </w:p>
    <w:p w14:paraId="65DAD825" w14:textId="77777777" w:rsidR="00016132" w:rsidRPr="00016132" w:rsidRDefault="00016132" w:rsidP="00016132">
      <w:pPr>
        <w:pStyle w:val="Akapitzlist"/>
        <w:suppressAutoHyphens/>
        <w:jc w:val="both"/>
        <w:rPr>
          <w:lang w:eastAsia="ar-SA"/>
        </w:rPr>
      </w:pPr>
    </w:p>
    <w:p w14:paraId="6C7281F4" w14:textId="77777777" w:rsidR="00782B21" w:rsidRPr="00141D7E" w:rsidRDefault="00782B21" w:rsidP="00782B21">
      <w:pPr>
        <w:pStyle w:val="Akapitzlist"/>
        <w:suppressAutoHyphens/>
        <w:jc w:val="both"/>
        <w:rPr>
          <w:sz w:val="20"/>
          <w:szCs w:val="20"/>
          <w:u w:val="single"/>
          <w:lang w:eastAsia="ar-SA"/>
        </w:rPr>
      </w:pPr>
      <w:r w:rsidRPr="00141D7E">
        <w:rPr>
          <w:sz w:val="20"/>
          <w:szCs w:val="20"/>
          <w:u w:val="single"/>
          <w:lang w:eastAsia="ar-SA"/>
        </w:rPr>
        <w:t>Zasady likwidacji szkód w pojazdach Ubezpieczonego, ubezpieczonych w ramach ubezpieczenia AC</w:t>
      </w:r>
    </w:p>
    <w:p w14:paraId="7FF06E70" w14:textId="77777777" w:rsidR="00782B21" w:rsidRPr="00141D7E" w:rsidRDefault="00782B21" w:rsidP="00782B21">
      <w:pPr>
        <w:pStyle w:val="Akapitzlist"/>
        <w:jc w:val="both"/>
        <w:rPr>
          <w:sz w:val="20"/>
          <w:szCs w:val="20"/>
        </w:rPr>
      </w:pPr>
      <w:r w:rsidRPr="00141D7E">
        <w:rPr>
          <w:sz w:val="20"/>
          <w:szCs w:val="20"/>
        </w:rPr>
        <w:t>Zasady likwidacji szkód w pojazdach Zamawiającego ubezpieczonych w ramach ubezpieczenia AC</w:t>
      </w:r>
    </w:p>
    <w:p w14:paraId="45C9C82E" w14:textId="77777777" w:rsidR="00782B21" w:rsidRPr="008164FA" w:rsidRDefault="00782B21" w:rsidP="00782B21">
      <w:pPr>
        <w:pStyle w:val="Akapitzlist"/>
        <w:spacing w:line="240" w:lineRule="auto"/>
        <w:jc w:val="both"/>
        <w:rPr>
          <w:rFonts w:asciiTheme="minorHAnsi" w:hAnsiTheme="minorHAnsi" w:cstheme="minorHAnsi"/>
          <w:b/>
          <w:bCs/>
          <w:color w:val="000000" w:themeColor="text1"/>
        </w:rPr>
      </w:pPr>
      <w:r w:rsidRPr="00141D7E">
        <w:rPr>
          <w:sz w:val="20"/>
          <w:szCs w:val="20"/>
        </w:rPr>
        <w:t xml:space="preserve">- </w:t>
      </w:r>
      <w:r w:rsidRPr="008164FA">
        <w:rPr>
          <w:rFonts w:asciiTheme="minorHAnsi" w:hAnsiTheme="minorHAnsi" w:cstheme="minorHAnsi"/>
          <w:color w:val="000000" w:themeColor="text1"/>
        </w:rPr>
        <w:t xml:space="preserve">W razie powstania szkody całkowitej wysokość odszkodowania ustala się w kwocie odpowiadającej wartości pojazdu w dniu ustalenia odszkodowania pomniejszonej o wartość rynkową jego pozostałości, a w przypadku zastosowania </w:t>
      </w:r>
      <w:r>
        <w:rPr>
          <w:rFonts w:asciiTheme="minorHAnsi" w:hAnsiTheme="minorHAnsi" w:cstheme="minorHAnsi"/>
          <w:color w:val="000000" w:themeColor="text1"/>
        </w:rPr>
        <w:t>stałej SU</w:t>
      </w:r>
      <w:r w:rsidRPr="008164FA">
        <w:rPr>
          <w:rFonts w:asciiTheme="minorHAnsi" w:hAnsiTheme="minorHAnsi" w:cstheme="minorHAnsi"/>
          <w:color w:val="000000" w:themeColor="text1"/>
        </w:rPr>
        <w:t xml:space="preserve"> – w kwocie odpowiadającej wartości pojazdu na dzień zawarcia umowy AC pomniejszonej o wartość rynkową jego pozostałości, o ile w czasie trwania umowy AC nie nastąpiła zmiana stanu technicznego pojazdu w odniesieniu do stanu z dnia zawarcia umowy AC. </w:t>
      </w:r>
      <w:r w:rsidRPr="008164FA">
        <w:rPr>
          <w:rFonts w:asciiTheme="minorHAnsi" w:hAnsiTheme="minorHAnsi" w:cstheme="minorHAnsi"/>
          <w:color w:val="000000" w:themeColor="text1"/>
        </w:rPr>
        <w:br/>
        <w:t xml:space="preserve">W przypadku gdy Zamawiający otrzyma niższą cenę za pozostałości po szkodzie niż wskazana przez Wykonawcę cena rynkowa, wówczas Wykonawca dopłaci Zamawiającemu różnicę </w:t>
      </w:r>
      <w:r w:rsidRPr="008164FA">
        <w:rPr>
          <w:rFonts w:asciiTheme="minorHAnsi" w:hAnsiTheme="minorHAnsi" w:cstheme="minorHAnsi"/>
          <w:color w:val="000000" w:themeColor="text1"/>
        </w:rPr>
        <w:lastRenderedPageBreak/>
        <w:t xml:space="preserve">pomiędzy ceną pozostałości po szkodzie wskazaną jako cena rynkowa a ceną faktycznie uzyskaną przez Zamawiającego.  </w:t>
      </w:r>
    </w:p>
    <w:p w14:paraId="69117289" w14:textId="77777777" w:rsidR="00782B21" w:rsidRPr="00141D7E" w:rsidRDefault="00782B21" w:rsidP="00782B21">
      <w:pPr>
        <w:pStyle w:val="Akapitzlist"/>
        <w:jc w:val="both"/>
        <w:rPr>
          <w:sz w:val="20"/>
          <w:szCs w:val="20"/>
        </w:rPr>
      </w:pPr>
    </w:p>
    <w:p w14:paraId="5D63EC33" w14:textId="77777777" w:rsidR="00782B21" w:rsidRDefault="00782B21" w:rsidP="00782B21">
      <w:pPr>
        <w:pStyle w:val="Akapitzlist"/>
        <w:jc w:val="both"/>
      </w:pPr>
      <w:r w:rsidRPr="008164FA">
        <w:t xml:space="preserve">- w przypadku szkody określenie zakresu naprawy nastąpi w czasie do 48 godzin od zgłoszenia szkody. Do powyższego nie wlicza się dni wolnych od pracy. </w:t>
      </w:r>
    </w:p>
    <w:p w14:paraId="5D695916" w14:textId="77777777" w:rsidR="00782B21" w:rsidRPr="008164FA" w:rsidRDefault="00782B21" w:rsidP="00782B21">
      <w:pPr>
        <w:pStyle w:val="Akapitzlist"/>
        <w:jc w:val="both"/>
      </w:pPr>
    </w:p>
    <w:p w14:paraId="2D8B84CC" w14:textId="77777777" w:rsidR="00782B21" w:rsidRPr="00C14CE2" w:rsidRDefault="00782B21" w:rsidP="00782B21">
      <w:pPr>
        <w:pStyle w:val="Akapitzlist"/>
        <w:spacing w:line="240" w:lineRule="auto"/>
        <w:jc w:val="both"/>
        <w:rPr>
          <w:rFonts w:asciiTheme="minorHAnsi" w:hAnsiTheme="minorHAnsi" w:cstheme="minorHAnsi"/>
          <w:color w:val="000000" w:themeColor="text1"/>
        </w:rPr>
      </w:pPr>
      <w:r w:rsidRPr="008164FA">
        <w:t xml:space="preserve">- </w:t>
      </w:r>
      <w:r w:rsidRPr="00C14CE2">
        <w:rPr>
          <w:rFonts w:asciiTheme="minorHAnsi" w:hAnsiTheme="minorHAnsi" w:cstheme="minorHAnsi"/>
          <w:color w:val="000000" w:themeColor="text1"/>
        </w:rPr>
        <w:t>Zamawiający ma prawo dokonania napraw w wybranych przez siebie warsztatach naprawczych. Ubezpieczyciel zapłaci odszkodowanie uwzględniając koszt części zakwalifikowanych do wymiany oraz stawki roboczogodziny obowiązujące w tych warsztatach.  Stawki za roboczogodzinę nie mogą odbiegać od  średnich  cen usług stosowanych przez warsztaty porówny</w:t>
      </w:r>
      <w:r w:rsidRPr="00C14CE2">
        <w:rPr>
          <w:rFonts w:asciiTheme="minorHAnsi" w:hAnsiTheme="minorHAnsi" w:cstheme="minorHAnsi"/>
          <w:color w:val="000000" w:themeColor="text1"/>
        </w:rPr>
        <w:softHyphen/>
        <w:t>walnej kategorii do warsztatu wykonującego naprawę, działające na terenie województwa, w którym znajduje się ten warsztat</w:t>
      </w:r>
    </w:p>
    <w:p w14:paraId="5C725DD9" w14:textId="77777777" w:rsidR="00782B21" w:rsidRPr="008164FA" w:rsidRDefault="00782B21" w:rsidP="00782B21">
      <w:pPr>
        <w:pStyle w:val="Akapitzlist"/>
        <w:jc w:val="both"/>
      </w:pPr>
    </w:p>
    <w:p w14:paraId="2A874292" w14:textId="77777777" w:rsidR="00782B21" w:rsidRPr="00AC3120" w:rsidRDefault="00782B21" w:rsidP="00782B21">
      <w:pPr>
        <w:spacing w:line="240" w:lineRule="auto"/>
        <w:ind w:left="708"/>
        <w:jc w:val="both"/>
        <w:rPr>
          <w:rFonts w:asciiTheme="minorHAnsi" w:hAnsiTheme="minorHAnsi" w:cstheme="minorHAnsi"/>
          <w:color w:val="000000" w:themeColor="text1"/>
        </w:rPr>
      </w:pPr>
      <w:r w:rsidRPr="008164FA">
        <w:t>- wypłata odszkodowania niezależnie od ilości szkód na pojeździe bez potrąceń franszyz redukcyjnych, bez potrąceń tytułu zużycia lub amortyzacji bez względu czy naprawiana część nadaje się do naprawy lub wymiany i czy była wcześniej naprawiana.</w:t>
      </w:r>
      <w:r w:rsidRPr="00E11741">
        <w:rPr>
          <w:rFonts w:asciiTheme="minorHAnsi" w:hAnsiTheme="minorHAnsi" w:cstheme="minorHAnsi"/>
          <w:color w:val="FF0000"/>
        </w:rPr>
        <w:t xml:space="preserve"> </w:t>
      </w:r>
      <w:r w:rsidRPr="00AC3120">
        <w:rPr>
          <w:rFonts w:asciiTheme="minorHAnsi" w:hAnsiTheme="minorHAnsi" w:cstheme="minorHAnsi"/>
          <w:color w:val="000000" w:themeColor="text1"/>
        </w:rPr>
        <w:t xml:space="preserve">Przy ustalaniu odszkodowania nie uwzględnia się indywidualnego stopnia zużycia eksploatacyjnego. </w:t>
      </w:r>
      <w:r w:rsidRPr="00E11741">
        <w:rPr>
          <w:rFonts w:asciiTheme="minorHAnsi" w:hAnsiTheme="minorHAnsi" w:cstheme="minorHAnsi"/>
          <w:color w:val="000000" w:themeColor="text1"/>
        </w:rPr>
        <w:t>Nie dotyczy szkód powstałych w ogumieniu lub w elementach układu wydechowego</w:t>
      </w:r>
      <w:r>
        <w:rPr>
          <w:rFonts w:asciiTheme="minorHAnsi" w:hAnsiTheme="minorHAnsi" w:cstheme="minorHAnsi"/>
          <w:color w:val="000000" w:themeColor="text1"/>
        </w:rPr>
        <w:t>.</w:t>
      </w:r>
    </w:p>
    <w:p w14:paraId="2211B4BB" w14:textId="77777777" w:rsidR="00782B21" w:rsidRDefault="00782B21" w:rsidP="00782B21">
      <w:pPr>
        <w:pStyle w:val="Akapitzlist"/>
        <w:suppressAutoHyphens/>
        <w:jc w:val="both"/>
        <w:rPr>
          <w:u w:val="single"/>
          <w:lang w:eastAsia="ar-SA"/>
        </w:rPr>
      </w:pPr>
    </w:p>
    <w:p w14:paraId="1C4F2DAC" w14:textId="77777777" w:rsidR="00782B21" w:rsidRPr="008164FA" w:rsidRDefault="00782B21" w:rsidP="00782B21">
      <w:pPr>
        <w:pStyle w:val="Akapitzlist"/>
        <w:suppressAutoHyphens/>
        <w:jc w:val="both"/>
        <w:rPr>
          <w:lang w:eastAsia="ar-SA"/>
        </w:rPr>
      </w:pPr>
      <w:r w:rsidRPr="008164FA">
        <w:rPr>
          <w:u w:val="single"/>
          <w:lang w:eastAsia="ar-SA"/>
        </w:rPr>
        <w:t>Klauzule</w:t>
      </w:r>
      <w:r>
        <w:rPr>
          <w:u w:val="single"/>
          <w:lang w:eastAsia="ar-SA"/>
        </w:rPr>
        <w:t xml:space="preserve"> obligatoryjne</w:t>
      </w:r>
      <w:r w:rsidRPr="008164FA">
        <w:rPr>
          <w:lang w:eastAsia="ar-SA"/>
        </w:rPr>
        <w:t xml:space="preserve">: </w:t>
      </w:r>
    </w:p>
    <w:p w14:paraId="2497DAC1" w14:textId="77777777" w:rsidR="00782B21" w:rsidRPr="00141D7E" w:rsidRDefault="00782B21" w:rsidP="00782B21">
      <w:pPr>
        <w:pStyle w:val="Akapitzlist"/>
        <w:suppressAutoHyphens/>
        <w:jc w:val="both"/>
        <w:rPr>
          <w:sz w:val="20"/>
          <w:szCs w:val="20"/>
          <w:lang w:eastAsia="ar-SA"/>
        </w:rPr>
      </w:pPr>
    </w:p>
    <w:p w14:paraId="70AFEB96" w14:textId="77777777" w:rsidR="00782B21" w:rsidRPr="008164FA" w:rsidRDefault="00782B21" w:rsidP="00782B21">
      <w:pPr>
        <w:pStyle w:val="Akapitzlist"/>
        <w:jc w:val="both"/>
        <w:rPr>
          <w:b/>
          <w:bCs/>
        </w:rPr>
      </w:pPr>
      <w:r w:rsidRPr="008164FA">
        <w:rPr>
          <w:b/>
          <w:bCs/>
        </w:rPr>
        <w:t xml:space="preserve">1)       Stempla bankowego/płatności </w:t>
      </w:r>
    </w:p>
    <w:p w14:paraId="27EDD2A7" w14:textId="77777777" w:rsidR="00782B21" w:rsidRPr="008164FA" w:rsidRDefault="00782B21" w:rsidP="00782B21">
      <w:pPr>
        <w:pStyle w:val="Akapitzlist"/>
        <w:shd w:val="clear" w:color="FFFFFF" w:fill="FFFFFF"/>
        <w:snapToGrid w:val="0"/>
        <w:ind w:right="140"/>
        <w:jc w:val="both"/>
      </w:pPr>
      <w:r w:rsidRPr="008164FA">
        <w:t>Z zachowaniem pozostałych, niezmienionych niniejszą klauzulą, postanowień ogólnych warunków ubezpieczenia i innych postanowień lub załączników do umowy ubezpieczenia strony uzgodniły, że:</w:t>
      </w:r>
    </w:p>
    <w:p w14:paraId="69B71F91" w14:textId="77777777" w:rsidR="00782B21" w:rsidRDefault="00782B21" w:rsidP="00782B21">
      <w:pPr>
        <w:pStyle w:val="Akapitzlist"/>
        <w:jc w:val="both"/>
      </w:pPr>
      <w:r w:rsidRPr="008164FA">
        <w:t>Jeżeli zapłata należnej składki dokonywana jest w formie przelewu bankowego (bez względu na formę – papierową czy elektroniczną) lub przekazu pocztowego, za datę zapłaty uważa się datę złożenia polecenia przelewu na właściwy rachunek Ubezpieczyciela lub datę stempla pocztowego na prze</w:t>
      </w:r>
      <w:r w:rsidRPr="008164FA">
        <w:softHyphen/>
        <w:t>kazie pocztowym pod warunkiem, że na rachunku Ubezpieczającego znajdowały się wystarczające środki finansowe.</w:t>
      </w:r>
    </w:p>
    <w:p w14:paraId="3F96E289" w14:textId="77777777" w:rsidR="00782B21" w:rsidRPr="008164FA" w:rsidRDefault="00782B21" w:rsidP="00782B21">
      <w:pPr>
        <w:pStyle w:val="Akapitzlist"/>
        <w:jc w:val="both"/>
      </w:pPr>
    </w:p>
    <w:p w14:paraId="1A7D7D1C" w14:textId="77777777" w:rsidR="00782B21" w:rsidRPr="008164FA" w:rsidRDefault="00782B21" w:rsidP="00782B21">
      <w:pPr>
        <w:pStyle w:val="Akapitzlist"/>
        <w:jc w:val="both"/>
        <w:rPr>
          <w:b/>
          <w:bCs/>
        </w:rPr>
      </w:pPr>
      <w:r w:rsidRPr="008164FA">
        <w:rPr>
          <w:b/>
          <w:bCs/>
        </w:rPr>
        <w:t xml:space="preserve">2)       Warunków i taryf/niezmienności stawek </w:t>
      </w:r>
    </w:p>
    <w:p w14:paraId="5B355EC2" w14:textId="77777777" w:rsidR="00782B21" w:rsidRPr="008164FA" w:rsidRDefault="00782B21" w:rsidP="00782B21">
      <w:pPr>
        <w:pStyle w:val="Akapitzlist"/>
        <w:shd w:val="clear" w:color="FFFFFF" w:fill="FFFFFF"/>
        <w:snapToGrid w:val="0"/>
        <w:ind w:right="140"/>
        <w:jc w:val="both"/>
      </w:pPr>
      <w:r w:rsidRPr="008164FA">
        <w:t>Z zachowaniem pozostałych, niezmienionych niniejszą klauzulą, postanowień ogólnych warunków ubezpieczenia i innych postanowień lub załączników do umowy ubezpieczenia strony uzgodniły, że:</w:t>
      </w:r>
    </w:p>
    <w:p w14:paraId="29810C2C" w14:textId="77777777" w:rsidR="00782B21" w:rsidRPr="008164FA" w:rsidRDefault="00782B21" w:rsidP="00782B21">
      <w:pPr>
        <w:pStyle w:val="Akapitzlist"/>
        <w:jc w:val="both"/>
      </w:pPr>
      <w:r w:rsidRPr="008164FA">
        <w:t>W przypadku doubezpieczenia, uzupełniania lub pod</w:t>
      </w:r>
      <w:r w:rsidRPr="008164FA">
        <w:softHyphen/>
        <w:t xml:space="preserve">wyższania sumy ubezpieczenia w okresie ubezpieczenia, zastosowanie mieć będą warunki umowy oraz taryfa składek obowiązująca </w:t>
      </w:r>
      <w:r w:rsidRPr="008164FA">
        <w:br/>
        <w:t>w stosunku do polisy zasadniczej.</w:t>
      </w:r>
    </w:p>
    <w:p w14:paraId="56BCC9B4" w14:textId="77777777" w:rsidR="00782B21" w:rsidRPr="008164FA" w:rsidRDefault="00782B21" w:rsidP="00782B21">
      <w:pPr>
        <w:pStyle w:val="Akapitzlist"/>
        <w:jc w:val="both"/>
        <w:rPr>
          <w:b/>
          <w:bCs/>
        </w:rPr>
      </w:pPr>
    </w:p>
    <w:p w14:paraId="2392D070" w14:textId="77777777" w:rsidR="00782B21" w:rsidRPr="008164FA" w:rsidRDefault="00782B21" w:rsidP="00782B21">
      <w:pPr>
        <w:pStyle w:val="Akapitzlist"/>
        <w:autoSpaceDE w:val="0"/>
        <w:autoSpaceDN w:val="0"/>
        <w:adjustRightInd w:val="0"/>
        <w:jc w:val="both"/>
      </w:pPr>
      <w:r w:rsidRPr="008164FA">
        <w:rPr>
          <w:b/>
        </w:rPr>
        <w:t xml:space="preserve">3)       Klauzula odstąpienia od oględzin w ubezpieczeniu w autocasco </w:t>
      </w:r>
    </w:p>
    <w:p w14:paraId="52532E8E" w14:textId="77777777" w:rsidR="00782B21" w:rsidRPr="008164FA" w:rsidRDefault="00782B21" w:rsidP="00782B21">
      <w:pPr>
        <w:pStyle w:val="Akapitzlist"/>
        <w:autoSpaceDE w:val="0"/>
        <w:autoSpaceDN w:val="0"/>
        <w:adjustRightInd w:val="0"/>
        <w:jc w:val="both"/>
      </w:pPr>
      <w:r w:rsidRPr="008164FA">
        <w:t xml:space="preserve"> Z zachowaniem pozostałych, niezmienionych niniejszą klauzulą, postanowień ogólnych     </w:t>
      </w:r>
    </w:p>
    <w:p w14:paraId="5C2DDD91" w14:textId="77777777" w:rsidR="00782B21" w:rsidRPr="008164FA" w:rsidRDefault="00782B21" w:rsidP="00782B21">
      <w:pPr>
        <w:pStyle w:val="Akapitzlist"/>
        <w:autoSpaceDE w:val="0"/>
        <w:autoSpaceDN w:val="0"/>
        <w:adjustRightInd w:val="0"/>
        <w:jc w:val="both"/>
      </w:pPr>
      <w:r w:rsidRPr="008164FA">
        <w:t>warunków  ubezpieczenia i innych postanowień lub załączników do umowy ubezpieczenia strony uzgodniły, że:</w:t>
      </w:r>
    </w:p>
    <w:p w14:paraId="6699F7AA" w14:textId="77777777" w:rsidR="00782B21" w:rsidRPr="008164FA" w:rsidRDefault="00782B21" w:rsidP="00782B21">
      <w:pPr>
        <w:pStyle w:val="Akapitzlist"/>
        <w:jc w:val="both"/>
      </w:pPr>
      <w:r w:rsidRPr="008164FA">
        <w:t xml:space="preserve">ubezpieczyciel znosi obowiązek oględzin przed rozpoczęciem ochrony dla pojazdów: </w:t>
      </w:r>
    </w:p>
    <w:p w14:paraId="3BBF157E" w14:textId="77777777" w:rsidR="00782B21" w:rsidRPr="008164FA" w:rsidRDefault="00782B21" w:rsidP="00782B21">
      <w:pPr>
        <w:pStyle w:val="Akapitzlist"/>
        <w:jc w:val="both"/>
      </w:pPr>
      <w:r w:rsidRPr="008164FA">
        <w:t xml:space="preserve">-  fabrycznie nowych, </w:t>
      </w:r>
    </w:p>
    <w:p w14:paraId="2CA8495B" w14:textId="77777777" w:rsidR="00782B21" w:rsidRDefault="00782B21" w:rsidP="00782B21">
      <w:pPr>
        <w:pStyle w:val="Akapitzlist"/>
        <w:jc w:val="both"/>
      </w:pPr>
      <w:r w:rsidRPr="008164FA">
        <w:lastRenderedPageBreak/>
        <w:t>-  pojazdów używanych jeżeli zgłoszenie  do ubezpieczenia zostanie dokonane najpóźniej w ostatnim dniu obowiązującej umowy ubezpieczenia AC,  a w przypadku gdy obowiązująca umowa AC została zawarta u innego ubezpieczyciela dodatkowym warunkiem jest dostarczenie kserokopii dokumentu ubezpieczenia potwierdzającego fakt zawarcia tej umowy oraz przez ubezpieczającego pisemnego oświadczenia o braku uszkodzeń pojazdu.</w:t>
      </w:r>
    </w:p>
    <w:p w14:paraId="4F1305F1" w14:textId="77777777" w:rsidR="00782B21" w:rsidRDefault="00782B21" w:rsidP="00782B21">
      <w:pPr>
        <w:pStyle w:val="Akapitzlist"/>
        <w:jc w:val="both"/>
      </w:pPr>
    </w:p>
    <w:p w14:paraId="27D7DF3F" w14:textId="3FF869C2" w:rsidR="00782B21" w:rsidRPr="00D77667" w:rsidRDefault="00782B21" w:rsidP="00782B21">
      <w:pPr>
        <w:pStyle w:val="Akapitzlist"/>
        <w:jc w:val="both"/>
        <w:rPr>
          <w:b/>
          <w:bCs/>
          <w:u w:val="single"/>
        </w:rPr>
      </w:pPr>
      <w:r w:rsidRPr="00D77667">
        <w:rPr>
          <w:b/>
          <w:bCs/>
          <w:u w:val="single"/>
        </w:rPr>
        <w:t>Klauzule fakultatywne</w:t>
      </w:r>
      <w:r w:rsidR="00025503">
        <w:rPr>
          <w:b/>
          <w:bCs/>
          <w:u w:val="single"/>
        </w:rPr>
        <w:t xml:space="preserve"> dla zadania III</w:t>
      </w:r>
    </w:p>
    <w:p w14:paraId="592A5F06" w14:textId="77777777" w:rsidR="00782B21" w:rsidRPr="008164FA" w:rsidRDefault="00782B21" w:rsidP="00782B21">
      <w:pPr>
        <w:pStyle w:val="Akapitzlist"/>
        <w:jc w:val="both"/>
        <w:rPr>
          <w:bCs/>
        </w:rPr>
      </w:pPr>
    </w:p>
    <w:p w14:paraId="498C5D8B" w14:textId="0AB4F4F5" w:rsidR="00782B21" w:rsidRPr="008164FA" w:rsidRDefault="002243DD" w:rsidP="00782B21">
      <w:pPr>
        <w:pStyle w:val="Akapitzlist"/>
        <w:autoSpaceDE w:val="0"/>
        <w:autoSpaceDN w:val="0"/>
        <w:adjustRightInd w:val="0"/>
        <w:jc w:val="both"/>
      </w:pPr>
      <w:r>
        <w:rPr>
          <w:bCs/>
        </w:rPr>
        <w:t>1</w:t>
      </w:r>
      <w:r w:rsidR="00782B21" w:rsidRPr="008164FA">
        <w:rPr>
          <w:bCs/>
        </w:rPr>
        <w:t xml:space="preserve">) </w:t>
      </w:r>
      <w:r w:rsidR="00782B21" w:rsidRPr="008164FA">
        <w:rPr>
          <w:bCs/>
        </w:rPr>
        <w:tab/>
      </w:r>
      <w:r w:rsidR="00782B21" w:rsidRPr="008164FA">
        <w:rPr>
          <w:b/>
          <w:bCs/>
        </w:rPr>
        <w:t xml:space="preserve">Klauzula uproszczonej likwidacji szkód do 5.000 zł  </w:t>
      </w:r>
    </w:p>
    <w:p w14:paraId="28ED7AB5" w14:textId="77777777" w:rsidR="00782B21" w:rsidRPr="008164FA" w:rsidRDefault="00782B21" w:rsidP="00782B21">
      <w:pPr>
        <w:pStyle w:val="Akapitzlist"/>
        <w:autoSpaceDE w:val="0"/>
        <w:autoSpaceDN w:val="0"/>
        <w:adjustRightInd w:val="0"/>
        <w:jc w:val="both"/>
        <w:rPr>
          <w:color w:val="000000"/>
        </w:rPr>
      </w:pPr>
      <w:r w:rsidRPr="008164FA">
        <w:rPr>
          <w:color w:val="000000"/>
        </w:rPr>
        <w:t xml:space="preserve">Z zachowaniem pozostałych, niezmienionych niniejszą klauzulą, postanowień ogólnych </w:t>
      </w:r>
    </w:p>
    <w:p w14:paraId="39894A18" w14:textId="77777777" w:rsidR="00782B21" w:rsidRPr="008164FA" w:rsidRDefault="00782B21" w:rsidP="00782B21">
      <w:pPr>
        <w:pStyle w:val="Akapitzlist"/>
        <w:autoSpaceDE w:val="0"/>
        <w:autoSpaceDN w:val="0"/>
        <w:adjustRightInd w:val="0"/>
        <w:jc w:val="both"/>
        <w:rPr>
          <w:color w:val="000000"/>
        </w:rPr>
      </w:pPr>
      <w:r w:rsidRPr="008164FA">
        <w:rPr>
          <w:color w:val="000000"/>
        </w:rPr>
        <w:t>warunków ubezpieczenia i innych postanowień lub załączników do umowy ubezpieczenia strony uzgodniły, że:</w:t>
      </w:r>
    </w:p>
    <w:p w14:paraId="62EC5A7A" w14:textId="77777777" w:rsidR="00782B21" w:rsidRPr="008164FA" w:rsidRDefault="00782B21" w:rsidP="00782B21">
      <w:pPr>
        <w:pStyle w:val="Akapitzlist"/>
        <w:autoSpaceDE w:val="0"/>
        <w:autoSpaceDN w:val="0"/>
        <w:adjustRightInd w:val="0"/>
        <w:jc w:val="both"/>
      </w:pPr>
      <w:r w:rsidRPr="008164FA">
        <w:t>dla szkód komunikacyjnych z AC do 5.000 zł brutto, dotyczących szyb, zamków, elementów oświetlenia pojazdu i lusterek zewnętrznych pod warunkiem udokumentowania szkody w sposób umożliwiający określenie jej przyczyny oraz wysokości Ubezpieczający może dokonać likwidacji szkody samodzielnie lub poprzez wyspecjalizowany serwis (zakład naprawczy) bez konieczności oczekiwania na oględziny zakładu ubezpieczeń</w:t>
      </w:r>
    </w:p>
    <w:p w14:paraId="2057D968" w14:textId="5EE0CC86" w:rsidR="00782B21" w:rsidRPr="008164FA" w:rsidRDefault="002243DD" w:rsidP="00782B21">
      <w:pPr>
        <w:pStyle w:val="Akapitzlist"/>
        <w:autoSpaceDE w:val="0"/>
        <w:autoSpaceDN w:val="0"/>
        <w:adjustRightInd w:val="0"/>
        <w:jc w:val="both"/>
      </w:pPr>
      <w:r>
        <w:t>2</w:t>
      </w:r>
      <w:r w:rsidR="00782B21" w:rsidRPr="008164FA">
        <w:t xml:space="preserve">) </w:t>
      </w:r>
      <w:r w:rsidR="00782B21" w:rsidRPr="008164FA">
        <w:rPr>
          <w:b/>
        </w:rPr>
        <w:t>Klauzula automatycznego objęcia ochroną pojazdów</w:t>
      </w:r>
      <w:r w:rsidR="00782B21" w:rsidRPr="008164FA">
        <w:t xml:space="preserve"> </w:t>
      </w:r>
    </w:p>
    <w:p w14:paraId="653C3183" w14:textId="77777777" w:rsidR="00782B21" w:rsidRPr="008164FA" w:rsidRDefault="00782B21" w:rsidP="00782B21">
      <w:pPr>
        <w:pStyle w:val="Akapitzlist"/>
        <w:autoSpaceDE w:val="0"/>
        <w:autoSpaceDN w:val="0"/>
        <w:adjustRightInd w:val="0"/>
        <w:jc w:val="both"/>
        <w:rPr>
          <w:color w:val="000000"/>
        </w:rPr>
      </w:pPr>
      <w:r w:rsidRPr="008164FA">
        <w:rPr>
          <w:color w:val="000000"/>
        </w:rPr>
        <w:t xml:space="preserve">Z zachowaniem pozostałych, niezmienionych niniejszą klauzulą, postanowień ogólnych </w:t>
      </w:r>
    </w:p>
    <w:p w14:paraId="51445A69" w14:textId="77777777" w:rsidR="00782B21" w:rsidRPr="008164FA" w:rsidRDefault="00782B21" w:rsidP="00782B21">
      <w:pPr>
        <w:pStyle w:val="Akapitzlist"/>
        <w:autoSpaceDE w:val="0"/>
        <w:autoSpaceDN w:val="0"/>
        <w:adjustRightInd w:val="0"/>
        <w:jc w:val="both"/>
        <w:rPr>
          <w:rFonts w:asciiTheme="minorHAnsi" w:hAnsiTheme="minorHAnsi"/>
          <w:color w:val="000000"/>
        </w:rPr>
      </w:pPr>
      <w:r w:rsidRPr="008164FA">
        <w:rPr>
          <w:color w:val="000000"/>
        </w:rPr>
        <w:t>warunków ubezpieczenia i innych postanowień lub załączników do umowy ubezpieczenia strony uzgodniły, że:</w:t>
      </w:r>
      <w:r w:rsidRPr="008164FA">
        <w:rPr>
          <w:rFonts w:ascii="Cambria" w:hAnsi="Cambria"/>
          <w:iCs/>
        </w:rPr>
        <w:t xml:space="preserve"> </w:t>
      </w:r>
      <w:r w:rsidRPr="008164FA">
        <w:rPr>
          <w:rFonts w:asciiTheme="minorHAnsi" w:hAnsiTheme="minorHAnsi"/>
          <w:iCs/>
        </w:rPr>
        <w:t>zostają</w:t>
      </w:r>
      <w:r w:rsidRPr="008164FA">
        <w:rPr>
          <w:rFonts w:asciiTheme="minorHAnsi" w:hAnsiTheme="minorHAnsi"/>
          <w:lang w:eastAsia="en-US"/>
        </w:rPr>
        <w:t xml:space="preserve"> automatycznie objęte ochroną ubezpieczenia pojazdy nowo nabywane  od momentu ich zarejestrowania, pod warunkiem zgłoszenia do Ubezpieczyciela wszelkich danych niezbędnych do identyfikacji pojazdu w ciągu 3 dni roboczych od dnia zakupu pojazdu, a dla pojazdów pozostających we flocie oraz przeniesionych z innego zakładu ubezpieczeń bez jednego dnia przerwy – od momentu wygaśnięcia dotychczasowych polis.</w:t>
      </w:r>
    </w:p>
    <w:p w14:paraId="17F584A8" w14:textId="77777777" w:rsidR="009F3F4D" w:rsidRPr="008164FA" w:rsidRDefault="009F3F4D" w:rsidP="009F3F4D">
      <w:pPr>
        <w:overflowPunct w:val="0"/>
        <w:spacing w:after="0" w:line="360" w:lineRule="auto"/>
        <w:jc w:val="both"/>
        <w:textAlignment w:val="baseline"/>
        <w:rPr>
          <w:rFonts w:asciiTheme="minorHAnsi" w:hAnsiTheme="minorHAnsi"/>
        </w:rPr>
      </w:pPr>
    </w:p>
    <w:sectPr w:rsidR="009F3F4D" w:rsidRPr="008164FA">
      <w:headerReference w:type="default" r:id="rId7"/>
      <w:footerReference w:type="default" r:id="rId8"/>
      <w:pgSz w:w="11906" w:h="16838"/>
      <w:pgMar w:top="1417" w:right="1417"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E35C2" w14:textId="77777777" w:rsidR="0025409F" w:rsidRDefault="0025409F">
      <w:pPr>
        <w:spacing w:after="0" w:line="240" w:lineRule="auto"/>
      </w:pPr>
      <w:r>
        <w:separator/>
      </w:r>
    </w:p>
  </w:endnote>
  <w:endnote w:type="continuationSeparator" w:id="0">
    <w:p w14:paraId="4056A109" w14:textId="77777777" w:rsidR="0025409F" w:rsidRDefault="00254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font>
  <w:font w:name="SimSun">
    <w:altName w:val="宋体"/>
    <w:panose1 w:val="02010600030101010101"/>
    <w:charset w:val="86"/>
    <w:family w:val="auto"/>
    <w:pitch w:val="variable"/>
    <w:sig w:usb0="00000203" w:usb1="288F0000" w:usb2="00000016" w:usb3="00000000" w:csb0="00040001" w:csb1="00000000"/>
  </w:font>
  <w:font w:name="Meiryo UI">
    <w:charset w:val="80"/>
    <w:family w:val="swiss"/>
    <w:pitch w:val="variable"/>
    <w:sig w:usb0="E00002FF" w:usb1="6AC7FFFF"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B22FE" w14:textId="77777777" w:rsidR="00C94C1E" w:rsidRDefault="00C94C1E">
    <w:pPr>
      <w:pStyle w:val="Stopka"/>
      <w:jc w:val="right"/>
    </w:pPr>
    <w:r>
      <w:fldChar w:fldCharType="begin"/>
    </w:r>
    <w:r>
      <w:instrText>PAGE</w:instrText>
    </w:r>
    <w:r>
      <w:fldChar w:fldCharType="separate"/>
    </w:r>
    <w:r>
      <w:rPr>
        <w:noProof/>
      </w:rPr>
      <w:t>27</w:t>
    </w:r>
    <w:r>
      <w:fldChar w:fldCharType="end"/>
    </w:r>
  </w:p>
  <w:p w14:paraId="08CA2D7D" w14:textId="77777777" w:rsidR="00C94C1E" w:rsidRDefault="00C94C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ED339" w14:textId="77777777" w:rsidR="0025409F" w:rsidRDefault="0025409F">
      <w:pPr>
        <w:spacing w:after="0" w:line="240" w:lineRule="auto"/>
      </w:pPr>
      <w:r>
        <w:separator/>
      </w:r>
    </w:p>
  </w:footnote>
  <w:footnote w:type="continuationSeparator" w:id="0">
    <w:p w14:paraId="2A02A10F" w14:textId="77777777" w:rsidR="0025409F" w:rsidRDefault="00254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643E8" w14:textId="77777777" w:rsidR="000A3E61" w:rsidRDefault="000A3E61" w:rsidP="00181B38">
    <w:pPr>
      <w:pStyle w:val="Tekstpodstawowy"/>
      <w:spacing w:line="120" w:lineRule="atLeast"/>
      <w:jc w:val="center"/>
      <w:rPr>
        <w:rFonts w:ascii="Arial" w:hAnsi="Arial" w:cs="Arial"/>
        <w:i/>
        <w:sz w:val="16"/>
        <w:szCs w:val="16"/>
      </w:rPr>
    </w:pPr>
  </w:p>
  <w:p w14:paraId="377E1FC4" w14:textId="77777777" w:rsidR="000A3E61" w:rsidRDefault="00C94C1E" w:rsidP="00181B38">
    <w:pPr>
      <w:pStyle w:val="Tekstpodstawowy"/>
      <w:spacing w:line="120" w:lineRule="atLeast"/>
      <w:jc w:val="center"/>
      <w:rPr>
        <w:rFonts w:ascii="Arial" w:hAnsi="Arial" w:cs="Arial"/>
        <w:bCs/>
        <w:i/>
        <w:sz w:val="16"/>
        <w:szCs w:val="16"/>
      </w:rPr>
    </w:pPr>
    <w:r>
      <w:rPr>
        <w:rFonts w:ascii="Arial" w:hAnsi="Arial" w:cs="Arial"/>
        <w:i/>
        <w:sz w:val="16"/>
        <w:szCs w:val="16"/>
      </w:rPr>
      <w:t>Po</w:t>
    </w:r>
    <w:r w:rsidRPr="00D72911">
      <w:rPr>
        <w:rFonts w:ascii="Arial" w:hAnsi="Arial" w:cs="Arial"/>
        <w:i/>
        <w:sz w:val="16"/>
        <w:szCs w:val="16"/>
      </w:rPr>
      <w:t>stępowanie o udzielenie zamówienia na „</w:t>
    </w:r>
    <w:r>
      <w:rPr>
        <w:rFonts w:ascii="Arial" w:hAnsi="Arial" w:cs="Arial"/>
        <w:i/>
        <w:sz w:val="16"/>
        <w:szCs w:val="16"/>
      </w:rPr>
      <w:t xml:space="preserve">Kompleksowe </w:t>
    </w:r>
    <w:r>
      <w:rPr>
        <w:rFonts w:ascii="Arial" w:hAnsi="Arial" w:cs="Arial"/>
        <w:bCs/>
        <w:i/>
        <w:sz w:val="16"/>
        <w:szCs w:val="16"/>
      </w:rPr>
      <w:t>u</w:t>
    </w:r>
    <w:r w:rsidRPr="001E61AD">
      <w:rPr>
        <w:rFonts w:ascii="Arial" w:hAnsi="Arial" w:cs="Arial"/>
        <w:bCs/>
        <w:i/>
        <w:sz w:val="16"/>
        <w:szCs w:val="16"/>
      </w:rPr>
      <w:t xml:space="preserve">bezpieczenie  </w:t>
    </w:r>
    <w:r>
      <w:rPr>
        <w:rFonts w:ascii="Arial" w:hAnsi="Arial" w:cs="Arial"/>
        <w:bCs/>
        <w:i/>
        <w:sz w:val="16"/>
        <w:szCs w:val="16"/>
      </w:rPr>
      <w:t xml:space="preserve">Przedsiębiorstwa Komunalnego Komax </w:t>
    </w:r>
    <w:r w:rsidRPr="001E61AD">
      <w:rPr>
        <w:rFonts w:ascii="Arial" w:hAnsi="Arial" w:cs="Arial"/>
        <w:bCs/>
        <w:i/>
        <w:sz w:val="16"/>
        <w:szCs w:val="16"/>
      </w:rPr>
      <w:t xml:space="preserve"> Sp. z o.o.</w:t>
    </w:r>
  </w:p>
  <w:p w14:paraId="26AD2EBF" w14:textId="7F27DE0A" w:rsidR="00C94C1E" w:rsidRPr="001E61AD" w:rsidRDefault="00C94C1E" w:rsidP="00181B38">
    <w:pPr>
      <w:pStyle w:val="Tekstpodstawowy"/>
      <w:spacing w:line="120" w:lineRule="atLeast"/>
      <w:jc w:val="center"/>
      <w:rPr>
        <w:rFonts w:ascii="Arial" w:hAnsi="Arial" w:cs="Arial"/>
        <w:bCs/>
        <w:i/>
        <w:sz w:val="16"/>
        <w:szCs w:val="16"/>
      </w:rPr>
    </w:pPr>
    <w:r w:rsidRPr="001E61AD">
      <w:rPr>
        <w:rFonts w:ascii="Arial" w:hAnsi="Arial" w:cs="Arial"/>
        <w:bCs/>
        <w:i/>
        <w:sz w:val="16"/>
        <w:szCs w:val="16"/>
      </w:rPr>
      <w:t xml:space="preserve"> w zakresie ryzyk maj</w:t>
    </w:r>
    <w:r w:rsidRPr="001E61AD">
      <w:rPr>
        <w:rFonts w:ascii="Arial" w:eastAsia="Calibri" w:hAnsi="Arial" w:cs="Arial"/>
        <w:bCs/>
        <w:i/>
        <w:sz w:val="16"/>
        <w:szCs w:val="16"/>
      </w:rPr>
      <w:t>ą</w:t>
    </w:r>
    <w:r>
      <w:rPr>
        <w:rFonts w:ascii="Arial" w:hAnsi="Arial" w:cs="Arial"/>
        <w:bCs/>
        <w:i/>
        <w:sz w:val="16"/>
        <w:szCs w:val="16"/>
      </w:rPr>
      <w:t>tkowych</w:t>
    </w:r>
    <w:r w:rsidR="00295CA4">
      <w:rPr>
        <w:rFonts w:ascii="Arial" w:hAnsi="Arial" w:cs="Arial"/>
        <w:bCs/>
        <w:i/>
        <w:sz w:val="16"/>
        <w:szCs w:val="16"/>
      </w:rPr>
      <w:t xml:space="preserve">, komunikacyjnych </w:t>
    </w:r>
    <w:r w:rsidR="00D91A76">
      <w:rPr>
        <w:rFonts w:ascii="Arial" w:hAnsi="Arial" w:cs="Arial"/>
        <w:bCs/>
        <w:i/>
        <w:sz w:val="16"/>
        <w:szCs w:val="16"/>
      </w:rPr>
      <w:t xml:space="preserve"> </w:t>
    </w:r>
    <w:r w:rsidRPr="001E61AD">
      <w:rPr>
        <w:rFonts w:ascii="Arial" w:hAnsi="Arial" w:cs="Arial"/>
        <w:bCs/>
        <w:i/>
        <w:sz w:val="16"/>
        <w:szCs w:val="16"/>
      </w:rPr>
      <w:t>oraz odpowiedzialno</w:t>
    </w:r>
    <w:r w:rsidRPr="001E61AD">
      <w:rPr>
        <w:rFonts w:ascii="Arial" w:eastAsia="Calibri" w:hAnsi="Arial" w:cs="Arial"/>
        <w:bCs/>
        <w:i/>
        <w:sz w:val="16"/>
        <w:szCs w:val="16"/>
      </w:rPr>
      <w:t>ś</w:t>
    </w:r>
    <w:r w:rsidRPr="001E61AD">
      <w:rPr>
        <w:rFonts w:ascii="Arial" w:hAnsi="Arial" w:cs="Arial"/>
        <w:bCs/>
        <w:i/>
        <w:sz w:val="16"/>
        <w:szCs w:val="16"/>
      </w:rPr>
      <w:t>ci cywilnej</w:t>
    </w:r>
    <w:r>
      <w:rPr>
        <w:rFonts w:ascii="Arial" w:hAnsi="Arial" w:cs="Arial"/>
        <w:bCs/>
        <w:i/>
        <w:sz w:val="16"/>
        <w:szCs w:val="16"/>
      </w:rPr>
      <w:t xml:space="preserve"> </w:t>
    </w:r>
    <w:r w:rsidRPr="001E61AD">
      <w:rPr>
        <w:rFonts w:ascii="Arial" w:hAnsi="Arial" w:cs="Arial"/>
        <w:bCs/>
        <w:i/>
        <w:sz w:val="16"/>
        <w:szCs w:val="16"/>
      </w:rPr>
      <w:t>”</w:t>
    </w:r>
  </w:p>
  <w:p w14:paraId="5CE7141A" w14:textId="2ED02B13" w:rsidR="00C94C1E" w:rsidRPr="000A3E61" w:rsidRDefault="00C94C1E" w:rsidP="00181B38">
    <w:pPr>
      <w:pStyle w:val="pkt"/>
      <w:autoSpaceDE w:val="0"/>
      <w:autoSpaceDN w:val="0"/>
      <w:spacing w:before="0" w:after="0" w:line="360" w:lineRule="auto"/>
      <w:ind w:left="0" w:firstLine="0"/>
      <w:jc w:val="center"/>
      <w:rPr>
        <w:rFonts w:ascii="Arial" w:hAnsi="Arial" w:cs="Arial"/>
        <w:i/>
        <w:sz w:val="8"/>
        <w:szCs w:val="8"/>
      </w:rPr>
    </w:pPr>
  </w:p>
  <w:p w14:paraId="47110D2B" w14:textId="324B571E" w:rsidR="00C94C1E" w:rsidRPr="000A3E61" w:rsidRDefault="00C94C1E" w:rsidP="000A3E61">
    <w:pPr>
      <w:pStyle w:val="pkt"/>
      <w:autoSpaceDE w:val="0"/>
      <w:autoSpaceDN w:val="0"/>
      <w:spacing w:before="0" w:after="0" w:line="360" w:lineRule="auto"/>
      <w:ind w:left="0" w:firstLine="0"/>
      <w:jc w:val="center"/>
      <w:rPr>
        <w:rFonts w:ascii="Arial" w:hAnsi="Arial" w:cs="Arial" w:hint="eastAsia"/>
        <w:b/>
        <w:bCs/>
        <w:i/>
        <w:color w:val="000000"/>
        <w:sz w:val="16"/>
        <w:szCs w:val="16"/>
      </w:rPr>
    </w:pPr>
    <w:r w:rsidRPr="00016132">
      <w:rPr>
        <w:rFonts w:ascii="Arial" w:hAnsi="Arial" w:cs="Arial"/>
        <w:b/>
        <w:bCs/>
        <w:i/>
        <w:color w:val="000000"/>
        <w:sz w:val="16"/>
        <w:szCs w:val="16"/>
      </w:rPr>
      <w:t xml:space="preserve">Oznaczenie sprawy </w:t>
    </w:r>
    <w:r w:rsidR="00016132" w:rsidRPr="00016132">
      <w:rPr>
        <w:rFonts w:ascii="Arial" w:hAnsi="Arial" w:cs="Arial"/>
        <w:b/>
        <w:bCs/>
        <w:i/>
        <w:color w:val="000000"/>
        <w:sz w:val="16"/>
        <w:szCs w:val="16"/>
      </w:rPr>
      <w:t>PK/05/2024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DDC52E6"/>
    <w:multiLevelType w:val="multilevel"/>
    <w:tmpl w:val="F9AE2928"/>
    <w:lvl w:ilvl="0">
      <w:start w:val="1"/>
      <w:numFmt w:val="bullet"/>
      <w:lvlText w:val=""/>
      <w:lvlJc w:val="left"/>
      <w:pPr>
        <w:tabs>
          <w:tab w:val="num" w:pos="1428"/>
        </w:tabs>
        <w:ind w:left="1428" w:hanging="360"/>
      </w:pPr>
      <w:rPr>
        <w:rFonts w:ascii="Wingdings" w:hAnsi="Wingdings" w:cs="Wingdings"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1517BD"/>
    <w:multiLevelType w:val="multilevel"/>
    <w:tmpl w:val="A274D0B0"/>
    <w:lvl w:ilvl="0">
      <w:start w:val="1"/>
      <w:numFmt w:val="bullet"/>
      <w:lvlText w:val=""/>
      <w:lvlJc w:val="left"/>
      <w:pPr>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7B40A61"/>
    <w:multiLevelType w:val="multilevel"/>
    <w:tmpl w:val="D9009590"/>
    <w:lvl w:ilvl="0">
      <w:start w:val="1"/>
      <w:numFmt w:val="decimal"/>
      <w:lvlText w:val="%1."/>
      <w:lvlJc w:val="left"/>
      <w:pPr>
        <w:tabs>
          <w:tab w:val="num" w:pos="1608"/>
        </w:tabs>
        <w:ind w:left="1608" w:hanging="900"/>
      </w:pPr>
    </w:lvl>
    <w:lvl w:ilvl="1">
      <w:start w:val="1"/>
      <w:numFmt w:val="bullet"/>
      <w:lvlText w:val=""/>
      <w:lvlJc w:val="left"/>
      <w:pPr>
        <w:tabs>
          <w:tab w:val="num" w:pos="1788"/>
        </w:tabs>
        <w:ind w:left="1788" w:hanging="360"/>
      </w:pPr>
      <w:rPr>
        <w:rFonts w:ascii="Symbol" w:hAnsi="Symbol" w:cs="Symbol" w:hint="default"/>
      </w:rPr>
    </w:lvl>
    <w:lvl w:ilvl="2">
      <w:start w:val="1"/>
      <w:numFmt w:val="lowerLetter"/>
      <w:lvlText w:val="%3)"/>
      <w:lvlJc w:val="left"/>
      <w:pPr>
        <w:tabs>
          <w:tab w:val="num" w:pos="2688"/>
        </w:tabs>
        <w:ind w:left="2688" w:hanging="360"/>
      </w:pPr>
    </w:lvl>
    <w:lvl w:ilvl="3">
      <w:start w:val="12"/>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4" w15:restartNumberingAfterBreak="0">
    <w:nsid w:val="1C6E53E0"/>
    <w:multiLevelType w:val="hybridMultilevel"/>
    <w:tmpl w:val="D3168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9E42DF"/>
    <w:multiLevelType w:val="hybridMultilevel"/>
    <w:tmpl w:val="093A58E2"/>
    <w:lvl w:ilvl="0" w:tplc="31E6D2F2">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 w15:restartNumberingAfterBreak="0">
    <w:nsid w:val="280748E3"/>
    <w:multiLevelType w:val="multilevel"/>
    <w:tmpl w:val="EB54928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Symbol" w:hAnsi="Symbol" w:cs="Symbol" w:hint="default"/>
        <w:lang w:eastAsia="pl-PL"/>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eastAsia="pl-PL"/>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eastAsia="pl-PL"/>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CA27239"/>
    <w:multiLevelType w:val="multilevel"/>
    <w:tmpl w:val="8E1AF47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cs="Arial"/>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8" w15:restartNumberingAfterBreak="0">
    <w:nsid w:val="306D0D21"/>
    <w:multiLevelType w:val="hybridMultilevel"/>
    <w:tmpl w:val="C3A05FD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F44631"/>
    <w:multiLevelType w:val="hybridMultilevel"/>
    <w:tmpl w:val="DAE86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6931D6"/>
    <w:multiLevelType w:val="multilevel"/>
    <w:tmpl w:val="46220C06"/>
    <w:lvl w:ilvl="0">
      <w:start w:val="1"/>
      <w:numFmt w:val="bullet"/>
      <w:lvlText w:val=""/>
      <w:lvlJc w:val="left"/>
      <w:pPr>
        <w:ind w:left="720" w:hanging="360"/>
      </w:pPr>
      <w:rPr>
        <w:rFonts w:ascii="Wingdings" w:hAnsi="Wingdings" w:cs="Wingdings"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757372E"/>
    <w:multiLevelType w:val="multilevel"/>
    <w:tmpl w:val="383A55B0"/>
    <w:lvl w:ilvl="0">
      <w:start w:val="1"/>
      <w:numFmt w:val="lowerLetter"/>
      <w:lvlText w:val="%1)"/>
      <w:lvlJc w:val="left"/>
      <w:pPr>
        <w:ind w:left="108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D151176"/>
    <w:multiLevelType w:val="multilevel"/>
    <w:tmpl w:val="2AD8E63A"/>
    <w:lvl w:ilvl="0">
      <w:start w:val="1"/>
      <w:numFmt w:val="bullet"/>
      <w:lvlText w:val=""/>
      <w:lvlJc w:val="left"/>
      <w:pPr>
        <w:ind w:left="1428" w:hanging="360"/>
      </w:pPr>
      <w:rPr>
        <w:rFonts w:ascii="Symbol" w:hAnsi="Symbol" w:cs="Symbol" w:hint="defaul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E1E33A7"/>
    <w:multiLevelType w:val="hybridMultilevel"/>
    <w:tmpl w:val="5728FEA4"/>
    <w:lvl w:ilvl="0" w:tplc="92C8A0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5D5C0F"/>
    <w:multiLevelType w:val="multilevel"/>
    <w:tmpl w:val="DB107C4A"/>
    <w:lvl w:ilvl="0">
      <w:start w:val="1"/>
      <w:numFmt w:val="lowerLetter"/>
      <w:lvlText w:val="%1)"/>
      <w:lvlJc w:val="left"/>
      <w:pPr>
        <w:tabs>
          <w:tab w:val="num" w:pos="1437"/>
        </w:tabs>
        <w:ind w:left="143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5EE08A8"/>
    <w:multiLevelType w:val="hybridMultilevel"/>
    <w:tmpl w:val="8A7C5B2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97B2C1D"/>
    <w:multiLevelType w:val="multilevel"/>
    <w:tmpl w:val="3724C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DA56861"/>
    <w:multiLevelType w:val="multilevel"/>
    <w:tmpl w:val="4AEE013E"/>
    <w:lvl w:ilvl="0">
      <w:start w:val="1"/>
      <w:numFmt w:val="upperRoman"/>
      <w:lvlText w:val="%1."/>
      <w:lvlJc w:val="left"/>
      <w:pPr>
        <w:ind w:left="1080" w:hanging="720"/>
      </w:pPr>
      <w:rPr>
        <w:rFonts w:cs="Arial"/>
        <w:b/>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81B3DE3"/>
    <w:multiLevelType w:val="multilevel"/>
    <w:tmpl w:val="02827354"/>
    <w:lvl w:ilvl="0">
      <w:start w:val="1"/>
      <w:numFmt w:val="decimal"/>
      <w:lvlText w:val="%1."/>
      <w:lvlJc w:val="left"/>
      <w:pPr>
        <w:ind w:left="720" w:hanging="360"/>
      </w:pPr>
      <w:rPr>
        <w:rFonts w:eastAsia="Times New Roman" w:cs="Arial"/>
        <w:b/>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A867F6F"/>
    <w:multiLevelType w:val="multilevel"/>
    <w:tmpl w:val="116CDB92"/>
    <w:lvl w:ilvl="0">
      <w:start w:val="1"/>
      <w:numFmt w:val="bullet"/>
      <w:lvlText w:val=""/>
      <w:lvlJc w:val="left"/>
      <w:pPr>
        <w:tabs>
          <w:tab w:val="num" w:pos="1416"/>
        </w:tabs>
        <w:ind w:left="1416"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E082B12"/>
    <w:multiLevelType w:val="multilevel"/>
    <w:tmpl w:val="22F45B12"/>
    <w:lvl w:ilvl="0">
      <w:start w:val="1"/>
      <w:numFmt w:val="lowerLetter"/>
      <w:lvlText w:val="%1)"/>
      <w:lvlJc w:val="left"/>
      <w:pPr>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30E5A7C"/>
    <w:multiLevelType w:val="hybridMultilevel"/>
    <w:tmpl w:val="2EA8439C"/>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64530907"/>
    <w:multiLevelType w:val="multilevel"/>
    <w:tmpl w:val="F3BC323E"/>
    <w:lvl w:ilvl="0">
      <w:start w:val="1"/>
      <w:numFmt w:val="decimal"/>
      <w:lvlText w:val="%1)"/>
      <w:lvlJc w:val="left"/>
      <w:pPr>
        <w:tabs>
          <w:tab w:val="num" w:pos="720"/>
        </w:tabs>
        <w:ind w:left="720" w:hanging="360"/>
      </w:pPr>
      <w:rPr>
        <w:rFonts w:eastAsia="Times New Roman"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F8341D8"/>
    <w:multiLevelType w:val="multilevel"/>
    <w:tmpl w:val="761C7484"/>
    <w:lvl w:ilvl="0">
      <w:start w:val="1"/>
      <w:numFmt w:val="bullet"/>
      <w:lvlText w:val=""/>
      <w:lvlJc w:val="left"/>
      <w:pPr>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2BE35B0"/>
    <w:multiLevelType w:val="multilevel"/>
    <w:tmpl w:val="BDDE6A5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740831F9"/>
    <w:multiLevelType w:val="multilevel"/>
    <w:tmpl w:val="BD46BF36"/>
    <w:lvl w:ilvl="0">
      <w:start w:val="1"/>
      <w:numFmt w:val="bullet"/>
      <w:lvlText w:val=""/>
      <w:lvlJc w:val="left"/>
      <w:pPr>
        <w:ind w:left="107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CCD1942"/>
    <w:multiLevelType w:val="multilevel"/>
    <w:tmpl w:val="7B165A1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82884348">
    <w:abstractNumId w:val="7"/>
  </w:num>
  <w:num w:numId="2" w16cid:durableId="1076395324">
    <w:abstractNumId w:val="12"/>
  </w:num>
  <w:num w:numId="3" w16cid:durableId="1949964279">
    <w:abstractNumId w:val="22"/>
  </w:num>
  <w:num w:numId="4" w16cid:durableId="1428968141">
    <w:abstractNumId w:val="20"/>
  </w:num>
  <w:num w:numId="5" w16cid:durableId="25646488">
    <w:abstractNumId w:val="3"/>
  </w:num>
  <w:num w:numId="6" w16cid:durableId="183983160">
    <w:abstractNumId w:val="6"/>
  </w:num>
  <w:num w:numId="7" w16cid:durableId="289433590">
    <w:abstractNumId w:val="23"/>
  </w:num>
  <w:num w:numId="8" w16cid:durableId="1025525489">
    <w:abstractNumId w:val="14"/>
  </w:num>
  <w:num w:numId="9" w16cid:durableId="273489739">
    <w:abstractNumId w:val="18"/>
  </w:num>
  <w:num w:numId="10" w16cid:durableId="73556206">
    <w:abstractNumId w:val="25"/>
  </w:num>
  <w:num w:numId="11" w16cid:durableId="1291669548">
    <w:abstractNumId w:val="2"/>
  </w:num>
  <w:num w:numId="12" w16cid:durableId="527530522">
    <w:abstractNumId w:val="10"/>
  </w:num>
  <w:num w:numId="13" w16cid:durableId="271398507">
    <w:abstractNumId w:val="17"/>
  </w:num>
  <w:num w:numId="14" w16cid:durableId="1768304108">
    <w:abstractNumId w:val="1"/>
  </w:num>
  <w:num w:numId="15" w16cid:durableId="884148187">
    <w:abstractNumId w:val="11"/>
  </w:num>
  <w:num w:numId="16" w16cid:durableId="43146502">
    <w:abstractNumId w:val="19"/>
  </w:num>
  <w:num w:numId="17" w16cid:durableId="966660666">
    <w:abstractNumId w:val="26"/>
  </w:num>
  <w:num w:numId="18" w16cid:durableId="471677747">
    <w:abstractNumId w:val="24"/>
  </w:num>
  <w:num w:numId="19" w16cid:durableId="46073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4349449">
    <w:abstractNumId w:val="13"/>
  </w:num>
  <w:num w:numId="21" w16cid:durableId="155145731">
    <w:abstractNumId w:val="9"/>
  </w:num>
  <w:num w:numId="22" w16cid:durableId="1326129824">
    <w:abstractNumId w:val="5"/>
  </w:num>
  <w:num w:numId="23" w16cid:durableId="1062673507">
    <w:abstractNumId w:val="21"/>
  </w:num>
  <w:num w:numId="24" w16cid:durableId="1628702763">
    <w:abstractNumId w:val="15"/>
  </w:num>
  <w:num w:numId="25" w16cid:durableId="1676957544">
    <w:abstractNumId w:val="8"/>
  </w:num>
  <w:num w:numId="26" w16cid:durableId="671837557">
    <w:abstractNumId w:val="4"/>
  </w:num>
  <w:num w:numId="27" w16cid:durableId="19030604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F78"/>
    <w:rsid w:val="00000331"/>
    <w:rsid w:val="0001281B"/>
    <w:rsid w:val="00016132"/>
    <w:rsid w:val="000210D9"/>
    <w:rsid w:val="00025503"/>
    <w:rsid w:val="00026F17"/>
    <w:rsid w:val="00046757"/>
    <w:rsid w:val="00071CC9"/>
    <w:rsid w:val="00082FBA"/>
    <w:rsid w:val="00083B91"/>
    <w:rsid w:val="00092BD3"/>
    <w:rsid w:val="000A3E61"/>
    <w:rsid w:val="000A6C08"/>
    <w:rsid w:val="000B3B62"/>
    <w:rsid w:val="000F102A"/>
    <w:rsid w:val="00141D7E"/>
    <w:rsid w:val="00162E34"/>
    <w:rsid w:val="00180EC7"/>
    <w:rsid w:val="00181B38"/>
    <w:rsid w:val="001D3BB9"/>
    <w:rsid w:val="001D7477"/>
    <w:rsid w:val="001E15A5"/>
    <w:rsid w:val="001E6469"/>
    <w:rsid w:val="00216577"/>
    <w:rsid w:val="002220F7"/>
    <w:rsid w:val="002243DD"/>
    <w:rsid w:val="00234107"/>
    <w:rsid w:val="0025409F"/>
    <w:rsid w:val="00283DC5"/>
    <w:rsid w:val="002848E5"/>
    <w:rsid w:val="00294177"/>
    <w:rsid w:val="00295CA4"/>
    <w:rsid w:val="002B7445"/>
    <w:rsid w:val="002C34FB"/>
    <w:rsid w:val="002C40F7"/>
    <w:rsid w:val="002C7288"/>
    <w:rsid w:val="002F6A2A"/>
    <w:rsid w:val="00332298"/>
    <w:rsid w:val="00333563"/>
    <w:rsid w:val="00336CDD"/>
    <w:rsid w:val="003516D8"/>
    <w:rsid w:val="003522F0"/>
    <w:rsid w:val="003633A4"/>
    <w:rsid w:val="00365004"/>
    <w:rsid w:val="00365B04"/>
    <w:rsid w:val="00366CB2"/>
    <w:rsid w:val="00371F77"/>
    <w:rsid w:val="003A5247"/>
    <w:rsid w:val="003D2D1C"/>
    <w:rsid w:val="003D72BA"/>
    <w:rsid w:val="003F4899"/>
    <w:rsid w:val="004041BD"/>
    <w:rsid w:val="0042542C"/>
    <w:rsid w:val="0042646F"/>
    <w:rsid w:val="00470E1A"/>
    <w:rsid w:val="00471E1A"/>
    <w:rsid w:val="004D0F56"/>
    <w:rsid w:val="004E3749"/>
    <w:rsid w:val="004E4E83"/>
    <w:rsid w:val="005636AB"/>
    <w:rsid w:val="005653C8"/>
    <w:rsid w:val="00565891"/>
    <w:rsid w:val="005C2C5D"/>
    <w:rsid w:val="005C5CC8"/>
    <w:rsid w:val="005D533E"/>
    <w:rsid w:val="005F0E49"/>
    <w:rsid w:val="00603DDB"/>
    <w:rsid w:val="006309CB"/>
    <w:rsid w:val="0069684A"/>
    <w:rsid w:val="006A5403"/>
    <w:rsid w:val="006C33F1"/>
    <w:rsid w:val="006D16EF"/>
    <w:rsid w:val="00703900"/>
    <w:rsid w:val="00711DC9"/>
    <w:rsid w:val="00711E5C"/>
    <w:rsid w:val="00782B21"/>
    <w:rsid w:val="00794AC6"/>
    <w:rsid w:val="007C16F6"/>
    <w:rsid w:val="007D3E9F"/>
    <w:rsid w:val="007E2700"/>
    <w:rsid w:val="007E5EC5"/>
    <w:rsid w:val="008164FA"/>
    <w:rsid w:val="00817AE3"/>
    <w:rsid w:val="00835572"/>
    <w:rsid w:val="00835844"/>
    <w:rsid w:val="00852E6B"/>
    <w:rsid w:val="008907FB"/>
    <w:rsid w:val="008C672F"/>
    <w:rsid w:val="008D0A5D"/>
    <w:rsid w:val="008D1175"/>
    <w:rsid w:val="008D3394"/>
    <w:rsid w:val="008D49F7"/>
    <w:rsid w:val="008D7E63"/>
    <w:rsid w:val="009016F9"/>
    <w:rsid w:val="0093338F"/>
    <w:rsid w:val="009350A0"/>
    <w:rsid w:val="00943C44"/>
    <w:rsid w:val="009465B8"/>
    <w:rsid w:val="009A56E9"/>
    <w:rsid w:val="009B44D6"/>
    <w:rsid w:val="009B5C36"/>
    <w:rsid w:val="009D0CA0"/>
    <w:rsid w:val="009F395E"/>
    <w:rsid w:val="009F3F4D"/>
    <w:rsid w:val="00A150A2"/>
    <w:rsid w:val="00A32373"/>
    <w:rsid w:val="00A450D6"/>
    <w:rsid w:val="00A5760E"/>
    <w:rsid w:val="00A65B3B"/>
    <w:rsid w:val="00A81853"/>
    <w:rsid w:val="00A92C56"/>
    <w:rsid w:val="00AA1F3B"/>
    <w:rsid w:val="00AA5431"/>
    <w:rsid w:val="00AB5894"/>
    <w:rsid w:val="00AC3120"/>
    <w:rsid w:val="00AD2BB1"/>
    <w:rsid w:val="00AE0688"/>
    <w:rsid w:val="00B012B9"/>
    <w:rsid w:val="00B033A9"/>
    <w:rsid w:val="00B107EE"/>
    <w:rsid w:val="00B14DF2"/>
    <w:rsid w:val="00B241F8"/>
    <w:rsid w:val="00B40128"/>
    <w:rsid w:val="00B51CE1"/>
    <w:rsid w:val="00B55007"/>
    <w:rsid w:val="00B70748"/>
    <w:rsid w:val="00B771F4"/>
    <w:rsid w:val="00B77A43"/>
    <w:rsid w:val="00B82806"/>
    <w:rsid w:val="00BA47BC"/>
    <w:rsid w:val="00BC3C46"/>
    <w:rsid w:val="00BC4876"/>
    <w:rsid w:val="00BD1FC9"/>
    <w:rsid w:val="00C074C6"/>
    <w:rsid w:val="00C07DD2"/>
    <w:rsid w:val="00C100C4"/>
    <w:rsid w:val="00C14CE2"/>
    <w:rsid w:val="00C21D33"/>
    <w:rsid w:val="00C43431"/>
    <w:rsid w:val="00C50A6C"/>
    <w:rsid w:val="00C6717F"/>
    <w:rsid w:val="00C67F78"/>
    <w:rsid w:val="00C83CC0"/>
    <w:rsid w:val="00C8617E"/>
    <w:rsid w:val="00C94C1E"/>
    <w:rsid w:val="00C95E49"/>
    <w:rsid w:val="00CA30D5"/>
    <w:rsid w:val="00CA40A6"/>
    <w:rsid w:val="00CA65E1"/>
    <w:rsid w:val="00CE0369"/>
    <w:rsid w:val="00CE3BC4"/>
    <w:rsid w:val="00CF6AFA"/>
    <w:rsid w:val="00D05C39"/>
    <w:rsid w:val="00D102C5"/>
    <w:rsid w:val="00D14E4F"/>
    <w:rsid w:val="00D344C9"/>
    <w:rsid w:val="00D40C3F"/>
    <w:rsid w:val="00D529DD"/>
    <w:rsid w:val="00D577D3"/>
    <w:rsid w:val="00D77667"/>
    <w:rsid w:val="00D8066E"/>
    <w:rsid w:val="00D91A76"/>
    <w:rsid w:val="00DA51C1"/>
    <w:rsid w:val="00DD6F98"/>
    <w:rsid w:val="00DF768A"/>
    <w:rsid w:val="00E019DD"/>
    <w:rsid w:val="00E11741"/>
    <w:rsid w:val="00E22FBD"/>
    <w:rsid w:val="00E3034F"/>
    <w:rsid w:val="00E34490"/>
    <w:rsid w:val="00E443F5"/>
    <w:rsid w:val="00E6256F"/>
    <w:rsid w:val="00E654CF"/>
    <w:rsid w:val="00E871A7"/>
    <w:rsid w:val="00E87377"/>
    <w:rsid w:val="00E913CE"/>
    <w:rsid w:val="00ED7319"/>
    <w:rsid w:val="00ED7A53"/>
    <w:rsid w:val="00EE631C"/>
    <w:rsid w:val="00EE6829"/>
    <w:rsid w:val="00F028B1"/>
    <w:rsid w:val="00F32277"/>
    <w:rsid w:val="00F33C43"/>
    <w:rsid w:val="00F50CF1"/>
    <w:rsid w:val="00F533FE"/>
    <w:rsid w:val="00F67B23"/>
    <w:rsid w:val="00F77193"/>
    <w:rsid w:val="00F80337"/>
    <w:rsid w:val="00F8122A"/>
    <w:rsid w:val="00F81803"/>
    <w:rsid w:val="00FD6C0D"/>
    <w:rsid w:val="00FE18D9"/>
    <w:rsid w:val="00FE71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83F0"/>
  <w15:docId w15:val="{4471D4DB-690F-4E9E-937E-1D2B0693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Arial Unicode MS"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cs="Times New Roman"/>
      <w:color w:val="00000A"/>
      <w:sz w:val="22"/>
      <w:szCs w:val="22"/>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rPr>
      <w:rFonts w:cs="Arial"/>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Times New Roman" w:hAnsi="Symbol" w:cs="Symbol"/>
      <w:lang w:eastAsia="pl-P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eastAsia="Times New Roman" w:cs="Tahoma"/>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3">
    <w:name w:val="WW8Num5z3"/>
    <w:qFormat/>
    <w:rPr>
      <w:rFonts w:ascii="Symbol" w:hAnsi="Symbol" w:cs="Symbol"/>
    </w:rPr>
  </w:style>
  <w:style w:type="character" w:customStyle="1" w:styleId="WW8Num6z0">
    <w:name w:val="WW8Num6z0"/>
    <w:qFormat/>
  </w:style>
  <w:style w:type="character" w:customStyle="1" w:styleId="WW8Num6z1">
    <w:name w:val="WW8Num6z1"/>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Wingdings" w:hAnsi="Wingdings" w:cs="Wingdings"/>
    </w:rPr>
  </w:style>
  <w:style w:type="character" w:customStyle="1" w:styleId="WW8Num7z1">
    <w:name w:val="WW8Num7z1"/>
    <w:qFormat/>
    <w:rPr>
      <w:rFonts w:ascii="Symbol" w:hAnsi="Symbol" w:cs="Symbol"/>
      <w:lang w:eastAsia="pl-PL"/>
    </w:rPr>
  </w:style>
  <w:style w:type="character" w:customStyle="1" w:styleId="WW8Num7z4">
    <w:name w:val="WW8Num7z4"/>
    <w:qFormat/>
    <w:rPr>
      <w:rFonts w:ascii="Courier New" w:hAnsi="Courier New" w:cs="Courier New"/>
    </w:rPr>
  </w:style>
  <w:style w:type="character" w:customStyle="1" w:styleId="WW8Num8z0">
    <w:name w:val="WW8Num8z0"/>
    <w:qFormat/>
    <w:rPr>
      <w:rFonts w:ascii="Wingdings" w:eastAsia="Times New Roman" w:hAnsi="Wingdings" w:cs="Wingdings"/>
      <w:lang w:eastAsia="pl-PL"/>
    </w:rPr>
  </w:style>
  <w:style w:type="character" w:customStyle="1" w:styleId="WW8Num8z1">
    <w:name w:val="WW8Num8z1"/>
    <w:qFormat/>
    <w:rPr>
      <w:rFonts w:ascii="Courier New" w:hAnsi="Courier New" w:cs="Courier New"/>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rPr>
      <w:rFonts w:ascii="Arial" w:eastAsia="Times New Roman" w:hAnsi="Arial" w:cs="Arial"/>
    </w:rPr>
  </w:style>
  <w:style w:type="character" w:customStyle="1" w:styleId="WW8Num9z3">
    <w:name w:val="WW8Num9z3"/>
    <w:qFormat/>
    <w:rPr>
      <w:rFonts w:ascii="Symbol" w:eastAsia="Times New Roman" w:hAnsi="Symbol" w:cs="Times New Roman"/>
    </w:rPr>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rPr>
      <w:sz w:val="20"/>
    </w:rPr>
  </w:style>
  <w:style w:type="character" w:customStyle="1" w:styleId="WW8Num10z3">
    <w:name w:val="WW8Num10z3"/>
    <w:qFormat/>
    <w:rPr>
      <w:rFonts w:ascii="Times New Roman" w:eastAsia="Times New Roman" w:hAnsi="Times New Roman" w:cs="Times New Roman"/>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eastAsia="Times New Roman" w:cs="Arial"/>
      <w:b/>
      <w:lang w:eastAsia="pl-PL"/>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Wingdings" w:eastAsia="Times New Roman" w:hAnsi="Wingdings" w:cs="Wingdings"/>
      <w:highlight w:val="yellow"/>
      <w:lang w:eastAsia="pl-PL"/>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0">
    <w:name w:val="WW8Num14z0"/>
    <w:qFormat/>
    <w:rPr>
      <w:b/>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Wingdings" w:eastAsia="Times New Roman" w:hAnsi="Wingdings" w:cs="Wingdings"/>
      <w:lang w:eastAsia="pl-PL"/>
    </w:rPr>
  </w:style>
  <w:style w:type="character" w:customStyle="1" w:styleId="WW8Num15z1">
    <w:name w:val="WW8Num15z1"/>
    <w:qFormat/>
    <w:rPr>
      <w:rFonts w:ascii="Courier New" w:hAnsi="Courier New" w:cs="Courier New"/>
    </w:rPr>
  </w:style>
  <w:style w:type="character" w:customStyle="1" w:styleId="WW8Num15z3">
    <w:name w:val="WW8Num15z3"/>
    <w:qFormat/>
    <w:rPr>
      <w:rFonts w:ascii="Symbol" w:hAnsi="Symbol" w:cs="Symbol"/>
    </w:rPr>
  </w:style>
  <w:style w:type="character" w:customStyle="1" w:styleId="WW8Num16z0">
    <w:name w:val="WW8Num16z0"/>
    <w:qFormat/>
    <w:rPr>
      <w:rFonts w:cs="Arial"/>
      <w:b/>
      <w:lang w:eastAsia="pl-PL"/>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Wingdings" w:hAnsi="Wingdings" w:cs="Wingdings"/>
      <w:lang w:eastAsia="pl-PL"/>
    </w:rPr>
  </w:style>
  <w:style w:type="character" w:customStyle="1" w:styleId="WW8Num17z1">
    <w:name w:val="WW8Num17z1"/>
    <w:qFormat/>
    <w:rPr>
      <w:rFonts w:ascii="Courier New" w:hAnsi="Courier New" w:cs="Courier New"/>
    </w:rPr>
  </w:style>
  <w:style w:type="character" w:customStyle="1" w:styleId="WW8Num17z3">
    <w:name w:val="WW8Num17z3"/>
    <w:qFormat/>
    <w:rPr>
      <w:rFonts w:ascii="Symbol" w:hAnsi="Symbol" w:cs="Symbol"/>
    </w:rPr>
  </w:style>
  <w:style w:type="character" w:customStyle="1" w:styleId="WW8Num18z0">
    <w:name w:val="WW8Num18z0"/>
    <w:qFormat/>
    <w:rPr>
      <w:rFonts w:ascii="Arial Narrow" w:eastAsia="Times New Roman" w:hAnsi="Arial Narrow" w:cs="Arial"/>
    </w:rPr>
  </w:style>
  <w:style w:type="character" w:customStyle="1" w:styleId="WW8Num18z1">
    <w:name w:val="WW8Num18z1"/>
    <w:qFormat/>
  </w:style>
  <w:style w:type="character" w:customStyle="1" w:styleId="WW8Num18z4">
    <w:name w:val="WW8Num18z4"/>
    <w:qFormat/>
  </w:style>
  <w:style w:type="character" w:customStyle="1" w:styleId="WW8Num18z5">
    <w:name w:val="WW8Num18z5"/>
    <w:qFormat/>
    <w:rPr>
      <w:rFonts w:ascii="Times New Roman" w:eastAsia="Times New Roman" w:hAnsi="Times New Roman" w:cs="Times New Roman"/>
    </w:rPr>
  </w:style>
  <w:style w:type="character" w:customStyle="1" w:styleId="WW8Num19z0">
    <w:name w:val="WW8Num19z0"/>
    <w:qFormat/>
    <w:rPr>
      <w:b w:val="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Wingdings" w:hAnsi="Wingdings" w:cs="Wingdings"/>
    </w:rPr>
  </w:style>
  <w:style w:type="character" w:customStyle="1" w:styleId="WW8Num20z1">
    <w:name w:val="WW8Num20z1"/>
    <w:qFormat/>
    <w:rPr>
      <w:rFonts w:ascii="Courier New" w:hAnsi="Courier New" w:cs="Courier New"/>
    </w:rPr>
  </w:style>
  <w:style w:type="character" w:customStyle="1" w:styleId="WW8Num20z3">
    <w:name w:val="WW8Num20z3"/>
    <w:qFormat/>
    <w:rPr>
      <w:rFonts w:ascii="Symbol" w:hAnsi="Symbol" w:cs="Symbol"/>
    </w:rPr>
  </w:style>
  <w:style w:type="character" w:customStyle="1" w:styleId="WW8Num21z0">
    <w:name w:val="WW8Num21z0"/>
    <w:qFormat/>
    <w:rPr>
      <w:rFonts w:ascii="Symbol" w:eastAsia="Times New Roman"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TekstdymkaZnak">
    <w:name w:val="Tekst dymka Znak"/>
    <w:qFormat/>
    <w:rPr>
      <w:rFonts w:ascii="Tahoma" w:eastAsia="Calibri" w:hAnsi="Tahoma" w:cs="Tahoma"/>
      <w:sz w:val="16"/>
      <w:szCs w:val="16"/>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ListLabel1">
    <w:name w:val="ListLabel 1"/>
    <w:qFormat/>
    <w:rPr>
      <w:rFonts w:cs="Arial"/>
    </w:rPr>
  </w:style>
  <w:style w:type="character" w:customStyle="1" w:styleId="ListLabel2">
    <w:name w:val="ListLabel 2"/>
    <w:qFormat/>
    <w:rPr>
      <w:rFonts w:cs="Symbol"/>
      <w:lang w:eastAsia="pl-PL"/>
    </w:rPr>
  </w:style>
  <w:style w:type="character" w:customStyle="1" w:styleId="ListLabel3">
    <w:name w:val="ListLabel 3"/>
    <w:qFormat/>
    <w:rPr>
      <w:rFonts w:eastAsia="Times New Roman" w:cs="Tahoma"/>
    </w:rPr>
  </w:style>
  <w:style w:type="character" w:customStyle="1" w:styleId="ListLabel4">
    <w:name w:val="ListLabel 4"/>
    <w:qFormat/>
    <w:rPr>
      <w:rFonts w:cs="Symbol"/>
    </w:rPr>
  </w:style>
  <w:style w:type="character" w:customStyle="1" w:styleId="ListLabel5">
    <w:name w:val="ListLabel 5"/>
    <w:qFormat/>
    <w:rPr>
      <w:rFonts w:cs="Wingdings"/>
    </w:rPr>
  </w:style>
  <w:style w:type="character" w:customStyle="1" w:styleId="ListLabel6">
    <w:name w:val="ListLabel 6"/>
    <w:qFormat/>
    <w:rPr>
      <w:rFonts w:cs="Courier New"/>
    </w:rPr>
  </w:style>
  <w:style w:type="character" w:customStyle="1" w:styleId="ListLabel7">
    <w:name w:val="ListLabel 7"/>
    <w:qFormat/>
    <w:rPr>
      <w:rFonts w:cs="Wingdings"/>
      <w:lang w:eastAsia="pl-PL"/>
    </w:rPr>
  </w:style>
  <w:style w:type="character" w:customStyle="1" w:styleId="ListLabel8">
    <w:name w:val="ListLabel 8"/>
    <w:qFormat/>
    <w:rPr>
      <w:rFonts w:eastAsia="Times New Roman" w:cs="Arial"/>
      <w:b/>
      <w:lang w:eastAsia="pl-PL"/>
    </w:rPr>
  </w:style>
  <w:style w:type="character" w:customStyle="1" w:styleId="ListLabel9">
    <w:name w:val="ListLabel 9"/>
    <w:qFormat/>
    <w:rPr>
      <w:rFonts w:cs="Wingdings"/>
      <w:highlight w:val="yellow"/>
      <w:lang w:eastAsia="pl-PL"/>
    </w:rPr>
  </w:style>
  <w:style w:type="character" w:customStyle="1" w:styleId="ListLabel10">
    <w:name w:val="ListLabel 10"/>
    <w:qFormat/>
    <w:rPr>
      <w:rFonts w:cs="Arial"/>
      <w:b/>
      <w:lang w:eastAsia="pl-PL"/>
    </w:rPr>
  </w:style>
  <w:style w:type="character" w:customStyle="1" w:styleId="ListLabel11">
    <w:name w:val="ListLabel 11"/>
    <w:qFormat/>
    <w:rPr>
      <w:b/>
    </w:rPr>
  </w:style>
  <w:style w:type="character" w:customStyle="1" w:styleId="ListLabel12">
    <w:name w:val="ListLabel 12"/>
    <w:qFormat/>
    <w:rPr>
      <w:rFonts w:cs="Arial"/>
    </w:rPr>
  </w:style>
  <w:style w:type="character" w:customStyle="1" w:styleId="ListLabel13">
    <w:name w:val="ListLabel 13"/>
    <w:qFormat/>
    <w:rPr>
      <w:rFonts w:cs="Symbol"/>
      <w:lang w:eastAsia="pl-PL"/>
    </w:rPr>
  </w:style>
  <w:style w:type="character" w:customStyle="1" w:styleId="ListLabel14">
    <w:name w:val="ListLabel 14"/>
    <w:qFormat/>
    <w:rPr>
      <w:rFonts w:eastAsia="Times New Roman" w:cs="Tahoma"/>
    </w:rPr>
  </w:style>
  <w:style w:type="character" w:customStyle="1" w:styleId="ListLabel15">
    <w:name w:val="ListLabel 15"/>
    <w:qFormat/>
    <w:rPr>
      <w:rFonts w:cs="Symbol"/>
    </w:rPr>
  </w:style>
  <w:style w:type="character" w:customStyle="1" w:styleId="ListLabel16">
    <w:name w:val="ListLabel 16"/>
    <w:qFormat/>
    <w:rPr>
      <w:rFonts w:cs="Wingdings"/>
    </w:rPr>
  </w:style>
  <w:style w:type="character" w:customStyle="1" w:styleId="ListLabel17">
    <w:name w:val="ListLabel 17"/>
    <w:qFormat/>
    <w:rPr>
      <w:rFonts w:cs="Courier New"/>
    </w:rPr>
  </w:style>
  <w:style w:type="character" w:customStyle="1" w:styleId="ListLabel18">
    <w:name w:val="ListLabel 18"/>
    <w:qFormat/>
    <w:rPr>
      <w:rFonts w:cs="Wingdings"/>
      <w:lang w:eastAsia="pl-PL"/>
    </w:rPr>
  </w:style>
  <w:style w:type="character" w:customStyle="1" w:styleId="ListLabel19">
    <w:name w:val="ListLabel 19"/>
    <w:qFormat/>
    <w:rPr>
      <w:rFonts w:eastAsia="Times New Roman" w:cs="Arial"/>
      <w:b/>
      <w:lang w:eastAsia="pl-PL"/>
    </w:rPr>
  </w:style>
  <w:style w:type="character" w:customStyle="1" w:styleId="ListLabel20">
    <w:name w:val="ListLabel 20"/>
    <w:qFormat/>
    <w:rPr>
      <w:rFonts w:cs="Wingdings"/>
      <w:highlight w:val="yellow"/>
      <w:lang w:eastAsia="pl-PL"/>
    </w:rPr>
  </w:style>
  <w:style w:type="character" w:customStyle="1" w:styleId="ListLabel21">
    <w:name w:val="ListLabel 21"/>
    <w:qFormat/>
    <w:rPr>
      <w:rFonts w:cs="Arial"/>
      <w:b/>
      <w:lang w:eastAsia="pl-PL"/>
    </w:rPr>
  </w:style>
  <w:style w:type="character" w:customStyle="1" w:styleId="ListLabel22">
    <w:name w:val="ListLabel 22"/>
    <w:qFormat/>
    <w:rPr>
      <w:b/>
    </w:rPr>
  </w:style>
  <w:style w:type="character" w:customStyle="1" w:styleId="ListLabel23">
    <w:name w:val="ListLabel 23"/>
    <w:qFormat/>
    <w:rPr>
      <w:rFonts w:cs="Arial"/>
    </w:rPr>
  </w:style>
  <w:style w:type="character" w:customStyle="1" w:styleId="ListLabel24">
    <w:name w:val="ListLabel 24"/>
    <w:qFormat/>
    <w:rPr>
      <w:rFonts w:cs="Symbol"/>
      <w:lang w:eastAsia="pl-PL"/>
    </w:rPr>
  </w:style>
  <w:style w:type="character" w:customStyle="1" w:styleId="ListLabel25">
    <w:name w:val="ListLabel 25"/>
    <w:qFormat/>
    <w:rPr>
      <w:rFonts w:eastAsia="Times New Roman" w:cs="Tahoma"/>
    </w:rPr>
  </w:style>
  <w:style w:type="character" w:customStyle="1" w:styleId="ListLabel26">
    <w:name w:val="ListLabel 26"/>
    <w:qFormat/>
    <w:rPr>
      <w:rFonts w:cs="Symbol"/>
    </w:rPr>
  </w:style>
  <w:style w:type="character" w:customStyle="1" w:styleId="ListLabel27">
    <w:name w:val="ListLabel 27"/>
    <w:qFormat/>
    <w:rPr>
      <w:rFonts w:cs="Wingdings"/>
    </w:rPr>
  </w:style>
  <w:style w:type="character" w:customStyle="1" w:styleId="ListLabel28">
    <w:name w:val="ListLabel 28"/>
    <w:qFormat/>
    <w:rPr>
      <w:rFonts w:cs="Courier New"/>
    </w:rPr>
  </w:style>
  <w:style w:type="character" w:customStyle="1" w:styleId="ListLabel29">
    <w:name w:val="ListLabel 29"/>
    <w:qFormat/>
    <w:rPr>
      <w:rFonts w:cs="Wingdings"/>
      <w:lang w:eastAsia="pl-PL"/>
    </w:rPr>
  </w:style>
  <w:style w:type="character" w:customStyle="1" w:styleId="ListLabel30">
    <w:name w:val="ListLabel 30"/>
    <w:qFormat/>
    <w:rPr>
      <w:rFonts w:eastAsia="Times New Roman" w:cs="Arial"/>
      <w:b/>
      <w:lang w:eastAsia="pl-PL"/>
    </w:rPr>
  </w:style>
  <w:style w:type="character" w:customStyle="1" w:styleId="ListLabel31">
    <w:name w:val="ListLabel 31"/>
    <w:qFormat/>
    <w:rPr>
      <w:rFonts w:cs="Arial"/>
      <w:b/>
      <w:lang w:eastAsia="pl-PL"/>
    </w:rPr>
  </w:style>
  <w:style w:type="character" w:customStyle="1" w:styleId="ListLabel32">
    <w:name w:val="ListLabel 32"/>
    <w:qFormat/>
    <w:rPr>
      <w:b/>
    </w:rPr>
  </w:style>
  <w:style w:type="character" w:customStyle="1" w:styleId="ListLabel33">
    <w:name w:val="ListLabel 33"/>
    <w:qFormat/>
    <w:rPr>
      <w:rFonts w:cs="Arial"/>
    </w:rPr>
  </w:style>
  <w:style w:type="character" w:customStyle="1" w:styleId="ListLabel34">
    <w:name w:val="ListLabel 34"/>
    <w:qFormat/>
    <w:rPr>
      <w:rFonts w:cs="Symbol"/>
      <w:lang w:eastAsia="pl-PL"/>
    </w:rPr>
  </w:style>
  <w:style w:type="character" w:customStyle="1" w:styleId="ListLabel35">
    <w:name w:val="ListLabel 35"/>
    <w:qFormat/>
    <w:rPr>
      <w:rFonts w:eastAsia="Times New Roman" w:cs="Tahoma"/>
    </w:rPr>
  </w:style>
  <w:style w:type="character" w:customStyle="1" w:styleId="ListLabel36">
    <w:name w:val="ListLabel 36"/>
    <w:qFormat/>
    <w:rPr>
      <w:rFonts w:cs="Symbol"/>
    </w:rPr>
  </w:style>
  <w:style w:type="character" w:customStyle="1" w:styleId="ListLabel37">
    <w:name w:val="ListLabel 37"/>
    <w:qFormat/>
    <w:rPr>
      <w:rFonts w:cs="Wingdings"/>
    </w:rPr>
  </w:style>
  <w:style w:type="character" w:customStyle="1" w:styleId="ListLabel38">
    <w:name w:val="ListLabel 38"/>
    <w:qFormat/>
    <w:rPr>
      <w:rFonts w:cs="Courier New"/>
    </w:rPr>
  </w:style>
  <w:style w:type="character" w:customStyle="1" w:styleId="ListLabel39">
    <w:name w:val="ListLabel 39"/>
    <w:qFormat/>
    <w:rPr>
      <w:rFonts w:eastAsia="Times New Roman" w:cs="Arial"/>
      <w:b/>
      <w:lang w:eastAsia="pl-PL"/>
    </w:rPr>
  </w:style>
  <w:style w:type="character" w:customStyle="1" w:styleId="ListLabel40">
    <w:name w:val="ListLabel 40"/>
    <w:qFormat/>
    <w:rPr>
      <w:rFonts w:cs="Wingdings"/>
      <w:lang w:eastAsia="pl-PL"/>
    </w:rPr>
  </w:style>
  <w:style w:type="character" w:customStyle="1" w:styleId="ListLabel41">
    <w:name w:val="ListLabel 41"/>
    <w:qFormat/>
    <w:rPr>
      <w:rFonts w:cs="Arial"/>
      <w:b/>
      <w:lang w:eastAsia="pl-PL"/>
    </w:rPr>
  </w:style>
  <w:style w:type="character" w:customStyle="1" w:styleId="ListLabel42">
    <w:name w:val="ListLabel 42"/>
    <w:qFormat/>
    <w:rPr>
      <w:b/>
    </w:rPr>
  </w:style>
  <w:style w:type="character" w:customStyle="1" w:styleId="ListLabel43">
    <w:name w:val="ListLabel 43"/>
    <w:qFormat/>
    <w:rPr>
      <w:rFonts w:cs="Arial"/>
    </w:rPr>
  </w:style>
  <w:style w:type="character" w:customStyle="1" w:styleId="ListLabel44">
    <w:name w:val="ListLabel 44"/>
    <w:qFormat/>
    <w:rPr>
      <w:rFonts w:cs="Symbol"/>
      <w:lang w:eastAsia="pl-PL"/>
    </w:rPr>
  </w:style>
  <w:style w:type="character" w:customStyle="1" w:styleId="ListLabel45">
    <w:name w:val="ListLabel 45"/>
    <w:qFormat/>
    <w:rPr>
      <w:rFonts w:eastAsia="Times New Roman" w:cs="Tahoma"/>
    </w:rPr>
  </w:style>
  <w:style w:type="character" w:customStyle="1" w:styleId="ListLabel46">
    <w:name w:val="ListLabel 46"/>
    <w:qFormat/>
    <w:rPr>
      <w:rFonts w:cs="Symbol"/>
    </w:rPr>
  </w:style>
  <w:style w:type="character" w:customStyle="1" w:styleId="ListLabel47">
    <w:name w:val="ListLabel 47"/>
    <w:qFormat/>
    <w:rPr>
      <w:rFonts w:cs="Wingdings"/>
    </w:rPr>
  </w:style>
  <w:style w:type="character" w:customStyle="1" w:styleId="ListLabel48">
    <w:name w:val="ListLabel 48"/>
    <w:qFormat/>
    <w:rPr>
      <w:rFonts w:cs="Courier New"/>
    </w:rPr>
  </w:style>
  <w:style w:type="character" w:customStyle="1" w:styleId="ListLabel49">
    <w:name w:val="ListLabel 49"/>
    <w:qFormat/>
    <w:rPr>
      <w:rFonts w:eastAsia="Times New Roman" w:cs="Arial"/>
      <w:b/>
      <w:lang w:eastAsia="pl-PL"/>
    </w:rPr>
  </w:style>
  <w:style w:type="character" w:customStyle="1" w:styleId="ListLabel50">
    <w:name w:val="ListLabel 50"/>
    <w:qFormat/>
    <w:rPr>
      <w:rFonts w:cs="Wingdings"/>
      <w:lang w:eastAsia="pl-PL"/>
    </w:rPr>
  </w:style>
  <w:style w:type="character" w:customStyle="1" w:styleId="ListLabel51">
    <w:name w:val="ListLabel 51"/>
    <w:qFormat/>
    <w:rPr>
      <w:rFonts w:cs="Arial"/>
      <w:b/>
      <w:lang w:eastAsia="pl-PL"/>
    </w:rPr>
  </w:style>
  <w:style w:type="character" w:customStyle="1" w:styleId="ListLabel52">
    <w:name w:val="ListLabel 52"/>
    <w:qFormat/>
    <w:rPr>
      <w:b/>
    </w:rPr>
  </w:style>
  <w:style w:type="character" w:customStyle="1" w:styleId="ListLabel53">
    <w:name w:val="ListLabel 53"/>
    <w:qFormat/>
    <w:rPr>
      <w:rFonts w:cs="Arial"/>
    </w:rPr>
  </w:style>
  <w:style w:type="character" w:customStyle="1" w:styleId="ListLabel54">
    <w:name w:val="ListLabel 54"/>
    <w:qFormat/>
    <w:rPr>
      <w:rFonts w:cs="Symbol"/>
      <w:lang w:eastAsia="pl-PL"/>
    </w:rPr>
  </w:style>
  <w:style w:type="character" w:customStyle="1" w:styleId="ListLabel55">
    <w:name w:val="ListLabel 55"/>
    <w:qFormat/>
    <w:rPr>
      <w:rFonts w:eastAsia="Times New Roman" w:cs="Tahoma"/>
    </w:rPr>
  </w:style>
  <w:style w:type="character" w:customStyle="1" w:styleId="ListLabel56">
    <w:name w:val="ListLabel 56"/>
    <w:qFormat/>
    <w:rPr>
      <w:rFonts w:cs="Symbol"/>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eastAsia="Times New Roman" w:cs="Arial"/>
      <w:b/>
      <w:lang w:eastAsia="pl-PL"/>
    </w:rPr>
  </w:style>
  <w:style w:type="character" w:customStyle="1" w:styleId="ListLabel60">
    <w:name w:val="ListLabel 60"/>
    <w:qFormat/>
    <w:rPr>
      <w:rFonts w:cs="Wingdings"/>
      <w:lang w:eastAsia="pl-PL"/>
    </w:rPr>
  </w:style>
  <w:style w:type="character" w:customStyle="1" w:styleId="ListLabel61">
    <w:name w:val="ListLabel 61"/>
    <w:qFormat/>
    <w:rPr>
      <w:rFonts w:cs="Arial"/>
      <w:b/>
      <w:lang w:eastAsia="pl-PL"/>
    </w:rPr>
  </w:style>
  <w:style w:type="character" w:customStyle="1" w:styleId="ListLabel62">
    <w:name w:val="ListLabel 62"/>
    <w:qFormat/>
    <w:rPr>
      <w:b/>
    </w:rPr>
  </w:style>
  <w:style w:type="paragraph" w:styleId="Nagwek">
    <w:name w:val="header"/>
    <w:basedOn w:val="Normalny"/>
    <w:next w:val="Tretekstu"/>
    <w:qFormat/>
    <w:pPr>
      <w:keepNext/>
      <w:spacing w:before="240" w:after="120"/>
    </w:pPr>
    <w:rPr>
      <w:rFonts w:ascii="Liberation Sans" w:eastAsia="Arial Unicode MS"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link w:val="AkapitzlistZnak"/>
    <w:uiPriority w:val="34"/>
    <w:qFormat/>
    <w:pPr>
      <w:ind w:left="720"/>
      <w:contextualSpacing/>
    </w:p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Gwka">
    <w:name w:val="Główka"/>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Przypiskocowy">
    <w:name w:val="Przypis końcowy"/>
    <w:basedOn w:val="Normalny"/>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customStyle="1" w:styleId="Domylnie">
    <w:name w:val="Domyślnie"/>
    <w:rsid w:val="00B107EE"/>
    <w:pPr>
      <w:suppressAutoHyphens/>
      <w:spacing w:after="200" w:line="276" w:lineRule="auto"/>
    </w:pPr>
    <w:rPr>
      <w:rFonts w:ascii="Calibri" w:eastAsia="SimSun" w:hAnsi="Calibri" w:cs="Calibri"/>
      <w:color w:val="00000A"/>
      <w:sz w:val="22"/>
      <w:szCs w:val="22"/>
      <w:lang w:eastAsia="en-US" w:bidi="ar-SA"/>
    </w:rPr>
  </w:style>
  <w:style w:type="paragraph" w:styleId="NormalnyWeb">
    <w:name w:val="Normal (Web)"/>
    <w:basedOn w:val="Normalny"/>
    <w:uiPriority w:val="99"/>
    <w:semiHidden/>
    <w:unhideWhenUsed/>
    <w:rsid w:val="00B51CE1"/>
    <w:pPr>
      <w:spacing w:before="100" w:beforeAutospacing="1" w:after="100" w:afterAutospacing="1" w:line="240" w:lineRule="auto"/>
    </w:pPr>
    <w:rPr>
      <w:rFonts w:ascii="Times New Roman" w:eastAsiaTheme="minorHAnsi" w:hAnsi="Times New Roman"/>
      <w:color w:val="auto"/>
      <w:sz w:val="24"/>
      <w:szCs w:val="24"/>
      <w:lang w:eastAsia="pl-PL"/>
    </w:rPr>
  </w:style>
  <w:style w:type="paragraph" w:styleId="Tekstpodstawowy">
    <w:name w:val="Body Text"/>
    <w:basedOn w:val="Normalny"/>
    <w:link w:val="TekstpodstawowyZnak"/>
    <w:rsid w:val="00181B38"/>
    <w:pPr>
      <w:suppressAutoHyphens/>
      <w:spacing w:after="0" w:line="240" w:lineRule="auto"/>
      <w:jc w:val="both"/>
    </w:pPr>
    <w:rPr>
      <w:rFonts w:ascii="Tahoma" w:eastAsia="Times New Roman" w:hAnsi="Tahoma" w:cs="Tahoma"/>
      <w:color w:val="auto"/>
      <w:sz w:val="20"/>
      <w:szCs w:val="20"/>
    </w:rPr>
  </w:style>
  <w:style w:type="character" w:customStyle="1" w:styleId="TekstpodstawowyZnak">
    <w:name w:val="Tekst podstawowy Znak"/>
    <w:basedOn w:val="Domylnaczcionkaakapitu"/>
    <w:link w:val="Tekstpodstawowy"/>
    <w:rsid w:val="00181B38"/>
    <w:rPr>
      <w:rFonts w:ascii="Tahoma" w:eastAsia="Times New Roman" w:hAnsi="Tahoma" w:cs="Tahoma"/>
      <w:sz w:val="20"/>
      <w:szCs w:val="20"/>
      <w:lang w:bidi="ar-SA"/>
    </w:rPr>
  </w:style>
  <w:style w:type="paragraph" w:customStyle="1" w:styleId="pkt">
    <w:name w:val="pkt"/>
    <w:basedOn w:val="Normalny"/>
    <w:rsid w:val="00181B38"/>
    <w:pPr>
      <w:spacing w:before="60" w:after="60" w:line="240" w:lineRule="auto"/>
      <w:ind w:left="851" w:hanging="295"/>
      <w:jc w:val="both"/>
    </w:pPr>
    <w:rPr>
      <w:rFonts w:ascii="Times New Roman" w:eastAsia="Times New Roman" w:hAnsi="Times New Roman"/>
      <w:color w:val="auto"/>
      <w:sz w:val="24"/>
      <w:szCs w:val="24"/>
      <w:lang w:eastAsia="pl-PL"/>
    </w:rPr>
  </w:style>
  <w:style w:type="character" w:customStyle="1" w:styleId="AkapitzlistZnak">
    <w:name w:val="Akapit z listą Znak"/>
    <w:link w:val="Akapitzlist"/>
    <w:uiPriority w:val="34"/>
    <w:locked/>
    <w:rsid w:val="008164FA"/>
    <w:rPr>
      <w:rFonts w:ascii="Calibri" w:eastAsia="Calibri" w:hAnsi="Calibri" w:cs="Times New Roman"/>
      <w:color w:val="00000A"/>
      <w:sz w:val="22"/>
      <w:szCs w:val="22"/>
      <w:lang w:bidi="ar-SA"/>
    </w:rPr>
  </w:style>
  <w:style w:type="paragraph" w:customStyle="1" w:styleId="Default">
    <w:name w:val="Default"/>
    <w:rsid w:val="00A81853"/>
    <w:pPr>
      <w:autoSpaceDE w:val="0"/>
      <w:autoSpaceDN w:val="0"/>
      <w:adjustRightInd w:val="0"/>
    </w:pPr>
    <w:rPr>
      <w:rFonts w:ascii="Times New Roman" w:eastAsia="Times New Roman" w:hAnsi="Times New Roman" w:cs="Times New Roman"/>
      <w:color w:val="000000"/>
      <w:lang w:eastAsia="pl-PL" w:bidi="ar-SA"/>
    </w:rPr>
  </w:style>
  <w:style w:type="character" w:styleId="Odwoaniedokomentarza">
    <w:name w:val="annotation reference"/>
    <w:basedOn w:val="Domylnaczcionkaakapitu"/>
    <w:uiPriority w:val="99"/>
    <w:semiHidden/>
    <w:unhideWhenUsed/>
    <w:rsid w:val="00C100C4"/>
    <w:rPr>
      <w:sz w:val="16"/>
      <w:szCs w:val="16"/>
    </w:rPr>
  </w:style>
  <w:style w:type="paragraph" w:styleId="Tekstkomentarza">
    <w:name w:val="annotation text"/>
    <w:basedOn w:val="Normalny"/>
    <w:link w:val="TekstkomentarzaZnak"/>
    <w:uiPriority w:val="99"/>
    <w:semiHidden/>
    <w:unhideWhenUsed/>
    <w:rsid w:val="00C100C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00C4"/>
    <w:rPr>
      <w:rFonts w:ascii="Calibri" w:eastAsia="Calibri" w:hAnsi="Calibri" w:cs="Times New Roman"/>
      <w:color w:val="00000A"/>
      <w:sz w:val="20"/>
      <w:szCs w:val="20"/>
      <w:lang w:bidi="ar-SA"/>
    </w:rPr>
  </w:style>
  <w:style w:type="paragraph" w:styleId="Tematkomentarza">
    <w:name w:val="annotation subject"/>
    <w:basedOn w:val="Tekstkomentarza"/>
    <w:next w:val="Tekstkomentarza"/>
    <w:link w:val="TematkomentarzaZnak"/>
    <w:uiPriority w:val="99"/>
    <w:semiHidden/>
    <w:unhideWhenUsed/>
    <w:rsid w:val="00C100C4"/>
    <w:rPr>
      <w:b/>
      <w:bCs/>
    </w:rPr>
  </w:style>
  <w:style w:type="character" w:customStyle="1" w:styleId="TematkomentarzaZnak">
    <w:name w:val="Temat komentarza Znak"/>
    <w:basedOn w:val="TekstkomentarzaZnak"/>
    <w:link w:val="Tematkomentarza"/>
    <w:uiPriority w:val="99"/>
    <w:semiHidden/>
    <w:rsid w:val="00C100C4"/>
    <w:rPr>
      <w:rFonts w:ascii="Calibri" w:eastAsia="Calibri" w:hAnsi="Calibri" w:cs="Times New Roman"/>
      <w:b/>
      <w:bCs/>
      <w:color w:val="00000A"/>
      <w:sz w:val="20"/>
      <w:szCs w:val="20"/>
      <w:lang w:bidi="ar-SA"/>
    </w:rPr>
  </w:style>
  <w:style w:type="character" w:customStyle="1" w:styleId="apple-converted-space">
    <w:name w:val="apple-converted-space"/>
    <w:basedOn w:val="Domylnaczcionkaakapitu"/>
    <w:rsid w:val="004E4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0476">
      <w:bodyDiv w:val="1"/>
      <w:marLeft w:val="0"/>
      <w:marRight w:val="0"/>
      <w:marTop w:val="0"/>
      <w:marBottom w:val="0"/>
      <w:divBdr>
        <w:top w:val="none" w:sz="0" w:space="0" w:color="auto"/>
        <w:left w:val="none" w:sz="0" w:space="0" w:color="auto"/>
        <w:bottom w:val="none" w:sz="0" w:space="0" w:color="auto"/>
        <w:right w:val="none" w:sz="0" w:space="0" w:color="auto"/>
      </w:divBdr>
    </w:div>
    <w:div w:id="991640149">
      <w:bodyDiv w:val="1"/>
      <w:marLeft w:val="0"/>
      <w:marRight w:val="0"/>
      <w:marTop w:val="0"/>
      <w:marBottom w:val="0"/>
      <w:divBdr>
        <w:top w:val="none" w:sz="0" w:space="0" w:color="auto"/>
        <w:left w:val="none" w:sz="0" w:space="0" w:color="auto"/>
        <w:bottom w:val="none" w:sz="0" w:space="0" w:color="auto"/>
        <w:right w:val="none" w:sz="0" w:space="0" w:color="auto"/>
      </w:divBdr>
    </w:div>
    <w:div w:id="1012954334">
      <w:bodyDiv w:val="1"/>
      <w:marLeft w:val="0"/>
      <w:marRight w:val="0"/>
      <w:marTop w:val="0"/>
      <w:marBottom w:val="0"/>
      <w:divBdr>
        <w:top w:val="none" w:sz="0" w:space="0" w:color="auto"/>
        <w:left w:val="none" w:sz="0" w:space="0" w:color="auto"/>
        <w:bottom w:val="none" w:sz="0" w:space="0" w:color="auto"/>
        <w:right w:val="none" w:sz="0" w:space="0" w:color="auto"/>
      </w:divBdr>
    </w:div>
    <w:div w:id="1136987728">
      <w:bodyDiv w:val="1"/>
      <w:marLeft w:val="0"/>
      <w:marRight w:val="0"/>
      <w:marTop w:val="0"/>
      <w:marBottom w:val="0"/>
      <w:divBdr>
        <w:top w:val="none" w:sz="0" w:space="0" w:color="auto"/>
        <w:left w:val="none" w:sz="0" w:space="0" w:color="auto"/>
        <w:bottom w:val="none" w:sz="0" w:space="0" w:color="auto"/>
        <w:right w:val="none" w:sz="0" w:space="0" w:color="auto"/>
      </w:divBdr>
    </w:div>
    <w:div w:id="1623615600">
      <w:bodyDiv w:val="1"/>
      <w:marLeft w:val="0"/>
      <w:marRight w:val="0"/>
      <w:marTop w:val="0"/>
      <w:marBottom w:val="0"/>
      <w:divBdr>
        <w:top w:val="none" w:sz="0" w:space="0" w:color="auto"/>
        <w:left w:val="none" w:sz="0" w:space="0" w:color="auto"/>
        <w:bottom w:val="none" w:sz="0" w:space="0" w:color="auto"/>
        <w:right w:val="none" w:sz="0" w:space="0" w:color="auto"/>
      </w:divBdr>
    </w:div>
    <w:div w:id="201865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9507</Words>
  <Characters>57042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asoltysik</dc:creator>
  <cp:lastModifiedBy>Beata Dybał</cp:lastModifiedBy>
  <cp:revision>2</cp:revision>
  <cp:lastPrinted>2017-03-28T06:38:00Z</cp:lastPrinted>
  <dcterms:created xsi:type="dcterms:W3CDTF">2024-11-07T12:44:00Z</dcterms:created>
  <dcterms:modified xsi:type="dcterms:W3CDTF">2024-11-07T12:44:00Z</dcterms:modified>
  <dc:language>pl-PL</dc:language>
</cp:coreProperties>
</file>