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605AF" w14:textId="037AC732" w:rsidR="003C7DDD" w:rsidRPr="00C05A34" w:rsidRDefault="008339AF" w:rsidP="00E4234E">
      <w:pPr>
        <w:pStyle w:val="Default"/>
        <w:spacing w:after="360" w:line="360" w:lineRule="auto"/>
        <w:jc w:val="right"/>
        <w:rPr>
          <w:b/>
          <w:i/>
          <w:color w:val="auto"/>
          <w:sz w:val="22"/>
          <w:szCs w:val="22"/>
        </w:rPr>
      </w:pPr>
      <w:bookmarkStart w:id="0" w:name="_GoBack"/>
      <w:bookmarkEnd w:id="0"/>
      <w:r>
        <w:rPr>
          <w:b/>
          <w:i/>
          <w:sz w:val="22"/>
          <w:szCs w:val="22"/>
        </w:rPr>
        <w:t>Załącznik nr 1D do Specyfikacji/</w:t>
      </w:r>
      <w:r w:rsidR="003C7DDD" w:rsidRPr="00A10879">
        <w:rPr>
          <w:b/>
          <w:i/>
          <w:sz w:val="22"/>
          <w:szCs w:val="22"/>
        </w:rPr>
        <w:t xml:space="preserve">Załącznik nr </w:t>
      </w:r>
      <w:r w:rsidR="00B368C9">
        <w:rPr>
          <w:b/>
          <w:i/>
          <w:sz w:val="22"/>
          <w:szCs w:val="22"/>
        </w:rPr>
        <w:t>2</w:t>
      </w:r>
      <w:r w:rsidR="00EE36F4">
        <w:rPr>
          <w:b/>
          <w:i/>
          <w:sz w:val="22"/>
          <w:szCs w:val="22"/>
        </w:rPr>
        <w:t xml:space="preserve"> do</w:t>
      </w:r>
      <w:r w:rsidR="00A10879" w:rsidRPr="00A10879">
        <w:rPr>
          <w:b/>
          <w:i/>
          <w:sz w:val="22"/>
          <w:szCs w:val="22"/>
        </w:rPr>
        <w:t xml:space="preserve"> </w:t>
      </w:r>
      <w:r w:rsidR="003C7DDD" w:rsidRPr="00A10879">
        <w:rPr>
          <w:b/>
          <w:i/>
          <w:sz w:val="22"/>
          <w:szCs w:val="22"/>
        </w:rPr>
        <w:t>umowy</w:t>
      </w:r>
    </w:p>
    <w:p w14:paraId="62C51138" w14:textId="217C6F28" w:rsidR="003C7DDD" w:rsidRPr="00A10879" w:rsidRDefault="003C7DDD" w:rsidP="006D19A2">
      <w:pPr>
        <w:pStyle w:val="Default"/>
        <w:spacing w:before="480" w:after="240" w:line="360" w:lineRule="auto"/>
        <w:jc w:val="center"/>
        <w:rPr>
          <w:b/>
          <w:bCs/>
          <w:sz w:val="22"/>
          <w:szCs w:val="22"/>
        </w:rPr>
      </w:pPr>
      <w:r w:rsidRPr="00A10879">
        <w:rPr>
          <w:b/>
          <w:bCs/>
          <w:sz w:val="22"/>
          <w:szCs w:val="22"/>
        </w:rPr>
        <w:t>SZCZEGÓŁOWY OPIS PRZEDMIOTU ZAMÓWIENIA</w:t>
      </w:r>
      <w:r w:rsidR="004F024F">
        <w:rPr>
          <w:b/>
          <w:bCs/>
          <w:sz w:val="22"/>
          <w:szCs w:val="22"/>
        </w:rPr>
        <w:t xml:space="preserve"> (SOPZ)</w:t>
      </w:r>
    </w:p>
    <w:p w14:paraId="3D327AEB" w14:textId="36365BDB" w:rsidR="003C7DDD" w:rsidRPr="00592717" w:rsidRDefault="003C7DDD" w:rsidP="00592717">
      <w:pPr>
        <w:numPr>
          <w:ilvl w:val="0"/>
          <w:numId w:val="9"/>
        </w:numPr>
        <w:spacing w:after="240" w:line="360" w:lineRule="auto"/>
        <w:ind w:left="357" w:hanging="357"/>
        <w:rPr>
          <w:rFonts w:ascii="Arial" w:hAnsi="Arial"/>
          <w:b/>
          <w:bCs/>
          <w:sz w:val="22"/>
          <w:szCs w:val="22"/>
        </w:rPr>
      </w:pPr>
      <w:r w:rsidRPr="00A10879">
        <w:rPr>
          <w:rFonts w:ascii="Arial" w:hAnsi="Arial"/>
          <w:b/>
          <w:bCs/>
          <w:sz w:val="22"/>
          <w:szCs w:val="22"/>
        </w:rPr>
        <w:t>Świadczenie usług cateringowych w ramach projektów: „Zbudowanie systemu koordynacji i monitorowania regionalnych działań na rzecz kształcenia zawodowego, szkolnictwa wyższego oraz uczenia się przez całe życie, w tym uczenia się dorosł</w:t>
      </w:r>
      <w:r w:rsidR="009965E4">
        <w:rPr>
          <w:rFonts w:ascii="Arial" w:hAnsi="Arial"/>
          <w:b/>
          <w:bCs/>
          <w:sz w:val="22"/>
          <w:szCs w:val="22"/>
        </w:rPr>
        <w:t>ych”.</w:t>
      </w:r>
    </w:p>
    <w:p w14:paraId="54A26096" w14:textId="78F0633D" w:rsidR="003C7DDD" w:rsidRPr="00A10879" w:rsidRDefault="003C7DDD" w:rsidP="007617A5">
      <w:pPr>
        <w:tabs>
          <w:tab w:val="left" w:pos="-5103"/>
        </w:tabs>
        <w:spacing w:after="80" w:line="360" w:lineRule="auto"/>
        <w:rPr>
          <w:rFonts w:ascii="Arial" w:hAnsi="Arial"/>
          <w:color w:val="000000"/>
          <w:sz w:val="22"/>
          <w:szCs w:val="22"/>
        </w:rPr>
      </w:pPr>
      <w:r w:rsidRPr="00A10879">
        <w:rPr>
          <w:rFonts w:ascii="Arial" w:hAnsi="Arial"/>
          <w:color w:val="000000"/>
          <w:sz w:val="22"/>
          <w:szCs w:val="22"/>
        </w:rPr>
        <w:t xml:space="preserve">Realizacja usług cateringowych polega na zapewnieniu kompleksowego świadczenia obejmującego: przygotowanie i dostarczenie potraw, </w:t>
      </w:r>
      <w:r w:rsidR="007D1E21">
        <w:rPr>
          <w:rFonts w:ascii="Arial" w:hAnsi="Arial"/>
          <w:color w:val="000000"/>
          <w:sz w:val="22"/>
          <w:szCs w:val="22"/>
        </w:rPr>
        <w:t>za</w:t>
      </w:r>
      <w:r w:rsidRPr="00A10879">
        <w:rPr>
          <w:rFonts w:ascii="Arial" w:hAnsi="Arial"/>
          <w:color w:val="000000"/>
          <w:sz w:val="22"/>
          <w:szCs w:val="22"/>
        </w:rPr>
        <w:t>serwowanie posiłków przez profesjonalną i kompetentną obsługę, zapewnienie stołów, odpowiedniej zastawy stołowej i </w:t>
      </w:r>
      <w:r w:rsidR="008F5B2D">
        <w:rPr>
          <w:rFonts w:ascii="Arial" w:hAnsi="Arial"/>
          <w:color w:val="000000"/>
          <w:sz w:val="22"/>
          <w:szCs w:val="22"/>
        </w:rPr>
        <w:t xml:space="preserve">szkła oraz </w:t>
      </w:r>
      <w:r w:rsidRPr="00A10879">
        <w:rPr>
          <w:rFonts w:ascii="Arial" w:hAnsi="Arial"/>
          <w:color w:val="000000"/>
          <w:sz w:val="22"/>
          <w:szCs w:val="22"/>
        </w:rPr>
        <w:t>dekoracji</w:t>
      </w:r>
      <w:r w:rsidR="008F5B2D">
        <w:rPr>
          <w:rFonts w:ascii="Arial" w:hAnsi="Arial"/>
          <w:color w:val="000000"/>
          <w:sz w:val="22"/>
          <w:szCs w:val="22"/>
        </w:rPr>
        <w:t>,</w:t>
      </w:r>
      <w:r w:rsidRPr="00A10879">
        <w:rPr>
          <w:rFonts w:ascii="Arial" w:hAnsi="Arial"/>
          <w:color w:val="000000"/>
          <w:sz w:val="22"/>
          <w:szCs w:val="22"/>
        </w:rPr>
        <w:t xml:space="preserve"> w zależności od rodzaju spotkania</w:t>
      </w:r>
      <w:r w:rsidR="004F5287">
        <w:rPr>
          <w:rFonts w:ascii="Arial" w:hAnsi="Arial"/>
          <w:color w:val="000000"/>
          <w:sz w:val="22"/>
          <w:szCs w:val="22"/>
        </w:rPr>
        <w:t xml:space="preserve"> oraz rangi gości</w:t>
      </w:r>
      <w:r w:rsidRPr="00A10879">
        <w:rPr>
          <w:rFonts w:ascii="Arial" w:hAnsi="Arial"/>
          <w:color w:val="000000"/>
          <w:sz w:val="22"/>
          <w:szCs w:val="22"/>
        </w:rPr>
        <w:t xml:space="preserve">, jak również uprzątnięcie po realizacji usługi. Usługi cateringowe winny być świadczone w ramach organizowanych przez </w:t>
      </w:r>
      <w:r w:rsidR="00C1231A">
        <w:rPr>
          <w:rFonts w:ascii="Arial" w:hAnsi="Arial"/>
          <w:color w:val="000000"/>
          <w:sz w:val="22"/>
          <w:szCs w:val="22"/>
        </w:rPr>
        <w:t>Zamawiającego spotkań</w:t>
      </w:r>
      <w:r w:rsidRPr="00A10879">
        <w:rPr>
          <w:rFonts w:ascii="Arial" w:hAnsi="Arial"/>
          <w:color w:val="000000"/>
          <w:sz w:val="22"/>
          <w:szCs w:val="22"/>
        </w:rPr>
        <w:t>, odbywających się w miejscach</w:t>
      </w:r>
      <w:r w:rsidR="00422851">
        <w:rPr>
          <w:rFonts w:ascii="Arial" w:hAnsi="Arial"/>
          <w:color w:val="000000"/>
          <w:sz w:val="22"/>
          <w:szCs w:val="22"/>
        </w:rPr>
        <w:t xml:space="preserve"> </w:t>
      </w:r>
      <w:r w:rsidRPr="00A10879">
        <w:rPr>
          <w:rFonts w:ascii="Arial" w:hAnsi="Arial"/>
          <w:color w:val="000000"/>
          <w:sz w:val="22"/>
          <w:szCs w:val="22"/>
        </w:rPr>
        <w:t>zlokalizowanych na terenie Województwa Małopolskiego</w:t>
      </w:r>
      <w:r w:rsidR="00422851">
        <w:rPr>
          <w:rFonts w:ascii="Arial" w:hAnsi="Arial"/>
          <w:color w:val="000000"/>
          <w:sz w:val="22"/>
          <w:szCs w:val="22"/>
        </w:rPr>
        <w:t>, we wskazanych terminach</w:t>
      </w:r>
      <w:r w:rsidRPr="00A10879">
        <w:rPr>
          <w:rFonts w:ascii="Arial" w:hAnsi="Arial"/>
          <w:color w:val="000000"/>
          <w:sz w:val="22"/>
          <w:szCs w:val="22"/>
        </w:rPr>
        <w:t>.</w:t>
      </w:r>
    </w:p>
    <w:p w14:paraId="746044D0" w14:textId="4E46AA14" w:rsidR="003C7DDD" w:rsidRPr="00A10879" w:rsidRDefault="00F67956" w:rsidP="007617A5">
      <w:pPr>
        <w:tabs>
          <w:tab w:val="left" w:pos="-5103"/>
        </w:tabs>
        <w:spacing w:after="80" w:line="360" w:lineRule="auto"/>
        <w:rPr>
          <w:rFonts w:ascii="Arial" w:hAnsi="Arial"/>
          <w:sz w:val="22"/>
          <w:szCs w:val="22"/>
        </w:rPr>
      </w:pPr>
      <w:r>
        <w:rPr>
          <w:rFonts w:ascii="Arial" w:hAnsi="Arial"/>
          <w:color w:val="000000"/>
          <w:sz w:val="22"/>
          <w:szCs w:val="22"/>
        </w:rPr>
        <w:t>Spotkania</w:t>
      </w:r>
      <w:r w:rsidR="003C7DDD" w:rsidRPr="00A10879">
        <w:rPr>
          <w:rFonts w:ascii="Arial" w:hAnsi="Arial"/>
          <w:color w:val="000000"/>
          <w:sz w:val="22"/>
          <w:szCs w:val="22"/>
        </w:rPr>
        <w:t>, podczas których świadczone będą usługi cateringowe, mogą się odbywać jednocześnie w tym samym terminie, w kilku miejsc</w:t>
      </w:r>
      <w:r w:rsidR="00E642D7">
        <w:rPr>
          <w:rFonts w:ascii="Arial" w:hAnsi="Arial"/>
          <w:color w:val="000000"/>
          <w:sz w:val="22"/>
          <w:szCs w:val="22"/>
        </w:rPr>
        <w:t>ach zlokalizowanych na terenie Województwa M</w:t>
      </w:r>
      <w:r w:rsidR="003C7DDD" w:rsidRPr="00A10879">
        <w:rPr>
          <w:rFonts w:ascii="Arial" w:hAnsi="Arial"/>
          <w:color w:val="000000"/>
          <w:sz w:val="22"/>
          <w:szCs w:val="22"/>
        </w:rPr>
        <w:t xml:space="preserve">ałopolskiego </w:t>
      </w:r>
      <w:r w:rsidR="003C7DDD" w:rsidRPr="00A10879">
        <w:rPr>
          <w:rFonts w:ascii="Arial" w:hAnsi="Arial"/>
          <w:sz w:val="22"/>
          <w:szCs w:val="22"/>
        </w:rPr>
        <w:t>i będą dotyczyły zadań/działań merytoryczny</w:t>
      </w:r>
      <w:r w:rsidR="005272ED">
        <w:rPr>
          <w:rFonts w:ascii="Arial" w:hAnsi="Arial"/>
          <w:sz w:val="22"/>
          <w:szCs w:val="22"/>
        </w:rPr>
        <w:t>ch realizowanych w ww. projektach</w:t>
      </w:r>
      <w:r w:rsidR="003C7DDD" w:rsidRPr="00A10879">
        <w:rPr>
          <w:rFonts w:ascii="Arial" w:hAnsi="Arial"/>
          <w:sz w:val="22"/>
          <w:szCs w:val="22"/>
        </w:rPr>
        <w:t>.</w:t>
      </w:r>
    </w:p>
    <w:p w14:paraId="2C3CD61A" w14:textId="168E5167" w:rsidR="003C7DDD" w:rsidRPr="00A10879" w:rsidRDefault="003C7DDD" w:rsidP="008339AF">
      <w:pPr>
        <w:spacing w:line="360" w:lineRule="auto"/>
        <w:rPr>
          <w:rFonts w:ascii="Arial" w:hAnsi="Arial"/>
          <w:sz w:val="22"/>
          <w:szCs w:val="22"/>
          <w:lang w:eastAsia="pl-PL"/>
        </w:rPr>
      </w:pPr>
      <w:r w:rsidRPr="00A10879">
        <w:rPr>
          <w:rFonts w:ascii="Arial" w:hAnsi="Arial"/>
          <w:sz w:val="22"/>
          <w:szCs w:val="22"/>
          <w:lang w:eastAsia="pl-PL"/>
        </w:rPr>
        <w:t>Zam</w:t>
      </w:r>
      <w:r w:rsidR="009965E4">
        <w:rPr>
          <w:rFonts w:ascii="Arial" w:hAnsi="Arial"/>
          <w:sz w:val="22"/>
          <w:szCs w:val="22"/>
          <w:lang w:eastAsia="pl-PL"/>
        </w:rPr>
        <w:t>awiający przewiduje realizację 3</w:t>
      </w:r>
      <w:r w:rsidRPr="00A10879">
        <w:rPr>
          <w:rFonts w:ascii="Arial" w:hAnsi="Arial"/>
          <w:sz w:val="22"/>
          <w:szCs w:val="22"/>
          <w:lang w:eastAsia="pl-PL"/>
        </w:rPr>
        <w:t xml:space="preserve"> typów spotkań:</w:t>
      </w:r>
    </w:p>
    <w:p w14:paraId="34EE64B5" w14:textId="6B9C79F0" w:rsidR="003C7DDD" w:rsidRDefault="003C7DDD" w:rsidP="008339AF">
      <w:pPr>
        <w:pStyle w:val="Akapitzlist"/>
        <w:numPr>
          <w:ilvl w:val="0"/>
          <w:numId w:val="1"/>
        </w:numPr>
        <w:spacing w:line="360" w:lineRule="auto"/>
        <w:rPr>
          <w:rFonts w:ascii="Arial" w:hAnsi="Arial" w:cs="Arial"/>
          <w:sz w:val="22"/>
          <w:szCs w:val="22"/>
        </w:rPr>
      </w:pPr>
      <w:r w:rsidRPr="00A10879">
        <w:rPr>
          <w:rFonts w:ascii="Arial" w:hAnsi="Arial" w:cs="Arial"/>
          <w:sz w:val="22"/>
          <w:szCs w:val="22"/>
        </w:rPr>
        <w:t>mniejsze na maksymalnie 6</w:t>
      </w:r>
      <w:r w:rsidR="001C57C9">
        <w:rPr>
          <w:rFonts w:ascii="Arial" w:hAnsi="Arial" w:cs="Arial"/>
          <w:sz w:val="22"/>
          <w:szCs w:val="22"/>
        </w:rPr>
        <w:t>0 osób, w trakcie</w:t>
      </w:r>
      <w:r w:rsidRPr="00A10879">
        <w:rPr>
          <w:rFonts w:ascii="Arial" w:hAnsi="Arial" w:cs="Arial"/>
          <w:sz w:val="22"/>
          <w:szCs w:val="22"/>
        </w:rPr>
        <w:t xml:space="preserve"> których serwowana będzie przerwa kawowa,</w:t>
      </w:r>
    </w:p>
    <w:p w14:paraId="55EBD7FE" w14:textId="11158CB2" w:rsidR="009965E4" w:rsidRPr="008339AF" w:rsidRDefault="009965E4" w:rsidP="008339AF">
      <w:pPr>
        <w:pStyle w:val="Akapitzlist"/>
        <w:numPr>
          <w:ilvl w:val="0"/>
          <w:numId w:val="1"/>
        </w:numPr>
        <w:spacing w:line="360" w:lineRule="auto"/>
        <w:rPr>
          <w:rFonts w:ascii="Arial" w:hAnsi="Arial" w:cs="Arial"/>
          <w:sz w:val="22"/>
          <w:szCs w:val="22"/>
        </w:rPr>
      </w:pPr>
      <w:r w:rsidRPr="009965E4">
        <w:rPr>
          <w:rFonts w:ascii="Arial" w:hAnsi="Arial" w:cs="Arial"/>
          <w:sz w:val="22"/>
          <w:szCs w:val="22"/>
        </w:rPr>
        <w:t>mniejsze na maksymalnie 60 osób, w trakcie których serwowana będzie przerwa kawowa oraz lunch,</w:t>
      </w:r>
    </w:p>
    <w:p w14:paraId="389A559C" w14:textId="3586764A" w:rsidR="003C7DDD" w:rsidRPr="00E02863" w:rsidRDefault="003C7DDD" w:rsidP="008339AF">
      <w:pPr>
        <w:pStyle w:val="Akapitzlist"/>
        <w:numPr>
          <w:ilvl w:val="0"/>
          <w:numId w:val="1"/>
        </w:numPr>
        <w:spacing w:after="240" w:line="360" w:lineRule="auto"/>
        <w:ind w:left="714" w:hanging="357"/>
        <w:contextualSpacing w:val="0"/>
        <w:rPr>
          <w:rFonts w:ascii="Arial" w:hAnsi="Arial" w:cs="Arial"/>
          <w:sz w:val="22"/>
          <w:szCs w:val="22"/>
        </w:rPr>
      </w:pPr>
      <w:r w:rsidRPr="00A10879">
        <w:rPr>
          <w:rFonts w:ascii="Arial" w:hAnsi="Arial" w:cs="Arial"/>
          <w:sz w:val="22"/>
          <w:szCs w:val="22"/>
        </w:rPr>
        <w:t>w</w:t>
      </w:r>
      <w:r w:rsidR="009965E4">
        <w:rPr>
          <w:rFonts w:ascii="Arial" w:hAnsi="Arial" w:cs="Arial"/>
          <w:sz w:val="22"/>
          <w:szCs w:val="22"/>
        </w:rPr>
        <w:t xml:space="preserve">iększe na maksymalnie </w:t>
      </w:r>
      <w:r w:rsidRPr="00A10879">
        <w:rPr>
          <w:rFonts w:ascii="Arial" w:hAnsi="Arial" w:cs="Arial"/>
          <w:sz w:val="22"/>
          <w:szCs w:val="22"/>
        </w:rPr>
        <w:t>2</w:t>
      </w:r>
      <w:r w:rsidR="009965E4">
        <w:rPr>
          <w:rFonts w:ascii="Arial" w:hAnsi="Arial" w:cs="Arial"/>
          <w:sz w:val="22"/>
          <w:szCs w:val="22"/>
        </w:rPr>
        <w:t>0</w:t>
      </w:r>
      <w:r w:rsidR="00715D49">
        <w:rPr>
          <w:rFonts w:ascii="Arial" w:hAnsi="Arial" w:cs="Arial"/>
          <w:sz w:val="22"/>
          <w:szCs w:val="22"/>
        </w:rPr>
        <w:t>0 osób, w trakcie</w:t>
      </w:r>
      <w:r w:rsidRPr="00A10879">
        <w:rPr>
          <w:rFonts w:ascii="Arial" w:hAnsi="Arial" w:cs="Arial"/>
          <w:sz w:val="22"/>
          <w:szCs w:val="22"/>
        </w:rPr>
        <w:t xml:space="preserve"> których serwowana będzie przerwa kawowa oraz lunch.</w:t>
      </w:r>
    </w:p>
    <w:p w14:paraId="13D3240E" w14:textId="0B81A6F8" w:rsidR="003C7DDD" w:rsidRPr="00A10879" w:rsidRDefault="003C7DDD" w:rsidP="007617A5">
      <w:pPr>
        <w:tabs>
          <w:tab w:val="left" w:pos="-5103"/>
        </w:tabs>
        <w:suppressAutoHyphens/>
        <w:spacing w:before="60" w:after="60" w:line="360" w:lineRule="auto"/>
        <w:rPr>
          <w:rFonts w:ascii="Arial" w:hAnsi="Arial"/>
          <w:sz w:val="22"/>
          <w:szCs w:val="22"/>
        </w:rPr>
      </w:pPr>
      <w:r w:rsidRPr="00A10879">
        <w:rPr>
          <w:rFonts w:ascii="Arial" w:hAnsi="Arial"/>
          <w:sz w:val="22"/>
          <w:szCs w:val="22"/>
        </w:rPr>
        <w:t xml:space="preserve">Przez przerwę kawową przypadającą na 1 uczestnika rozumie się: </w:t>
      </w:r>
      <w:r w:rsidRPr="00A10879">
        <w:rPr>
          <w:rFonts w:ascii="Arial" w:hAnsi="Arial"/>
          <w:color w:val="000000"/>
          <w:sz w:val="22"/>
          <w:szCs w:val="22"/>
        </w:rPr>
        <w:t xml:space="preserve">kawę i/lub herbatę (200 ml/os) z dodatkami (cukier, cytryna, </w:t>
      </w:r>
      <w:r w:rsidR="000839EE">
        <w:rPr>
          <w:rFonts w:ascii="Arial" w:hAnsi="Arial"/>
          <w:color w:val="000000"/>
          <w:sz w:val="22"/>
          <w:szCs w:val="22"/>
        </w:rPr>
        <w:t xml:space="preserve">śmietanka, </w:t>
      </w:r>
      <w:r w:rsidRPr="00A10879">
        <w:rPr>
          <w:rFonts w:ascii="Arial" w:hAnsi="Arial"/>
          <w:color w:val="000000"/>
          <w:sz w:val="22"/>
          <w:szCs w:val="22"/>
        </w:rPr>
        <w:t xml:space="preserve">mleko), wodę mineralną </w:t>
      </w:r>
      <w:r w:rsidR="008339AF">
        <w:rPr>
          <w:rFonts w:ascii="Arial" w:hAnsi="Arial"/>
          <w:color w:val="000000"/>
          <w:sz w:val="22"/>
          <w:szCs w:val="22"/>
        </w:rPr>
        <w:t xml:space="preserve">niegazowaną </w:t>
      </w:r>
      <w:r w:rsidRPr="00A10879">
        <w:rPr>
          <w:rFonts w:ascii="Arial" w:hAnsi="Arial"/>
          <w:color w:val="000000"/>
          <w:sz w:val="22"/>
          <w:szCs w:val="22"/>
        </w:rPr>
        <w:t>(250 ml/os), sok (250 ml/os) podawany w dzbankach lub dyspenserach</w:t>
      </w:r>
      <w:r w:rsidRPr="00A10879">
        <w:rPr>
          <w:rFonts w:ascii="Arial" w:hAnsi="Arial"/>
          <w:sz w:val="22"/>
          <w:szCs w:val="22"/>
        </w:rPr>
        <w:t xml:space="preserve">, ciasto (1 porcja/os), </w:t>
      </w:r>
      <w:r w:rsidRPr="00A10879">
        <w:rPr>
          <w:rFonts w:ascii="Arial" w:hAnsi="Arial"/>
          <w:color w:val="000000"/>
          <w:sz w:val="22"/>
          <w:szCs w:val="22"/>
        </w:rPr>
        <w:t xml:space="preserve">tartinki </w:t>
      </w:r>
      <w:r w:rsidRPr="00A10879">
        <w:rPr>
          <w:rFonts w:ascii="Arial" w:hAnsi="Arial"/>
          <w:sz w:val="22"/>
          <w:szCs w:val="22"/>
        </w:rPr>
        <w:t>(4</w:t>
      </w:r>
      <w:r w:rsidR="00164431">
        <w:rPr>
          <w:rFonts w:ascii="Arial" w:hAnsi="Arial"/>
          <w:sz w:val="22"/>
          <w:szCs w:val="22"/>
        </w:rPr>
        <w:t> </w:t>
      </w:r>
      <w:r w:rsidRPr="00A10879">
        <w:rPr>
          <w:rFonts w:ascii="Arial" w:hAnsi="Arial"/>
          <w:sz w:val="22"/>
          <w:szCs w:val="22"/>
        </w:rPr>
        <w:t xml:space="preserve">szt./os), </w:t>
      </w:r>
      <w:r w:rsidR="00AE7CC4" w:rsidRPr="00AE7CC4">
        <w:rPr>
          <w:rFonts w:ascii="Arial" w:hAnsi="Arial"/>
          <w:sz w:val="22"/>
          <w:szCs w:val="22"/>
        </w:rPr>
        <w:t>finger foods (3 szt./os).</w:t>
      </w:r>
    </w:p>
    <w:p w14:paraId="261AF385" w14:textId="1B3EC28E" w:rsidR="003C7DDD" w:rsidRPr="007850DB" w:rsidRDefault="003C7DDD" w:rsidP="007850DB">
      <w:pPr>
        <w:tabs>
          <w:tab w:val="left" w:pos="-5103"/>
        </w:tabs>
        <w:suppressAutoHyphens/>
        <w:spacing w:before="60" w:after="60" w:line="360" w:lineRule="auto"/>
        <w:rPr>
          <w:rFonts w:ascii="Arial" w:hAnsi="Arial"/>
          <w:b/>
          <w:color w:val="FF0000"/>
          <w:sz w:val="22"/>
          <w:szCs w:val="22"/>
        </w:rPr>
      </w:pPr>
      <w:r w:rsidRPr="00A10879">
        <w:rPr>
          <w:rFonts w:ascii="Arial" w:hAnsi="Arial"/>
          <w:color w:val="000000"/>
          <w:sz w:val="22"/>
          <w:szCs w:val="22"/>
        </w:rPr>
        <w:t xml:space="preserve">Przez lunch rozumie się: </w:t>
      </w:r>
      <w:r w:rsidR="000B3AE9">
        <w:rPr>
          <w:rFonts w:ascii="Arial" w:hAnsi="Arial"/>
          <w:color w:val="000000"/>
          <w:sz w:val="22"/>
          <w:szCs w:val="22"/>
        </w:rPr>
        <w:t>danie główne mięsne i/lub</w:t>
      </w:r>
      <w:r w:rsidR="009A3B06">
        <w:rPr>
          <w:rFonts w:ascii="Arial" w:hAnsi="Arial"/>
          <w:color w:val="000000"/>
          <w:sz w:val="22"/>
          <w:szCs w:val="22"/>
        </w:rPr>
        <w:t xml:space="preserve"> bezmięsne</w:t>
      </w:r>
      <w:r w:rsidR="009B6654" w:rsidRPr="009B6654">
        <w:rPr>
          <w:rFonts w:ascii="Arial" w:hAnsi="Arial"/>
          <w:color w:val="000000"/>
          <w:sz w:val="22"/>
          <w:szCs w:val="22"/>
        </w:rPr>
        <w:t xml:space="preserve"> </w:t>
      </w:r>
      <w:r w:rsidRPr="00A10879">
        <w:rPr>
          <w:rFonts w:ascii="Arial" w:hAnsi="Arial"/>
          <w:color w:val="000000"/>
          <w:sz w:val="22"/>
          <w:szCs w:val="22"/>
        </w:rPr>
        <w:t>z dodatkami typu ziemniaki, surówka (1 porcja/os), napoje, np. woda i/lub sok (2</w:t>
      </w:r>
      <w:r w:rsidR="009F0FF1">
        <w:rPr>
          <w:rFonts w:ascii="Arial" w:hAnsi="Arial"/>
          <w:color w:val="000000"/>
          <w:sz w:val="22"/>
          <w:szCs w:val="22"/>
        </w:rPr>
        <w:t>5</w:t>
      </w:r>
      <w:r w:rsidRPr="00A10879">
        <w:rPr>
          <w:rFonts w:ascii="Arial" w:hAnsi="Arial"/>
          <w:color w:val="000000"/>
          <w:sz w:val="22"/>
          <w:szCs w:val="22"/>
        </w:rPr>
        <w:t>0 ml/os)</w:t>
      </w:r>
      <w:r w:rsidR="003126EE" w:rsidRPr="00C529E4">
        <w:rPr>
          <w:rFonts w:ascii="Arial" w:hAnsi="Arial"/>
          <w:sz w:val="22"/>
          <w:szCs w:val="22"/>
        </w:rPr>
        <w:t xml:space="preserve">. </w:t>
      </w:r>
      <w:r w:rsidRPr="00A10879">
        <w:rPr>
          <w:rFonts w:ascii="Arial" w:hAnsi="Arial"/>
          <w:sz w:val="22"/>
          <w:szCs w:val="22"/>
        </w:rPr>
        <w:t>Minimalna gramatur</w:t>
      </w:r>
      <w:r w:rsidR="003126EE">
        <w:rPr>
          <w:rFonts w:ascii="Arial" w:hAnsi="Arial"/>
          <w:sz w:val="22"/>
          <w:szCs w:val="22"/>
        </w:rPr>
        <w:t xml:space="preserve">a na jedną </w:t>
      </w:r>
      <w:r w:rsidR="003126EE">
        <w:rPr>
          <w:rFonts w:ascii="Arial" w:hAnsi="Arial"/>
          <w:sz w:val="22"/>
          <w:szCs w:val="22"/>
        </w:rPr>
        <w:lastRenderedPageBreak/>
        <w:t xml:space="preserve">osobę/porcja zostały </w:t>
      </w:r>
      <w:r w:rsidRPr="00A10879">
        <w:rPr>
          <w:rFonts w:ascii="Arial" w:hAnsi="Arial"/>
          <w:sz w:val="22"/>
          <w:szCs w:val="22"/>
        </w:rPr>
        <w:t>określone w</w:t>
      </w:r>
      <w:r w:rsidR="00FC5C17">
        <w:rPr>
          <w:rFonts w:ascii="Arial" w:hAnsi="Arial"/>
          <w:sz w:val="22"/>
          <w:szCs w:val="22"/>
        </w:rPr>
        <w:t> </w:t>
      </w:r>
      <w:r w:rsidRPr="00A10879">
        <w:rPr>
          <w:rFonts w:ascii="Arial" w:hAnsi="Arial"/>
          <w:i/>
          <w:sz w:val="22"/>
          <w:szCs w:val="22"/>
        </w:rPr>
        <w:t>Formu</w:t>
      </w:r>
      <w:r w:rsidR="00FC5C17">
        <w:rPr>
          <w:rFonts w:ascii="Arial" w:hAnsi="Arial"/>
          <w:i/>
          <w:sz w:val="22"/>
          <w:szCs w:val="22"/>
        </w:rPr>
        <w:t>larzu cenowym</w:t>
      </w:r>
      <w:r w:rsidR="00683C5B">
        <w:rPr>
          <w:rFonts w:ascii="Arial" w:hAnsi="Arial"/>
          <w:i/>
          <w:sz w:val="22"/>
          <w:szCs w:val="22"/>
        </w:rPr>
        <w:t xml:space="preserve"> </w:t>
      </w:r>
      <w:r w:rsidR="00FC5C17">
        <w:rPr>
          <w:rFonts w:ascii="Arial" w:hAnsi="Arial"/>
          <w:i/>
          <w:sz w:val="22"/>
          <w:szCs w:val="22"/>
        </w:rPr>
        <w:t>- Załączniku nr 2C</w:t>
      </w:r>
      <w:r w:rsidRPr="00A10879">
        <w:rPr>
          <w:rFonts w:ascii="Arial" w:hAnsi="Arial"/>
          <w:i/>
          <w:sz w:val="22"/>
          <w:szCs w:val="22"/>
        </w:rPr>
        <w:t xml:space="preserve"> do swz /Załączniku nr 3 do wzoru umowy.</w:t>
      </w:r>
    </w:p>
    <w:p w14:paraId="72FD0543" w14:textId="7C339930" w:rsidR="003C7DDD" w:rsidRPr="00152F01" w:rsidRDefault="003C7DDD" w:rsidP="00E85762">
      <w:pPr>
        <w:tabs>
          <w:tab w:val="left" w:pos="-5103"/>
        </w:tabs>
        <w:spacing w:after="360" w:line="360" w:lineRule="auto"/>
        <w:rPr>
          <w:rFonts w:ascii="Arial" w:hAnsi="Arial"/>
          <w:sz w:val="22"/>
          <w:szCs w:val="22"/>
          <w:highlight w:val="red"/>
        </w:rPr>
      </w:pPr>
      <w:r w:rsidRPr="00A10879">
        <w:rPr>
          <w:rFonts w:ascii="Arial" w:hAnsi="Arial"/>
          <w:sz w:val="22"/>
          <w:szCs w:val="22"/>
        </w:rPr>
        <w:t xml:space="preserve">Jednorazowe zamówienie może obejmować usługi cateringowe świadczone podczas spotkań organizowanych </w:t>
      </w:r>
      <w:r w:rsidR="009965E4">
        <w:rPr>
          <w:rFonts w:ascii="Arial" w:hAnsi="Arial"/>
          <w:sz w:val="22"/>
          <w:szCs w:val="22"/>
        </w:rPr>
        <w:t xml:space="preserve">dla min. 5 osób a max. </w:t>
      </w:r>
      <w:r w:rsidR="00AB5600" w:rsidRPr="00A10879">
        <w:rPr>
          <w:rFonts w:ascii="Arial" w:hAnsi="Arial"/>
          <w:sz w:val="22"/>
          <w:szCs w:val="22"/>
        </w:rPr>
        <w:t>2</w:t>
      </w:r>
      <w:r w:rsidR="009965E4">
        <w:rPr>
          <w:rFonts w:ascii="Arial" w:hAnsi="Arial"/>
          <w:sz w:val="22"/>
          <w:szCs w:val="22"/>
        </w:rPr>
        <w:t>0</w:t>
      </w:r>
      <w:r w:rsidR="00AB5600" w:rsidRPr="00A10879">
        <w:rPr>
          <w:rFonts w:ascii="Arial" w:hAnsi="Arial"/>
          <w:sz w:val="22"/>
          <w:szCs w:val="22"/>
        </w:rPr>
        <w:t>0</w:t>
      </w:r>
      <w:r w:rsidRPr="00A10879">
        <w:rPr>
          <w:rFonts w:ascii="Arial" w:hAnsi="Arial"/>
          <w:sz w:val="22"/>
          <w:szCs w:val="22"/>
        </w:rPr>
        <w:t xml:space="preserve"> osób.</w:t>
      </w:r>
    </w:p>
    <w:p w14:paraId="6FBFD446" w14:textId="77777777" w:rsidR="003C7DDD" w:rsidRPr="00A10879" w:rsidRDefault="003C7DDD" w:rsidP="007617A5">
      <w:pPr>
        <w:numPr>
          <w:ilvl w:val="0"/>
          <w:numId w:val="3"/>
        </w:numPr>
        <w:suppressAutoHyphens/>
        <w:spacing w:line="360" w:lineRule="auto"/>
        <w:rPr>
          <w:rFonts w:ascii="Arial" w:hAnsi="Arial"/>
          <w:b/>
          <w:color w:val="000000"/>
          <w:sz w:val="22"/>
          <w:szCs w:val="22"/>
        </w:rPr>
      </w:pPr>
      <w:r w:rsidRPr="00A10879">
        <w:rPr>
          <w:rFonts w:ascii="Arial" w:hAnsi="Arial"/>
          <w:b/>
          <w:color w:val="000000"/>
          <w:sz w:val="22"/>
          <w:szCs w:val="22"/>
        </w:rPr>
        <w:t>Przedmiot zamówienia obejmuje w szczególności:</w:t>
      </w:r>
    </w:p>
    <w:p w14:paraId="2D3F61DD" w14:textId="77777777" w:rsidR="003C7DDD" w:rsidRPr="00152F01" w:rsidRDefault="003C7DDD" w:rsidP="007617A5">
      <w:pPr>
        <w:numPr>
          <w:ilvl w:val="0"/>
          <w:numId w:val="2"/>
        </w:numPr>
        <w:tabs>
          <w:tab w:val="left" w:pos="-5103"/>
        </w:tabs>
        <w:suppressAutoHyphens/>
        <w:spacing w:before="60" w:after="60" w:line="360" w:lineRule="auto"/>
        <w:ind w:left="357" w:hanging="357"/>
        <w:rPr>
          <w:rFonts w:ascii="Arial" w:hAnsi="Arial"/>
          <w:color w:val="000000"/>
          <w:sz w:val="22"/>
          <w:szCs w:val="22"/>
        </w:rPr>
      </w:pPr>
      <w:r w:rsidRPr="00A10879">
        <w:rPr>
          <w:rFonts w:ascii="Arial" w:hAnsi="Arial"/>
          <w:color w:val="000000"/>
          <w:sz w:val="22"/>
          <w:szCs w:val="22"/>
        </w:rPr>
        <w:t>Przygotowanie posiłków.</w:t>
      </w:r>
    </w:p>
    <w:p w14:paraId="739A2C6E" w14:textId="1D110761" w:rsidR="003C7DDD" w:rsidRPr="00A10879" w:rsidRDefault="003C7DDD" w:rsidP="007617A5">
      <w:pPr>
        <w:numPr>
          <w:ilvl w:val="1"/>
          <w:numId w:val="2"/>
        </w:numPr>
        <w:tabs>
          <w:tab w:val="left" w:pos="-5103"/>
        </w:tabs>
        <w:suppressAutoHyphens/>
        <w:spacing w:line="360" w:lineRule="auto"/>
        <w:ind w:left="709" w:hanging="283"/>
        <w:rPr>
          <w:rFonts w:ascii="Arial" w:hAnsi="Arial"/>
          <w:i/>
          <w:color w:val="000000"/>
          <w:sz w:val="22"/>
          <w:szCs w:val="22"/>
        </w:rPr>
      </w:pPr>
      <w:r w:rsidRPr="00A10879">
        <w:rPr>
          <w:rFonts w:ascii="Arial" w:hAnsi="Arial"/>
          <w:color w:val="000000"/>
          <w:sz w:val="22"/>
          <w:szCs w:val="22"/>
        </w:rPr>
        <w:t xml:space="preserve">Rodzaj serwowanych posiłków podczas każdego spotkania, wskazany zostanie w oparciu o menu zawarte w </w:t>
      </w:r>
      <w:r w:rsidRPr="00A10879">
        <w:rPr>
          <w:rFonts w:ascii="Arial" w:hAnsi="Arial"/>
          <w:i/>
          <w:color w:val="000000"/>
          <w:sz w:val="22"/>
          <w:szCs w:val="22"/>
        </w:rPr>
        <w:t>Form</w:t>
      </w:r>
      <w:r w:rsidR="00C8234E">
        <w:rPr>
          <w:rFonts w:ascii="Arial" w:hAnsi="Arial"/>
          <w:i/>
          <w:color w:val="000000"/>
          <w:sz w:val="22"/>
          <w:szCs w:val="22"/>
        </w:rPr>
        <w:t>ularzu cenowym</w:t>
      </w:r>
      <w:r w:rsidR="00BA2A86">
        <w:rPr>
          <w:rFonts w:ascii="Arial" w:hAnsi="Arial"/>
          <w:i/>
          <w:color w:val="000000"/>
          <w:sz w:val="22"/>
          <w:szCs w:val="22"/>
        </w:rPr>
        <w:t xml:space="preserve"> </w:t>
      </w:r>
      <w:r w:rsidR="00C8234E">
        <w:rPr>
          <w:rFonts w:ascii="Arial" w:hAnsi="Arial"/>
          <w:i/>
          <w:color w:val="000000"/>
          <w:sz w:val="22"/>
          <w:szCs w:val="22"/>
        </w:rPr>
        <w:t>- Załączniku nr 2C</w:t>
      </w:r>
      <w:r w:rsidRPr="00A10879">
        <w:rPr>
          <w:rFonts w:ascii="Arial" w:hAnsi="Arial"/>
          <w:i/>
          <w:color w:val="000000"/>
          <w:sz w:val="22"/>
          <w:szCs w:val="22"/>
        </w:rPr>
        <w:t xml:space="preserve"> do swz/Załączniku nr 3 do wzoru umowy, </w:t>
      </w:r>
      <w:r w:rsidRPr="00A10879">
        <w:rPr>
          <w:rFonts w:ascii="Arial" w:hAnsi="Arial"/>
          <w:color w:val="000000"/>
          <w:sz w:val="22"/>
          <w:szCs w:val="22"/>
        </w:rPr>
        <w:t>przekazywanych przez Zamawiającego na poszczególne spotkania.</w:t>
      </w:r>
    </w:p>
    <w:p w14:paraId="7CA76D4C" w14:textId="75208553"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Do przygotowania posiłków winny być użyte produkty spełniające normy jakościowe produktów spożywczych, produkty żywnościowe winny być świeże, potrawy przyrządzane tego samego dni</w:t>
      </w:r>
      <w:r w:rsidR="00EA3A66">
        <w:rPr>
          <w:rFonts w:ascii="Arial" w:hAnsi="Arial"/>
          <w:color w:val="000000"/>
          <w:sz w:val="22"/>
          <w:szCs w:val="22"/>
        </w:rPr>
        <w:t>a, co świadczenie usługi, chyba</w:t>
      </w:r>
      <w:r w:rsidRPr="00A10879">
        <w:rPr>
          <w:rFonts w:ascii="Arial" w:hAnsi="Arial"/>
          <w:color w:val="000000"/>
          <w:sz w:val="22"/>
          <w:szCs w:val="22"/>
        </w:rPr>
        <w:t xml:space="preserve"> że spotkanie odbywa się w godzinach porannych i Zamawiający wyrazi zgodę na wcześniejsze przygotowanie potraw.</w:t>
      </w:r>
    </w:p>
    <w:p w14:paraId="3E18E7D5"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W przypadku produktów przetworzonych takich jak kawa, herbata, soki i inne, winny one posiadać datę przydatności do spożycia wygasającą nie wcześniej niż po 5</w:t>
      </w:r>
      <w:r w:rsidR="00F823F6">
        <w:rPr>
          <w:rFonts w:ascii="Arial" w:hAnsi="Arial"/>
          <w:color w:val="000000"/>
          <w:sz w:val="22"/>
          <w:szCs w:val="22"/>
        </w:rPr>
        <w:t> </w:t>
      </w:r>
      <w:r w:rsidRPr="00A10879">
        <w:rPr>
          <w:rFonts w:ascii="Arial" w:hAnsi="Arial"/>
          <w:color w:val="000000"/>
          <w:sz w:val="22"/>
          <w:szCs w:val="22"/>
        </w:rPr>
        <w:t>miesiącach od terminu realizacji danego zlecenia jednostkowego.</w:t>
      </w:r>
    </w:p>
    <w:p w14:paraId="5C82AD85" w14:textId="7604ADB2" w:rsidR="003C7DDD"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Wykonawca zobowiązany jest do przestrzegania przepisów prawnych w</w:t>
      </w:r>
      <w:r w:rsidR="003F7854">
        <w:rPr>
          <w:rFonts w:ascii="Arial" w:hAnsi="Arial"/>
          <w:color w:val="000000"/>
          <w:sz w:val="22"/>
          <w:szCs w:val="22"/>
        </w:rPr>
        <w:t> </w:t>
      </w:r>
      <w:r w:rsidRPr="00A10879">
        <w:rPr>
          <w:rFonts w:ascii="Arial" w:hAnsi="Arial"/>
          <w:color w:val="000000"/>
          <w:sz w:val="22"/>
          <w:szCs w:val="22"/>
        </w:rPr>
        <w:t>zakresie przechowywania i przygotowywania artykułów spożywczych zgodnie z</w:t>
      </w:r>
      <w:r w:rsidR="003F7854">
        <w:rPr>
          <w:rFonts w:ascii="Arial" w:hAnsi="Arial"/>
          <w:color w:val="000000"/>
          <w:sz w:val="22"/>
          <w:szCs w:val="22"/>
        </w:rPr>
        <w:t> </w:t>
      </w:r>
      <w:r w:rsidRPr="00A10879">
        <w:rPr>
          <w:rFonts w:ascii="Arial" w:hAnsi="Arial"/>
          <w:color w:val="000000"/>
          <w:sz w:val="22"/>
          <w:szCs w:val="22"/>
        </w:rPr>
        <w:t>ustawą z dnia 25 sierpnia 2006 r. o bezpie</w:t>
      </w:r>
      <w:r w:rsidR="0058483D">
        <w:rPr>
          <w:rFonts w:ascii="Arial" w:hAnsi="Arial"/>
          <w:color w:val="000000"/>
          <w:sz w:val="22"/>
          <w:szCs w:val="22"/>
        </w:rPr>
        <w:t>czeństwie żywności i żywienia</w:t>
      </w:r>
      <w:r w:rsidRPr="00A10879">
        <w:rPr>
          <w:rFonts w:ascii="Arial" w:hAnsi="Arial"/>
          <w:color w:val="000000"/>
          <w:sz w:val="22"/>
          <w:szCs w:val="22"/>
        </w:rPr>
        <w:t xml:space="preserve"> oraz przepisów wykonawczych do tej ustawy.</w:t>
      </w:r>
    </w:p>
    <w:p w14:paraId="2C8881F9" w14:textId="45D117AA" w:rsidR="001665A4" w:rsidRPr="001665A4" w:rsidRDefault="001665A4" w:rsidP="001665A4">
      <w:pPr>
        <w:numPr>
          <w:ilvl w:val="1"/>
          <w:numId w:val="2"/>
        </w:numPr>
        <w:tabs>
          <w:tab w:val="left" w:pos="-5103"/>
        </w:tabs>
        <w:suppressAutoHyphens/>
        <w:spacing w:line="360" w:lineRule="auto"/>
        <w:ind w:left="709" w:hanging="283"/>
        <w:rPr>
          <w:rFonts w:ascii="Arial" w:hAnsi="Arial"/>
          <w:color w:val="000000"/>
          <w:sz w:val="22"/>
          <w:szCs w:val="22"/>
        </w:rPr>
      </w:pPr>
      <w:r>
        <w:rPr>
          <w:rFonts w:ascii="Arial" w:hAnsi="Arial"/>
          <w:color w:val="000000"/>
          <w:sz w:val="22"/>
          <w:szCs w:val="22"/>
        </w:rPr>
        <w:t>Wykonawca dostosuje menu do potrzeb żywieniowych wynikających z alergii pokarmowych uczestników spotkania (</w:t>
      </w:r>
      <w:r w:rsidR="009A3B06">
        <w:rPr>
          <w:rFonts w:ascii="Arial" w:hAnsi="Arial"/>
          <w:color w:val="000000"/>
          <w:sz w:val="22"/>
          <w:szCs w:val="22"/>
        </w:rPr>
        <w:t xml:space="preserve">np. </w:t>
      </w:r>
      <w:r>
        <w:rPr>
          <w:rFonts w:ascii="Arial" w:hAnsi="Arial"/>
          <w:color w:val="000000"/>
          <w:sz w:val="22"/>
          <w:szCs w:val="22"/>
        </w:rPr>
        <w:t>dania bezglutenowe</w:t>
      </w:r>
      <w:r w:rsidR="009A3B06">
        <w:rPr>
          <w:rFonts w:ascii="Arial" w:hAnsi="Arial"/>
          <w:color w:val="000000"/>
          <w:sz w:val="22"/>
          <w:szCs w:val="22"/>
        </w:rPr>
        <w:t>, bez laktozowe</w:t>
      </w:r>
      <w:r>
        <w:rPr>
          <w:rFonts w:ascii="Arial" w:hAnsi="Arial"/>
          <w:color w:val="000000"/>
          <w:sz w:val="22"/>
          <w:szCs w:val="22"/>
        </w:rPr>
        <w:t xml:space="preserve">). </w:t>
      </w:r>
    </w:p>
    <w:p w14:paraId="1C47AAAC"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Każda zmiana w menu wymaga akceptacji Zamawiającego.</w:t>
      </w:r>
    </w:p>
    <w:p w14:paraId="046B5CC8" w14:textId="77777777" w:rsidR="003C7DDD" w:rsidRPr="00A10879" w:rsidRDefault="003C7DDD" w:rsidP="007617A5">
      <w:pPr>
        <w:numPr>
          <w:ilvl w:val="0"/>
          <w:numId w:val="2"/>
        </w:numPr>
        <w:tabs>
          <w:tab w:val="left" w:pos="-5103"/>
        </w:tabs>
        <w:suppressAutoHyphens/>
        <w:spacing w:before="60" w:after="60" w:line="360" w:lineRule="auto"/>
        <w:ind w:left="357" w:hanging="357"/>
        <w:rPr>
          <w:rFonts w:ascii="Arial" w:hAnsi="Arial"/>
          <w:color w:val="000000"/>
          <w:sz w:val="22"/>
          <w:szCs w:val="22"/>
        </w:rPr>
      </w:pPr>
      <w:r w:rsidRPr="00A10879">
        <w:rPr>
          <w:rFonts w:ascii="Arial" w:hAnsi="Arial"/>
          <w:color w:val="000000"/>
          <w:sz w:val="22"/>
          <w:szCs w:val="22"/>
        </w:rPr>
        <w:t>Dostarczenie zamówionych posiłków.</w:t>
      </w:r>
    </w:p>
    <w:p w14:paraId="25D32565"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Zamówione posiłki winny być dowiezione i podane w terminie wskazanym przez Zamawiającego, w miejsce, w którym będzie odbywało się dane spotkanie, zgodnie z wymaganiami sanitarnymi dotyczącymi żywności i żywienia.</w:t>
      </w:r>
    </w:p>
    <w:p w14:paraId="304E6B22" w14:textId="77777777" w:rsidR="003C7DDD" w:rsidRPr="00A10879" w:rsidRDefault="003C7DDD" w:rsidP="007617A5">
      <w:pPr>
        <w:tabs>
          <w:tab w:val="left" w:pos="-5103"/>
        </w:tabs>
        <w:spacing w:line="360" w:lineRule="auto"/>
        <w:ind w:left="709"/>
        <w:rPr>
          <w:rFonts w:ascii="Arial" w:hAnsi="Arial"/>
          <w:color w:val="000000"/>
          <w:sz w:val="22"/>
          <w:szCs w:val="22"/>
        </w:rPr>
      </w:pPr>
      <w:r w:rsidRPr="00A10879">
        <w:rPr>
          <w:rFonts w:ascii="Arial" w:hAnsi="Arial"/>
          <w:color w:val="000000"/>
          <w:sz w:val="22"/>
          <w:szCs w:val="22"/>
        </w:rPr>
        <w:t xml:space="preserve">Samochód przeznaczony do transportu żywności, powinien posiadać aktualną decyzję o dopuszczeniu pojazdu do przewozu artykułów spożywczych. </w:t>
      </w:r>
    </w:p>
    <w:p w14:paraId="4B70D037" w14:textId="77777777" w:rsidR="003C7DDD" w:rsidRPr="00A10879" w:rsidRDefault="003C7DDD" w:rsidP="007617A5">
      <w:pPr>
        <w:pStyle w:val="Akapitzlist"/>
        <w:numPr>
          <w:ilvl w:val="1"/>
          <w:numId w:val="2"/>
        </w:numPr>
        <w:tabs>
          <w:tab w:val="left" w:pos="-5103"/>
        </w:tabs>
        <w:spacing w:line="360" w:lineRule="auto"/>
        <w:ind w:left="709"/>
        <w:rPr>
          <w:rFonts w:ascii="Arial" w:hAnsi="Arial" w:cs="Arial"/>
          <w:color w:val="000000"/>
          <w:sz w:val="22"/>
          <w:szCs w:val="22"/>
        </w:rPr>
      </w:pPr>
      <w:r w:rsidRPr="00A10879">
        <w:rPr>
          <w:rFonts w:ascii="Arial" w:hAnsi="Arial" w:cs="Arial"/>
          <w:color w:val="000000"/>
          <w:sz w:val="22"/>
          <w:szCs w:val="22"/>
        </w:rPr>
        <w:t>Dostarczenie zamówienia winno nastąpić najpóźniej 30 minut przed rozpoczęciem danego spotkania.</w:t>
      </w:r>
    </w:p>
    <w:p w14:paraId="41F0B827" w14:textId="77777777" w:rsidR="003C7DDD" w:rsidRPr="00A10879" w:rsidRDefault="003C7DDD" w:rsidP="007617A5">
      <w:pPr>
        <w:numPr>
          <w:ilvl w:val="0"/>
          <w:numId w:val="2"/>
        </w:numPr>
        <w:tabs>
          <w:tab w:val="left" w:pos="-5103"/>
        </w:tabs>
        <w:suppressAutoHyphens/>
        <w:spacing w:before="60" w:after="60" w:line="360" w:lineRule="auto"/>
        <w:ind w:left="357" w:hanging="357"/>
        <w:rPr>
          <w:rFonts w:ascii="Arial" w:hAnsi="Arial"/>
          <w:color w:val="000000"/>
          <w:sz w:val="22"/>
          <w:szCs w:val="22"/>
        </w:rPr>
      </w:pPr>
      <w:r w:rsidRPr="00A10879">
        <w:rPr>
          <w:rFonts w:ascii="Arial" w:hAnsi="Arial"/>
          <w:color w:val="000000"/>
          <w:sz w:val="22"/>
          <w:szCs w:val="22"/>
        </w:rPr>
        <w:lastRenderedPageBreak/>
        <w:t>Zapewnienie odpowiedniej obsługi.</w:t>
      </w:r>
    </w:p>
    <w:p w14:paraId="4AD598C4"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W ramach realizacji zamówienia winien zostać zapewniony odpowiedni zespół obsługujący dane spotkanie przez cały czas jego trwania (rozpoczęcie pracy nie później niż na 30 min. przed rozpoczęciem danego spotkania, zakończenie nie wcześniej niż po uporządkowaniu pomieszczeń po zakończeniu realizacji usługi).</w:t>
      </w:r>
    </w:p>
    <w:p w14:paraId="7F5286EB"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Obsługujący personel winien być odpowiednio wykwalifikowany, zaznajomiony z regułami etykiety w części dotyczącej podawania posiłków i uprawniony do realizacji tego typu świadczeń.</w:t>
      </w:r>
    </w:p>
    <w:p w14:paraId="1C0EDEE8"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 xml:space="preserve">Ilość osób obsługujących dane spotkanie, winna być zapewniona w takiej liczbie, aby świadczenie usługi przebiegało sprawnie i bez zbędnych opóźnień. Liczba kelnerów winna gwarantować sprawną i szybką obsługę uczestników spotkania. </w:t>
      </w:r>
    </w:p>
    <w:p w14:paraId="018A35BD"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 xml:space="preserve">Ubiór osób obsługujących winien być identyczny dla całego zespołu (odpowiednio dla kobiet i mężczyzn), czysty, schludny i elegancki. </w:t>
      </w:r>
    </w:p>
    <w:p w14:paraId="3BCCF6C8" w14:textId="77777777" w:rsidR="009B6654" w:rsidRDefault="003C7DDD" w:rsidP="009B6654">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Podawanie potraw i obsługa gości winna odbywać się w sposób profesjonalny, z uwzględnieniem standardów obsługi kelnerskiej.</w:t>
      </w:r>
      <w:r w:rsidR="009B6654" w:rsidRPr="009B6654">
        <w:rPr>
          <w:rFonts w:ascii="Arial" w:hAnsi="Arial"/>
          <w:color w:val="000000"/>
          <w:sz w:val="22"/>
          <w:szCs w:val="22"/>
        </w:rPr>
        <w:t xml:space="preserve"> </w:t>
      </w:r>
    </w:p>
    <w:p w14:paraId="10C31689" w14:textId="1113CE2F" w:rsidR="009B6654" w:rsidRPr="009B6654" w:rsidRDefault="009B6654" w:rsidP="009B6654">
      <w:pPr>
        <w:numPr>
          <w:ilvl w:val="1"/>
          <w:numId w:val="2"/>
        </w:numPr>
        <w:tabs>
          <w:tab w:val="left" w:pos="-5103"/>
        </w:tabs>
        <w:suppressAutoHyphens/>
        <w:spacing w:line="360" w:lineRule="auto"/>
        <w:ind w:left="709" w:hanging="283"/>
        <w:rPr>
          <w:rFonts w:ascii="Arial" w:hAnsi="Arial"/>
          <w:color w:val="000000"/>
          <w:sz w:val="22"/>
          <w:szCs w:val="22"/>
        </w:rPr>
      </w:pPr>
      <w:r w:rsidRPr="009B6654">
        <w:rPr>
          <w:rFonts w:ascii="Arial" w:hAnsi="Arial"/>
          <w:color w:val="000000"/>
          <w:sz w:val="22"/>
          <w:szCs w:val="22"/>
        </w:rPr>
        <w:t>Wykonawca dostosuje menu do potrzeb żywieniowych wynikających z alergii pokarmo</w:t>
      </w:r>
      <w:r>
        <w:rPr>
          <w:rFonts w:ascii="Arial" w:hAnsi="Arial"/>
          <w:color w:val="000000"/>
          <w:sz w:val="22"/>
          <w:szCs w:val="22"/>
        </w:rPr>
        <w:t>wych uczestników spotkania (</w:t>
      </w:r>
      <w:r w:rsidRPr="009B6654">
        <w:rPr>
          <w:rFonts w:ascii="Arial" w:hAnsi="Arial"/>
          <w:color w:val="000000"/>
          <w:sz w:val="22"/>
          <w:szCs w:val="22"/>
        </w:rPr>
        <w:t xml:space="preserve">dania bezglutenowe) </w:t>
      </w:r>
    </w:p>
    <w:p w14:paraId="59008135"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Obsługa winna zadbać o estetyczny wygląd pomieszczeń, w których są świadczone usługi, poprzez bieżące sprzątanie w trakcie spotkania oraz uporządkowanie pomieszczeń po jego zakończeniu.</w:t>
      </w:r>
    </w:p>
    <w:p w14:paraId="0369ACC8" w14:textId="77777777" w:rsidR="003C7DDD" w:rsidRPr="00A10879" w:rsidRDefault="003C7DDD" w:rsidP="007617A5">
      <w:pPr>
        <w:numPr>
          <w:ilvl w:val="0"/>
          <w:numId w:val="2"/>
        </w:numPr>
        <w:tabs>
          <w:tab w:val="left" w:pos="-5103"/>
        </w:tabs>
        <w:suppressAutoHyphens/>
        <w:spacing w:before="60" w:after="60" w:line="360" w:lineRule="auto"/>
        <w:ind w:left="357" w:hanging="357"/>
        <w:rPr>
          <w:rFonts w:ascii="Arial" w:hAnsi="Arial"/>
          <w:color w:val="000000"/>
          <w:sz w:val="22"/>
          <w:szCs w:val="22"/>
        </w:rPr>
      </w:pPr>
      <w:r w:rsidRPr="00A10879">
        <w:rPr>
          <w:rFonts w:ascii="Arial" w:hAnsi="Arial"/>
          <w:color w:val="000000"/>
          <w:sz w:val="22"/>
          <w:szCs w:val="22"/>
        </w:rPr>
        <w:t>Zapewnienie odpowiedniej temperatury serwowanych potraw, która winna wynosić odpowiednio:</w:t>
      </w:r>
    </w:p>
    <w:p w14:paraId="08161A46" w14:textId="77777777" w:rsidR="003C7DDD" w:rsidRPr="00A10879" w:rsidRDefault="003C7DDD" w:rsidP="007617A5">
      <w:pPr>
        <w:numPr>
          <w:ilvl w:val="0"/>
          <w:numId w:val="4"/>
        </w:numPr>
        <w:tabs>
          <w:tab w:val="left" w:pos="-5103"/>
        </w:tabs>
        <w:suppressAutoHyphens/>
        <w:spacing w:line="360" w:lineRule="auto"/>
        <w:ind w:left="714" w:hanging="357"/>
        <w:rPr>
          <w:rFonts w:ascii="Arial" w:hAnsi="Arial"/>
          <w:color w:val="000000"/>
          <w:sz w:val="22"/>
          <w:szCs w:val="22"/>
        </w:rPr>
      </w:pPr>
      <w:r w:rsidRPr="00A10879">
        <w:rPr>
          <w:rFonts w:ascii="Arial" w:hAnsi="Arial"/>
          <w:color w:val="000000"/>
          <w:sz w:val="22"/>
          <w:szCs w:val="22"/>
        </w:rPr>
        <w:t>dla potraw na zimno (surówki, sałatki, zimne sosy, zimne napoje itp.): maksymalnie 4º</w:t>
      </w:r>
      <w:r w:rsidR="007850DB">
        <w:rPr>
          <w:rFonts w:ascii="Arial" w:hAnsi="Arial"/>
          <w:color w:val="000000"/>
          <w:sz w:val="22"/>
          <w:szCs w:val="22"/>
        </w:rPr>
        <w:t> </w:t>
      </w:r>
      <w:r w:rsidRPr="00A10879">
        <w:rPr>
          <w:rFonts w:ascii="Arial" w:hAnsi="Arial"/>
          <w:color w:val="000000"/>
          <w:sz w:val="22"/>
          <w:szCs w:val="22"/>
        </w:rPr>
        <w:t>C,</w:t>
      </w:r>
    </w:p>
    <w:p w14:paraId="52FAA9F3" w14:textId="77777777" w:rsidR="003C7DDD" w:rsidRPr="00A10879" w:rsidRDefault="003C7DDD" w:rsidP="007617A5">
      <w:pPr>
        <w:numPr>
          <w:ilvl w:val="0"/>
          <w:numId w:val="4"/>
        </w:numPr>
        <w:tabs>
          <w:tab w:val="left" w:pos="-5103"/>
        </w:tabs>
        <w:suppressAutoHyphens/>
        <w:spacing w:line="360" w:lineRule="auto"/>
        <w:ind w:left="714" w:hanging="357"/>
        <w:rPr>
          <w:rFonts w:ascii="Arial" w:hAnsi="Arial"/>
          <w:color w:val="000000"/>
          <w:sz w:val="22"/>
          <w:szCs w:val="22"/>
        </w:rPr>
      </w:pPr>
      <w:r w:rsidRPr="00A10879">
        <w:rPr>
          <w:rFonts w:ascii="Arial" w:hAnsi="Arial"/>
          <w:color w:val="000000"/>
          <w:sz w:val="22"/>
          <w:szCs w:val="22"/>
        </w:rPr>
        <w:t>dla gorących dań głównych (dania mięsne, drobiowe, podrobowe, rybne itp.): minimum 63º C.</w:t>
      </w:r>
    </w:p>
    <w:p w14:paraId="7556A3CB" w14:textId="77777777" w:rsidR="003C7DDD" w:rsidRPr="00A10879" w:rsidRDefault="003C7DDD" w:rsidP="007617A5">
      <w:pPr>
        <w:numPr>
          <w:ilvl w:val="0"/>
          <w:numId w:val="2"/>
        </w:numPr>
        <w:tabs>
          <w:tab w:val="left" w:pos="-5103"/>
        </w:tabs>
        <w:suppressAutoHyphens/>
        <w:spacing w:before="60" w:after="60" w:line="360" w:lineRule="auto"/>
        <w:ind w:left="357" w:hanging="357"/>
        <w:rPr>
          <w:rFonts w:ascii="Arial" w:hAnsi="Arial"/>
          <w:color w:val="000000"/>
          <w:sz w:val="22"/>
          <w:szCs w:val="22"/>
        </w:rPr>
      </w:pPr>
      <w:r w:rsidRPr="00A10879">
        <w:rPr>
          <w:rFonts w:ascii="Arial" w:hAnsi="Arial"/>
          <w:color w:val="000000"/>
          <w:sz w:val="22"/>
          <w:szCs w:val="22"/>
        </w:rPr>
        <w:t xml:space="preserve">Dysponowanie odpowiednim sprzętem zapewniającym realizację usługi, m.in.: </w:t>
      </w:r>
    </w:p>
    <w:p w14:paraId="17D69EC1" w14:textId="77777777" w:rsidR="003C7DDD" w:rsidRPr="00A10879" w:rsidRDefault="003C7DDD" w:rsidP="007617A5">
      <w:pPr>
        <w:numPr>
          <w:ilvl w:val="0"/>
          <w:numId w:val="4"/>
        </w:numPr>
        <w:tabs>
          <w:tab w:val="clear" w:pos="357"/>
          <w:tab w:val="left" w:pos="-5103"/>
          <w:tab w:val="num" w:pos="709"/>
        </w:tabs>
        <w:suppressAutoHyphens/>
        <w:spacing w:line="360" w:lineRule="auto"/>
        <w:ind w:left="709" w:hanging="349"/>
        <w:rPr>
          <w:rFonts w:ascii="Arial" w:hAnsi="Arial"/>
          <w:color w:val="000000"/>
          <w:sz w:val="22"/>
          <w:szCs w:val="22"/>
        </w:rPr>
      </w:pPr>
      <w:r w:rsidRPr="00A10879">
        <w:rPr>
          <w:rFonts w:ascii="Arial" w:hAnsi="Arial"/>
          <w:color w:val="000000"/>
          <w:sz w:val="22"/>
          <w:szCs w:val="22"/>
        </w:rPr>
        <w:t>specjalistycznym samochodem przystosowanym do przewozu żywności</w:t>
      </w:r>
    </w:p>
    <w:p w14:paraId="1F951D45" w14:textId="77777777" w:rsidR="003C7DDD" w:rsidRPr="00A10879" w:rsidRDefault="003C7DDD" w:rsidP="007617A5">
      <w:pPr>
        <w:numPr>
          <w:ilvl w:val="0"/>
          <w:numId w:val="4"/>
        </w:numPr>
        <w:tabs>
          <w:tab w:val="clear" w:pos="357"/>
          <w:tab w:val="left" w:pos="-5103"/>
          <w:tab w:val="num" w:pos="709"/>
        </w:tabs>
        <w:suppressAutoHyphens/>
        <w:spacing w:line="360" w:lineRule="auto"/>
        <w:ind w:left="709" w:hanging="349"/>
        <w:rPr>
          <w:rFonts w:ascii="Arial" w:hAnsi="Arial"/>
          <w:color w:val="000000"/>
          <w:sz w:val="22"/>
          <w:szCs w:val="22"/>
        </w:rPr>
      </w:pPr>
      <w:r w:rsidRPr="00A10879">
        <w:rPr>
          <w:rFonts w:ascii="Arial" w:hAnsi="Arial"/>
          <w:color w:val="000000"/>
          <w:sz w:val="22"/>
          <w:szCs w:val="22"/>
        </w:rPr>
        <w:t xml:space="preserve">urządzeniami, które można wykorzystać poza siedzibą Zamawiającego, tj.: </w:t>
      </w:r>
    </w:p>
    <w:p w14:paraId="36909AA9" w14:textId="77777777" w:rsidR="003C7DDD" w:rsidRPr="00A10879" w:rsidRDefault="003C7DDD" w:rsidP="007617A5">
      <w:pPr>
        <w:numPr>
          <w:ilvl w:val="0"/>
          <w:numId w:val="5"/>
        </w:numPr>
        <w:tabs>
          <w:tab w:val="left" w:pos="-5103"/>
        </w:tabs>
        <w:suppressAutoHyphens/>
        <w:spacing w:line="360" w:lineRule="auto"/>
        <w:rPr>
          <w:rFonts w:ascii="Arial" w:hAnsi="Arial"/>
          <w:color w:val="000000"/>
          <w:sz w:val="22"/>
          <w:szCs w:val="22"/>
        </w:rPr>
      </w:pPr>
      <w:r w:rsidRPr="00A10879">
        <w:rPr>
          <w:rFonts w:ascii="Arial" w:hAnsi="Arial"/>
          <w:color w:val="000000"/>
          <w:sz w:val="22"/>
          <w:szCs w:val="22"/>
        </w:rPr>
        <w:t>urządzeniami grzewczymi dla potraw i napojów podawanych na ciepło, tj.:</w:t>
      </w:r>
    </w:p>
    <w:p w14:paraId="648A20E1" w14:textId="77777777" w:rsidR="003C7DDD" w:rsidRPr="00A10879" w:rsidRDefault="003C7DDD" w:rsidP="007617A5">
      <w:pPr>
        <w:numPr>
          <w:ilvl w:val="0"/>
          <w:numId w:val="6"/>
        </w:numPr>
        <w:tabs>
          <w:tab w:val="left" w:pos="-5103"/>
        </w:tabs>
        <w:suppressAutoHyphens/>
        <w:spacing w:line="360" w:lineRule="auto"/>
        <w:rPr>
          <w:rFonts w:ascii="Arial" w:hAnsi="Arial"/>
          <w:color w:val="000000"/>
          <w:sz w:val="22"/>
          <w:szCs w:val="22"/>
        </w:rPr>
      </w:pPr>
      <w:r w:rsidRPr="00A10879">
        <w:rPr>
          <w:rFonts w:ascii="Arial" w:hAnsi="Arial"/>
          <w:color w:val="000000"/>
          <w:sz w:val="22"/>
          <w:szCs w:val="22"/>
        </w:rPr>
        <w:t>termosami na kawę podgrzewanymi elektrycznie – minimum 2 sztuki,</w:t>
      </w:r>
    </w:p>
    <w:p w14:paraId="221C4FA0" w14:textId="77777777" w:rsidR="003C7DDD" w:rsidRPr="00A10879" w:rsidRDefault="003C7DDD" w:rsidP="007617A5">
      <w:pPr>
        <w:numPr>
          <w:ilvl w:val="0"/>
          <w:numId w:val="6"/>
        </w:numPr>
        <w:tabs>
          <w:tab w:val="left" w:pos="-5103"/>
        </w:tabs>
        <w:suppressAutoHyphens/>
        <w:spacing w:line="360" w:lineRule="auto"/>
        <w:rPr>
          <w:rFonts w:ascii="Arial" w:hAnsi="Arial"/>
          <w:color w:val="000000"/>
          <w:sz w:val="22"/>
          <w:szCs w:val="22"/>
        </w:rPr>
      </w:pPr>
      <w:r w:rsidRPr="00A10879">
        <w:rPr>
          <w:rFonts w:ascii="Arial" w:hAnsi="Arial"/>
          <w:color w:val="000000"/>
          <w:sz w:val="22"/>
          <w:szCs w:val="22"/>
        </w:rPr>
        <w:t>termosami na gorącą wodę podgrzewanymi elektrycznie – minimum 2</w:t>
      </w:r>
      <w:r w:rsidR="00206AB5">
        <w:rPr>
          <w:rFonts w:ascii="Arial" w:hAnsi="Arial"/>
          <w:color w:val="000000"/>
          <w:sz w:val="22"/>
          <w:szCs w:val="22"/>
        </w:rPr>
        <w:t> </w:t>
      </w:r>
      <w:r w:rsidRPr="00A10879">
        <w:rPr>
          <w:rFonts w:ascii="Arial" w:hAnsi="Arial"/>
          <w:color w:val="000000"/>
          <w:sz w:val="22"/>
          <w:szCs w:val="22"/>
        </w:rPr>
        <w:t xml:space="preserve">sztuki, </w:t>
      </w:r>
    </w:p>
    <w:p w14:paraId="33277894" w14:textId="77777777" w:rsidR="003C7DDD" w:rsidRPr="00A10879" w:rsidRDefault="003C7DDD" w:rsidP="007617A5">
      <w:pPr>
        <w:numPr>
          <w:ilvl w:val="0"/>
          <w:numId w:val="6"/>
        </w:numPr>
        <w:tabs>
          <w:tab w:val="left" w:pos="-5103"/>
        </w:tabs>
        <w:suppressAutoHyphens/>
        <w:spacing w:line="360" w:lineRule="auto"/>
        <w:rPr>
          <w:rFonts w:ascii="Arial" w:hAnsi="Arial"/>
          <w:color w:val="000000"/>
          <w:sz w:val="22"/>
          <w:szCs w:val="22"/>
        </w:rPr>
      </w:pPr>
      <w:r w:rsidRPr="00A10879">
        <w:rPr>
          <w:rFonts w:ascii="Arial" w:hAnsi="Arial"/>
          <w:color w:val="000000"/>
          <w:sz w:val="22"/>
          <w:szCs w:val="22"/>
        </w:rPr>
        <w:t xml:space="preserve">podgrzewaczami do potraw typu „chafing-dish” podgrzewanymi elektrycznie lub bezzapachowym paliwem – minimum 3 sztuk, </w:t>
      </w:r>
    </w:p>
    <w:p w14:paraId="7EFB74CC" w14:textId="77777777" w:rsidR="003C7DDD" w:rsidRPr="00A10879" w:rsidRDefault="003C7DDD" w:rsidP="009B6654">
      <w:pPr>
        <w:tabs>
          <w:tab w:val="left" w:pos="-5103"/>
        </w:tabs>
        <w:suppressAutoHyphens/>
        <w:spacing w:before="60" w:after="60" w:line="360" w:lineRule="auto"/>
        <w:ind w:left="357"/>
        <w:rPr>
          <w:rFonts w:ascii="Arial" w:hAnsi="Arial"/>
          <w:color w:val="000000"/>
          <w:sz w:val="22"/>
          <w:szCs w:val="22"/>
        </w:rPr>
      </w:pPr>
      <w:r w:rsidRPr="00A10879">
        <w:rPr>
          <w:rFonts w:ascii="Arial" w:hAnsi="Arial"/>
          <w:color w:val="000000"/>
          <w:sz w:val="22"/>
          <w:szCs w:val="22"/>
        </w:rPr>
        <w:lastRenderedPageBreak/>
        <w:t>Zapewnienie oprawy odpowiedniej do rangi danego spotkania oraz do ilości osób uczestniczących w danym spotkaniu poprzez zastosowanie, zgodnie z danym zleceniem jednostkowym Zamawiającego, np.:</w:t>
      </w:r>
    </w:p>
    <w:p w14:paraId="0FBCAF7F" w14:textId="77777777" w:rsidR="003C7DDD" w:rsidRPr="00A10879" w:rsidRDefault="003C7DDD" w:rsidP="007617A5">
      <w:pPr>
        <w:numPr>
          <w:ilvl w:val="0"/>
          <w:numId w:val="4"/>
        </w:numPr>
        <w:tabs>
          <w:tab w:val="left" w:pos="-5103"/>
        </w:tabs>
        <w:suppressAutoHyphens/>
        <w:spacing w:line="360" w:lineRule="auto"/>
        <w:rPr>
          <w:rFonts w:ascii="Arial" w:hAnsi="Arial"/>
          <w:sz w:val="22"/>
          <w:szCs w:val="22"/>
        </w:rPr>
      </w:pPr>
      <w:r w:rsidRPr="00A10879">
        <w:rPr>
          <w:rFonts w:ascii="Arial" w:hAnsi="Arial"/>
          <w:sz w:val="22"/>
          <w:szCs w:val="22"/>
        </w:rPr>
        <w:t>stolików koktajlowych/ bufetowych z pokrowcami z materiału</w:t>
      </w:r>
    </w:p>
    <w:p w14:paraId="54A55881" w14:textId="77777777" w:rsidR="003C7DDD" w:rsidRPr="00A10879" w:rsidRDefault="003C7DDD" w:rsidP="007617A5">
      <w:pPr>
        <w:numPr>
          <w:ilvl w:val="0"/>
          <w:numId w:val="4"/>
        </w:numPr>
        <w:tabs>
          <w:tab w:val="left" w:pos="-5103"/>
        </w:tabs>
        <w:suppressAutoHyphens/>
        <w:spacing w:line="360" w:lineRule="auto"/>
        <w:rPr>
          <w:rFonts w:ascii="Arial" w:hAnsi="Arial"/>
          <w:sz w:val="22"/>
          <w:szCs w:val="22"/>
        </w:rPr>
      </w:pPr>
      <w:r w:rsidRPr="00A10879">
        <w:rPr>
          <w:rFonts w:ascii="Arial" w:hAnsi="Arial"/>
          <w:sz w:val="22"/>
          <w:szCs w:val="22"/>
        </w:rPr>
        <w:t>stolików dostosowanych do konsumpcji dla osób z niepełnosprawnością ruchową</w:t>
      </w:r>
    </w:p>
    <w:p w14:paraId="66411DA2" w14:textId="2E63C013" w:rsidR="003C7DDD" w:rsidRPr="00A10879" w:rsidRDefault="003C7DDD" w:rsidP="007617A5">
      <w:pPr>
        <w:numPr>
          <w:ilvl w:val="0"/>
          <w:numId w:val="4"/>
        </w:numPr>
        <w:tabs>
          <w:tab w:val="left" w:pos="-5103"/>
        </w:tabs>
        <w:suppressAutoHyphens/>
        <w:spacing w:line="360" w:lineRule="auto"/>
        <w:rPr>
          <w:rFonts w:ascii="Arial" w:hAnsi="Arial"/>
          <w:sz w:val="22"/>
          <w:szCs w:val="22"/>
        </w:rPr>
      </w:pPr>
      <w:r w:rsidRPr="00A10879">
        <w:rPr>
          <w:rFonts w:ascii="Arial" w:hAnsi="Arial"/>
          <w:sz w:val="22"/>
          <w:szCs w:val="22"/>
        </w:rPr>
        <w:t xml:space="preserve">stołów do rozłożenia/serowania żywności </w:t>
      </w:r>
      <w:r w:rsidR="00DF78EF">
        <w:rPr>
          <w:rFonts w:ascii="Arial" w:hAnsi="Arial"/>
          <w:sz w:val="22"/>
          <w:szCs w:val="22"/>
        </w:rPr>
        <w:t>i niezbędnego sprzętu</w:t>
      </w:r>
    </w:p>
    <w:p w14:paraId="6B1AC8B5" w14:textId="4E348D92" w:rsidR="003C7DDD" w:rsidRPr="00A10879" w:rsidRDefault="003C7DDD" w:rsidP="007617A5">
      <w:pPr>
        <w:numPr>
          <w:ilvl w:val="0"/>
          <w:numId w:val="4"/>
        </w:numPr>
        <w:tabs>
          <w:tab w:val="clear" w:pos="357"/>
          <w:tab w:val="left" w:pos="-5103"/>
          <w:tab w:val="num" w:pos="709"/>
        </w:tabs>
        <w:suppressAutoHyphens/>
        <w:spacing w:line="360" w:lineRule="auto"/>
        <w:ind w:left="709" w:hanging="349"/>
        <w:rPr>
          <w:rFonts w:ascii="Arial" w:hAnsi="Arial"/>
          <w:sz w:val="22"/>
          <w:szCs w:val="22"/>
        </w:rPr>
      </w:pPr>
      <w:r w:rsidRPr="00A10879">
        <w:rPr>
          <w:rFonts w:ascii="Arial" w:hAnsi="Arial"/>
          <w:sz w:val="22"/>
          <w:szCs w:val="22"/>
        </w:rPr>
        <w:t>sztućców</w:t>
      </w:r>
      <w:r w:rsidR="00046C05">
        <w:rPr>
          <w:rFonts w:ascii="Arial" w:hAnsi="Arial"/>
          <w:sz w:val="22"/>
          <w:szCs w:val="22"/>
        </w:rPr>
        <w:t>, serwetek</w:t>
      </w:r>
      <w:r w:rsidR="00885324">
        <w:rPr>
          <w:rFonts w:ascii="Arial" w:hAnsi="Arial"/>
          <w:sz w:val="22"/>
          <w:szCs w:val="22"/>
        </w:rPr>
        <w:t xml:space="preserve"> papierowych</w:t>
      </w:r>
      <w:r w:rsidRPr="00A10879">
        <w:rPr>
          <w:rFonts w:ascii="Arial" w:hAnsi="Arial"/>
          <w:sz w:val="22"/>
          <w:szCs w:val="22"/>
        </w:rPr>
        <w:t xml:space="preserve"> i zastawy stołowej. Zamawiający nie dopuszcza stosowania przez Wykonawcę zastawy i sztućców z tworzywa sztucznego. Zastawa stołowa winna być czysta, nieuszkodzona (niewyszczerbiona itp.) i wysterylizowana, zgodnie z przepisami obowiązującymi w tym zakresie,</w:t>
      </w:r>
    </w:p>
    <w:p w14:paraId="7D92C76E" w14:textId="77777777" w:rsidR="003C7DDD" w:rsidRPr="00A10879" w:rsidRDefault="003C7DDD" w:rsidP="007617A5">
      <w:pPr>
        <w:numPr>
          <w:ilvl w:val="0"/>
          <w:numId w:val="4"/>
        </w:numPr>
        <w:tabs>
          <w:tab w:val="clear" w:pos="357"/>
          <w:tab w:val="left" w:pos="-5103"/>
          <w:tab w:val="num" w:pos="709"/>
        </w:tabs>
        <w:suppressAutoHyphens/>
        <w:spacing w:line="360" w:lineRule="auto"/>
        <w:ind w:left="709" w:hanging="349"/>
        <w:rPr>
          <w:rFonts w:ascii="Arial" w:hAnsi="Arial"/>
          <w:sz w:val="22"/>
          <w:szCs w:val="22"/>
        </w:rPr>
      </w:pPr>
      <w:r w:rsidRPr="00A10879">
        <w:rPr>
          <w:rFonts w:ascii="Arial" w:hAnsi="Arial"/>
          <w:sz w:val="22"/>
          <w:szCs w:val="22"/>
        </w:rPr>
        <w:t>zapewnienie stosownej aranżacji stołów.</w:t>
      </w:r>
    </w:p>
    <w:p w14:paraId="02F9B496" w14:textId="77777777" w:rsidR="003C7DDD" w:rsidRPr="009554B4" w:rsidRDefault="003C7DDD" w:rsidP="009554B4">
      <w:pPr>
        <w:pStyle w:val="Akapitzlist"/>
        <w:numPr>
          <w:ilvl w:val="0"/>
          <w:numId w:val="2"/>
        </w:numPr>
        <w:tabs>
          <w:tab w:val="left" w:pos="-5103"/>
        </w:tabs>
        <w:suppressAutoHyphens/>
        <w:spacing w:after="360" w:line="360" w:lineRule="auto"/>
        <w:ind w:left="357" w:hanging="357"/>
        <w:contextualSpacing w:val="0"/>
        <w:rPr>
          <w:rFonts w:ascii="Arial" w:hAnsi="Arial" w:cs="Arial"/>
          <w:sz w:val="22"/>
          <w:szCs w:val="22"/>
        </w:rPr>
      </w:pPr>
      <w:r w:rsidRPr="00A10879">
        <w:rPr>
          <w:rFonts w:ascii="Arial" w:hAnsi="Arial" w:cs="Arial"/>
          <w:sz w:val="22"/>
          <w:szCs w:val="22"/>
        </w:rPr>
        <w:t>Uprzątnięcie pomieszczenia po zrealizowanej usłudze, w szczególności pozostawienie miejsca, w którym świadczona była usługa w takim stanie, w jakim Wykonawca zastał je przed rozpoczęciem świadczenia usługi.</w:t>
      </w:r>
    </w:p>
    <w:p w14:paraId="40918814" w14:textId="77777777" w:rsidR="003C7DDD" w:rsidRPr="00A10879" w:rsidRDefault="003C7DDD" w:rsidP="007617A5">
      <w:pPr>
        <w:pStyle w:val="Akapitzlist"/>
        <w:numPr>
          <w:ilvl w:val="0"/>
          <w:numId w:val="3"/>
        </w:numPr>
        <w:tabs>
          <w:tab w:val="left" w:pos="-5103"/>
        </w:tabs>
        <w:suppressAutoHyphens/>
        <w:spacing w:line="360" w:lineRule="auto"/>
        <w:rPr>
          <w:rFonts w:ascii="Arial" w:hAnsi="Arial" w:cs="Arial"/>
          <w:b/>
          <w:sz w:val="22"/>
          <w:szCs w:val="22"/>
        </w:rPr>
      </w:pPr>
      <w:r w:rsidRPr="00A10879">
        <w:rPr>
          <w:rFonts w:ascii="Arial" w:hAnsi="Arial" w:cs="Arial"/>
          <w:b/>
          <w:sz w:val="22"/>
          <w:szCs w:val="22"/>
        </w:rPr>
        <w:t>Obowiązki dotyczące sytuacji epidemicznej:</w:t>
      </w:r>
    </w:p>
    <w:p w14:paraId="2A1E39D7" w14:textId="14069353" w:rsidR="003C7DDD" w:rsidRPr="009554B4" w:rsidRDefault="003C7DDD" w:rsidP="007617A5">
      <w:pPr>
        <w:pStyle w:val="Akapitzlist"/>
        <w:numPr>
          <w:ilvl w:val="3"/>
          <w:numId w:val="3"/>
        </w:numPr>
        <w:tabs>
          <w:tab w:val="left" w:pos="-5103"/>
        </w:tabs>
        <w:suppressAutoHyphens/>
        <w:spacing w:line="360" w:lineRule="auto"/>
        <w:ind w:left="284"/>
        <w:rPr>
          <w:rFonts w:ascii="Arial" w:hAnsi="Arial" w:cs="Arial"/>
          <w:sz w:val="22"/>
          <w:szCs w:val="22"/>
        </w:rPr>
      </w:pPr>
      <w:r w:rsidRPr="00A10879">
        <w:rPr>
          <w:rFonts w:ascii="Arial" w:hAnsi="Arial" w:cs="Arial"/>
          <w:sz w:val="22"/>
          <w:szCs w:val="22"/>
        </w:rPr>
        <w:t>W przypadku wprowadzenia lub trwania stanu zagrożenia epidemicznego lub stanu epidemii, o których mowa w ustawie z dnia 5 grudnia 2008 r. o zapobieganiu oraz zwalczaniu zak</w:t>
      </w:r>
      <w:r w:rsidR="004279F2">
        <w:rPr>
          <w:rFonts w:ascii="Arial" w:hAnsi="Arial" w:cs="Arial"/>
          <w:sz w:val="22"/>
          <w:szCs w:val="22"/>
        </w:rPr>
        <w:t xml:space="preserve">ażeń i chorób zakaźnych u ludzi, </w:t>
      </w:r>
      <w:r w:rsidRPr="00A10879">
        <w:rPr>
          <w:rFonts w:ascii="Arial" w:hAnsi="Arial" w:cs="Arial"/>
          <w:sz w:val="22"/>
          <w:szCs w:val="22"/>
        </w:rPr>
        <w:t>Wykonawca zobowiązany jest do:</w:t>
      </w:r>
    </w:p>
    <w:p w14:paraId="649DBE07" w14:textId="77777777" w:rsidR="003C7DDD" w:rsidRPr="00A10879" w:rsidRDefault="003C7DDD" w:rsidP="007617A5">
      <w:pPr>
        <w:pStyle w:val="Akapitzlist"/>
        <w:numPr>
          <w:ilvl w:val="0"/>
          <w:numId w:val="10"/>
        </w:numPr>
        <w:tabs>
          <w:tab w:val="left" w:pos="-5103"/>
        </w:tabs>
        <w:suppressAutoHyphens/>
        <w:spacing w:line="360" w:lineRule="auto"/>
        <w:rPr>
          <w:rFonts w:ascii="Arial" w:hAnsi="Arial" w:cs="Arial"/>
          <w:sz w:val="22"/>
          <w:szCs w:val="22"/>
          <w:u w:val="single"/>
        </w:rPr>
      </w:pPr>
      <w:r w:rsidRPr="00A10879">
        <w:rPr>
          <w:rFonts w:ascii="Arial" w:hAnsi="Arial" w:cs="Arial"/>
          <w:sz w:val="22"/>
          <w:szCs w:val="22"/>
        </w:rPr>
        <w:t xml:space="preserve">uwzględnienia w trakcie realizacji poszczególnych zleceń jednostkowych przepisów, obowiązujących wytycznych i zaleceń sanitarnych (w tym Głównego Inspektora Sanitarnego), w tym m.in. w zakresie podawania posiłków w jednorazowych opakowaniach. </w:t>
      </w:r>
      <w:r w:rsidRPr="00A10879">
        <w:rPr>
          <w:rFonts w:ascii="Arial" w:hAnsi="Arial" w:cs="Arial"/>
          <w:sz w:val="22"/>
          <w:szCs w:val="22"/>
          <w:u w:val="single"/>
        </w:rPr>
        <w:t>Konieczność serwowania posiłków w jednorazowych opakowaniach zostanie każdorazowo przekazana  przez Zamawiającego w formularzu zlecenia jednostkowego – Załączniku nr 1 do umowy,</w:t>
      </w:r>
    </w:p>
    <w:p w14:paraId="128FF2FB" w14:textId="77777777" w:rsidR="003C7DDD" w:rsidRPr="00A10879" w:rsidRDefault="003C7DDD" w:rsidP="007617A5">
      <w:pPr>
        <w:pStyle w:val="Akapitzlist"/>
        <w:numPr>
          <w:ilvl w:val="0"/>
          <w:numId w:val="10"/>
        </w:numPr>
        <w:tabs>
          <w:tab w:val="left" w:pos="-5103"/>
        </w:tabs>
        <w:suppressAutoHyphens/>
        <w:spacing w:line="360" w:lineRule="auto"/>
        <w:rPr>
          <w:rFonts w:ascii="Arial" w:hAnsi="Arial" w:cs="Arial"/>
          <w:sz w:val="22"/>
          <w:szCs w:val="22"/>
        </w:rPr>
      </w:pPr>
      <w:r w:rsidRPr="00A10879">
        <w:rPr>
          <w:rFonts w:ascii="Arial" w:hAnsi="Arial" w:cs="Arial"/>
          <w:sz w:val="22"/>
          <w:szCs w:val="22"/>
        </w:rPr>
        <w:t>dbania o zdrowie i bezpieczeństwo pracowników Wykonawcy wykonujących zadania w ramach poszczególnych zleceń jednostkowych (poprzez zapewnienie środków ochrony osobistej, tj. płynu do dezynfekcji dłoni, maseczek ochronnych, rękawiczek jednorazowych dopuszczonych do kontaktu żywnością),</w:t>
      </w:r>
    </w:p>
    <w:p w14:paraId="376931E5" w14:textId="43A8C0D6" w:rsidR="003C7DDD" w:rsidRPr="00A10879" w:rsidRDefault="003C7DDD" w:rsidP="007617A5">
      <w:pPr>
        <w:pStyle w:val="Akapitzlist"/>
        <w:numPr>
          <w:ilvl w:val="0"/>
          <w:numId w:val="10"/>
        </w:numPr>
        <w:tabs>
          <w:tab w:val="left" w:pos="-5103"/>
        </w:tabs>
        <w:suppressAutoHyphens/>
        <w:spacing w:line="360" w:lineRule="auto"/>
        <w:rPr>
          <w:rFonts w:ascii="Arial" w:hAnsi="Arial" w:cs="Arial"/>
          <w:sz w:val="22"/>
          <w:szCs w:val="22"/>
        </w:rPr>
      </w:pPr>
      <w:r w:rsidRPr="00A10879">
        <w:rPr>
          <w:rFonts w:ascii="Arial" w:hAnsi="Arial" w:cs="Arial"/>
          <w:sz w:val="22"/>
          <w:szCs w:val="22"/>
        </w:rPr>
        <w:t>dbania o zdrowie i bezpieczeństwo ucz</w:t>
      </w:r>
      <w:r w:rsidR="005B7D84">
        <w:rPr>
          <w:rFonts w:ascii="Arial" w:hAnsi="Arial" w:cs="Arial"/>
          <w:sz w:val="22"/>
          <w:szCs w:val="22"/>
        </w:rPr>
        <w:t>estników spotkań</w:t>
      </w:r>
      <w:r w:rsidRPr="00A10879">
        <w:rPr>
          <w:rFonts w:ascii="Arial" w:hAnsi="Arial" w:cs="Arial"/>
          <w:sz w:val="22"/>
          <w:szCs w:val="22"/>
        </w:rPr>
        <w:t xml:space="preserve"> poprzez niedopuszczenie do realizacji poszczególnych zleceń jednostkowych pracowników przebywających w izolacji, na kwarantannie lub wykazujących objawy świadczące o możliwej infekcji (tj. w szczególności gorączka, osłabienie, uporczywy kaszel/katar, duszności, biegunka, zaburzenia węchu i/lub smaku),</w:t>
      </w:r>
    </w:p>
    <w:p w14:paraId="59ABE632" w14:textId="77777777" w:rsidR="003C7DDD" w:rsidRPr="00FA0864" w:rsidRDefault="003C7DDD" w:rsidP="00B36E62">
      <w:pPr>
        <w:pStyle w:val="Akapitzlist"/>
        <w:numPr>
          <w:ilvl w:val="0"/>
          <w:numId w:val="10"/>
        </w:numPr>
        <w:tabs>
          <w:tab w:val="left" w:pos="-5103"/>
        </w:tabs>
        <w:suppressAutoHyphens/>
        <w:spacing w:after="360" w:line="360" w:lineRule="auto"/>
        <w:ind w:left="714" w:hanging="357"/>
        <w:contextualSpacing w:val="0"/>
        <w:rPr>
          <w:rFonts w:ascii="Arial" w:hAnsi="Arial" w:cs="Arial"/>
          <w:sz w:val="22"/>
          <w:szCs w:val="22"/>
        </w:rPr>
      </w:pPr>
      <w:r w:rsidRPr="00A10879">
        <w:rPr>
          <w:rFonts w:ascii="Arial" w:hAnsi="Arial" w:cs="Arial"/>
          <w:sz w:val="22"/>
          <w:szCs w:val="22"/>
        </w:rPr>
        <w:lastRenderedPageBreak/>
        <w:t>pouczenia pracowników realizujących poszczególne zlecenia jednostkowe (w tym kelnerów) o konieczności zachowania reżimu sanitarnego, w tym dystansu społecznego.</w:t>
      </w:r>
    </w:p>
    <w:p w14:paraId="32AAFB5C" w14:textId="77777777" w:rsidR="003C7DDD" w:rsidRPr="008D4FFD" w:rsidRDefault="003C7DDD" w:rsidP="007617A5">
      <w:pPr>
        <w:pStyle w:val="Akapitzlist"/>
        <w:numPr>
          <w:ilvl w:val="0"/>
          <w:numId w:val="3"/>
        </w:numPr>
        <w:suppressAutoHyphens/>
        <w:spacing w:line="360" w:lineRule="auto"/>
        <w:rPr>
          <w:rFonts w:ascii="Arial" w:hAnsi="Arial" w:cs="Arial"/>
          <w:color w:val="000000"/>
          <w:sz w:val="22"/>
          <w:szCs w:val="22"/>
        </w:rPr>
      </w:pPr>
      <w:r w:rsidRPr="008D4FFD">
        <w:rPr>
          <w:rFonts w:ascii="Arial" w:hAnsi="Arial" w:cs="Arial"/>
          <w:b/>
          <w:color w:val="000000"/>
          <w:sz w:val="22"/>
          <w:szCs w:val="22"/>
        </w:rPr>
        <w:t>Sposób rozliczenia finansowego</w:t>
      </w:r>
      <w:r w:rsidRPr="008D4FFD">
        <w:rPr>
          <w:rFonts w:ascii="Arial" w:hAnsi="Arial" w:cs="Arial"/>
          <w:b/>
          <w:color w:val="7030A0"/>
          <w:sz w:val="22"/>
          <w:szCs w:val="22"/>
        </w:rPr>
        <w:t xml:space="preserve">: </w:t>
      </w:r>
    </w:p>
    <w:p w14:paraId="6479C12D" w14:textId="77777777" w:rsidR="003C7DDD" w:rsidRPr="00A10879" w:rsidRDefault="003C7DDD" w:rsidP="007617A5">
      <w:pPr>
        <w:pStyle w:val="Akapitzlist"/>
        <w:numPr>
          <w:ilvl w:val="3"/>
          <w:numId w:val="2"/>
        </w:numPr>
        <w:suppressAutoHyphens/>
        <w:spacing w:line="360" w:lineRule="auto"/>
        <w:ind w:left="567"/>
        <w:rPr>
          <w:rFonts w:ascii="Arial" w:hAnsi="Arial" w:cs="Arial"/>
          <w:i/>
          <w:color w:val="000000"/>
          <w:sz w:val="22"/>
          <w:szCs w:val="22"/>
        </w:rPr>
      </w:pPr>
      <w:r w:rsidRPr="00A10879">
        <w:rPr>
          <w:rFonts w:ascii="Arial" w:hAnsi="Arial" w:cs="Arial"/>
          <w:color w:val="000000"/>
          <w:sz w:val="22"/>
          <w:szCs w:val="22"/>
        </w:rPr>
        <w:t xml:space="preserve">W cenach podanych w </w:t>
      </w:r>
      <w:r w:rsidRPr="00A10879">
        <w:rPr>
          <w:rFonts w:ascii="Arial" w:hAnsi="Arial" w:cs="Arial"/>
          <w:i/>
          <w:color w:val="000000"/>
          <w:sz w:val="22"/>
          <w:szCs w:val="22"/>
        </w:rPr>
        <w:t>Form</w:t>
      </w:r>
      <w:r w:rsidR="00C530CE">
        <w:rPr>
          <w:rFonts w:ascii="Arial" w:hAnsi="Arial" w:cs="Arial"/>
          <w:i/>
          <w:color w:val="000000"/>
          <w:sz w:val="22"/>
          <w:szCs w:val="22"/>
        </w:rPr>
        <w:t>ularzu cenowym</w:t>
      </w:r>
      <w:r w:rsidR="003B2E3E">
        <w:rPr>
          <w:rFonts w:ascii="Arial" w:hAnsi="Arial" w:cs="Arial"/>
          <w:i/>
          <w:color w:val="000000"/>
          <w:sz w:val="22"/>
          <w:szCs w:val="22"/>
        </w:rPr>
        <w:t xml:space="preserve"> </w:t>
      </w:r>
      <w:r w:rsidR="00C530CE">
        <w:rPr>
          <w:rFonts w:ascii="Arial" w:hAnsi="Arial" w:cs="Arial"/>
          <w:i/>
          <w:color w:val="000000"/>
          <w:sz w:val="22"/>
          <w:szCs w:val="22"/>
        </w:rPr>
        <w:t>- Załączniku nr 2C</w:t>
      </w:r>
      <w:r w:rsidRPr="00A10879">
        <w:rPr>
          <w:rFonts w:ascii="Arial" w:hAnsi="Arial" w:cs="Arial"/>
          <w:i/>
          <w:color w:val="000000"/>
          <w:sz w:val="22"/>
          <w:szCs w:val="22"/>
        </w:rPr>
        <w:t xml:space="preserve"> do swz/Załączniku nr</w:t>
      </w:r>
      <w:r w:rsidR="003B2E3E">
        <w:rPr>
          <w:rFonts w:ascii="Arial" w:hAnsi="Arial" w:cs="Arial"/>
          <w:i/>
          <w:color w:val="000000"/>
          <w:sz w:val="22"/>
          <w:szCs w:val="22"/>
        </w:rPr>
        <w:t> </w:t>
      </w:r>
      <w:r w:rsidRPr="00A10879">
        <w:rPr>
          <w:rFonts w:ascii="Arial" w:hAnsi="Arial" w:cs="Arial"/>
          <w:i/>
          <w:color w:val="000000"/>
          <w:sz w:val="22"/>
          <w:szCs w:val="22"/>
        </w:rPr>
        <w:t>3</w:t>
      </w:r>
      <w:r w:rsidR="003B2E3E">
        <w:rPr>
          <w:rFonts w:ascii="Arial" w:hAnsi="Arial" w:cs="Arial"/>
          <w:i/>
          <w:color w:val="000000"/>
          <w:sz w:val="22"/>
          <w:szCs w:val="22"/>
        </w:rPr>
        <w:t> </w:t>
      </w:r>
      <w:r w:rsidRPr="00A10879">
        <w:rPr>
          <w:rFonts w:ascii="Arial" w:hAnsi="Arial" w:cs="Arial"/>
          <w:i/>
          <w:color w:val="000000"/>
          <w:sz w:val="22"/>
          <w:szCs w:val="22"/>
        </w:rPr>
        <w:t xml:space="preserve">do wzoru umowy, </w:t>
      </w:r>
      <w:r w:rsidRPr="00A10879">
        <w:rPr>
          <w:rFonts w:ascii="Arial" w:hAnsi="Arial" w:cs="Arial"/>
          <w:color w:val="000000"/>
          <w:sz w:val="22"/>
          <w:szCs w:val="22"/>
        </w:rPr>
        <w:t>Wykonawca winien przewidzieć wszystkie przewidywane koszty związane z realizacją zamówienia, w tym podatek VAT, naliczony zgodnie z obowiązującymi przepisami oraz wszystkie inne koszty wynikające z zapisów swz i</w:t>
      </w:r>
      <w:r w:rsidR="008065EF">
        <w:rPr>
          <w:rFonts w:ascii="Arial" w:hAnsi="Arial" w:cs="Arial"/>
          <w:color w:val="000000"/>
          <w:sz w:val="22"/>
          <w:szCs w:val="22"/>
        </w:rPr>
        <w:t> </w:t>
      </w:r>
      <w:r w:rsidRPr="00A10879">
        <w:rPr>
          <w:rFonts w:ascii="Arial" w:hAnsi="Arial" w:cs="Arial"/>
          <w:color w:val="000000"/>
          <w:sz w:val="22"/>
          <w:szCs w:val="22"/>
        </w:rPr>
        <w:t>umowy, w tym koszty:</w:t>
      </w:r>
    </w:p>
    <w:p w14:paraId="2DF4C380" w14:textId="77777777" w:rsidR="003C7DDD" w:rsidRPr="00A10879" w:rsidRDefault="003C7DDD" w:rsidP="007617A5">
      <w:pPr>
        <w:pStyle w:val="Akapitzlist"/>
        <w:numPr>
          <w:ilvl w:val="0"/>
          <w:numId w:val="7"/>
        </w:numPr>
        <w:suppressAutoHyphens/>
        <w:spacing w:line="360" w:lineRule="auto"/>
        <w:ind w:left="851"/>
        <w:rPr>
          <w:rFonts w:ascii="Arial" w:hAnsi="Arial" w:cs="Arial"/>
          <w:i/>
          <w:color w:val="000000"/>
          <w:sz w:val="22"/>
          <w:szCs w:val="22"/>
        </w:rPr>
      </w:pPr>
      <w:r w:rsidRPr="00A10879">
        <w:rPr>
          <w:rFonts w:ascii="Arial" w:hAnsi="Arial" w:cs="Arial"/>
          <w:color w:val="000000"/>
          <w:sz w:val="22"/>
          <w:szCs w:val="22"/>
        </w:rPr>
        <w:t>produktów służących przygotowaniu poszczególnych pozycji oraz koszty podania posiłków,</w:t>
      </w:r>
    </w:p>
    <w:p w14:paraId="21FCCB69" w14:textId="7E987F3B" w:rsidR="003C7DDD" w:rsidRPr="00A10879" w:rsidRDefault="007F538B" w:rsidP="007617A5">
      <w:pPr>
        <w:numPr>
          <w:ilvl w:val="1"/>
          <w:numId w:val="2"/>
        </w:numPr>
        <w:tabs>
          <w:tab w:val="left" w:pos="-5103"/>
        </w:tabs>
        <w:suppressAutoHyphens/>
        <w:spacing w:line="360" w:lineRule="auto"/>
        <w:ind w:left="709" w:hanging="283"/>
        <w:rPr>
          <w:rFonts w:ascii="Arial" w:hAnsi="Arial"/>
          <w:sz w:val="22"/>
          <w:szCs w:val="22"/>
        </w:rPr>
      </w:pPr>
      <w:r>
        <w:rPr>
          <w:rFonts w:ascii="Arial" w:hAnsi="Arial"/>
          <w:sz w:val="22"/>
          <w:szCs w:val="22"/>
        </w:rPr>
        <w:t>obsługi kelnerskiej i</w:t>
      </w:r>
      <w:r w:rsidR="003C7DDD" w:rsidRPr="00A10879">
        <w:rPr>
          <w:rFonts w:ascii="Arial" w:hAnsi="Arial"/>
          <w:sz w:val="22"/>
          <w:szCs w:val="22"/>
        </w:rPr>
        <w:t xml:space="preserve"> technicznej (w liczbie zapewniającej sprawną obsługę danego spotkania),</w:t>
      </w:r>
    </w:p>
    <w:p w14:paraId="7A1440AD"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samochodów specjalistycznych z chłodnią,</w:t>
      </w:r>
    </w:p>
    <w:p w14:paraId="76021C43"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urządzeń chłodniczych do przechowywania żywności,</w:t>
      </w:r>
    </w:p>
    <w:p w14:paraId="4A033A70"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urządzeń grzewczych dla potraw i napojów podawanych na ciepło,</w:t>
      </w:r>
    </w:p>
    <w:p w14:paraId="78E5BD84"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sprzętu zapewniającego obsługę danego spotkania, tj.:</w:t>
      </w:r>
    </w:p>
    <w:p w14:paraId="20A46133"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 xml:space="preserve">zastawy stołowej, </w:t>
      </w:r>
    </w:p>
    <w:p w14:paraId="5D3198E6"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sztućców,</w:t>
      </w:r>
    </w:p>
    <w:p w14:paraId="52C3924F"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serwetek papierowych,</w:t>
      </w:r>
    </w:p>
    <w:p w14:paraId="33D0C9F9" w14:textId="77777777" w:rsidR="003C7DDD" w:rsidRPr="00A10879" w:rsidRDefault="003C7DDD" w:rsidP="007617A5">
      <w:pPr>
        <w:numPr>
          <w:ilvl w:val="0"/>
          <w:numId w:val="4"/>
        </w:numPr>
        <w:tabs>
          <w:tab w:val="left" w:pos="-5103"/>
          <w:tab w:val="left" w:pos="1134"/>
        </w:tabs>
        <w:suppressAutoHyphens/>
        <w:spacing w:line="360" w:lineRule="auto"/>
        <w:ind w:left="1134" w:hanging="283"/>
        <w:rPr>
          <w:rFonts w:ascii="Arial" w:hAnsi="Arial"/>
          <w:color w:val="000000"/>
          <w:sz w:val="22"/>
          <w:szCs w:val="22"/>
        </w:rPr>
      </w:pPr>
      <w:r w:rsidRPr="00A10879">
        <w:rPr>
          <w:rFonts w:ascii="Arial" w:hAnsi="Arial"/>
          <w:color w:val="000000"/>
          <w:sz w:val="22"/>
          <w:szCs w:val="22"/>
        </w:rPr>
        <w:t>stołów: bufetowych, bankietowych, stołów do rozłożenia żywności i niezbędnego sprzętu, stolików koktajlowych,</w:t>
      </w:r>
    </w:p>
    <w:p w14:paraId="6BE13729"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krzeseł,</w:t>
      </w:r>
    </w:p>
    <w:p w14:paraId="3A0E1AB4"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koszy na śmieci,</w:t>
      </w:r>
    </w:p>
    <w:p w14:paraId="4A233A24"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 xml:space="preserve">odzieży gastronomicznej, </w:t>
      </w:r>
    </w:p>
    <w:p w14:paraId="447A4D3F" w14:textId="77777777" w:rsidR="003C7DDD" w:rsidRPr="00A10879" w:rsidRDefault="003C7DDD" w:rsidP="007617A5">
      <w:pPr>
        <w:numPr>
          <w:ilvl w:val="0"/>
          <w:numId w:val="4"/>
        </w:numPr>
        <w:tabs>
          <w:tab w:val="left" w:pos="-5103"/>
          <w:tab w:val="left" w:pos="1134"/>
        </w:tabs>
        <w:suppressAutoHyphens/>
        <w:spacing w:line="360" w:lineRule="auto"/>
        <w:ind w:left="851" w:firstLine="0"/>
        <w:rPr>
          <w:rFonts w:ascii="Arial" w:hAnsi="Arial"/>
          <w:color w:val="000000"/>
          <w:sz w:val="22"/>
          <w:szCs w:val="22"/>
        </w:rPr>
      </w:pPr>
      <w:r w:rsidRPr="00A10879">
        <w:rPr>
          <w:rFonts w:ascii="Arial" w:hAnsi="Arial"/>
          <w:color w:val="000000"/>
          <w:sz w:val="22"/>
          <w:szCs w:val="22"/>
        </w:rPr>
        <w:t>aranżacji stołów,</w:t>
      </w:r>
    </w:p>
    <w:p w14:paraId="22F23F62"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transportu,</w:t>
      </w:r>
    </w:p>
    <w:p w14:paraId="42764FBE" w14:textId="77777777" w:rsidR="003C7DDD" w:rsidRPr="00A10879"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sprzątania pomieszczeń w trakcie i po zakończeniu danego spotkania,</w:t>
      </w:r>
    </w:p>
    <w:p w14:paraId="4FDE0E41" w14:textId="77777777" w:rsidR="003C7DDD" w:rsidRPr="001411BE" w:rsidRDefault="003C7DDD" w:rsidP="007617A5">
      <w:pPr>
        <w:numPr>
          <w:ilvl w:val="1"/>
          <w:numId w:val="2"/>
        </w:numPr>
        <w:tabs>
          <w:tab w:val="left" w:pos="-5103"/>
        </w:tabs>
        <w:suppressAutoHyphens/>
        <w:spacing w:line="360" w:lineRule="auto"/>
        <w:ind w:left="709" w:hanging="283"/>
        <w:rPr>
          <w:rFonts w:ascii="Arial" w:hAnsi="Arial"/>
          <w:color w:val="000000"/>
          <w:sz w:val="22"/>
          <w:szCs w:val="22"/>
        </w:rPr>
      </w:pPr>
      <w:r w:rsidRPr="00A10879">
        <w:rPr>
          <w:rFonts w:ascii="Arial" w:hAnsi="Arial"/>
          <w:color w:val="000000"/>
          <w:sz w:val="22"/>
          <w:szCs w:val="22"/>
        </w:rPr>
        <w:t>inne koszty, bez których realizacja zamówienia nie byłaby możliwa.</w:t>
      </w:r>
    </w:p>
    <w:p w14:paraId="14D5B27A" w14:textId="77777777" w:rsidR="003C7DDD" w:rsidRPr="00383E49" w:rsidRDefault="003C7DDD" w:rsidP="007617A5">
      <w:pPr>
        <w:pStyle w:val="Akapitzlist"/>
        <w:numPr>
          <w:ilvl w:val="0"/>
          <w:numId w:val="8"/>
        </w:numPr>
        <w:tabs>
          <w:tab w:val="left" w:pos="-5103"/>
        </w:tabs>
        <w:suppressAutoHyphens/>
        <w:spacing w:before="60" w:after="18" w:line="360" w:lineRule="auto"/>
        <w:ind w:left="10" w:right="44"/>
        <w:rPr>
          <w:rFonts w:ascii="Arial" w:hAnsi="Arial" w:cs="Arial"/>
          <w:color w:val="000000"/>
          <w:sz w:val="22"/>
          <w:szCs w:val="22"/>
        </w:rPr>
      </w:pPr>
      <w:r w:rsidRPr="00A10879">
        <w:rPr>
          <w:rFonts w:ascii="Arial" w:hAnsi="Arial" w:cs="Arial"/>
          <w:i/>
          <w:sz w:val="22"/>
          <w:szCs w:val="22"/>
        </w:rPr>
        <w:t>F</w:t>
      </w:r>
      <w:r w:rsidR="00383E49">
        <w:rPr>
          <w:rFonts w:ascii="Arial" w:hAnsi="Arial" w:cs="Arial"/>
          <w:i/>
          <w:sz w:val="22"/>
          <w:szCs w:val="22"/>
        </w:rPr>
        <w:t>ormularz cenowy</w:t>
      </w:r>
      <w:r w:rsidR="00C2022A">
        <w:rPr>
          <w:rFonts w:ascii="Arial" w:hAnsi="Arial" w:cs="Arial"/>
          <w:i/>
          <w:sz w:val="22"/>
          <w:szCs w:val="22"/>
        </w:rPr>
        <w:t xml:space="preserve"> </w:t>
      </w:r>
      <w:r w:rsidR="00383E49">
        <w:rPr>
          <w:rFonts w:ascii="Arial" w:hAnsi="Arial" w:cs="Arial"/>
          <w:i/>
          <w:sz w:val="22"/>
          <w:szCs w:val="22"/>
        </w:rPr>
        <w:t>- Załącznik nr 2C</w:t>
      </w:r>
      <w:r w:rsidRPr="00A10879">
        <w:rPr>
          <w:rFonts w:ascii="Arial" w:hAnsi="Arial" w:cs="Arial"/>
          <w:i/>
          <w:sz w:val="22"/>
          <w:szCs w:val="22"/>
        </w:rPr>
        <w:t xml:space="preserve"> do swz</w:t>
      </w:r>
      <w:r w:rsidR="000E0982">
        <w:rPr>
          <w:rFonts w:ascii="Arial" w:hAnsi="Arial" w:cs="Arial"/>
          <w:i/>
          <w:sz w:val="22"/>
          <w:szCs w:val="22"/>
        </w:rPr>
        <w:t xml:space="preserve">/Załącznik nr 3 do wzoru umowy, </w:t>
      </w:r>
      <w:r w:rsidRPr="00A10879">
        <w:rPr>
          <w:rFonts w:ascii="Arial" w:hAnsi="Arial" w:cs="Arial"/>
          <w:sz w:val="22"/>
          <w:szCs w:val="22"/>
        </w:rPr>
        <w:t>zawiera minimalną gramaturę podanyc</w:t>
      </w:r>
      <w:r w:rsidRPr="00A10879">
        <w:rPr>
          <w:rFonts w:ascii="Arial" w:hAnsi="Arial" w:cs="Arial"/>
          <w:color w:val="000000"/>
          <w:sz w:val="22"/>
          <w:szCs w:val="22"/>
        </w:rPr>
        <w:t>h pozycji (+/- 5% w</w:t>
      </w:r>
      <w:r w:rsidR="00383E49">
        <w:rPr>
          <w:rFonts w:ascii="Arial" w:hAnsi="Arial" w:cs="Arial"/>
          <w:color w:val="000000"/>
          <w:sz w:val="22"/>
          <w:szCs w:val="22"/>
        </w:rPr>
        <w:t>agi dla każdej z pozycji menu).</w:t>
      </w:r>
    </w:p>
    <w:sectPr w:rsidR="003C7DDD" w:rsidRPr="00383E49" w:rsidSect="002D1892">
      <w:headerReference w:type="default" r:id="rId8"/>
      <w:footerReference w:type="default" r:id="rId9"/>
      <w:footerReference w:type="first" r:id="rId10"/>
      <w:pgSz w:w="11900" w:h="16840"/>
      <w:pgMar w:top="1417" w:right="1417" w:bottom="1417" w:left="141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42A7A" w14:textId="77777777" w:rsidR="00705770" w:rsidRDefault="00705770" w:rsidP="00DD5CFB">
      <w:r>
        <w:separator/>
      </w:r>
    </w:p>
  </w:endnote>
  <w:endnote w:type="continuationSeparator" w:id="0">
    <w:p w14:paraId="19F737D5" w14:textId="77777777" w:rsidR="00705770" w:rsidRDefault="00705770" w:rsidP="00DD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ArialMT">
    <w:altName w:val="Times New Roman"/>
    <w:charset w:val="EE"/>
    <w:family w:val="swiss"/>
    <w:pitch w:val="default"/>
    <w:sig w:usb0="00000007" w:usb1="08070000" w:usb2="00000010" w:usb3="00000000" w:csb0="0002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6"/>
        <w:szCs w:val="16"/>
      </w:rPr>
      <w:id w:val="-1188908221"/>
      <w:docPartObj>
        <w:docPartGallery w:val="Page Numbers (Bottom of Page)"/>
        <w:docPartUnique/>
      </w:docPartObj>
    </w:sdtPr>
    <w:sdtEndPr/>
    <w:sdtContent>
      <w:sdt>
        <w:sdtPr>
          <w:rPr>
            <w:rFonts w:ascii="Arial" w:hAnsi="Arial"/>
            <w:sz w:val="16"/>
            <w:szCs w:val="16"/>
          </w:rPr>
          <w:id w:val="2073697389"/>
          <w:docPartObj>
            <w:docPartGallery w:val="Page Numbers (Top of Page)"/>
            <w:docPartUnique/>
          </w:docPartObj>
        </w:sdtPr>
        <w:sdtEndPr/>
        <w:sdtContent>
          <w:sdt>
            <w:sdtPr>
              <w:rPr>
                <w:rFonts w:ascii="Arial" w:hAnsi="Arial"/>
                <w:sz w:val="16"/>
                <w:szCs w:val="16"/>
              </w:rPr>
              <w:id w:val="564844175"/>
              <w:docPartObj>
                <w:docPartGallery w:val="Page Numbers (Bottom of Page)"/>
                <w:docPartUnique/>
              </w:docPartObj>
            </w:sdtPr>
            <w:sdtEndPr/>
            <w:sdtContent>
              <w:sdt>
                <w:sdtPr>
                  <w:rPr>
                    <w:rFonts w:ascii="Arial" w:hAnsi="Arial"/>
                    <w:sz w:val="16"/>
                    <w:szCs w:val="16"/>
                  </w:rPr>
                  <w:id w:val="-2072265644"/>
                  <w:docPartObj>
                    <w:docPartGallery w:val="Page Numbers (Top of Page)"/>
                    <w:docPartUnique/>
                  </w:docPartObj>
                </w:sdtPr>
                <w:sdtEndPr/>
                <w:sdtContent>
                  <w:p w14:paraId="5C6012F4" w14:textId="79886456" w:rsidR="008339AF" w:rsidRPr="00AD3D61" w:rsidRDefault="008339AF" w:rsidP="008339AF">
                    <w:pPr>
                      <w:pStyle w:val="Nagwek"/>
                      <w:rPr>
                        <w:rFonts w:eastAsia="Times New Roman"/>
                        <w:b/>
                        <w:color w:val="000000"/>
                        <w:sz w:val="12"/>
                        <w:szCs w:val="16"/>
                        <w:lang w:eastAsia="ar-SA"/>
                      </w:rPr>
                    </w:pPr>
                    <w:r w:rsidRPr="005B3E27">
                      <w:rPr>
                        <w:noProof/>
                        <w:lang w:eastAsia="pl-PL"/>
                      </w:rPr>
                      <w:drawing>
                        <wp:anchor distT="0" distB="0" distL="114300" distR="114300" simplePos="0" relativeHeight="251659264" behindDoc="0" locked="0" layoutInCell="1" allowOverlap="1" wp14:anchorId="733CCA2D" wp14:editId="7E2526FE">
                          <wp:simplePos x="0" y="0"/>
                          <wp:positionH relativeFrom="column">
                            <wp:posOffset>1372235</wp:posOffset>
                          </wp:positionH>
                          <wp:positionV relativeFrom="paragraph">
                            <wp:posOffset>38100</wp:posOffset>
                          </wp:positionV>
                          <wp:extent cx="5198745" cy="652780"/>
                          <wp:effectExtent l="0" t="0" r="1905" b="0"/>
                          <wp:wrapSquare wrapText="bothSides"/>
                          <wp:docPr id="24" name="Obraz 24" descr="Zestawienie logotypów zawierające od lewej: znak Funduszy Europejskich z podpisem Fundusze Europejskie dla Małopolski,  flaga Rzeczypospolitej Polskiej, flaga Unii Europejskiej z podpisem dofinansowane przez Unię Europejską, znak Krajowego Planu Odbudowy.&#10;Poniżej tekst: Dofinansowane przez Unię Europejską - NextGenerati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ijak-Halasik\Desktop\UE_21_27\FEM+KPO\Pasek_FEM+KOP_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98745" cy="652780"/>
                                  </a:xfrm>
                                  <a:prstGeom prst="rect">
                                    <a:avLst/>
                                  </a:prstGeom>
                                  <a:noFill/>
                                  <a:ln>
                                    <a:noFill/>
                                  </a:ln>
                                </pic:spPr>
                              </pic:pic>
                            </a:graphicData>
                          </a:graphic>
                        </wp:anchor>
                      </w:drawing>
                    </w:r>
                    <w:r w:rsidRPr="00AD3D61">
                      <w:rPr>
                        <w:rFonts w:eastAsia="Times New Roman"/>
                        <w:b/>
                        <w:color w:val="000000"/>
                        <w:sz w:val="12"/>
                        <w:szCs w:val="16"/>
                        <w:lang w:eastAsia="ar-SA"/>
                      </w:rPr>
                      <w:t xml:space="preserve">Urząd Marszałkowski </w:t>
                    </w:r>
                  </w:p>
                  <w:p w14:paraId="6CC40E07" w14:textId="77777777" w:rsidR="008339AF" w:rsidRPr="00AD3D61" w:rsidRDefault="008339AF" w:rsidP="008339AF">
                    <w:pPr>
                      <w:spacing w:line="276" w:lineRule="auto"/>
                      <w:ind w:right="-1134"/>
                      <w:rPr>
                        <w:rFonts w:eastAsia="Times New Roman"/>
                        <w:b/>
                        <w:color w:val="000000"/>
                        <w:sz w:val="12"/>
                        <w:szCs w:val="16"/>
                        <w:lang w:eastAsia="ar-SA"/>
                      </w:rPr>
                    </w:pPr>
                    <w:r w:rsidRPr="00AD3D61">
                      <w:rPr>
                        <w:rFonts w:eastAsia="Times New Roman"/>
                        <w:b/>
                        <w:color w:val="000000"/>
                        <w:sz w:val="12"/>
                        <w:szCs w:val="16"/>
                        <w:lang w:eastAsia="ar-SA"/>
                      </w:rPr>
                      <w:t>Województwa Małopolskiego</w:t>
                    </w:r>
                  </w:p>
                  <w:p w14:paraId="385B1842" w14:textId="77777777" w:rsidR="008339AF" w:rsidRPr="00AD3D61" w:rsidRDefault="008339AF" w:rsidP="008339AF">
                    <w:pPr>
                      <w:spacing w:line="276" w:lineRule="auto"/>
                      <w:rPr>
                        <w:rFonts w:eastAsia="Times New Roman"/>
                        <w:color w:val="000000"/>
                        <w:sz w:val="12"/>
                        <w:szCs w:val="16"/>
                        <w:lang w:eastAsia="ar-SA"/>
                      </w:rPr>
                    </w:pPr>
                    <w:r w:rsidRPr="00AD3D61">
                      <w:rPr>
                        <w:rFonts w:eastAsia="Times New Roman"/>
                        <w:color w:val="000000"/>
                        <w:sz w:val="12"/>
                        <w:szCs w:val="16"/>
                        <w:lang w:eastAsia="ar-SA"/>
                      </w:rPr>
                      <w:t>ul. Basztowa 22, 31-156 Kraków</w:t>
                    </w:r>
                  </w:p>
                  <w:p w14:paraId="19BE5D3E" w14:textId="77777777" w:rsidR="008339AF" w:rsidRPr="00AD3D61" w:rsidRDefault="008339AF" w:rsidP="008339AF">
                    <w:pPr>
                      <w:spacing w:line="276" w:lineRule="auto"/>
                      <w:rPr>
                        <w:rFonts w:eastAsia="Times New Roman"/>
                        <w:color w:val="000000"/>
                        <w:sz w:val="12"/>
                        <w:szCs w:val="16"/>
                        <w:lang w:eastAsia="ar-SA"/>
                      </w:rPr>
                    </w:pPr>
                    <w:r w:rsidRPr="00AD3D61">
                      <w:rPr>
                        <w:rFonts w:eastAsia="Times New Roman"/>
                        <w:color w:val="000000"/>
                        <w:sz w:val="12"/>
                        <w:szCs w:val="16"/>
                        <w:lang w:eastAsia="ar-SA"/>
                      </w:rPr>
                      <w:t xml:space="preserve">adres do korespondencji: </w:t>
                    </w:r>
                  </w:p>
                  <w:p w14:paraId="370BCF04" w14:textId="77777777" w:rsidR="008339AF" w:rsidRDefault="008339AF" w:rsidP="008339AF">
                    <w:pPr>
                      <w:spacing w:line="276" w:lineRule="auto"/>
                      <w:rPr>
                        <w:rFonts w:eastAsia="Times New Roman"/>
                        <w:color w:val="000000"/>
                        <w:sz w:val="12"/>
                        <w:szCs w:val="16"/>
                        <w:lang w:eastAsia="ar-SA"/>
                      </w:rPr>
                    </w:pPr>
                    <w:r w:rsidRPr="00AD3D61">
                      <w:rPr>
                        <w:rFonts w:eastAsia="Times New Roman"/>
                        <w:color w:val="000000"/>
                        <w:sz w:val="12"/>
                        <w:szCs w:val="16"/>
                        <w:lang w:eastAsia="ar-SA"/>
                      </w:rPr>
                      <w:t xml:space="preserve">ul. </w:t>
                    </w:r>
                    <w:r>
                      <w:rPr>
                        <w:rFonts w:eastAsia="Times New Roman"/>
                        <w:color w:val="000000"/>
                        <w:sz w:val="12"/>
                        <w:szCs w:val="16"/>
                        <w:lang w:eastAsia="ar-SA"/>
                      </w:rPr>
                      <w:t>Racławicka 56, 30-017 Kraków</w:t>
                    </w:r>
                  </w:p>
                  <w:p w14:paraId="5B11AED5" w14:textId="77777777" w:rsidR="008339AF" w:rsidRDefault="008339AF" w:rsidP="008339AF">
                    <w:pPr>
                      <w:spacing w:line="276" w:lineRule="auto"/>
                      <w:rPr>
                        <w:rFonts w:eastAsia="Times New Roman"/>
                        <w:color w:val="000000"/>
                        <w:sz w:val="12"/>
                        <w:szCs w:val="16"/>
                        <w:lang w:eastAsia="ar-SA"/>
                      </w:rPr>
                    </w:pPr>
                    <w:r>
                      <w:rPr>
                        <w:rFonts w:eastAsia="Times New Roman"/>
                        <w:color w:val="000000"/>
                        <w:sz w:val="12"/>
                        <w:szCs w:val="16"/>
                        <w:lang w:eastAsia="ar-SA"/>
                      </w:rPr>
                      <w:t>tel. +48 - 12 61 60 700</w:t>
                    </w:r>
                  </w:p>
                  <w:p w14:paraId="506D0E2D" w14:textId="77777777" w:rsidR="008339AF" w:rsidRPr="009E049E" w:rsidRDefault="008339AF" w:rsidP="008339AF">
                    <w:pPr>
                      <w:spacing w:line="276" w:lineRule="auto"/>
                      <w:rPr>
                        <w:rFonts w:eastAsia="Times New Roman"/>
                        <w:color w:val="000000"/>
                        <w:sz w:val="12"/>
                        <w:szCs w:val="16"/>
                        <w:lang w:val="en-US" w:eastAsia="ar-SA"/>
                      </w:rPr>
                    </w:pPr>
                    <w:r>
                      <w:rPr>
                        <w:rFonts w:eastAsia="Times New Roman"/>
                        <w:color w:val="000000"/>
                        <w:sz w:val="12"/>
                        <w:szCs w:val="16"/>
                        <w:lang w:eastAsia="ar-SA"/>
                      </w:rPr>
                      <w:t>sekretariat.ek@umwm.malopolska.pl</w:t>
                    </w:r>
                  </w:p>
                  <w:p w14:paraId="781B03B6" w14:textId="31D0D633" w:rsidR="008415C9" w:rsidRPr="00D51F76" w:rsidRDefault="008339AF" w:rsidP="008339AF">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3B75B5">
                      <w:rPr>
                        <w:bCs/>
                        <w:noProof/>
                        <w:sz w:val="16"/>
                        <w:szCs w:val="16"/>
                      </w:rPr>
                      <w:t>1</w:t>
                    </w:r>
                    <w:r w:rsidRPr="00FD4AC9">
                      <w:rPr>
                        <w:bCs/>
                        <w:sz w:val="16"/>
                        <w:szCs w:val="16"/>
                      </w:rPr>
                      <w:fldChar w:fldCharType="end"/>
                    </w:r>
                    <w:r>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3B75B5">
                      <w:rPr>
                        <w:bCs/>
                        <w:noProof/>
                        <w:sz w:val="16"/>
                        <w:szCs w:val="16"/>
                      </w:rPr>
                      <w:t>5</w:t>
                    </w:r>
                    <w:r w:rsidRPr="00FD4AC9">
                      <w:rPr>
                        <w:bCs/>
                        <w:sz w:val="16"/>
                        <w:szCs w:val="16"/>
                      </w:rPr>
                      <w:fldChar w:fldCharType="end"/>
                    </w:r>
                  </w:p>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6E5D" w14:textId="77777777" w:rsidR="00AD3D61" w:rsidRPr="00AD3D61" w:rsidRDefault="00831EB9" w:rsidP="00AD3D61">
    <w:pPr>
      <w:spacing w:line="276" w:lineRule="auto"/>
      <w:ind w:right="-1134"/>
      <w:jc w:val="both"/>
      <w:rPr>
        <w:rFonts w:ascii="Arial" w:eastAsia="Times New Roman" w:hAnsi="Arial"/>
        <w:b/>
        <w:color w:val="000000"/>
        <w:sz w:val="12"/>
        <w:szCs w:val="16"/>
        <w:lang w:eastAsia="ar-SA"/>
      </w:rPr>
    </w:pPr>
    <w:r>
      <w:rPr>
        <w:noProof/>
        <w:lang w:eastAsia="pl-PL"/>
      </w:rPr>
      <w:drawing>
        <wp:anchor distT="0" distB="0" distL="114300" distR="114300" simplePos="0" relativeHeight="251657216" behindDoc="1" locked="0" layoutInCell="1" allowOverlap="1" wp14:anchorId="513CA336" wp14:editId="1E4E362C">
          <wp:simplePos x="0" y="0"/>
          <wp:positionH relativeFrom="column">
            <wp:posOffset>-890270</wp:posOffset>
          </wp:positionH>
          <wp:positionV relativeFrom="paragraph">
            <wp:posOffset>86995</wp:posOffset>
          </wp:positionV>
          <wp:extent cx="7534275" cy="989965"/>
          <wp:effectExtent l="0" t="0" r="9525" b="635"/>
          <wp:wrapNone/>
          <wp:docPr id="1" name="Obraz 2" descr="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Michal-grafika\malopolska\znaki ue rp\wzory\papiery\Nowy folder\repaskilogo\bottom_EFSI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989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D3D61" w:rsidRPr="00AD3D61">
      <w:rPr>
        <w:rFonts w:ascii="Arial" w:eastAsia="Times New Roman" w:hAnsi="Arial"/>
        <w:b/>
        <w:color w:val="000000"/>
        <w:sz w:val="12"/>
        <w:szCs w:val="16"/>
        <w:lang w:eastAsia="ar-SA"/>
      </w:rPr>
      <w:t xml:space="preserve">Urząd Marszałkowski </w:t>
    </w:r>
  </w:p>
  <w:p w14:paraId="2486CC70" w14:textId="77777777" w:rsidR="00AD3D61" w:rsidRPr="00AD3D61" w:rsidRDefault="00AD3D61" w:rsidP="00AD3D61">
    <w:pPr>
      <w:spacing w:line="276" w:lineRule="auto"/>
      <w:ind w:right="-1134"/>
      <w:jc w:val="both"/>
      <w:rPr>
        <w:rFonts w:ascii="Arial" w:eastAsia="Times New Roman" w:hAnsi="Arial"/>
        <w:b/>
        <w:color w:val="000000"/>
        <w:sz w:val="12"/>
        <w:szCs w:val="16"/>
        <w:lang w:eastAsia="ar-SA"/>
      </w:rPr>
    </w:pPr>
    <w:r w:rsidRPr="00AD3D61">
      <w:rPr>
        <w:rFonts w:ascii="Arial" w:eastAsia="Times New Roman" w:hAnsi="Arial"/>
        <w:b/>
        <w:color w:val="000000"/>
        <w:sz w:val="12"/>
        <w:szCs w:val="16"/>
        <w:lang w:eastAsia="ar-SA"/>
      </w:rPr>
      <w:t>Województwa Małopolskiego</w:t>
    </w:r>
  </w:p>
  <w:p w14:paraId="625DB8D5" w14:textId="77777777" w:rsidR="00AD3D61" w:rsidRPr="00AD3D61" w:rsidRDefault="00AD3D61" w:rsidP="00AD3D6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ul. Basztowa 22, 31-156 Kraków</w:t>
    </w:r>
  </w:p>
  <w:p w14:paraId="40889C8B" w14:textId="77777777" w:rsidR="00AD3D61" w:rsidRPr="00AD3D61" w:rsidRDefault="00AD3D61" w:rsidP="00AD3D6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 xml:space="preserve">adres do korespondencji: </w:t>
    </w:r>
  </w:p>
  <w:p w14:paraId="53EA602E" w14:textId="77777777" w:rsidR="00AD3D61" w:rsidRPr="00AD3D61" w:rsidRDefault="00AD3D61" w:rsidP="00AD3D6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ul. Wielicka 72, 30-552 Kraków,</w:t>
    </w:r>
  </w:p>
  <w:p w14:paraId="61789CD3" w14:textId="77777777" w:rsidR="00AD3D61" w:rsidRPr="00AD3D61" w:rsidRDefault="00AD3D61" w:rsidP="00AD3D61">
    <w:pPr>
      <w:spacing w:line="276" w:lineRule="auto"/>
      <w:jc w:val="both"/>
      <w:rPr>
        <w:rFonts w:ascii="Arial" w:eastAsia="Times New Roman" w:hAnsi="Arial"/>
        <w:color w:val="000000"/>
        <w:sz w:val="12"/>
        <w:szCs w:val="16"/>
        <w:lang w:val="en-US" w:eastAsia="ar-SA"/>
      </w:rPr>
    </w:pPr>
    <w:r w:rsidRPr="00AD3D61">
      <w:rPr>
        <w:rFonts w:ascii="Arial" w:eastAsia="Times New Roman" w:hAnsi="Arial"/>
        <w:color w:val="000000"/>
        <w:sz w:val="12"/>
        <w:szCs w:val="16"/>
        <w:lang w:val="en-US" w:eastAsia="ar-SA"/>
      </w:rPr>
      <w:t xml:space="preserve">tel. (12) 29 90 940, fax (12) 29 90 941, </w:t>
    </w:r>
  </w:p>
  <w:p w14:paraId="6B253BDE" w14:textId="77777777" w:rsidR="00AD3D61" w:rsidRPr="00AD3D61" w:rsidRDefault="00AD3D61" w:rsidP="00AD3D61">
    <w:pPr>
      <w:spacing w:line="276" w:lineRule="auto"/>
      <w:jc w:val="both"/>
      <w:rPr>
        <w:rFonts w:ascii="Arial" w:eastAsia="Times New Roman" w:hAnsi="Arial"/>
        <w:color w:val="000000"/>
        <w:sz w:val="12"/>
        <w:szCs w:val="16"/>
        <w:lang w:val="en-US" w:eastAsia="ar-SA"/>
      </w:rPr>
    </w:pPr>
    <w:r w:rsidRPr="00AD3D61">
      <w:rPr>
        <w:rFonts w:ascii="Arial" w:eastAsia="Times New Roman" w:hAnsi="Arial"/>
        <w:color w:val="000000"/>
        <w:sz w:val="12"/>
        <w:szCs w:val="16"/>
        <w:lang w:val="en-US" w:eastAsia="ar-SA"/>
      </w:rPr>
      <w:t>www.fundusze.malopolska.pl</w:t>
    </w:r>
  </w:p>
  <w:p w14:paraId="0E769F19" w14:textId="77777777" w:rsidR="00547DB4" w:rsidRPr="00AD3D61" w:rsidRDefault="00547DB4" w:rsidP="00AD3D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4766C" w14:textId="77777777" w:rsidR="00705770" w:rsidRDefault="00705770" w:rsidP="00DD5CFB">
      <w:r>
        <w:separator/>
      </w:r>
    </w:p>
  </w:footnote>
  <w:footnote w:type="continuationSeparator" w:id="0">
    <w:p w14:paraId="3FCAB4BA" w14:textId="77777777" w:rsidR="00705770" w:rsidRDefault="00705770" w:rsidP="00DD5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8DF75" w14:textId="77777777" w:rsidR="008339AF" w:rsidRDefault="008339AF" w:rsidP="008339AF">
    <w:pPr>
      <w:pStyle w:val="Nagwek"/>
      <w:spacing w:after="120"/>
      <w:rPr>
        <w:sz w:val="18"/>
        <w:szCs w:val="18"/>
      </w:rPr>
    </w:pPr>
    <w:r w:rsidRPr="003C7DDD">
      <w:rPr>
        <w:noProof/>
        <w:sz w:val="18"/>
        <w:szCs w:val="18"/>
        <w:lang w:eastAsia="pl-PL"/>
      </w:rPr>
      <w:drawing>
        <wp:inline distT="0" distB="0" distL="0" distR="0" wp14:anchorId="5972C682" wp14:editId="233660E4">
          <wp:extent cx="2089785" cy="474980"/>
          <wp:effectExtent l="0" t="0" r="0" b="0"/>
          <wp:docPr id="12" name="Obraz 7" descr="Logotyp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785" cy="474980"/>
                  </a:xfrm>
                  <a:prstGeom prst="rect">
                    <a:avLst/>
                  </a:prstGeom>
                  <a:noFill/>
                  <a:ln>
                    <a:noFill/>
                  </a:ln>
                </pic:spPr>
              </pic:pic>
            </a:graphicData>
          </a:graphic>
        </wp:inline>
      </w:drawing>
    </w:r>
  </w:p>
  <w:p w14:paraId="5E5D95A9" w14:textId="2C636930" w:rsidR="008339AF" w:rsidRPr="00BF52D4" w:rsidRDefault="008339AF" w:rsidP="008339AF">
    <w:pPr>
      <w:pStyle w:val="Nagwek"/>
      <w:spacing w:after="120"/>
      <w:jc w:val="right"/>
      <w:rPr>
        <w:rFonts w:ascii="Arial" w:hAnsi="Arial"/>
        <w:sz w:val="18"/>
        <w:szCs w:val="18"/>
      </w:rPr>
    </w:pPr>
    <w:r w:rsidRPr="00BF52D4">
      <w:rPr>
        <w:rFonts w:ascii="Arial" w:hAnsi="Arial"/>
        <w:sz w:val="18"/>
        <w:szCs w:val="18"/>
      </w:rPr>
      <w:t>Z</w:t>
    </w:r>
    <w:r w:rsidR="003C7DDD" w:rsidRPr="00BF52D4">
      <w:rPr>
        <w:rFonts w:ascii="Arial" w:hAnsi="Arial"/>
        <w:sz w:val="18"/>
        <w:szCs w:val="18"/>
      </w:rPr>
      <w:t xml:space="preserve">nak </w:t>
    </w:r>
    <w:r w:rsidR="00164988" w:rsidRPr="00BF52D4">
      <w:rPr>
        <w:rFonts w:ascii="Arial" w:hAnsi="Arial"/>
        <w:sz w:val="18"/>
        <w:szCs w:val="18"/>
      </w:rPr>
      <w:t>sprawy: EK-</w:t>
    </w:r>
    <w:r w:rsidR="009965E4" w:rsidRPr="00BF52D4">
      <w:rPr>
        <w:rFonts w:ascii="Arial" w:hAnsi="Arial"/>
        <w:sz w:val="18"/>
        <w:szCs w:val="18"/>
      </w:rPr>
      <w:t>IX.272.</w:t>
    </w:r>
    <w:r w:rsidR="0089429F">
      <w:rPr>
        <w:rFonts w:ascii="Arial" w:hAnsi="Arial"/>
        <w:sz w:val="18"/>
        <w:szCs w:val="18"/>
      </w:rPr>
      <w:t>24.</w:t>
    </w:r>
    <w:r w:rsidR="009965E4" w:rsidRPr="00BF52D4">
      <w:rPr>
        <w:rFonts w:ascii="Arial" w:hAnsi="Arial"/>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AD7"/>
    <w:multiLevelType w:val="hybridMultilevel"/>
    <w:tmpl w:val="FECEDE64"/>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16904BD1"/>
    <w:multiLevelType w:val="hybridMultilevel"/>
    <w:tmpl w:val="B69C01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8A245BC"/>
    <w:multiLevelType w:val="hybridMultilevel"/>
    <w:tmpl w:val="48B84440"/>
    <w:lvl w:ilvl="0" w:tplc="221E2A26">
      <w:start w:val="2"/>
      <w:numFmt w:val="decimal"/>
      <w:lvlText w:val="%1."/>
      <w:lvlJc w:val="left"/>
      <w:pPr>
        <w:ind w:left="720" w:hanging="360"/>
      </w:pPr>
      <w:rPr>
        <w:rFonts w:hint="default"/>
        <w: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1952E5"/>
    <w:multiLevelType w:val="multilevel"/>
    <w:tmpl w:val="9446DD00"/>
    <w:lvl w:ilvl="0">
      <w:start w:val="1"/>
      <w:numFmt w:val="upperRoman"/>
      <w:lvlText w:val="%1."/>
      <w:lvlJc w:val="left"/>
      <w:pPr>
        <w:ind w:left="357" w:hanging="357"/>
      </w:pPr>
      <w:rPr>
        <w:rFonts w:hint="default"/>
        <w:b/>
      </w:rPr>
    </w:lvl>
    <w:lvl w:ilvl="1">
      <w:start w:val="1"/>
      <w:numFmt w:val="lowerLetter"/>
      <w:lvlText w:val="%2."/>
      <w:lvlJc w:val="left"/>
      <w:pPr>
        <w:ind w:left="512" w:hanging="360"/>
      </w:pPr>
      <w:rPr>
        <w:rFonts w:hint="default"/>
      </w:rPr>
    </w:lvl>
    <w:lvl w:ilvl="2">
      <w:start w:val="1"/>
      <w:numFmt w:val="lowerRoman"/>
      <w:lvlText w:val="%3."/>
      <w:lvlJc w:val="right"/>
      <w:pPr>
        <w:ind w:left="1232" w:hanging="180"/>
      </w:pPr>
      <w:rPr>
        <w:rFonts w:hint="default"/>
      </w:rPr>
    </w:lvl>
    <w:lvl w:ilvl="3">
      <w:start w:val="1"/>
      <w:numFmt w:val="decimal"/>
      <w:lvlText w:val="%4."/>
      <w:lvlJc w:val="left"/>
      <w:pPr>
        <w:ind w:left="1952" w:hanging="360"/>
      </w:pPr>
      <w:rPr>
        <w:rFonts w:hint="default"/>
      </w:rPr>
    </w:lvl>
    <w:lvl w:ilvl="4">
      <w:start w:val="1"/>
      <w:numFmt w:val="lowerLetter"/>
      <w:lvlText w:val="%5."/>
      <w:lvlJc w:val="left"/>
      <w:pPr>
        <w:ind w:left="2672" w:hanging="360"/>
      </w:pPr>
      <w:rPr>
        <w:rFonts w:hint="default"/>
      </w:rPr>
    </w:lvl>
    <w:lvl w:ilvl="5">
      <w:start w:val="1"/>
      <w:numFmt w:val="lowerRoman"/>
      <w:lvlText w:val="%6."/>
      <w:lvlJc w:val="right"/>
      <w:pPr>
        <w:ind w:left="3392" w:hanging="180"/>
      </w:pPr>
      <w:rPr>
        <w:rFonts w:hint="default"/>
      </w:rPr>
    </w:lvl>
    <w:lvl w:ilvl="6">
      <w:start w:val="1"/>
      <w:numFmt w:val="decimal"/>
      <w:lvlText w:val="%7."/>
      <w:lvlJc w:val="left"/>
      <w:pPr>
        <w:ind w:left="4112" w:hanging="360"/>
      </w:pPr>
      <w:rPr>
        <w:rFonts w:hint="default"/>
      </w:rPr>
    </w:lvl>
    <w:lvl w:ilvl="7">
      <w:start w:val="1"/>
      <w:numFmt w:val="lowerLetter"/>
      <w:lvlText w:val="%8."/>
      <w:lvlJc w:val="left"/>
      <w:pPr>
        <w:ind w:left="4832" w:hanging="360"/>
      </w:pPr>
      <w:rPr>
        <w:rFonts w:hint="default"/>
      </w:rPr>
    </w:lvl>
    <w:lvl w:ilvl="8">
      <w:start w:val="1"/>
      <w:numFmt w:val="lowerRoman"/>
      <w:lvlText w:val="%9."/>
      <w:lvlJc w:val="right"/>
      <w:pPr>
        <w:ind w:left="5552" w:hanging="180"/>
      </w:pPr>
      <w:rPr>
        <w:rFonts w:hint="default"/>
      </w:rPr>
    </w:lvl>
  </w:abstractNum>
  <w:abstractNum w:abstractNumId="4" w15:restartNumberingAfterBreak="0">
    <w:nsid w:val="1F4C537E"/>
    <w:multiLevelType w:val="hybridMultilevel"/>
    <w:tmpl w:val="7D2216A8"/>
    <w:lvl w:ilvl="0" w:tplc="6BC26C20">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2E731CD5"/>
    <w:multiLevelType w:val="hybridMultilevel"/>
    <w:tmpl w:val="5AD4CC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3D45E3"/>
    <w:multiLevelType w:val="multilevel"/>
    <w:tmpl w:val="194CC8C0"/>
    <w:lvl w:ilvl="0">
      <w:start w:val="1"/>
      <w:numFmt w:val="decimal"/>
      <w:lvlText w:val="%1."/>
      <w:lvlJc w:val="left"/>
      <w:pPr>
        <w:ind w:left="2912" w:hanging="360"/>
      </w:pPr>
      <w:rPr>
        <w:rFonts w:hint="default"/>
        <w:b w:val="0"/>
      </w:rPr>
    </w:lvl>
    <w:lvl w:ilvl="1">
      <w:start w:val="1"/>
      <w:numFmt w:val="lowerLetter"/>
      <w:lvlText w:val="%2."/>
      <w:lvlJc w:val="left"/>
      <w:pPr>
        <w:ind w:left="3632" w:hanging="360"/>
      </w:pPr>
      <w:rPr>
        <w:rFonts w:hint="default"/>
        <w:i w:val="0"/>
      </w:rPr>
    </w:lvl>
    <w:lvl w:ilvl="2">
      <w:start w:val="1"/>
      <w:numFmt w:val="lowerRoman"/>
      <w:lvlText w:val="%3."/>
      <w:lvlJc w:val="right"/>
      <w:pPr>
        <w:ind w:left="4352" w:hanging="180"/>
      </w:pPr>
      <w:rPr>
        <w:rFonts w:hint="default"/>
      </w:rPr>
    </w:lvl>
    <w:lvl w:ilvl="3">
      <w:start w:val="1"/>
      <w:numFmt w:val="decimal"/>
      <w:lvlText w:val="%4."/>
      <w:lvlJc w:val="left"/>
      <w:pPr>
        <w:ind w:left="5072" w:hanging="360"/>
      </w:pPr>
      <w:rPr>
        <w:rFonts w:hint="default"/>
      </w:rPr>
    </w:lvl>
    <w:lvl w:ilvl="4">
      <w:start w:val="1"/>
      <w:numFmt w:val="lowerLetter"/>
      <w:lvlText w:val="%5."/>
      <w:lvlJc w:val="left"/>
      <w:pPr>
        <w:ind w:left="5792" w:hanging="360"/>
      </w:pPr>
      <w:rPr>
        <w:rFonts w:hint="default"/>
      </w:rPr>
    </w:lvl>
    <w:lvl w:ilvl="5">
      <w:start w:val="1"/>
      <w:numFmt w:val="lowerRoman"/>
      <w:lvlText w:val="%6."/>
      <w:lvlJc w:val="right"/>
      <w:pPr>
        <w:ind w:left="6512" w:hanging="180"/>
      </w:pPr>
      <w:rPr>
        <w:rFonts w:hint="default"/>
      </w:rPr>
    </w:lvl>
    <w:lvl w:ilvl="6">
      <w:start w:val="1"/>
      <w:numFmt w:val="decimal"/>
      <w:lvlText w:val="%7."/>
      <w:lvlJc w:val="left"/>
      <w:pPr>
        <w:ind w:left="7232" w:hanging="360"/>
      </w:pPr>
      <w:rPr>
        <w:rFonts w:hint="default"/>
      </w:rPr>
    </w:lvl>
    <w:lvl w:ilvl="7">
      <w:start w:val="1"/>
      <w:numFmt w:val="lowerLetter"/>
      <w:lvlText w:val="%8."/>
      <w:lvlJc w:val="left"/>
      <w:pPr>
        <w:ind w:left="7952" w:hanging="360"/>
      </w:pPr>
      <w:rPr>
        <w:rFonts w:hint="default"/>
      </w:rPr>
    </w:lvl>
    <w:lvl w:ilvl="8">
      <w:start w:val="1"/>
      <w:numFmt w:val="lowerRoman"/>
      <w:lvlText w:val="%9."/>
      <w:lvlJc w:val="right"/>
      <w:pPr>
        <w:ind w:left="8672" w:hanging="180"/>
      </w:pPr>
      <w:rPr>
        <w:rFonts w:hint="default"/>
      </w:rPr>
    </w:lvl>
  </w:abstractNum>
  <w:abstractNum w:abstractNumId="7" w15:restartNumberingAfterBreak="0">
    <w:nsid w:val="697755AF"/>
    <w:multiLevelType w:val="hybridMultilevel"/>
    <w:tmpl w:val="DCA672D4"/>
    <w:lvl w:ilvl="0" w:tplc="0415000F">
      <w:start w:val="1"/>
      <w:numFmt w:val="decimal"/>
      <w:lvlText w:val="%1."/>
      <w:lvlJc w:val="left"/>
      <w:pPr>
        <w:ind w:left="360" w:hanging="360"/>
      </w:pPr>
      <w:rPr>
        <w:b w:val="0"/>
        <w:i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8" w15:restartNumberingAfterBreak="0">
    <w:nsid w:val="77886ECE"/>
    <w:multiLevelType w:val="hybridMultilevel"/>
    <w:tmpl w:val="4AF28B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9CF4A60"/>
    <w:multiLevelType w:val="hybridMultilevel"/>
    <w:tmpl w:val="09DED55E"/>
    <w:lvl w:ilvl="0" w:tplc="88966472">
      <w:start w:val="1"/>
      <w:numFmt w:val="bullet"/>
      <w:lvlText w:val=""/>
      <w:lvlJc w:val="left"/>
      <w:pPr>
        <w:tabs>
          <w:tab w:val="num" w:pos="357"/>
        </w:tabs>
        <w:ind w:left="357" w:firstLine="3"/>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9"/>
  </w:num>
  <w:num w:numId="5">
    <w:abstractNumId w:val="1"/>
  </w:num>
  <w:num w:numId="6">
    <w:abstractNumId w:val="4"/>
  </w:num>
  <w:num w:numId="7">
    <w:abstractNumId w:val="0"/>
  </w:num>
  <w:num w:numId="8">
    <w:abstractNumId w:val="2"/>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2F7"/>
    <w:rsid w:val="00011A83"/>
    <w:rsid w:val="00012C6F"/>
    <w:rsid w:val="00022B57"/>
    <w:rsid w:val="00026E01"/>
    <w:rsid w:val="00046C05"/>
    <w:rsid w:val="000510AE"/>
    <w:rsid w:val="00051E58"/>
    <w:rsid w:val="000738C9"/>
    <w:rsid w:val="00077332"/>
    <w:rsid w:val="00083446"/>
    <w:rsid w:val="000839EE"/>
    <w:rsid w:val="00092EB7"/>
    <w:rsid w:val="000A03E5"/>
    <w:rsid w:val="000B3AE9"/>
    <w:rsid w:val="000C091A"/>
    <w:rsid w:val="000E0982"/>
    <w:rsid w:val="00106621"/>
    <w:rsid w:val="001224DF"/>
    <w:rsid w:val="00133C23"/>
    <w:rsid w:val="001411BE"/>
    <w:rsid w:val="001415F7"/>
    <w:rsid w:val="00152F01"/>
    <w:rsid w:val="00164431"/>
    <w:rsid w:val="00164988"/>
    <w:rsid w:val="001665A4"/>
    <w:rsid w:val="001A075A"/>
    <w:rsid w:val="001A6965"/>
    <w:rsid w:val="001B56A8"/>
    <w:rsid w:val="001C16BA"/>
    <w:rsid w:val="001C57C9"/>
    <w:rsid w:val="001D471D"/>
    <w:rsid w:val="0020227A"/>
    <w:rsid w:val="00206AB5"/>
    <w:rsid w:val="00224B2F"/>
    <w:rsid w:val="002536DC"/>
    <w:rsid w:val="00257664"/>
    <w:rsid w:val="00272D81"/>
    <w:rsid w:val="002A1005"/>
    <w:rsid w:val="002B60E4"/>
    <w:rsid w:val="002C1688"/>
    <w:rsid w:val="002D1892"/>
    <w:rsid w:val="003126EE"/>
    <w:rsid w:val="00326B80"/>
    <w:rsid w:val="003436D0"/>
    <w:rsid w:val="00357EC0"/>
    <w:rsid w:val="00361185"/>
    <w:rsid w:val="00363333"/>
    <w:rsid w:val="00383E49"/>
    <w:rsid w:val="003A7536"/>
    <w:rsid w:val="003B0A91"/>
    <w:rsid w:val="003B2E3E"/>
    <w:rsid w:val="003B75B5"/>
    <w:rsid w:val="003C7DDD"/>
    <w:rsid w:val="003F7854"/>
    <w:rsid w:val="00416AA4"/>
    <w:rsid w:val="00422851"/>
    <w:rsid w:val="004279F2"/>
    <w:rsid w:val="00436810"/>
    <w:rsid w:val="00445ACB"/>
    <w:rsid w:val="00452E1B"/>
    <w:rsid w:val="00463A8C"/>
    <w:rsid w:val="004A6187"/>
    <w:rsid w:val="004B733B"/>
    <w:rsid w:val="004E6614"/>
    <w:rsid w:val="004F024F"/>
    <w:rsid w:val="004F5287"/>
    <w:rsid w:val="005060C8"/>
    <w:rsid w:val="005272ED"/>
    <w:rsid w:val="00547DB4"/>
    <w:rsid w:val="0057386F"/>
    <w:rsid w:val="0058483D"/>
    <w:rsid w:val="005868EA"/>
    <w:rsid w:val="00592717"/>
    <w:rsid w:val="00595C1F"/>
    <w:rsid w:val="005B2284"/>
    <w:rsid w:val="005B3E27"/>
    <w:rsid w:val="005B7D84"/>
    <w:rsid w:val="005C2622"/>
    <w:rsid w:val="005E3852"/>
    <w:rsid w:val="005F6D25"/>
    <w:rsid w:val="006014D6"/>
    <w:rsid w:val="00610E3E"/>
    <w:rsid w:val="00644244"/>
    <w:rsid w:val="00651564"/>
    <w:rsid w:val="00683C5B"/>
    <w:rsid w:val="006A4473"/>
    <w:rsid w:val="006B42F7"/>
    <w:rsid w:val="006C51E4"/>
    <w:rsid w:val="006C5E13"/>
    <w:rsid w:val="006D19A2"/>
    <w:rsid w:val="006D5D7E"/>
    <w:rsid w:val="006E78ED"/>
    <w:rsid w:val="006F647C"/>
    <w:rsid w:val="00705770"/>
    <w:rsid w:val="00712910"/>
    <w:rsid w:val="00715D49"/>
    <w:rsid w:val="00733151"/>
    <w:rsid w:val="00760377"/>
    <w:rsid w:val="007617A5"/>
    <w:rsid w:val="0077025B"/>
    <w:rsid w:val="007769D9"/>
    <w:rsid w:val="007850DB"/>
    <w:rsid w:val="00787BCC"/>
    <w:rsid w:val="007C2C0B"/>
    <w:rsid w:val="007D1E21"/>
    <w:rsid w:val="007F538B"/>
    <w:rsid w:val="008065EF"/>
    <w:rsid w:val="008127EB"/>
    <w:rsid w:val="00831EB9"/>
    <w:rsid w:val="008339AF"/>
    <w:rsid w:val="008415C9"/>
    <w:rsid w:val="00851497"/>
    <w:rsid w:val="00852F2C"/>
    <w:rsid w:val="00885324"/>
    <w:rsid w:val="0089429F"/>
    <w:rsid w:val="008B3B80"/>
    <w:rsid w:val="008C4BCF"/>
    <w:rsid w:val="008D4FFD"/>
    <w:rsid w:val="008D5436"/>
    <w:rsid w:val="008E3A8E"/>
    <w:rsid w:val="008F005B"/>
    <w:rsid w:val="008F5B2D"/>
    <w:rsid w:val="00901EAF"/>
    <w:rsid w:val="009244E5"/>
    <w:rsid w:val="00930203"/>
    <w:rsid w:val="0095286C"/>
    <w:rsid w:val="009554B4"/>
    <w:rsid w:val="009965E4"/>
    <w:rsid w:val="009A3B06"/>
    <w:rsid w:val="009B6654"/>
    <w:rsid w:val="009D17A5"/>
    <w:rsid w:val="009F0FF1"/>
    <w:rsid w:val="009F488E"/>
    <w:rsid w:val="00A024A2"/>
    <w:rsid w:val="00A10879"/>
    <w:rsid w:val="00A4285B"/>
    <w:rsid w:val="00A6248A"/>
    <w:rsid w:val="00A65031"/>
    <w:rsid w:val="00A73A87"/>
    <w:rsid w:val="00A75D0A"/>
    <w:rsid w:val="00AB5600"/>
    <w:rsid w:val="00AD3D61"/>
    <w:rsid w:val="00AE5C60"/>
    <w:rsid w:val="00AE7CC4"/>
    <w:rsid w:val="00B14E72"/>
    <w:rsid w:val="00B364E5"/>
    <w:rsid w:val="00B368C9"/>
    <w:rsid w:val="00B36E62"/>
    <w:rsid w:val="00B46EF8"/>
    <w:rsid w:val="00BA2A86"/>
    <w:rsid w:val="00BB7F00"/>
    <w:rsid w:val="00BF52D4"/>
    <w:rsid w:val="00C05A34"/>
    <w:rsid w:val="00C1231A"/>
    <w:rsid w:val="00C2022A"/>
    <w:rsid w:val="00C529E4"/>
    <w:rsid w:val="00C530CE"/>
    <w:rsid w:val="00C56202"/>
    <w:rsid w:val="00C61DD3"/>
    <w:rsid w:val="00C80054"/>
    <w:rsid w:val="00C8234E"/>
    <w:rsid w:val="00CC613F"/>
    <w:rsid w:val="00CF33C3"/>
    <w:rsid w:val="00CF5458"/>
    <w:rsid w:val="00D00DB0"/>
    <w:rsid w:val="00D07956"/>
    <w:rsid w:val="00D41849"/>
    <w:rsid w:val="00D46642"/>
    <w:rsid w:val="00D51F76"/>
    <w:rsid w:val="00D52424"/>
    <w:rsid w:val="00D5752F"/>
    <w:rsid w:val="00D664F0"/>
    <w:rsid w:val="00DB1843"/>
    <w:rsid w:val="00DD5CFB"/>
    <w:rsid w:val="00DF78EF"/>
    <w:rsid w:val="00E00D5D"/>
    <w:rsid w:val="00E02863"/>
    <w:rsid w:val="00E16DB4"/>
    <w:rsid w:val="00E4234E"/>
    <w:rsid w:val="00E642D7"/>
    <w:rsid w:val="00E71633"/>
    <w:rsid w:val="00E73AD8"/>
    <w:rsid w:val="00E85762"/>
    <w:rsid w:val="00EA3A66"/>
    <w:rsid w:val="00ED0BC3"/>
    <w:rsid w:val="00EE36F4"/>
    <w:rsid w:val="00F301C6"/>
    <w:rsid w:val="00F37568"/>
    <w:rsid w:val="00F42948"/>
    <w:rsid w:val="00F67956"/>
    <w:rsid w:val="00F730BA"/>
    <w:rsid w:val="00F75C2F"/>
    <w:rsid w:val="00F823F6"/>
    <w:rsid w:val="00F85518"/>
    <w:rsid w:val="00F956E2"/>
    <w:rsid w:val="00FA0864"/>
    <w:rsid w:val="00FB61B3"/>
    <w:rsid w:val="00FC5C17"/>
    <w:rsid w:val="00FD0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9810183"/>
  <w15:docId w15:val="{853066B0-1770-4928-A024-CB57E1FCD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5031"/>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asicParagraph">
    <w:name w:val="[Basic Paragraph]"/>
    <w:basedOn w:val="Normalny"/>
    <w:uiPriority w:val="99"/>
    <w:rsid w:val="006B42F7"/>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NoParagraphStyle">
    <w:name w:val="[No Paragraph Style]"/>
    <w:rsid w:val="006B42F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eastAsia="en-US"/>
    </w:rPr>
  </w:style>
  <w:style w:type="paragraph" w:styleId="Nagwek">
    <w:name w:val="header"/>
    <w:basedOn w:val="Normalny"/>
    <w:link w:val="NagwekZnak"/>
    <w:uiPriority w:val="99"/>
    <w:unhideWhenUsed/>
    <w:rsid w:val="00DD5CFB"/>
    <w:pPr>
      <w:tabs>
        <w:tab w:val="center" w:pos="4536"/>
        <w:tab w:val="right" w:pos="9072"/>
      </w:tabs>
    </w:pPr>
  </w:style>
  <w:style w:type="character" w:customStyle="1" w:styleId="NagwekZnak">
    <w:name w:val="Nagłówek Znak"/>
    <w:basedOn w:val="Domylnaczcionkaakapitu"/>
    <w:link w:val="Nagwek"/>
    <w:uiPriority w:val="99"/>
    <w:rsid w:val="00DD5CFB"/>
  </w:style>
  <w:style w:type="paragraph" w:styleId="Stopka">
    <w:name w:val="footer"/>
    <w:aliases w:val=" Znak,Znak"/>
    <w:basedOn w:val="Normalny"/>
    <w:link w:val="StopkaZnak"/>
    <w:uiPriority w:val="99"/>
    <w:unhideWhenUsed/>
    <w:rsid w:val="002A1005"/>
    <w:pPr>
      <w:tabs>
        <w:tab w:val="center" w:pos="4536"/>
        <w:tab w:val="right" w:pos="9072"/>
      </w:tabs>
      <w:spacing w:line="180" w:lineRule="exact"/>
    </w:pPr>
    <w:rPr>
      <w:rFonts w:ascii="Arial" w:hAnsi="Arial"/>
      <w:sz w:val="12"/>
    </w:rPr>
  </w:style>
  <w:style w:type="character" w:customStyle="1" w:styleId="StopkaZnak">
    <w:name w:val="Stopka Znak"/>
    <w:aliases w:val=" Znak Znak,Znak Znak"/>
    <w:link w:val="Stopka"/>
    <w:uiPriority w:val="99"/>
    <w:rsid w:val="002A1005"/>
    <w:rPr>
      <w:rFonts w:ascii="Arial" w:hAnsi="Arial"/>
      <w:sz w:val="12"/>
    </w:rPr>
  </w:style>
  <w:style w:type="paragraph" w:customStyle="1" w:styleId="Adresat">
    <w:name w:val="Adresat"/>
    <w:basedOn w:val="Normalny"/>
    <w:qFormat/>
    <w:rsid w:val="00E71633"/>
    <w:pPr>
      <w:spacing w:line="288" w:lineRule="auto"/>
    </w:pPr>
    <w:rPr>
      <w:rFonts w:ascii="Arial" w:hAnsi="Arial"/>
      <w:b/>
      <w:bCs/>
      <w:sz w:val="19"/>
      <w:szCs w:val="19"/>
    </w:rPr>
  </w:style>
  <w:style w:type="paragraph" w:customStyle="1" w:styleId="Tekst">
    <w:name w:val="Tekst"/>
    <w:basedOn w:val="BasicParagraph"/>
    <w:qFormat/>
    <w:rsid w:val="00E71633"/>
    <w:rPr>
      <w:rFonts w:ascii="Arial" w:hAnsi="Arial" w:cs="ArialMT"/>
      <w:sz w:val="19"/>
      <w:szCs w:val="19"/>
      <w:lang w:val="pl-PL"/>
    </w:rPr>
  </w:style>
  <w:style w:type="paragraph" w:styleId="Tekstdymka">
    <w:name w:val="Balloon Text"/>
    <w:basedOn w:val="Normalny"/>
    <w:link w:val="TekstdymkaZnak"/>
    <w:uiPriority w:val="99"/>
    <w:semiHidden/>
    <w:unhideWhenUsed/>
    <w:rsid w:val="009F488E"/>
    <w:rPr>
      <w:rFonts w:ascii="Tahoma" w:hAnsi="Tahoma" w:cs="Tahoma"/>
      <w:sz w:val="16"/>
      <w:szCs w:val="16"/>
    </w:rPr>
  </w:style>
  <w:style w:type="character" w:customStyle="1" w:styleId="TekstdymkaZnak">
    <w:name w:val="Tekst dymka Znak"/>
    <w:link w:val="Tekstdymka"/>
    <w:uiPriority w:val="99"/>
    <w:semiHidden/>
    <w:rsid w:val="009F488E"/>
    <w:rPr>
      <w:rFonts w:ascii="Tahoma" w:hAnsi="Tahoma" w:cs="Tahoma"/>
      <w:sz w:val="16"/>
      <w:szCs w:val="16"/>
    </w:rPr>
  </w:style>
  <w:style w:type="character" w:styleId="Hipercze">
    <w:name w:val="Hyperlink"/>
    <w:uiPriority w:val="99"/>
    <w:unhideWhenUsed/>
    <w:rsid w:val="008415C9"/>
    <w:rPr>
      <w:color w:val="0563C1"/>
      <w:u w:val="single"/>
    </w:rPr>
  </w:style>
  <w:style w:type="paragraph" w:styleId="Akapitzlist">
    <w:name w:val="List Paragraph"/>
    <w:aliases w:val="CW_Lista,Podsis rysunku"/>
    <w:basedOn w:val="Normalny"/>
    <w:link w:val="AkapitzlistZnak"/>
    <w:uiPriority w:val="34"/>
    <w:qFormat/>
    <w:rsid w:val="003C7DDD"/>
    <w:pPr>
      <w:ind w:left="720"/>
      <w:contextualSpacing/>
    </w:pPr>
    <w:rPr>
      <w:rFonts w:ascii="Times New Roman" w:eastAsia="Times New Roman" w:hAnsi="Times New Roman" w:cs="Times New Roman"/>
      <w:lang w:eastAsia="pl-PL"/>
    </w:rPr>
  </w:style>
  <w:style w:type="paragraph" w:customStyle="1" w:styleId="Default">
    <w:name w:val="Default"/>
    <w:rsid w:val="003C7DDD"/>
    <w:pPr>
      <w:autoSpaceDE w:val="0"/>
      <w:autoSpaceDN w:val="0"/>
      <w:adjustRightInd w:val="0"/>
    </w:pPr>
    <w:rPr>
      <w:rFonts w:ascii="Arial" w:eastAsiaTheme="minorHAnsi" w:hAnsi="Arial"/>
      <w:color w:val="000000"/>
      <w:sz w:val="24"/>
      <w:szCs w:val="24"/>
      <w:lang w:eastAsia="en-US"/>
    </w:rPr>
  </w:style>
  <w:style w:type="character" w:customStyle="1" w:styleId="AkapitzlistZnak">
    <w:name w:val="Akapit z listą Znak"/>
    <w:aliases w:val="CW_Lista Znak,Podsis rysunku Znak"/>
    <w:link w:val="Akapitzlist"/>
    <w:uiPriority w:val="34"/>
    <w:locked/>
    <w:rsid w:val="003C7DDD"/>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1A075A"/>
    <w:rPr>
      <w:sz w:val="16"/>
      <w:szCs w:val="16"/>
    </w:rPr>
  </w:style>
  <w:style w:type="paragraph" w:styleId="Tekstkomentarza">
    <w:name w:val="annotation text"/>
    <w:basedOn w:val="Normalny"/>
    <w:link w:val="TekstkomentarzaZnak"/>
    <w:uiPriority w:val="99"/>
    <w:semiHidden/>
    <w:unhideWhenUsed/>
    <w:rsid w:val="001A075A"/>
    <w:rPr>
      <w:sz w:val="20"/>
      <w:szCs w:val="20"/>
    </w:rPr>
  </w:style>
  <w:style w:type="character" w:customStyle="1" w:styleId="TekstkomentarzaZnak">
    <w:name w:val="Tekst komentarza Znak"/>
    <w:basedOn w:val="Domylnaczcionkaakapitu"/>
    <w:link w:val="Tekstkomentarza"/>
    <w:uiPriority w:val="99"/>
    <w:semiHidden/>
    <w:rsid w:val="001A075A"/>
    <w:rPr>
      <w:lang w:eastAsia="en-US"/>
    </w:rPr>
  </w:style>
  <w:style w:type="paragraph" w:styleId="Tematkomentarza">
    <w:name w:val="annotation subject"/>
    <w:basedOn w:val="Tekstkomentarza"/>
    <w:next w:val="Tekstkomentarza"/>
    <w:link w:val="TematkomentarzaZnak"/>
    <w:uiPriority w:val="99"/>
    <w:semiHidden/>
    <w:unhideWhenUsed/>
    <w:rsid w:val="001A075A"/>
    <w:rPr>
      <w:b/>
      <w:bCs/>
    </w:rPr>
  </w:style>
  <w:style w:type="character" w:customStyle="1" w:styleId="TematkomentarzaZnak">
    <w:name w:val="Temat komentarza Znak"/>
    <w:basedOn w:val="TekstkomentarzaZnak"/>
    <w:link w:val="Tematkomentarza"/>
    <w:uiPriority w:val="99"/>
    <w:semiHidden/>
    <w:rsid w:val="001A075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CC85A8E-635A-41FB-94B2-BAD42B549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1411</Words>
  <Characters>8471</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Załącznik numer 1D do Specyfikacji - Szczegółowy opis przedmiotu zamówienia</vt:lpstr>
    </vt:vector>
  </TitlesOfParts>
  <Company>UMWM</Company>
  <LinksUpToDate>false</LinksUpToDate>
  <CharactersWithSpaces>9863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numer 1D do Specyfikacji - Szczegółowy opis przedmiotu zamówienia</dc:title>
  <dc:subject/>
  <dc:creator>Urząd Marszałkowski Województwa Małopolskiego</dc:creator>
  <cp:keywords/>
  <dc:description/>
  <cp:lastModifiedBy>Łysikowski, Maciej</cp:lastModifiedBy>
  <cp:revision>2</cp:revision>
  <cp:lastPrinted>2019-05-20T10:36:00Z</cp:lastPrinted>
  <dcterms:created xsi:type="dcterms:W3CDTF">2024-11-07T14:20:00Z</dcterms:created>
  <dcterms:modified xsi:type="dcterms:W3CDTF">2024-11-07T14:20:00Z</dcterms:modified>
</cp:coreProperties>
</file>