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2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themeColor="hyperlink"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</w:t>
      </w:r>
      <w:r>
        <w:rPr>
          <w:rFonts w:eastAsia="Batang" w:cs="Times New Roman" w:ascii="Verdana" w:hAnsi="Verdana"/>
          <w:b/>
          <w:color w:themeColor="hyperlink" w:val="auto"/>
          <w:kern w:val="0"/>
          <w:sz w:val="20"/>
          <w:szCs w:val="20"/>
          <w:u w:val="none"/>
          <w:lang w:val="pl-PL" w:eastAsia="pl-PL" w:bidi="ar-SA"/>
        </w:rPr>
        <w:t xml:space="preserve">WYKONAWCY/  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Batang" w:cs="Times New Roman" w:ascii="Verdana" w:hAnsi="Verdana"/>
          <w:b/>
          <w:color w:themeColor="hyperlink" w:val="auto"/>
          <w:kern w:val="0"/>
          <w:sz w:val="20"/>
          <w:szCs w:val="20"/>
          <w:u w:val="none"/>
          <w:lang w:val="pl-PL" w:eastAsia="pl-PL" w:bidi="ar-SA"/>
        </w:rPr>
        <w:t>WYKONAWCY WSPÓLNIE UBIEGAJĄCEGO SIĘ O UDZIELENIE ZAMÓWIENIA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spacing w:lineRule="atLeast" w:line="23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„Przygotowanie posiłków z dostawą do Dziennego Domu Senior+ przy ul. Lotniczej 5 w Bielawie w roku 202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5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”</w:t>
      </w:r>
      <w:r>
        <w:rPr>
          <w:rFonts w:cs="Arial" w:ascii="Verdana" w:hAnsi="Verdana"/>
          <w:sz w:val="18"/>
          <w:szCs w:val="18"/>
        </w:rPr>
        <w:t xml:space="preserve">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tj. Zespół Ośrodków Wsparcia w Bielawie, ul. Lotnicza 5 , 58-260 Bielawa,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 w:before="0" w:after="119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OŚWIADCZENIA DOTYCZĄCE PODSTAW WYKLUCZENIA: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nie zachodzą w stosunku do mnie przesłanki wykluczenia z postępowania na podstawie 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108 ust. 1 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>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nie podlegam wykluczeniu z postępowania na podstawie </w:t>
        <w:br/>
      </w:r>
      <w:r>
        <w:rPr>
          <w:rFonts w:eastAsia="Calibri" w:cs="Arial" w:ascii="Verdana" w:hAnsi="Verdana"/>
          <w:b/>
          <w:bCs/>
          <w:color w:themeColor="hyperlink" w:val="000000"/>
          <w:sz w:val="18"/>
          <w:szCs w:val="18"/>
        </w:rPr>
        <w:t xml:space="preserve">art. 109 ust. 1 </w:t>
      </w:r>
      <w:r>
        <w:rPr>
          <w:rFonts w:eastAsia="Calibri" w:cs="Calibri" w:ascii="Verdana" w:hAnsi="Verdana" w:cstheme="minorHAnsi"/>
          <w:b/>
          <w:bCs/>
          <w:color w:themeColor="hyperlink" w:val="000000"/>
          <w:sz w:val="18"/>
          <w:szCs w:val="18"/>
        </w:rPr>
        <w:t xml:space="preserve"> </w:t>
      </w:r>
      <w:r>
        <w:rPr>
          <w:rFonts w:eastAsia="Calibri" w:cs="Calibri" w:ascii="Verdana" w:hAnsi="Verdana"/>
          <w:b/>
          <w:bCs/>
          <w:color w:themeColor="hyperlink" w:val="000000"/>
          <w:sz w:val="18"/>
          <w:szCs w:val="18"/>
        </w:rPr>
        <w:t>pkt 1</w:t>
      </w:r>
      <w:r>
        <w:rPr>
          <w:rFonts w:eastAsia="Calibri" w:cs="Calibri" w:ascii="Verdana" w:hAnsi="Verdana" w:cstheme="minorHAnsi"/>
          <w:b/>
          <w:bCs/>
          <w:color w:themeColor="hyperlink" w:val="000000"/>
          <w:sz w:val="18"/>
          <w:szCs w:val="18"/>
        </w:rPr>
        <w:t xml:space="preserve"> i 4 ustawy Pzp,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 w:val="false"/>
          <w:bCs w:val="false"/>
          <w:sz w:val="18"/>
          <w:szCs w:val="18"/>
        </w:rPr>
        <w:t xml:space="preserve">3. 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eastAsia="Calibri" w:cs="Arial" w:ascii="Verdana" w:hAnsi="Verdana"/>
          <w:b w:val="false"/>
          <w:bCs w:val="false"/>
          <w:i/>
          <w:iCs/>
          <w:sz w:val="18"/>
          <w:szCs w:val="18"/>
        </w:rPr>
        <w:t>(podać mającą zastosowanie podstawę wykluczenia spośród wymienionych powyżej w punkcie 1 i 2)</w:t>
      </w:r>
      <w:r>
        <w:rPr>
          <w:rFonts w:eastAsia="Calibri" w:cs="Arial" w:ascii="Verdana" w:hAnsi="Verdana"/>
          <w:b w:val="false"/>
          <w:bCs w:val="false"/>
          <w:i/>
          <w:sz w:val="18"/>
          <w:szCs w:val="18"/>
        </w:rPr>
        <w:t>.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4. </w:t>
        <w:tab/>
        <w:t xml:space="preserve">Oświadczam, że nie zachodzą w stosunku do mnie przesłanki wykluczenia z postępowania na podstawie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 </w:t>
      </w:r>
      <w:r>
        <w:rPr>
          <w:rFonts w:eastAsia="Times New Roman" w:cs="Arial" w:ascii="Verdana" w:hAnsi="Verdana"/>
          <w:b/>
          <w:bCs/>
          <w:sz w:val="18"/>
          <w:szCs w:val="18"/>
          <w:lang w:eastAsia="pl-PL"/>
        </w:rPr>
        <w:t xml:space="preserve">7 ust. 1 ustawy </w:t>
      </w:r>
      <w:r>
        <w:rPr>
          <w:rFonts w:eastAsia="Calibri" w:cs="Arial" w:ascii="Verdana" w:hAnsi="Verdana"/>
          <w:b/>
          <w:bCs/>
          <w:sz w:val="18"/>
          <w:szCs w:val="18"/>
        </w:rPr>
        <w:t>z dnia 13 kwietnia 2022 r.</w:t>
      </w:r>
      <w:r>
        <w:rPr>
          <w:rFonts w:eastAsia="Calibri" w:cs="Arial" w:ascii="Verdana" w:hAnsi="Verdana"/>
          <w:b/>
          <w:bCs/>
          <w:i/>
          <w:iCs/>
          <w:sz w:val="18"/>
          <w:szCs w:val="18"/>
        </w:rPr>
        <w:t xml:space="preserve"> </w:t>
      </w:r>
      <w:r>
        <w:rPr>
          <w:rFonts w:eastAsia="Calibri" w:cs="Arial" w:ascii="Verdana" w:hAnsi="Verdana"/>
          <w:b w:val="false"/>
          <w:bCs w:val="false"/>
          <w:i/>
          <w:iCs/>
          <w:color w:themeColor="hyperlink"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 w:cs="Arial" w:ascii="Verdana" w:hAnsi="Verdana"/>
          <w:b w:val="false"/>
          <w:bCs w:val="false"/>
          <w:i/>
          <w:iCs/>
          <w:color w:themeColor="hyperlink" w:val="000000"/>
          <w:sz w:val="18"/>
          <w:szCs w:val="18"/>
        </w:rPr>
        <w:t>(Dz. U. 2022 poz. 835).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hanging="567" w:left="113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WARUNKÓW UDZIAŁU W POSTĘPOWANIU: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bookmarkStart w:id="0" w:name="_Hlk99016333"/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</w:t>
      </w:r>
      <w:bookmarkEnd w:id="0"/>
      <w:r>
        <w:rPr>
          <w:rFonts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567" w:left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hanging="0" w:left="1418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567" w:left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hanging="0" w:left="1418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 w:before="0" w:after="0"/>
        <w:jc w:val="both"/>
        <w:rPr>
          <w:b w:val="false"/>
          <w:bCs w:val="false"/>
        </w:rPr>
      </w:pPr>
      <w:r>
        <w:rPr>
          <w:rFonts w:cs="Arial" w:ascii="Verdana" w:hAnsi="Verdana"/>
          <w:b w:val="false"/>
          <w:bCs w:val="false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tLeast" w:line="23" w:before="0" w:after="119"/>
        <w:rPr>
          <w:rFonts w:ascii="Verdana" w:hAnsi="Verdana"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Wskazuję następujące podmiotowe środki dowodowe, które można uzyskać za pomocą bezpłatnych i ogólnodostępnych baz danych, oraz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1.  ......................................................................................................................................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2.  ......................................................................................................................................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sz w:val="18"/>
          <w:szCs w:val="18"/>
        </w:rPr>
      </w:pPr>
      <w:r>
        <w:rPr>
          <w:rFonts w:eastAsia="Calibri" w:cs="Arial" w:ascii="Verdana" w:hAnsi="Verdana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eastAsia="Calibri" w:cs="Calibri" w:ascii="Verdana" w:hAnsi="Verdana" w:cstheme="minorHAnsi"/>
          <w:bCs/>
          <w:sz w:val="18"/>
          <w:szCs w:val="18"/>
        </w:rPr>
        <w:t xml:space="preserve">     </w:t>
      </w:r>
    </w:p>
    <w:p>
      <w:pPr>
        <w:pStyle w:val="Normal"/>
        <w:spacing w:lineRule="auto" w:line="24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rPr>
          <w:rFonts w:ascii="Verdana" w:hAnsi="Verdana"/>
          <w:b/>
          <w:color w:themeColor="hyperlink" w:val="FF0000"/>
          <w:sz w:val="18"/>
          <w:szCs w:val="18"/>
        </w:rPr>
      </w:pPr>
      <w:r>
        <w:rPr>
          <w:rFonts w:ascii="Verdana" w:hAnsi="Verdana"/>
          <w:b/>
          <w:color w:themeColor="hyperlink" w:val="FF0000"/>
          <w:sz w:val="18"/>
          <w:szCs w:val="18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hanging="0" w:left="5387"/>
        <w:jc w:val="left"/>
        <w:rPr>
          <w:rFonts w:ascii="Verdana" w:hAnsi="Verdana"/>
        </w:rPr>
      </w:pPr>
      <w:r>
        <w:rPr>
          <w:rFonts w:ascii="Verdana" w:hAnsi="Verdana"/>
        </w:rPr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Header"/>
      <w:rPr>
        <w:rFonts w:ascii="Verdana" w:hAnsi="Verdana"/>
        <w:color w:themeColor="text1" w:val="000000"/>
      </w:rPr>
    </w:pPr>
    <w:r>
      <w:rPr>
        <w:rFonts w:ascii="Verdana" w:hAnsi="Verdana"/>
        <w:color w:themeColor="text1"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FootnoteReference" w:customStyle="1">
    <w:name w:val="Footnote Reference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6a50fa"/>
    <w:rPr>
      <w:rFonts w:ascii="Calibri" w:hAnsi="Calibri" w:cs="" w:asciiTheme="minorHAnsi" w:cstheme="minorBidi" w:hAnsiTheme="minorHAnsi"/>
      <w:color w:themeColor="hyperlink" w:val="auto"/>
      <w:sz w:val="20"/>
      <w:u w:val="non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6a50fa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themeColor="hyperlink" w:val="auto"/>
      <w:sz w:val="20"/>
      <w:u w:val="none"/>
      <w:lang w:eastAsia="pl-PL"/>
    </w:rPr>
  </w:style>
  <w:style w:type="character" w:styleId="Znakiprzypiswdolnych">
    <w:name w:val="Znaki przypisów dolnych"/>
    <w:qFormat/>
    <w:rPr/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8d098c"/>
    <w:pPr>
      <w:spacing w:lineRule="auto" w:line="276" w:before="0" w:after="140"/>
    </w:pPr>
    <w:rPr/>
  </w:style>
  <w:style w:type="paragraph" w:styleId="List">
    <w:name w:val="List"/>
    <w:basedOn w:val="BodyText"/>
    <w:rsid w:val="008d098c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Header">
    <w:name w:val="Header"/>
    <w:basedOn w:val="Normal"/>
    <w:next w:val="BodyText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Footer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FootnoteText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12D7-F20D-4761-BB91-4D28815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LibreOffice/7.6.4.1$Windows_X86_64 LibreOffice_project/e19e193f88cd6c0525a17fb7a176ed8e6a3e2aa1</Application>
  <AppVersion>15.0000</AppVersion>
  <Pages>2</Pages>
  <Words>465</Words>
  <Characters>3594</Characters>
  <CharactersWithSpaces>4053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2022-06-01T07:37:22Z</cp:lastPrinted>
  <dcterms:modified xsi:type="dcterms:W3CDTF">2024-10-24T15:21:16Z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