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0142" w14:textId="5D0EC424" w:rsidR="009361EC" w:rsidRPr="00A1136E" w:rsidRDefault="005E154A" w:rsidP="004D08F3">
      <w:pPr>
        <w:pStyle w:val="Nagwek1"/>
        <w:keepNext w:val="0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r>
        <w:rPr>
          <w:rFonts w:ascii="Century Gothic" w:hAnsi="Century Gothic" w:cs="Calibri"/>
          <w:iCs/>
          <w:sz w:val="22"/>
          <w:szCs w:val="22"/>
        </w:rPr>
        <w:t xml:space="preserve">   </w:t>
      </w:r>
      <w:r w:rsidR="009361EC" w:rsidRPr="00A1136E">
        <w:rPr>
          <w:rFonts w:ascii="Century Gothic" w:hAnsi="Century Gothic" w:cs="Calibri"/>
          <w:iCs/>
          <w:sz w:val="22"/>
          <w:szCs w:val="22"/>
        </w:rPr>
        <w:t>PROJEKT</w:t>
      </w:r>
      <w:r w:rsidR="009361EC">
        <w:rPr>
          <w:rFonts w:ascii="Century Gothic" w:hAnsi="Century Gothic" w:cs="Calibri"/>
          <w:iCs/>
          <w:sz w:val="22"/>
          <w:szCs w:val="22"/>
        </w:rPr>
        <w:t xml:space="preserve"> UMOWY </w:t>
      </w:r>
    </w:p>
    <w:p w14:paraId="2DA6F4C1" w14:textId="732DE0F3" w:rsidR="009361EC" w:rsidRDefault="00676D64" w:rsidP="00676D64">
      <w:pPr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UMOWA</w:t>
      </w:r>
    </w:p>
    <w:p w14:paraId="7908574B" w14:textId="77777777" w:rsidR="009361EC" w:rsidRPr="00A1136E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</w:p>
    <w:p w14:paraId="5009C784" w14:textId="71879ACE" w:rsidR="009361EC" w:rsidRPr="00653D32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653D32">
        <w:rPr>
          <w:rFonts w:ascii="Century Gothic" w:hAnsi="Century Gothic" w:cs="Calibri"/>
          <w:iCs/>
          <w:sz w:val="22"/>
          <w:szCs w:val="22"/>
        </w:rPr>
        <w:t>zawarta w dniu ….... 202</w:t>
      </w:r>
      <w:r w:rsidR="00042A7A">
        <w:rPr>
          <w:rFonts w:ascii="Century Gothic" w:hAnsi="Century Gothic" w:cs="Calibri"/>
          <w:iCs/>
          <w:sz w:val="22"/>
          <w:szCs w:val="22"/>
        </w:rPr>
        <w:t>4</w:t>
      </w:r>
      <w:r w:rsidR="005F2F9A" w:rsidRPr="00653D32">
        <w:rPr>
          <w:rFonts w:ascii="Century Gothic" w:hAnsi="Century Gothic" w:cs="Calibri"/>
          <w:iCs/>
          <w:sz w:val="22"/>
          <w:szCs w:val="22"/>
        </w:rPr>
        <w:t xml:space="preserve"> r. w </w:t>
      </w:r>
      <w:r w:rsidR="00653D32" w:rsidRPr="00653D32">
        <w:rPr>
          <w:rFonts w:ascii="Century Gothic" w:hAnsi="Century Gothic" w:cs="Calibri"/>
          <w:iCs/>
          <w:sz w:val="22"/>
          <w:szCs w:val="22"/>
        </w:rPr>
        <w:t>Marszałkach</w:t>
      </w:r>
    </w:p>
    <w:p w14:paraId="2237E2C1" w14:textId="77777777" w:rsidR="009361EC" w:rsidRPr="00653D32" w:rsidRDefault="009361EC" w:rsidP="004D08F3">
      <w:pPr>
        <w:rPr>
          <w:rFonts w:ascii="Century Gothic" w:hAnsi="Century Gothic" w:cs="Calibri"/>
          <w:iCs/>
          <w:sz w:val="22"/>
          <w:szCs w:val="22"/>
        </w:rPr>
      </w:pPr>
    </w:p>
    <w:p w14:paraId="5502CABF" w14:textId="77777777" w:rsidR="009361EC" w:rsidRPr="00653D32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653D32">
        <w:rPr>
          <w:rFonts w:ascii="Century Gothic" w:hAnsi="Century Gothic" w:cs="Calibri"/>
          <w:iCs/>
          <w:sz w:val="22"/>
          <w:szCs w:val="22"/>
        </w:rPr>
        <w:t>pomiędzy:</w:t>
      </w:r>
    </w:p>
    <w:p w14:paraId="4D0AE9A7" w14:textId="77777777" w:rsidR="00653D32" w:rsidRPr="00653D32" w:rsidRDefault="00653D32" w:rsidP="00653D32">
      <w:pPr>
        <w:autoSpaceDE w:val="0"/>
        <w:adjustRightInd w:val="0"/>
        <w:jc w:val="both"/>
        <w:rPr>
          <w:rFonts w:ascii="Century Gothic" w:hAnsi="Century Gothic" w:cs="Calibri"/>
          <w:b/>
          <w:spacing w:val="-3"/>
          <w:sz w:val="24"/>
          <w:szCs w:val="24"/>
        </w:rPr>
      </w:pPr>
      <w:r w:rsidRPr="00653D32">
        <w:rPr>
          <w:rFonts w:ascii="Century Gothic" w:hAnsi="Century Gothic" w:cs="Calibri"/>
          <w:b/>
          <w:spacing w:val="-3"/>
          <w:sz w:val="24"/>
          <w:szCs w:val="24"/>
        </w:rPr>
        <w:t xml:space="preserve">Powiatem Ostrzeszowskim - Domem Pomocy Społecznej w Marszałkach, z siedzibą                               </w:t>
      </w:r>
      <w:proofErr w:type="spellStart"/>
      <w:r w:rsidRPr="00653D32">
        <w:rPr>
          <w:rFonts w:ascii="Century Gothic" w:hAnsi="Century Gothic" w:cs="Calibri"/>
          <w:b/>
          <w:spacing w:val="-3"/>
          <w:sz w:val="24"/>
          <w:szCs w:val="24"/>
        </w:rPr>
        <w:t>Marszałki</w:t>
      </w:r>
      <w:proofErr w:type="spellEnd"/>
      <w:r w:rsidRPr="00653D32">
        <w:rPr>
          <w:rFonts w:ascii="Century Gothic" w:hAnsi="Century Gothic" w:cs="Calibri"/>
          <w:b/>
          <w:spacing w:val="-3"/>
          <w:sz w:val="24"/>
          <w:szCs w:val="24"/>
        </w:rPr>
        <w:t xml:space="preserve"> 15, 63-520 Grabów nad Prosną, zwanym w dalszej części umowy Zamawiającym, </w:t>
      </w:r>
    </w:p>
    <w:p w14:paraId="36B28548" w14:textId="77777777" w:rsidR="00653D32" w:rsidRPr="00653D32" w:rsidRDefault="00653D32" w:rsidP="00653D32">
      <w:pPr>
        <w:autoSpaceDE w:val="0"/>
        <w:adjustRightInd w:val="0"/>
        <w:jc w:val="both"/>
        <w:rPr>
          <w:rFonts w:ascii="Century Gothic" w:hAnsi="Century Gothic" w:cs="Calibri"/>
          <w:b/>
          <w:spacing w:val="-3"/>
          <w:sz w:val="24"/>
          <w:szCs w:val="24"/>
        </w:rPr>
      </w:pPr>
      <w:r w:rsidRPr="00653D32">
        <w:rPr>
          <w:rFonts w:ascii="Century Gothic" w:hAnsi="Century Gothic" w:cs="Calibri"/>
          <w:b/>
          <w:spacing w:val="-3"/>
          <w:sz w:val="24"/>
          <w:szCs w:val="24"/>
        </w:rPr>
        <w:t xml:space="preserve">reprezentowanym przez </w:t>
      </w:r>
    </w:p>
    <w:p w14:paraId="79AFFE48" w14:textId="77777777" w:rsidR="00653D32" w:rsidRPr="00653D32" w:rsidRDefault="00653D32" w:rsidP="00653D32">
      <w:pPr>
        <w:autoSpaceDE w:val="0"/>
        <w:adjustRightInd w:val="0"/>
        <w:jc w:val="both"/>
        <w:rPr>
          <w:rFonts w:ascii="Century Gothic" w:hAnsi="Century Gothic" w:cs="Calibri"/>
          <w:b/>
          <w:spacing w:val="-3"/>
          <w:sz w:val="24"/>
          <w:szCs w:val="24"/>
        </w:rPr>
      </w:pPr>
    </w:p>
    <w:p w14:paraId="6FBB1C45" w14:textId="3AE0665E" w:rsidR="00653D32" w:rsidRPr="006E6119" w:rsidRDefault="00653D32" w:rsidP="00653D32">
      <w:pPr>
        <w:autoSpaceDE w:val="0"/>
        <w:adjustRightInd w:val="0"/>
        <w:jc w:val="both"/>
        <w:rPr>
          <w:rFonts w:ascii="Century Gothic" w:hAnsi="Century Gothic" w:cs="Calibri"/>
          <w:b/>
          <w:spacing w:val="-3"/>
          <w:sz w:val="24"/>
          <w:szCs w:val="24"/>
        </w:rPr>
      </w:pPr>
      <w:r w:rsidRPr="00653D32">
        <w:rPr>
          <w:rFonts w:ascii="Century Gothic" w:hAnsi="Century Gothic" w:cs="Calibri"/>
          <w:b/>
          <w:spacing w:val="-3"/>
          <w:sz w:val="24"/>
          <w:szCs w:val="24"/>
        </w:rPr>
        <w:t xml:space="preserve">Katarzynę </w:t>
      </w:r>
      <w:proofErr w:type="spellStart"/>
      <w:r w:rsidRPr="00653D32">
        <w:rPr>
          <w:rFonts w:ascii="Century Gothic" w:hAnsi="Century Gothic" w:cs="Calibri"/>
          <w:b/>
          <w:spacing w:val="-3"/>
          <w:sz w:val="24"/>
          <w:szCs w:val="24"/>
        </w:rPr>
        <w:t>Kulok</w:t>
      </w:r>
      <w:proofErr w:type="spellEnd"/>
      <w:r w:rsidRPr="00653D32">
        <w:rPr>
          <w:rFonts w:ascii="Century Gothic" w:hAnsi="Century Gothic" w:cs="Calibri"/>
          <w:b/>
          <w:spacing w:val="-3"/>
          <w:sz w:val="24"/>
          <w:szCs w:val="24"/>
        </w:rPr>
        <w:t xml:space="preserve"> – Dyrektor Domu – zgodnie </w:t>
      </w:r>
      <w:r w:rsidRPr="006E6119">
        <w:rPr>
          <w:rFonts w:ascii="Century Gothic" w:hAnsi="Century Gothic" w:cs="Calibri"/>
          <w:b/>
          <w:spacing w:val="-3"/>
          <w:sz w:val="24"/>
          <w:szCs w:val="24"/>
        </w:rPr>
        <w:t xml:space="preserve">z Uchwałą  Nr </w:t>
      </w:r>
      <w:r w:rsidR="006E6119" w:rsidRPr="006E6119">
        <w:rPr>
          <w:rFonts w:ascii="Century Gothic" w:hAnsi="Century Gothic" w:cs="Calibri"/>
          <w:b/>
          <w:spacing w:val="-3"/>
          <w:sz w:val="24"/>
          <w:szCs w:val="24"/>
        </w:rPr>
        <w:t>74/2023</w:t>
      </w:r>
      <w:r w:rsidRPr="006E6119">
        <w:rPr>
          <w:rFonts w:ascii="Century Gothic" w:hAnsi="Century Gothic" w:cs="Calibri"/>
          <w:b/>
          <w:spacing w:val="-3"/>
          <w:sz w:val="24"/>
          <w:szCs w:val="24"/>
        </w:rPr>
        <w:t xml:space="preserve"> Zarządu Powiatu </w:t>
      </w:r>
      <w:r w:rsidR="006E6119">
        <w:rPr>
          <w:rFonts w:ascii="Century Gothic" w:hAnsi="Century Gothic" w:cs="Calibri"/>
          <w:b/>
          <w:spacing w:val="-3"/>
          <w:sz w:val="24"/>
          <w:szCs w:val="24"/>
        </w:rPr>
        <w:t xml:space="preserve">                      </w:t>
      </w:r>
      <w:r w:rsidRPr="006E6119">
        <w:rPr>
          <w:rFonts w:ascii="Century Gothic" w:hAnsi="Century Gothic" w:cs="Calibri"/>
          <w:b/>
          <w:spacing w:val="-3"/>
          <w:sz w:val="24"/>
          <w:szCs w:val="24"/>
        </w:rPr>
        <w:t xml:space="preserve">w Ostrzeszowie z dnia </w:t>
      </w:r>
      <w:r w:rsidR="006E6119" w:rsidRPr="006E6119">
        <w:rPr>
          <w:rFonts w:ascii="Century Gothic" w:hAnsi="Century Gothic" w:cs="Calibri"/>
          <w:b/>
          <w:spacing w:val="-3"/>
          <w:sz w:val="24"/>
          <w:szCs w:val="24"/>
        </w:rPr>
        <w:t>12 grudnia 2023</w:t>
      </w:r>
      <w:r w:rsidRPr="006E6119">
        <w:rPr>
          <w:rFonts w:ascii="Century Gothic" w:hAnsi="Century Gothic" w:cs="Calibri"/>
          <w:b/>
          <w:spacing w:val="-3"/>
          <w:sz w:val="24"/>
          <w:szCs w:val="24"/>
        </w:rPr>
        <w:t xml:space="preserve"> roku </w:t>
      </w:r>
    </w:p>
    <w:p w14:paraId="5048835F" w14:textId="77777777" w:rsidR="009361EC" w:rsidRPr="00653D32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6E6119">
        <w:rPr>
          <w:rFonts w:ascii="Century Gothic" w:hAnsi="Century Gothic" w:cs="Calibri"/>
          <w:sz w:val="22"/>
          <w:szCs w:val="22"/>
        </w:rPr>
        <w:t>,</w:t>
      </w:r>
      <w:r w:rsidRPr="00653D32">
        <w:rPr>
          <w:rFonts w:ascii="Century Gothic" w:hAnsi="Century Gothic" w:cs="Calibri"/>
          <w:sz w:val="22"/>
          <w:szCs w:val="22"/>
        </w:rPr>
        <w:t xml:space="preserve"> </w:t>
      </w:r>
    </w:p>
    <w:p w14:paraId="08E4BB5E" w14:textId="77777777" w:rsidR="009361EC" w:rsidRPr="00653D32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653D32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653D32">
        <w:rPr>
          <w:rFonts w:ascii="Century Gothic" w:hAnsi="Century Gothic" w:cs="Calibri"/>
          <w:sz w:val="22"/>
          <w:szCs w:val="22"/>
        </w:rPr>
        <w:t>w dalszej treści umowy</w:t>
      </w:r>
      <w:r w:rsidRPr="00653D32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653D32">
        <w:rPr>
          <w:rFonts w:ascii="Century Gothic" w:hAnsi="Century Gothic" w:cs="Calibri"/>
          <w:b/>
          <w:bCs/>
          <w:sz w:val="22"/>
          <w:szCs w:val="22"/>
        </w:rPr>
        <w:t>Zamawiającym</w:t>
      </w:r>
    </w:p>
    <w:p w14:paraId="49F4AF2F" w14:textId="77777777" w:rsidR="009361EC" w:rsidRPr="00653D32" w:rsidRDefault="009361EC" w:rsidP="004D08F3">
      <w:pPr>
        <w:jc w:val="both"/>
        <w:rPr>
          <w:rFonts w:ascii="Century Gothic" w:hAnsi="Century Gothic" w:cs="Calibri"/>
          <w:b/>
          <w:sz w:val="22"/>
          <w:szCs w:val="22"/>
        </w:rPr>
      </w:pPr>
    </w:p>
    <w:p w14:paraId="4AF17417" w14:textId="77777777" w:rsidR="009361EC" w:rsidRPr="00653D32" w:rsidRDefault="009361EC" w:rsidP="004D08F3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653D32">
        <w:rPr>
          <w:rFonts w:ascii="Century Gothic" w:hAnsi="Century Gothic" w:cs="Calibri"/>
          <w:bCs/>
          <w:sz w:val="22"/>
          <w:szCs w:val="22"/>
        </w:rPr>
        <w:t xml:space="preserve">a </w:t>
      </w:r>
    </w:p>
    <w:p w14:paraId="2BFF8447" w14:textId="77777777" w:rsidR="009361EC" w:rsidRPr="00653D32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653D32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14:paraId="04825D2E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653D32">
        <w:rPr>
          <w:rFonts w:ascii="Century Gothic" w:hAnsi="Century Gothic" w:cs="Calibri"/>
          <w:sz w:val="22"/>
          <w:szCs w:val="22"/>
        </w:rPr>
        <w:t xml:space="preserve">………, z siedzibą w ………, kod pocztowy ……… przy ulicy ………, wpisaną do Rejestru Przedsiębiorców Krajowego Rejestru Sądowego prowadzonego przez Sąd Rejonowy ……… Wydział Gospodarczy Krajowego Rejestru Sądowego pod numerem KRS: ………, NIP……… zwaną w dalszej części umowy </w:t>
      </w:r>
      <w:r w:rsidRPr="00653D32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reprezentowaną przez: ………</w:t>
      </w:r>
    </w:p>
    <w:p w14:paraId="183D68D5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14:paraId="06EB72EC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14:paraId="11A47C6A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(imię i nazwisko) ………, przedsiębiorcą działającym pod firmą ……… z siedzibą w ……… kod pocztowy ……… przy ulicy ………, wpisaną do Centralnej Ewidencji i Informacji o Działalności Gospodarczej pod numerem NIP……… oraz REGON ……… zwanym w dalszej treści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reprezentowanym przez: ………</w:t>
      </w:r>
    </w:p>
    <w:p w14:paraId="6E459638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sz w:val="22"/>
          <w:szCs w:val="22"/>
        </w:rPr>
      </w:pPr>
    </w:p>
    <w:p w14:paraId="7EA0C685" w14:textId="77777777" w:rsidR="009361EC" w:rsidRPr="00A1136E" w:rsidRDefault="009361EC" w:rsidP="004D08F3">
      <w:pPr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eastAsia="Arial" w:hAnsi="Century Gothic" w:cs="Calibri"/>
          <w:sz w:val="22"/>
          <w:szCs w:val="22"/>
        </w:rPr>
        <w:t xml:space="preserve">zwaną w dalszej części umowy łącznie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Stronami</w:t>
      </w:r>
      <w:r w:rsidRPr="00A1136E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14:paraId="78ECD6F9" w14:textId="77777777" w:rsidR="009361EC" w:rsidRPr="00A1136E" w:rsidRDefault="009361EC" w:rsidP="004D08F3">
      <w:pPr>
        <w:autoSpaceDE w:val="0"/>
        <w:jc w:val="both"/>
        <w:rPr>
          <w:rFonts w:ascii="Century Gothic" w:eastAsia="Arial" w:hAnsi="Century Gothic" w:cs="Calibri"/>
          <w:sz w:val="22"/>
          <w:szCs w:val="22"/>
        </w:rPr>
      </w:pPr>
    </w:p>
    <w:p w14:paraId="30FFF5A2" w14:textId="77777777" w:rsidR="009361EC" w:rsidRPr="00A1136E" w:rsidRDefault="009361EC" w:rsidP="004D08F3">
      <w:p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następującej treści:</w:t>
      </w:r>
    </w:p>
    <w:p w14:paraId="667F2656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36EE8CF5" w14:textId="324E01C7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zgodnie oświadczają, że niniejsza umowa została zawarta po przeprowadzonym postępowaniu o zamówienie publiczne w trybie podstawowym na podstawie art. 275 pkt. 1 ustawy z dnia 11 września 2019 r. P</w:t>
      </w:r>
      <w:r w:rsidR="00653D32">
        <w:rPr>
          <w:rFonts w:ascii="Century Gothic" w:hAnsi="Century Gothic" w:cs="Calibri"/>
          <w:sz w:val="22"/>
          <w:szCs w:val="22"/>
        </w:rPr>
        <w:t xml:space="preserve">rawo zamówień publicznych </w:t>
      </w:r>
      <w:r w:rsidR="00653D32" w:rsidRPr="006E6119">
        <w:rPr>
          <w:rFonts w:ascii="Century Gothic" w:hAnsi="Century Gothic" w:cs="Calibri"/>
          <w:sz w:val="22"/>
          <w:szCs w:val="22"/>
        </w:rPr>
        <w:t>(</w:t>
      </w:r>
      <w:r w:rsidRPr="006E6119">
        <w:rPr>
          <w:rFonts w:ascii="Century Gothic" w:hAnsi="Century Gothic" w:cs="Calibri"/>
          <w:sz w:val="22"/>
          <w:szCs w:val="22"/>
        </w:rPr>
        <w:t>Dz.U. z 202</w:t>
      </w:r>
      <w:r w:rsidR="006E6119" w:rsidRPr="006E6119">
        <w:rPr>
          <w:rFonts w:ascii="Century Gothic" w:hAnsi="Century Gothic" w:cs="Calibri"/>
          <w:sz w:val="22"/>
          <w:szCs w:val="22"/>
        </w:rPr>
        <w:t>4</w:t>
      </w:r>
      <w:r w:rsidRPr="006E6119">
        <w:rPr>
          <w:rFonts w:ascii="Century Gothic" w:hAnsi="Century Gothic" w:cs="Calibri"/>
          <w:sz w:val="22"/>
          <w:szCs w:val="22"/>
        </w:rPr>
        <w:t xml:space="preserve"> r. poz. </w:t>
      </w:r>
      <w:r w:rsidR="006E6119" w:rsidRPr="006E6119">
        <w:rPr>
          <w:rFonts w:ascii="Century Gothic" w:hAnsi="Century Gothic" w:cs="Calibri"/>
          <w:sz w:val="22"/>
          <w:szCs w:val="22"/>
        </w:rPr>
        <w:t>1320</w:t>
      </w:r>
      <w:r w:rsidRPr="006E6119">
        <w:rPr>
          <w:rFonts w:ascii="Century Gothic" w:hAnsi="Century Gothic" w:cs="Calibri"/>
          <w:sz w:val="22"/>
          <w:szCs w:val="22"/>
        </w:rPr>
        <w:t>)</w:t>
      </w:r>
      <w:r w:rsidRPr="006E6119">
        <w:rPr>
          <w:rFonts w:ascii="Century Gothic" w:hAnsi="Century Gothic" w:cs="Calibri"/>
          <w:bCs/>
          <w:sz w:val="22"/>
          <w:szCs w:val="22"/>
        </w:rPr>
        <w:t xml:space="preserve"> </w:t>
      </w:r>
    </w:p>
    <w:p w14:paraId="78A25311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065998A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</w:t>
      </w:r>
    </w:p>
    <w:p w14:paraId="3641303B" w14:textId="3AFAD30F" w:rsidR="009361EC" w:rsidRPr="008728FE" w:rsidRDefault="009361EC" w:rsidP="00EF243E">
      <w:pPr>
        <w:numPr>
          <w:ilvl w:val="0"/>
          <w:numId w:val="1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</w:t>
      </w:r>
      <w:r w:rsidR="008115DB" w:rsidRPr="008115DB">
        <w:rPr>
          <w:rFonts w:ascii="Century Gothic" w:hAnsi="Century Gothic" w:cs="Calibri"/>
          <w:b/>
          <w:bCs/>
          <w:sz w:val="22"/>
          <w:szCs w:val="22"/>
        </w:rPr>
        <w:t>„</w:t>
      </w:r>
      <w:r w:rsidR="00EF243E" w:rsidRPr="00EF243E">
        <w:rPr>
          <w:rFonts w:ascii="Century Gothic" w:hAnsi="Century Gothic" w:cs="Calibri"/>
          <w:b/>
          <w:bCs/>
          <w:iCs/>
          <w:sz w:val="22"/>
          <w:szCs w:val="22"/>
        </w:rPr>
        <w:t>Dostaw</w:t>
      </w:r>
      <w:r w:rsidR="00676D64">
        <w:rPr>
          <w:rFonts w:ascii="Century Gothic" w:hAnsi="Century Gothic" w:cs="Calibri"/>
          <w:b/>
          <w:bCs/>
          <w:iCs/>
          <w:sz w:val="22"/>
          <w:szCs w:val="22"/>
        </w:rPr>
        <w:t>y</w:t>
      </w:r>
      <w:r w:rsidR="00EF243E" w:rsidRPr="00EF243E">
        <w:rPr>
          <w:rFonts w:ascii="Century Gothic" w:hAnsi="Century Gothic" w:cs="Calibri"/>
          <w:b/>
          <w:bCs/>
          <w:iCs/>
          <w:sz w:val="22"/>
          <w:szCs w:val="22"/>
        </w:rPr>
        <w:t xml:space="preserve"> gazu ziemnego 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>na</w:t>
      </w:r>
      <w:r w:rsidR="00A36761">
        <w:rPr>
          <w:rFonts w:ascii="Century Gothic" w:hAnsi="Century Gothic" w:cs="Calibri"/>
          <w:b/>
          <w:bCs/>
          <w:iCs/>
          <w:sz w:val="22"/>
          <w:szCs w:val="22"/>
        </w:rPr>
        <w:t xml:space="preserve"> 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potrzeby obiektów </w:t>
      </w:r>
      <w:r w:rsidR="00653D32" w:rsidRPr="00653D32">
        <w:rPr>
          <w:rFonts w:ascii="Century Gothic" w:hAnsi="Century Gothic" w:cs="Calibri"/>
          <w:b/>
          <w:bCs/>
          <w:iCs/>
          <w:sz w:val="22"/>
          <w:szCs w:val="22"/>
        </w:rPr>
        <w:t>Domu Pomocy Społecznej w Marszałkach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”</w:t>
      </w:r>
      <w:r w:rsidR="00653D32">
        <w:rPr>
          <w:rFonts w:ascii="Century Gothic" w:hAnsi="Century Gothic" w:cs="Calibri"/>
          <w:b/>
          <w:bCs/>
          <w:iCs/>
          <w:sz w:val="22"/>
          <w:szCs w:val="22"/>
        </w:rPr>
        <w:t>.</w:t>
      </w:r>
    </w:p>
    <w:p w14:paraId="7DE415CE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Niniejsza umowa nie obejmuje dystrybucji gazu ziemnego, przyłączenia, opomiarowania, które wchodzą w zakres odrębnej umowy o świadczenie usług dystrybucyjnych zawartej przez Zamawiającego z Operatorem Systemu Dystrybucyjnego – opcjonalnie. </w:t>
      </w:r>
    </w:p>
    <w:p w14:paraId="32257FE4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oparciu o obowiązujące przepisy Zamawiający dopuszcza zawarcie umowy kompleksowej na dostawę paliwa gazowego.</w:t>
      </w:r>
    </w:p>
    <w:p w14:paraId="63A811A3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Ilekroć w niniejszej umowie jest mowa o:</w:t>
      </w:r>
    </w:p>
    <w:p w14:paraId="41B982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Generalnej Umowie Dystrybucyjnej - należy przez to rozumieć umowę zawartą pomiędzy Wykonawcą a OSD określającą ich wzajemne prawa i obowiązki związane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świadczeniem usługi dystrybucyjnej w celu realizacji niniejszej umowy;</w:t>
      </w:r>
    </w:p>
    <w:p w14:paraId="04DC5549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OSD (Operatorze Systemu Dystrybucyjnego) - należy przez to rozumieć przedsiębiorstwo energetyczne zajmujące się świadczeniem usług dystrybucyjnych;</w:t>
      </w:r>
    </w:p>
    <w:p w14:paraId="13C07E54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punkcie poboru - należy przez to rozumieć miejsce dostarczania gazu ziemnego;</w:t>
      </w:r>
    </w:p>
    <w:p w14:paraId="5ABB27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okresie rozliczeniowym - należy przez to rozumi</w:t>
      </w:r>
      <w:r>
        <w:rPr>
          <w:rFonts w:ascii="Century Gothic" w:hAnsi="Century Gothic" w:cs="Calibri"/>
          <w:sz w:val="22"/>
          <w:szCs w:val="22"/>
        </w:rPr>
        <w:t xml:space="preserve">eć okres, w którym na podstawie </w:t>
      </w:r>
      <w:r w:rsidRPr="00A1136E">
        <w:rPr>
          <w:rFonts w:ascii="Century Gothic" w:hAnsi="Century Gothic" w:cs="Calibri"/>
          <w:sz w:val="22"/>
          <w:szCs w:val="22"/>
        </w:rPr>
        <w:t>odczytów urządzeń pomiarowych następuje rozliczenie zużytego gazu ziemnego, zgodny z okresem rozliczeniowym stosowanym przez OSD;</w:t>
      </w:r>
    </w:p>
    <w:p w14:paraId="58F36BD2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taryfie - należy przez to rozumieć zbiór cen stosow</w:t>
      </w:r>
      <w:r>
        <w:rPr>
          <w:rFonts w:ascii="Century Gothic" w:hAnsi="Century Gothic" w:cs="Calibri"/>
          <w:sz w:val="22"/>
          <w:szCs w:val="22"/>
        </w:rPr>
        <w:t xml:space="preserve">anych przez OSD do rozliczenia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za pobrany gaz ziemny;</w:t>
      </w:r>
    </w:p>
    <w:p w14:paraId="0D7C2A8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umowie - należy przez to rozumieć niniejszą umowę;</w:t>
      </w:r>
    </w:p>
    <w:p w14:paraId="6F789C0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umowie o świadczenie usług dystrybucji - należy przez to rozumieć umowę zawartą pomiędzy Zamawiającym a OSD określającą prawa i obowiązki związane </w:t>
      </w:r>
      <w:r w:rsidRPr="00A1136E">
        <w:rPr>
          <w:rFonts w:ascii="Century Gothic" w:hAnsi="Century Gothic" w:cs="Calibri"/>
          <w:sz w:val="22"/>
          <w:szCs w:val="22"/>
        </w:rPr>
        <w:br/>
        <w:t>ze świadczeniem przez OSD usługi dystrybucji gazu ziemnego.</w:t>
      </w:r>
    </w:p>
    <w:p w14:paraId="01071669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07F3677B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2</w:t>
      </w:r>
    </w:p>
    <w:p w14:paraId="1FD5890B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złożenia OSD, w imieniu Zamawiającego, zgłoszenia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 zawarciu umowy na sprzedaż gazu ziemnego oraz pełnienia funkcji podmiotu odpowiedzialnego za bilansowanie handlowe dla gazu ziemnego sprzedanego </w:t>
      </w:r>
      <w:r w:rsidRPr="00A1136E">
        <w:rPr>
          <w:rFonts w:ascii="Century Gothic" w:hAnsi="Century Gothic" w:cs="Calibri"/>
          <w:sz w:val="22"/>
          <w:szCs w:val="22"/>
        </w:rPr>
        <w:br/>
        <w:t>w ramach tej umowy.</w:t>
      </w:r>
    </w:p>
    <w:p w14:paraId="5DF7222E" w14:textId="128FF34E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Prognozowana wysokość zużycia gazu ziemnego dla punkt</w:t>
      </w:r>
      <w:r>
        <w:rPr>
          <w:rFonts w:ascii="Century Gothic" w:hAnsi="Century Gothic" w:cs="Calibri"/>
          <w:sz w:val="22"/>
          <w:szCs w:val="22"/>
        </w:rPr>
        <w:t>ów</w:t>
      </w:r>
      <w:r w:rsidRPr="00A1136E">
        <w:rPr>
          <w:rFonts w:ascii="Century Gothic" w:hAnsi="Century Gothic" w:cs="Calibri"/>
          <w:sz w:val="22"/>
          <w:szCs w:val="22"/>
        </w:rPr>
        <w:t xml:space="preserve"> poboru, o których mowa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§ 1 ust. 1 została określona w </w:t>
      </w:r>
      <w:r w:rsidR="00BE5589">
        <w:rPr>
          <w:rFonts w:ascii="Century Gothic" w:hAnsi="Century Gothic" w:cs="Calibri"/>
          <w:sz w:val="22"/>
          <w:szCs w:val="22"/>
        </w:rPr>
        <w:t>Formularzu oferty.</w:t>
      </w:r>
    </w:p>
    <w:p w14:paraId="6CE7233A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Ewentualna zmiana szacowanego zużycia nie będzie skutkowała dodatkowymi kosztami dla Zamawiającego, poza rozliczeniem za faktycznie zużytą ilość gazu ziemnego według cen określonych w ofercie Wykonawcy.</w:t>
      </w:r>
    </w:p>
    <w:p w14:paraId="7A3F486D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Moc umowna, warunki jej zmiany oraz miejsce dostarczenia gazu ziemnego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dla w/w punktu poboru określana jest każdorazowo w umowie o świadczenie usług dystrybucji zawartej pomiędzy Zamawiającym a OSD.</w:t>
      </w:r>
    </w:p>
    <w:p w14:paraId="68CA6E36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dokonywać będzie bilansowania handlowego gazu ziemnego zakupionego przez Zamawiającego na podstawie standardowego profilu zużycia oraz rzeczywiście pobranej ilości gazu ziemnego. Koszty wynikające z dokonania bilansowania uwzględnione będą w cenie gazu ziemnego.</w:t>
      </w:r>
    </w:p>
    <w:p w14:paraId="38F30E1F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oświadcza, że kupowany na podstawie umowy gaz ziemny zużywany będzie na potrzeby odbiorcy końcowego w rozumieniu art. 3 pkt 13a Prawa energetycznego.</w:t>
      </w:r>
    </w:p>
    <w:p w14:paraId="5F718271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20A6185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3</w:t>
      </w:r>
    </w:p>
    <w:p w14:paraId="1EFFD184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w szczególności do:</w:t>
      </w:r>
    </w:p>
    <w:p w14:paraId="5715729E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pobierania gazu ziemnego zgodnie z warunkami umowy oraz obowiązującymi przepisami prawa;</w:t>
      </w:r>
    </w:p>
    <w:p w14:paraId="6CDB040B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terminowego regulowania należności za zakupiony gaz ziemny;</w:t>
      </w:r>
    </w:p>
    <w:p w14:paraId="2937025F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zawiadamiania Wykonawcy o zmianie wielkości mocy i planowanej wysokości zużycia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okresie obowiązywania umowy.</w:t>
      </w:r>
    </w:p>
    <w:p w14:paraId="3E62D166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</w:p>
    <w:p w14:paraId="70081C8E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4</w:t>
      </w:r>
    </w:p>
    <w:p w14:paraId="023C600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Sprzedawany gaz ziemny będzie rozliczany według cen jednostkowych gazu ziemnego, określonych w ofercie Wykonawcy, która stanowi załącznik nr 1 do umowy.</w:t>
      </w:r>
    </w:p>
    <w:p w14:paraId="613C0045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Ceny, według których rozliczana będzie sprzedaż gazu ziemnego, pozostaną niezmienne przez cały czas obowiązywania umowy, za wyjątkiem sytuacji opisanej w § 8 i 9 umowy.</w:t>
      </w:r>
    </w:p>
    <w:p w14:paraId="55E34536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Należność Wykonawcy, za zużyty gaz ziemny w okresach rozliczeniowych, obliczana będzie jako iloczyn ilości sprzedanego gazu ziemnego, ustalonego na podstawie wskazań urządzeń pomiarowych zainstalowanych w układach </w:t>
      </w:r>
      <w:r>
        <w:rPr>
          <w:rFonts w:ascii="Century Gothic" w:hAnsi="Century Gothic" w:cs="Calibri"/>
          <w:sz w:val="22"/>
          <w:szCs w:val="22"/>
        </w:rPr>
        <w:t xml:space="preserve">pomiarowo - rozliczeniowych i cen </w:t>
      </w:r>
      <w:r w:rsidRPr="00A1136E">
        <w:rPr>
          <w:rFonts w:ascii="Century Gothic" w:hAnsi="Century Gothic" w:cs="Calibri"/>
          <w:sz w:val="22"/>
          <w:szCs w:val="22"/>
        </w:rPr>
        <w:t>jednostkowych gazu ziemnego określonych w ust. 1.</w:t>
      </w:r>
    </w:p>
    <w:p w14:paraId="0AE319EA" w14:textId="77777777" w:rsidR="004D08F3" w:rsidRPr="004D08F3" w:rsidRDefault="009361EC" w:rsidP="004D08F3">
      <w:pPr>
        <w:widowControl w:val="0"/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Do wyliczonej należności Wykonawca doliczy należny podatek VAT według obowiązującej stawki.</w:t>
      </w:r>
    </w:p>
    <w:p w14:paraId="4565CBB2" w14:textId="1F489204" w:rsidR="009361EC" w:rsidRPr="004D08F3" w:rsidRDefault="009361EC" w:rsidP="004D08F3">
      <w:pPr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Rozliczanie zobowiązań wynikających z tytułu z</w:t>
      </w:r>
      <w:r w:rsidR="004D08F3">
        <w:rPr>
          <w:rFonts w:ascii="Century Gothic" w:hAnsi="Century Gothic" w:cs="Calibri"/>
          <w:sz w:val="22"/>
          <w:szCs w:val="22"/>
        </w:rPr>
        <w:t xml:space="preserve">arówno sprzedaży gazu ziemnego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 xml:space="preserve">jak i z tytułu dystrybucji gazu ziemnego (z OSD) odbywać się będzie według jednego,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>wspólnego układu pomiarowo - rozliczeniowego.</w:t>
      </w:r>
    </w:p>
    <w:p w14:paraId="6D44538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Wykonawca nie przewiduje zainstalowania innego lub dodatkowego układu pomiarowego z tytułu świadczenia usługi dystrybucji oraz sprzedaży gazu ziemnego przez dwa odrębne podmioty.</w:t>
      </w:r>
    </w:p>
    <w:p w14:paraId="7144BF59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Odczyty rozliczeniowe układów pomiarowo-rozliczeniowych i rozliczenia kosztów sprzedanego gazu ziemnego odbędą się w okresach stosowanych przez OSD.</w:t>
      </w:r>
    </w:p>
    <w:p w14:paraId="756DB5C9" w14:textId="77777777" w:rsidR="009361EC" w:rsidRPr="00A1136E" w:rsidRDefault="009361EC" w:rsidP="004D08F3">
      <w:pPr>
        <w:ind w:left="284"/>
        <w:rPr>
          <w:rFonts w:ascii="Century Gothic" w:hAnsi="Century Gothic" w:cs="Calibri"/>
          <w:sz w:val="22"/>
          <w:szCs w:val="22"/>
        </w:rPr>
      </w:pPr>
    </w:p>
    <w:p w14:paraId="0CE3D4FC" w14:textId="77777777" w:rsidR="009361EC" w:rsidRPr="00A1136E" w:rsidRDefault="009361EC" w:rsidP="004D08F3">
      <w:pPr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5</w:t>
      </w:r>
    </w:p>
    <w:p w14:paraId="1B6E8FDB" w14:textId="77777777" w:rsidR="009361EC" w:rsidRPr="00FA1DFD" w:rsidRDefault="009361EC" w:rsidP="004D08F3">
      <w:pPr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Szacunkowa łączna wartość umowy wyniesie:</w:t>
      </w:r>
    </w:p>
    <w:tbl>
      <w:tblPr>
        <w:tblW w:w="9101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0"/>
        <w:gridCol w:w="2581"/>
      </w:tblGrid>
      <w:tr w:rsidR="009361EC" w:rsidRPr="00A1136E" w14:paraId="72436B2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82E5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netto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79031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7B8AA6B6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E90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Podatek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5398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08E7518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92A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wraz z podatkiem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A262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14:paraId="1A7E31BB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Prognozowane zużycie gazu ziemnego w okresie obowiązywania umowy ma charakter jedynie orientacyjny, służący do porównania ofert i w żadnym wypadku nie stanowi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strony Zamawiającego zobowiązania do zakupu gazu ziemnego w podanej ilości. Wykonawcy nie będzie przysługiwało jakiekolwiek roszczenie z tytułu nie pobrania przez Zamawiającego przewidywanej ilości gazu ziemnego.</w:t>
      </w:r>
    </w:p>
    <w:p w14:paraId="76469458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Należności wynikające z faktur VAT są płatne przez Zamawiającego w terminie </w:t>
      </w:r>
      <w:r w:rsidRPr="00BE5589">
        <w:rPr>
          <w:rFonts w:ascii="Century Gothic" w:hAnsi="Century Gothic" w:cs="Calibri"/>
          <w:sz w:val="22"/>
          <w:szCs w:val="22"/>
        </w:rPr>
        <w:t>14 dni</w:t>
      </w:r>
      <w:r w:rsidRPr="00A1136E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od daty wystawienia faktury przez Wykonawcę pod warunkiem, że faktura wpłynie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do siedziby Zamawiającego w terminie do 7 dni licząc od dnia jej wystawienia.</w:t>
      </w:r>
    </w:p>
    <w:p w14:paraId="0CB5E3C4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 przypadku nie doręczenia faktury </w:t>
      </w:r>
      <w:r w:rsidRPr="00A1136E">
        <w:rPr>
          <w:rFonts w:ascii="Century Gothic" w:hAnsi="Century Gothic" w:cs="Calibri"/>
          <w:sz w:val="22"/>
          <w:szCs w:val="22"/>
        </w:rPr>
        <w:t>w terminie do 7 dni licząc od dnia jej wystawienia,</w:t>
      </w:r>
      <w:r w:rsidRPr="00A1136E">
        <w:rPr>
          <w:rFonts w:ascii="Century Gothic" w:hAnsi="Century Gothic"/>
          <w:sz w:val="22"/>
          <w:szCs w:val="22"/>
        </w:rPr>
        <w:t xml:space="preserve"> płatności należy dokonać nie później niż w czternastym dniu roboczym od daty otrzymania faktury.</w:t>
      </w:r>
    </w:p>
    <w:p w14:paraId="38EF89FB" w14:textId="77777777" w:rsidR="009361EC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 dzień </w:t>
      </w:r>
      <w:r w:rsidRPr="00046AAF">
        <w:rPr>
          <w:rFonts w:ascii="Century Gothic" w:hAnsi="Century Gothic" w:cs="Calibri"/>
          <w:sz w:val="22"/>
          <w:szCs w:val="22"/>
        </w:rPr>
        <w:t>zapłaty uznaje się dzień uznania rachunku bankowego Wykonawcy.</w:t>
      </w:r>
    </w:p>
    <w:p w14:paraId="588D295D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przyjmują okres rozliczeniowy</w:t>
      </w:r>
      <w:r w:rsidRPr="00BE5589">
        <w:rPr>
          <w:rFonts w:ascii="Century Gothic" w:hAnsi="Century Gothic" w:cs="Calibri"/>
          <w:sz w:val="22"/>
          <w:szCs w:val="22"/>
        </w:rPr>
        <w:t>: jeden miesiąc.</w:t>
      </w:r>
    </w:p>
    <w:p w14:paraId="3A78C40E" w14:textId="77777777" w:rsidR="009361EC" w:rsidRPr="00042A7A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Arial"/>
          <w:bCs/>
          <w:sz w:val="22"/>
          <w:szCs w:val="22"/>
        </w:rPr>
        <w:t>Wykonawca za dostawę będącą przedmiotem niniejszej umowy wystawiać będzie uwzględniając zasady opisane w</w:t>
      </w:r>
      <w:r w:rsidR="00836D34">
        <w:rPr>
          <w:rFonts w:ascii="Century Gothic" w:hAnsi="Century Gothic" w:cs="Arial"/>
          <w:bCs/>
          <w:sz w:val="22"/>
          <w:szCs w:val="22"/>
        </w:rPr>
        <w:t xml:space="preserve"> niniejszym paragrafie</w:t>
      </w:r>
      <w:r w:rsidRPr="00A1136E">
        <w:rPr>
          <w:rFonts w:ascii="Century Gothic" w:hAnsi="Century Gothic" w:cs="Arial"/>
          <w:bCs/>
          <w:sz w:val="22"/>
          <w:szCs w:val="22"/>
        </w:rPr>
        <w:t xml:space="preserve">, w okresie rozliczeniowym </w:t>
      </w:r>
      <w:r w:rsidRPr="00A1136E">
        <w:rPr>
          <w:rFonts w:ascii="Century Gothic" w:hAnsi="Century Gothic" w:cs="Arial"/>
          <w:sz w:val="22"/>
          <w:szCs w:val="22"/>
        </w:rPr>
        <w:t xml:space="preserve">fakturę VAT na następujące dane nabywcy: </w:t>
      </w:r>
    </w:p>
    <w:p w14:paraId="42620545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b/>
          <w:bCs/>
          <w:i/>
          <w:iCs/>
          <w:sz w:val="20"/>
          <w:szCs w:val="20"/>
          <w:u w:val="single"/>
        </w:rPr>
      </w:pPr>
      <w:r w:rsidRPr="00BE5589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Nabywca</w:t>
      </w:r>
    </w:p>
    <w:p w14:paraId="457100C8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r w:rsidRPr="00BE5589">
        <w:rPr>
          <w:rFonts w:ascii="Century Gothic" w:hAnsi="Century Gothic"/>
          <w:sz w:val="20"/>
          <w:szCs w:val="20"/>
        </w:rPr>
        <w:t>Powiat Ostrzeszowski</w:t>
      </w:r>
    </w:p>
    <w:p w14:paraId="1B37D4E5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r w:rsidRPr="00BE5589">
        <w:rPr>
          <w:rFonts w:ascii="Century Gothic" w:hAnsi="Century Gothic"/>
          <w:sz w:val="20"/>
          <w:szCs w:val="20"/>
        </w:rPr>
        <w:t>ul. Zamkowa 31</w:t>
      </w:r>
    </w:p>
    <w:p w14:paraId="47EF1FAC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r w:rsidRPr="00BE5589">
        <w:rPr>
          <w:rFonts w:ascii="Century Gothic" w:hAnsi="Century Gothic"/>
          <w:sz w:val="20"/>
          <w:szCs w:val="20"/>
        </w:rPr>
        <w:t>63 – 500 Ostrzeszów</w:t>
      </w:r>
    </w:p>
    <w:p w14:paraId="3B9ED217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r w:rsidRPr="00BE5589">
        <w:rPr>
          <w:rFonts w:ascii="Century Gothic" w:hAnsi="Century Gothic"/>
          <w:sz w:val="20"/>
          <w:szCs w:val="20"/>
        </w:rPr>
        <w:t>NIP 514 – 02 – 01 – 793</w:t>
      </w:r>
    </w:p>
    <w:p w14:paraId="56EE9691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b/>
          <w:bCs/>
          <w:sz w:val="20"/>
          <w:szCs w:val="20"/>
        </w:rPr>
      </w:pPr>
      <w:r w:rsidRPr="00BE5589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Odbiorca</w:t>
      </w:r>
    </w:p>
    <w:p w14:paraId="1A132D31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r w:rsidRPr="00BE5589">
        <w:rPr>
          <w:rFonts w:ascii="Century Gothic" w:hAnsi="Century Gothic"/>
          <w:sz w:val="20"/>
          <w:szCs w:val="20"/>
        </w:rPr>
        <w:t>Dom Pomocy Społecznej</w:t>
      </w:r>
    </w:p>
    <w:p w14:paraId="6CB97595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proofErr w:type="spellStart"/>
      <w:r w:rsidRPr="00BE5589">
        <w:rPr>
          <w:rFonts w:ascii="Century Gothic" w:hAnsi="Century Gothic"/>
          <w:sz w:val="20"/>
          <w:szCs w:val="20"/>
        </w:rPr>
        <w:t>Marszałki</w:t>
      </w:r>
      <w:proofErr w:type="spellEnd"/>
      <w:r w:rsidRPr="00BE5589">
        <w:rPr>
          <w:rFonts w:ascii="Century Gothic" w:hAnsi="Century Gothic"/>
          <w:sz w:val="20"/>
          <w:szCs w:val="20"/>
        </w:rPr>
        <w:t xml:space="preserve"> 15</w:t>
      </w:r>
    </w:p>
    <w:p w14:paraId="21E0CB98" w14:textId="77777777" w:rsidR="00042A7A" w:rsidRPr="00BE5589" w:rsidRDefault="00042A7A" w:rsidP="00042A7A">
      <w:pPr>
        <w:pStyle w:val="Standard"/>
        <w:ind w:left="360"/>
        <w:rPr>
          <w:rFonts w:ascii="Century Gothic" w:hAnsi="Century Gothic"/>
          <w:sz w:val="20"/>
          <w:szCs w:val="20"/>
        </w:rPr>
      </w:pPr>
      <w:r w:rsidRPr="00BE5589">
        <w:rPr>
          <w:rFonts w:ascii="Century Gothic" w:hAnsi="Century Gothic"/>
          <w:sz w:val="20"/>
          <w:szCs w:val="20"/>
        </w:rPr>
        <w:t>63 – 520 Grabów nad Prosną</w:t>
      </w:r>
    </w:p>
    <w:p w14:paraId="46061CCF" w14:textId="591FDE0A" w:rsidR="009361EC" w:rsidRPr="00042A7A" w:rsidRDefault="009361EC" w:rsidP="004D08F3">
      <w:pPr>
        <w:pStyle w:val="Akapitzlist"/>
        <w:snapToGrid w:val="0"/>
        <w:ind w:left="360"/>
        <w:jc w:val="both"/>
        <w:rPr>
          <w:rFonts w:ascii="Century Gothic" w:hAnsi="Century Gothic" w:cs="Arial"/>
          <w:b/>
          <w:sz w:val="22"/>
          <w:szCs w:val="22"/>
        </w:rPr>
      </w:pPr>
      <w:r w:rsidRPr="00BE5589">
        <w:rPr>
          <w:rFonts w:ascii="Century Gothic" w:hAnsi="Century Gothic" w:cs="Arial"/>
          <w:sz w:val="22"/>
          <w:szCs w:val="22"/>
        </w:rPr>
        <w:t>Adresem doręczenia faktury VAT jest:</w:t>
      </w:r>
      <w:r w:rsidR="00042A7A" w:rsidRPr="00BE5589">
        <w:rPr>
          <w:rFonts w:ascii="Century Gothic" w:hAnsi="Century Gothic" w:cs="Arial"/>
          <w:sz w:val="22"/>
          <w:szCs w:val="22"/>
        </w:rPr>
        <w:t xml:space="preserve"> adres odbiorcy.</w:t>
      </w:r>
    </w:p>
    <w:p w14:paraId="738C153A" w14:textId="06521A9F"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ustawy z dnia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11 marca 2004 r. o </w:t>
      </w:r>
      <w:r w:rsidR="005F2F9A">
        <w:rPr>
          <w:rFonts w:ascii="Century Gothic" w:hAnsi="Century Gothic" w:cs="Calibri"/>
          <w:sz w:val="22"/>
          <w:szCs w:val="22"/>
        </w:rPr>
        <w:t>podatku od towarów i usług (</w:t>
      </w:r>
      <w:r w:rsidRPr="00A1136E">
        <w:rPr>
          <w:rFonts w:ascii="Century Gothic" w:hAnsi="Century Gothic" w:cs="Calibri"/>
          <w:sz w:val="22"/>
          <w:szCs w:val="22"/>
        </w:rPr>
        <w:t>Dz.U. z 202</w:t>
      </w:r>
      <w:r w:rsidR="00653D32">
        <w:rPr>
          <w:rFonts w:ascii="Century Gothic" w:hAnsi="Century Gothic" w:cs="Calibri"/>
          <w:sz w:val="22"/>
          <w:szCs w:val="22"/>
        </w:rPr>
        <w:t>3</w:t>
      </w:r>
      <w:r w:rsidRPr="00A1136E">
        <w:rPr>
          <w:rFonts w:ascii="Century Gothic" w:hAnsi="Century Gothic" w:cs="Calibri"/>
          <w:sz w:val="22"/>
          <w:szCs w:val="22"/>
        </w:rPr>
        <w:t xml:space="preserve"> r., Nr </w:t>
      </w:r>
      <w:r w:rsidR="00653D32">
        <w:rPr>
          <w:rFonts w:ascii="Century Gothic" w:hAnsi="Century Gothic" w:cs="Calibri"/>
          <w:sz w:val="22"/>
          <w:szCs w:val="22"/>
        </w:rPr>
        <w:t>1570</w:t>
      </w:r>
      <w:r w:rsidRPr="00A1136E">
        <w:rPr>
          <w:rFonts w:ascii="Century Gothic" w:hAnsi="Century Gothic" w:cs="Calibri"/>
          <w:sz w:val="22"/>
          <w:szCs w:val="22"/>
        </w:rPr>
        <w:t xml:space="preserve"> ze zm.).</w:t>
      </w:r>
    </w:p>
    <w:p w14:paraId="60173EB7" w14:textId="77777777"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14:paraId="76CDDB01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musi być wystawiona zgodnie z przepisami ustawy o podatku od towarów </w:t>
      </w:r>
      <w:r w:rsidRPr="00A1136E">
        <w:rPr>
          <w:rFonts w:ascii="Century Gothic" w:hAnsi="Century Gothic"/>
          <w:sz w:val="22"/>
          <w:szCs w:val="22"/>
        </w:rPr>
        <w:br/>
        <w:t>i usług;</w:t>
      </w:r>
    </w:p>
    <w:p w14:paraId="52579E1D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Wykonawca oświadcza, że faktura w formie papierowej nie zostanie wprowadzona </w:t>
      </w:r>
      <w:r>
        <w:rPr>
          <w:rFonts w:ascii="Century Gothic" w:hAnsi="Century Gothic"/>
          <w:sz w:val="22"/>
          <w:szCs w:val="22"/>
        </w:rPr>
        <w:br/>
      </w:r>
      <w:r w:rsidRPr="00A1136E">
        <w:rPr>
          <w:rFonts w:ascii="Century Gothic" w:hAnsi="Century Gothic"/>
          <w:sz w:val="22"/>
          <w:szCs w:val="22"/>
        </w:rPr>
        <w:t>do obrotu;</w:t>
      </w:r>
    </w:p>
    <w:p w14:paraId="065995FB" w14:textId="0762E93C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faktura zostanie przekazana na adres e-mail:</w:t>
      </w:r>
      <w:r w:rsidR="00042A7A">
        <w:rPr>
          <w:rFonts w:ascii="Century Gothic" w:hAnsi="Century Gothic"/>
          <w:sz w:val="22"/>
          <w:szCs w:val="22"/>
        </w:rPr>
        <w:t xml:space="preserve"> dps@dpsmarszalki.pl</w:t>
      </w:r>
    </w:p>
    <w:p w14:paraId="35DB70B0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Wykonawca przyjmuje do wiadomości, że przesłanie faktury na inny adres niż wskazany w pkt. 3 nie będzie traktowane jako dostarczenie faktury;</w:t>
      </w:r>
    </w:p>
    <w:p w14:paraId="3E7ED3BF" w14:textId="77777777" w:rsidR="009361EC" w:rsidRPr="00570E64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14:paraId="228E2EFD" w14:textId="7B8DC69E" w:rsidR="00570E64" w:rsidRPr="004D08F3" w:rsidRDefault="003D7726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Zamawiający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dopuszcza możliwość </w:t>
      </w:r>
      <w:r w:rsidR="00C77E2C" w:rsidRPr="004D08F3">
        <w:rPr>
          <w:rFonts w:ascii="Century Gothic" w:hAnsi="Century Gothic" w:cs="Calibri"/>
          <w:sz w:val="22"/>
          <w:szCs w:val="22"/>
        </w:rPr>
        <w:t xml:space="preserve">samodzielnego </w:t>
      </w:r>
      <w:r w:rsidR="005F2B4C" w:rsidRPr="004D08F3">
        <w:rPr>
          <w:rFonts w:ascii="Century Gothic" w:hAnsi="Century Gothic" w:cs="Calibri"/>
          <w:sz w:val="22"/>
          <w:szCs w:val="22"/>
        </w:rPr>
        <w:t>pobierania wystawion</w:t>
      </w:r>
      <w:r w:rsidR="00C77E2C" w:rsidRPr="004D08F3">
        <w:rPr>
          <w:rFonts w:ascii="Century Gothic" w:hAnsi="Century Gothic" w:cs="Calibri"/>
          <w:sz w:val="22"/>
          <w:szCs w:val="22"/>
        </w:rPr>
        <w:t>ej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przez Wykonawcę faktur</w:t>
      </w:r>
      <w:r w:rsidR="00C77E2C" w:rsidRPr="004D08F3">
        <w:rPr>
          <w:rFonts w:ascii="Century Gothic" w:hAnsi="Century Gothic" w:cs="Calibri"/>
          <w:sz w:val="22"/>
          <w:szCs w:val="22"/>
        </w:rPr>
        <w:t>y po uzyskaniu od Wykonawcy informacji o jej wystawieniu.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Możliwość ta nie wklucza jednak obowiązku Wykonawcy wystawienia faktury zgodnie</w:t>
      </w:r>
      <w:r w:rsidR="00042A7A">
        <w:rPr>
          <w:rFonts w:ascii="Century Gothic" w:hAnsi="Century Gothic" w:cs="Calibri"/>
          <w:sz w:val="22"/>
          <w:szCs w:val="22"/>
        </w:rPr>
        <w:t xml:space="preserve"> z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zasadami wskazanymi w</w:t>
      </w:r>
      <w:r w:rsidR="00664E05" w:rsidRPr="004D08F3">
        <w:rPr>
          <w:rFonts w:ascii="Century Gothic" w:hAnsi="Century Gothic" w:cs="Calibri"/>
          <w:sz w:val="22"/>
          <w:szCs w:val="22"/>
        </w:rPr>
        <w:t xml:space="preserve"> § 5</w:t>
      </w:r>
      <w:r w:rsidR="00D97565" w:rsidRPr="004D08F3">
        <w:rPr>
          <w:rFonts w:ascii="Century Gothic" w:hAnsi="Century Gothic" w:cs="Calibri"/>
          <w:sz w:val="22"/>
          <w:szCs w:val="22"/>
        </w:rPr>
        <w:t xml:space="preserve"> umowy</w:t>
      </w:r>
      <w:r w:rsidR="00323CC5" w:rsidRPr="004D08F3">
        <w:rPr>
          <w:rFonts w:ascii="Century Gothic" w:hAnsi="Century Gothic" w:cs="Calibri"/>
          <w:sz w:val="22"/>
          <w:szCs w:val="22"/>
        </w:rPr>
        <w:t>.</w:t>
      </w:r>
    </w:p>
    <w:p w14:paraId="43AD6944" w14:textId="663D9DFC" w:rsidR="009361EC" w:rsidRDefault="009361EC" w:rsidP="004D08F3">
      <w:pPr>
        <w:numPr>
          <w:ilvl w:val="0"/>
          <w:numId w:val="19"/>
        </w:numPr>
        <w:overflowPunct w:val="0"/>
        <w:autoSpaceDE w:val="0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 xml:space="preserve">W przypadku wystawienia faktury elektronicznej może ona zostać przesłana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 dnia 9 listopada 2018 r. o elektronicznym fakturowaniu w zamówieniach publicznych, koncesjach na roboty budowlane lub usługi oraz partnerstwie </w:t>
      </w:r>
      <w:proofErr w:type="spellStart"/>
      <w:r w:rsidRPr="00A1136E">
        <w:rPr>
          <w:rFonts w:ascii="Century Gothic" w:hAnsi="Century Gothic" w:cs="Calibri"/>
          <w:sz w:val="22"/>
          <w:szCs w:val="22"/>
        </w:rPr>
        <w:t>publiczno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="00653D32">
        <w:rPr>
          <w:rFonts w:ascii="Century Gothic" w:hAnsi="Century Gothic" w:cs="Calibri"/>
          <w:sz w:val="22"/>
          <w:szCs w:val="22"/>
        </w:rPr>
        <w:t xml:space="preserve">prywatnym </w:t>
      </w:r>
      <w:r w:rsidR="00653D32">
        <w:rPr>
          <w:rFonts w:ascii="Century Gothic" w:hAnsi="Century Gothic" w:cs="Calibri"/>
          <w:sz w:val="22"/>
          <w:szCs w:val="22"/>
        </w:rPr>
        <w:br/>
        <w:t>(</w:t>
      </w:r>
      <w:proofErr w:type="spellStart"/>
      <w:r w:rsidR="00653D32">
        <w:rPr>
          <w:rFonts w:ascii="Century Gothic" w:hAnsi="Century Gothic" w:cs="Calibri"/>
          <w:sz w:val="22"/>
          <w:szCs w:val="22"/>
        </w:rPr>
        <w:t>t</w:t>
      </w:r>
      <w:r w:rsidRPr="00A1136E">
        <w:rPr>
          <w:rFonts w:ascii="Century Gothic" w:hAnsi="Century Gothic" w:cs="Calibri"/>
          <w:sz w:val="22"/>
          <w:szCs w:val="22"/>
        </w:rPr>
        <w:t>Dz.U</w:t>
      </w:r>
      <w:proofErr w:type="spellEnd"/>
      <w:r w:rsidRPr="00A1136E">
        <w:rPr>
          <w:rFonts w:ascii="Century Gothic" w:hAnsi="Century Gothic" w:cs="Calibri"/>
          <w:sz w:val="22"/>
          <w:szCs w:val="22"/>
        </w:rPr>
        <w:t xml:space="preserve">. 2020 r, poz. 1666 ze zm.) </w:t>
      </w:r>
      <w:r w:rsidRPr="00A1136E">
        <w:rPr>
          <w:rFonts w:ascii="Century Gothic" w:hAnsi="Century Gothic"/>
          <w:sz w:val="22"/>
          <w:szCs w:val="22"/>
        </w:rPr>
        <w:t>na konto Zamawiającego.</w:t>
      </w:r>
    </w:p>
    <w:p w14:paraId="6EAC28DF" w14:textId="77777777" w:rsidR="009361EC" w:rsidRPr="00FA1DFD" w:rsidRDefault="009361EC" w:rsidP="004D08F3">
      <w:pPr>
        <w:overflowPunct w:val="0"/>
        <w:autoSpaceDE w:val="0"/>
        <w:ind w:left="454"/>
        <w:jc w:val="both"/>
        <w:rPr>
          <w:rFonts w:ascii="Century Gothic" w:hAnsi="Century Gothic"/>
          <w:sz w:val="22"/>
          <w:szCs w:val="22"/>
        </w:rPr>
      </w:pPr>
    </w:p>
    <w:p w14:paraId="5DA8E4A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6</w:t>
      </w:r>
    </w:p>
    <w:p w14:paraId="3359AFD1" w14:textId="3C90C095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Okres obowiązywania umowy: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12 miesięcy.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Umowa wchodzi w życie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od dnia 01.</w:t>
      </w:r>
      <w:r w:rsidR="00653D32">
        <w:rPr>
          <w:rFonts w:ascii="Century Gothic" w:hAnsi="Century Gothic" w:cs="Calibri"/>
          <w:b/>
          <w:bCs/>
          <w:sz w:val="22"/>
          <w:szCs w:val="22"/>
        </w:rPr>
        <w:t>01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.202</w:t>
      </w:r>
      <w:r w:rsidR="007445E2">
        <w:rPr>
          <w:rFonts w:ascii="Century Gothic" w:hAnsi="Century Gothic" w:cs="Calibri"/>
          <w:b/>
          <w:bCs/>
          <w:sz w:val="22"/>
          <w:szCs w:val="22"/>
        </w:rPr>
        <w:t>5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 xml:space="preserve"> r.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(lub w przypadku przedłużającej się procedury udzielenia niniejszego zamówienia od dnia zawarcia umowy)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,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lecz nie wcześniej niż z chwilą skutecznego przeprowadzenia przez Wykonawcę i Zamawiającego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procedury zmiany sprzedawcy z operatorem sieci OSD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nie wcześniej niż z dniem rozwiązania dotychczasowej umowy sprzedaży gazu ziemnego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obowiązuje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 xml:space="preserve">do dnia </w:t>
      </w:r>
      <w:r w:rsidR="00653D32">
        <w:rPr>
          <w:rFonts w:ascii="Century Gothic" w:hAnsi="Century Gothic" w:cs="Calibri"/>
          <w:b/>
          <w:bCs/>
          <w:sz w:val="22"/>
          <w:szCs w:val="22"/>
        </w:rPr>
        <w:t>31.12.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202</w:t>
      </w:r>
      <w:r w:rsidR="007445E2">
        <w:rPr>
          <w:rFonts w:ascii="Century Gothic" w:hAnsi="Century Gothic" w:cs="Calibri"/>
          <w:b/>
          <w:bCs/>
          <w:sz w:val="22"/>
          <w:szCs w:val="22"/>
        </w:rPr>
        <w:t>5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 xml:space="preserve"> r</w:t>
      </w:r>
      <w:r w:rsidRPr="00585025">
        <w:rPr>
          <w:rFonts w:ascii="Century Gothic" w:hAnsi="Century Gothic" w:cs="Calibri"/>
          <w:bCs/>
          <w:sz w:val="22"/>
          <w:szCs w:val="22"/>
        </w:rPr>
        <w:t>.</w:t>
      </w:r>
    </w:p>
    <w:p w14:paraId="12BABF24" w14:textId="77777777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Dla realizacji umowy konieczne jest jednoczesne obowiązywanie:</w:t>
      </w:r>
    </w:p>
    <w:p w14:paraId="2143963B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umowy o świadczenie usług dystrybucji zawartej pomiędzy Zamawiającym a OSD;</w:t>
      </w:r>
    </w:p>
    <w:p w14:paraId="38E71A38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generalnej umowy dystrybucyjnej zawartej pomiędzy Wykonawcą a OSD.</w:t>
      </w:r>
    </w:p>
    <w:p w14:paraId="14E5A672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zobowiązany będzie do posiadania umowy zawartej z przedsiębiorstwem energetycznym OSD wyznaczoną przez Prezesa URE na Operatora Systemu Dystrybucyjnego, w ramach której OSD zapewni Wykonawcy (Sprzedawcy) świadczenie usługi dystrybucji na rzecz Zamawiającego (Odbiorcy). </w:t>
      </w:r>
    </w:p>
    <w:p w14:paraId="492F1D8F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gdy Wykonawca poweźmie wiadomość, iż umowa o świadczenie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usług dystrybucji została rozwiązana bądź wygasła, a Zamawiający nie poinformuje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go o tym w trybie wskazanym powyżej, umowa ulega natychmiastowemu rozwiązaniu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zakresie punktu poboru, do którego dostarczany jest gaz ziemny w ramach umowy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o świadczenie usług dystrybucji z dniem jej rozwiązania.</w:t>
      </w:r>
    </w:p>
    <w:p w14:paraId="2F8DCEFE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Wykonawcy przysługuje prawo złożenia do OSD wniosku o wstrzymanie dostarczenia gazu ziemnego w przypadku gdy Zamawiający zwleka z zapłatą za pobrany gaz ziemny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co najmniej 30 dni po upływie terminu płatności.</w:t>
      </w:r>
    </w:p>
    <w:p w14:paraId="6E4AAA28" w14:textId="77777777" w:rsidR="009361EC" w:rsidRPr="00A1136E" w:rsidRDefault="009361EC" w:rsidP="004D08F3">
      <w:pPr>
        <w:ind w:left="426"/>
        <w:rPr>
          <w:rFonts w:ascii="Century Gothic" w:hAnsi="Century Gothic" w:cs="Calibri"/>
          <w:sz w:val="22"/>
          <w:szCs w:val="22"/>
        </w:rPr>
      </w:pPr>
    </w:p>
    <w:p w14:paraId="416EB01A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7</w:t>
      </w:r>
    </w:p>
    <w:p w14:paraId="4E669AC1" w14:textId="0E05E025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W przypadku odstąpienia od </w:t>
      </w:r>
      <w:r w:rsidRPr="004D08F3">
        <w:rPr>
          <w:rFonts w:ascii="Century Gothic" w:hAnsi="Century Gothic" w:cs="Calibri"/>
          <w:bCs/>
          <w:sz w:val="22"/>
          <w:szCs w:val="22"/>
        </w:rPr>
        <w:t xml:space="preserve">umowy </w:t>
      </w:r>
      <w:r w:rsidR="002E2EC7" w:rsidRPr="004D08F3">
        <w:rPr>
          <w:rFonts w:ascii="Century Gothic" w:hAnsi="Century Gothic" w:cs="Calibri"/>
          <w:bCs/>
          <w:sz w:val="22"/>
          <w:szCs w:val="22"/>
        </w:rPr>
        <w:t xml:space="preserve">albo jej rozwiązania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przez Wykonawcę z przyczyn niezależnych od Zamawiającego, Wykonawca zapłaci Zamawiającemu karę umowną </w:t>
      </w:r>
      <w:r w:rsidR="008264AA">
        <w:rPr>
          <w:rFonts w:ascii="Century Gothic" w:hAnsi="Century Gothic" w:cs="Calibri"/>
          <w:bCs/>
          <w:sz w:val="22"/>
          <w:szCs w:val="22"/>
        </w:rPr>
        <w:t xml:space="preserve">              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w wysokości </w:t>
      </w:r>
      <w:r w:rsidRPr="00BE5589">
        <w:rPr>
          <w:rFonts w:ascii="Century Gothic" w:hAnsi="Century Gothic" w:cs="Calibri"/>
          <w:bCs/>
          <w:sz w:val="22"/>
          <w:szCs w:val="22"/>
        </w:rPr>
        <w:t>0,</w:t>
      </w:r>
      <w:r w:rsidR="008264AA" w:rsidRPr="00BE5589">
        <w:rPr>
          <w:rFonts w:ascii="Century Gothic" w:hAnsi="Century Gothic" w:cs="Calibri"/>
          <w:bCs/>
          <w:sz w:val="22"/>
          <w:szCs w:val="22"/>
        </w:rPr>
        <w:t>2</w:t>
      </w:r>
      <w:r w:rsidRPr="00BE5589">
        <w:rPr>
          <w:rFonts w:ascii="Century Gothic" w:hAnsi="Century Gothic" w:cs="Calibri"/>
          <w:bCs/>
          <w:sz w:val="22"/>
          <w:szCs w:val="22"/>
        </w:rPr>
        <w:t>% kwoty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całkowitego łącznego wynagrodzenia netto określonego w § 5 ust.1 umowy.</w:t>
      </w:r>
    </w:p>
    <w:p w14:paraId="514BB8A0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>Zastrzeżenie kar umownych nie pozbawia Zamawiającego prawa do dochodzenia odszkodowania przekraczającego wysokość kar umownych na zasadach ogólnych.</w:t>
      </w:r>
    </w:p>
    <w:p w14:paraId="60F6BC26" w14:textId="389CECD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Zamawiający może potrącić kwoty kar umownych z wynagrodzenia Wykonawcy,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>także z wynagrodzenia przyszłego, a Wykonawca niniejszym wyraża zgodę na takie potrącenia.</w:t>
      </w:r>
      <w:r w:rsidRPr="00585025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/>
          <w:sz w:val="22"/>
          <w:szCs w:val="22"/>
        </w:rPr>
        <w:t xml:space="preserve">Potrącenie przez Zamawiającego kar umownych z przysługujących Zamawiającemu względem Wykonawcy należności, odbędzie się na podstawie księgowej noty obciążeniowej wystawionej przez Zamawiającego, </w:t>
      </w:r>
      <w:r w:rsidRPr="00585025">
        <w:rPr>
          <w:rFonts w:ascii="Century Gothic" w:hAnsi="Century Gothic" w:cs="Calibri"/>
          <w:sz w:val="22"/>
          <w:szCs w:val="22"/>
        </w:rPr>
        <w:t>płatnej przez Wykonawcę w terminie 30 dni od daty jej wystawienia</w:t>
      </w:r>
      <w:r w:rsidRPr="00585025">
        <w:rPr>
          <w:rFonts w:ascii="Century Gothic" w:hAnsi="Century Gothic"/>
          <w:sz w:val="22"/>
          <w:szCs w:val="22"/>
        </w:rPr>
        <w:t>.</w:t>
      </w:r>
    </w:p>
    <w:p w14:paraId="749CD877" w14:textId="4F3BA83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Łączna maksymalna wysokość kar umownych nałożonych na Wykonawcę nie może być wyższa </w:t>
      </w:r>
      <w:r w:rsidRPr="00BE5589">
        <w:rPr>
          <w:rFonts w:ascii="Century Gothic" w:hAnsi="Century Gothic" w:cs="Calibri"/>
          <w:sz w:val="22"/>
          <w:szCs w:val="22"/>
        </w:rPr>
        <w:t xml:space="preserve">niż </w:t>
      </w:r>
      <w:r w:rsidR="00BE5589">
        <w:rPr>
          <w:rFonts w:ascii="Century Gothic" w:hAnsi="Century Gothic" w:cs="Calibri"/>
          <w:sz w:val="22"/>
          <w:szCs w:val="22"/>
        </w:rPr>
        <w:t>2</w:t>
      </w:r>
      <w:r w:rsidR="00BB1E7E" w:rsidRPr="00BE5589">
        <w:rPr>
          <w:rFonts w:ascii="Century Gothic" w:hAnsi="Century Gothic" w:cs="Calibri"/>
          <w:sz w:val="22"/>
          <w:szCs w:val="22"/>
        </w:rPr>
        <w:t>0</w:t>
      </w:r>
      <w:r w:rsidRPr="00BE5589">
        <w:rPr>
          <w:rFonts w:ascii="Century Gothic" w:hAnsi="Century Gothic" w:cs="Calibri"/>
          <w:sz w:val="22"/>
          <w:szCs w:val="22"/>
        </w:rPr>
        <w:t>% łącznego</w:t>
      </w:r>
      <w:r w:rsidRPr="00585025">
        <w:rPr>
          <w:rFonts w:ascii="Century Gothic" w:hAnsi="Century Gothic" w:cs="Calibri"/>
          <w:sz w:val="22"/>
          <w:szCs w:val="22"/>
        </w:rPr>
        <w:t xml:space="preserve"> wynagrodzenia netto, o którym mowa w § 5. Jeżeli łączna kwota kar umownych przekroczy kwotę, o której mowa powyżej, Zamawiający może rozwiązać umowę w trybie natychmiastowym z winy Wykonawcy.</w:t>
      </w:r>
    </w:p>
    <w:p w14:paraId="40294531" w14:textId="77777777" w:rsidR="009361EC" w:rsidRPr="00A1136E" w:rsidRDefault="009361EC" w:rsidP="004D08F3">
      <w:pPr>
        <w:tabs>
          <w:tab w:val="left" w:pos="426"/>
        </w:tabs>
        <w:jc w:val="both"/>
        <w:rPr>
          <w:rFonts w:ascii="Century Gothic" w:hAnsi="Century Gothic" w:cs="Calibri"/>
          <w:sz w:val="22"/>
          <w:szCs w:val="22"/>
        </w:rPr>
      </w:pPr>
    </w:p>
    <w:p w14:paraId="0A503B4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8</w:t>
      </w:r>
    </w:p>
    <w:p w14:paraId="42FFABED" w14:textId="77777777" w:rsidR="009361EC" w:rsidRPr="00585025" w:rsidRDefault="009361EC" w:rsidP="004D08F3">
      <w:pPr>
        <w:numPr>
          <w:ilvl w:val="3"/>
          <w:numId w:val="10"/>
        </w:numPr>
        <w:tabs>
          <w:tab w:val="left" w:pos="426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14:paraId="65736A5A" w14:textId="77777777" w:rsidR="009361EC" w:rsidRPr="00585025" w:rsidRDefault="009361EC" w:rsidP="004D08F3">
      <w:pPr>
        <w:numPr>
          <w:ilvl w:val="0"/>
          <w:numId w:val="20"/>
        </w:numPr>
        <w:suppressAutoHyphens w:val="0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wynagrodzenia umownego Wykonawcy:</w:t>
      </w:r>
    </w:p>
    <w:p w14:paraId="17C3F4EF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 xml:space="preserve">w przypadku gdy zmianie (zwiększenie lub zmniejszenie) ulegnie urzędowa stawka podatku VAT lub podatku akcyzowego lub zmianie ulegnie stan prawny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lastRenderedPageBreak/>
        <w:t xml:space="preserve">obowiązujących przepisów prawa, a w szczególności zmiany Ustawy Prawo Energetyczne, ceny gazu ziemnego zostają zmienione o kwotę wynikającą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br/>
        <w:t>z obowiązków nałożonych właściwymi przepisami, od dnia ich wejścia w życie, zmiana cen jednostkowych nie wymaga aneksu do umowy, jako zdarzenie zewnętrzne, niezależne od woli stron - Zamawiający dopuszcza możliwość zmiany wartości wynagrodzenia umownego o wartość dokonanej zmiany;</w:t>
      </w:r>
    </w:p>
    <w:p w14:paraId="5398406D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grupy taryfowej;</w:t>
      </w:r>
    </w:p>
    <w:p w14:paraId="12EC7A0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zmiana treści umowy: jeżeli zajdzie potrzeba w sytuacji zmiany obowiązujących przepisów, jeżeli zgodnie z nimi konieczne będzie dostosowanie treści umowy </w:t>
      </w:r>
      <w:r w:rsidRPr="00585025">
        <w:rPr>
          <w:rFonts w:ascii="Century Gothic" w:hAnsi="Century Gothic" w:cs="Calibri"/>
          <w:sz w:val="22"/>
          <w:szCs w:val="22"/>
        </w:rPr>
        <w:br/>
        <w:t>do aktualnego stanu prawnego.</w:t>
      </w:r>
    </w:p>
    <w:p w14:paraId="15113B2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terminu wykonania zamówienia w sytuacjach wystąpienia:</w:t>
      </w:r>
    </w:p>
    <w:p w14:paraId="51160E65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 będących następstwem działań lub zaniechania działań Zamawiającego;</w:t>
      </w:r>
    </w:p>
    <w:p w14:paraId="56331560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okoliczności niezależnych od stron umowy związanych z koniecznością zmiany okresu realizacji umowy;</w:t>
      </w:r>
    </w:p>
    <w:p w14:paraId="00C7F82B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niewykorzystania maksymalnej wartości umowy, o której mowa w § 5 ust. 1 niniejszej umowy lub w przypadku zmiany wielkości przedmiotu umowy, o której mowa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w art. 455 ust. 2 ustawy Prawo zamówień publicznych – przedłużenie terminu </w:t>
      </w:r>
      <w:r w:rsidRPr="00585025">
        <w:rPr>
          <w:rFonts w:ascii="Century Gothic" w:hAnsi="Century Gothic" w:cs="Calibri"/>
          <w:sz w:val="22"/>
          <w:szCs w:val="22"/>
        </w:rPr>
        <w:br/>
        <w:t>o nie więcej niż o 3 miesiące.</w:t>
      </w:r>
    </w:p>
    <w:p w14:paraId="1288398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Wykonawcy lub Podwykonawcy może nastąpić w wyniku zmiany Wykonawcy, Podwykonawcy lub rezygnacji z udziału Podwykonawcy przy realizacji przedmiotu umowy. Zamawiający dopuści zmianę pod warunkiem, że nowy wykonawca wykaże, że nie podlega wykluczeniu z postęp</w:t>
      </w:r>
      <w:r w:rsidR="004D08F3">
        <w:rPr>
          <w:rFonts w:ascii="Century Gothic" w:hAnsi="Century Gothic" w:cs="Calibri"/>
          <w:sz w:val="22"/>
          <w:szCs w:val="22"/>
        </w:rPr>
        <w:t xml:space="preserve">owania na warunkach określnych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 xml:space="preserve">przez Zamawiającego w postępowaniu o udzielenie zamówienia publicznego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oraz wykaże, że spełnienia warunki udziału w postępowaniu w zakresie nie mniejszym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niż wskazanym przez Zamawiającego na etapie postępowania o udzielenie zamówienia </w:t>
      </w:r>
      <w:r w:rsidRPr="00585025">
        <w:rPr>
          <w:rFonts w:ascii="Century Gothic" w:hAnsi="Century Gothic" w:cs="Calibri"/>
          <w:sz w:val="22"/>
          <w:szCs w:val="22"/>
        </w:rPr>
        <w:br/>
        <w:t>przez dotychczasowego Wykonawcę.</w:t>
      </w:r>
    </w:p>
    <w:p w14:paraId="0F12BFF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będą korzystne dla Zamawiającego i nie będą:</w:t>
      </w:r>
    </w:p>
    <w:p w14:paraId="5D5B2B40" w14:textId="48096230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wprowadzane warunki, które gdyby zostały ujęte w ramach procedury przetargowej udzielenia zamówienia umożliwiłyby dopuszczenie innych ofert niż</w:t>
      </w:r>
      <w:r w:rsidR="0094309A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t>ta, która została pierwotnie dopuszczona;</w:t>
      </w:r>
    </w:p>
    <w:p w14:paraId="0D97278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7AD35B9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istotne w rozumieniu w art. 454 ust. 2 ustawy Prawo zamówień publicznych.</w:t>
      </w:r>
    </w:p>
    <w:p w14:paraId="196CFCD5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wystąpienia zmian lub okoliczności, których nie dało się przewidzieć w dacie zawarcia umowy, a których wprowadzenie jest konieczne do prawidłowego wykonania przedmiotu umowy, zgodnie z przepisami Prawa energetycznego lub wydanymi </w:t>
      </w:r>
      <w:r w:rsidRPr="00585025">
        <w:rPr>
          <w:rFonts w:ascii="Century Gothic" w:hAnsi="Century Gothic" w:cs="Calibri"/>
          <w:sz w:val="22"/>
          <w:szCs w:val="22"/>
        </w:rPr>
        <w:br/>
        <w:t>na tej podstawie przepisami wykonawczymi;</w:t>
      </w:r>
    </w:p>
    <w:p w14:paraId="052C368C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przepisów prawa energetycznego lub innych obowiązujących w sprzedaży, obrocie i dystrybucji gazu ziemnego, mających zastosowanie do umowy. W tej sytuacji postanowienia umowy sprzeczne z nimi stracą ważność natomiast w ich miejsce będą miały zastosowanie przepisy znowelizowanego prawa;</w:t>
      </w:r>
    </w:p>
    <w:p w14:paraId="0C35510F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mocy;</w:t>
      </w:r>
    </w:p>
    <w:p w14:paraId="747368C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zmiany, likwidacji bądź potrzeby dodania dodatkowego punktu poboru; </w:t>
      </w:r>
    </w:p>
    <w:p w14:paraId="0A87098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terminu realizacji umowy – wskutek wystąpienia okoliczności, niezależnych od stron umowy związanych z koniecznością zmiany okresu realizacji zamówienia;</w:t>
      </w:r>
    </w:p>
    <w:p w14:paraId="7984A60D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innych sytuacjach gdy zmiana jest korzystna dla Zamawiającego (np. gdy obniży </w:t>
      </w:r>
      <w:r w:rsidRPr="00585025">
        <w:rPr>
          <w:rFonts w:ascii="Century Gothic" w:hAnsi="Century Gothic" w:cs="Calibri"/>
          <w:sz w:val="22"/>
          <w:szCs w:val="22"/>
        </w:rPr>
        <w:br/>
        <w:t>to koszty realizacji zadania);</w:t>
      </w:r>
    </w:p>
    <w:p w14:paraId="70E33B2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sytuacji zmiany bezwzględnie obowiązujących przepisów prawa, znowelizowanych bądź wprowadzonych w trakcie wykonywania zamówienia, jeżeli zgodnie z nimi konieczne będzie dostosowanie treści umowy do aktualnego stanu prawnego. Zmiana wymaga zgłoszenia w formie pisemnej w ciągu 14 dni od powzięcia informacji stanowiącej podstawę do wprowadzenia zmian.</w:t>
      </w:r>
    </w:p>
    <w:p w14:paraId="58613FE0" w14:textId="77777777" w:rsidR="009361EC" w:rsidRPr="00585025" w:rsidRDefault="009361EC" w:rsidP="004D08F3">
      <w:pPr>
        <w:numPr>
          <w:ilvl w:val="0"/>
          <w:numId w:val="2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Warunki dokonania zmian:</w:t>
      </w:r>
    </w:p>
    <w:p w14:paraId="25DC6631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lastRenderedPageBreak/>
        <w:t>Strona występująca o zmianę postanowie</w:t>
      </w:r>
      <w:r w:rsidR="004D08F3">
        <w:rPr>
          <w:rFonts w:ascii="Century Gothic" w:hAnsi="Century Gothic" w:cs="Calibri"/>
          <w:sz w:val="22"/>
          <w:szCs w:val="22"/>
        </w:rPr>
        <w:t xml:space="preserve">ń niniejszej umowy zobowiązana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>jest do udokumentowania zaistnienia okoliczności, o których mowa powyżej;</w:t>
      </w:r>
    </w:p>
    <w:p w14:paraId="13493C45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585025">
        <w:rPr>
          <w:rFonts w:ascii="Century Gothic" w:hAnsi="Century Gothic" w:cs="Calibri"/>
          <w:sz w:val="22"/>
          <w:szCs w:val="22"/>
        </w:rPr>
        <w:br/>
        <w:t>jest do złożenia pisemnego wniosku o zmianę postanowień umowy;</w:t>
      </w:r>
    </w:p>
    <w:p w14:paraId="7B99EE11" w14:textId="24152331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Wniosek, o którym mowa w pkt. 2) musi zawierać:</w:t>
      </w:r>
    </w:p>
    <w:p w14:paraId="5B4EFB8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propozycji zmiany;</w:t>
      </w:r>
    </w:p>
    <w:p w14:paraId="001580A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uzasadnienie zmiany;</w:t>
      </w:r>
    </w:p>
    <w:p w14:paraId="53F663FC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14:paraId="2E668D0C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Jakakolwiek zmiana lub suma wartości wszystkich zmian umowy nie może być łącznie większa niż 10% jej szacunkowej łącznej wartości netto, wskazanej w § 5 ust. 1 niniejszej umowy.</w:t>
      </w:r>
    </w:p>
    <w:p w14:paraId="2F3DC5F3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Wszelkie zmiany umowy wymagają formy pisemnej pod rygorem</w:t>
      </w:r>
      <w:r w:rsidRPr="00585025">
        <w:rPr>
          <w:rFonts w:ascii="Century Gothic" w:hAnsi="Century Gothic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t xml:space="preserve">nieważności </w:t>
      </w:r>
      <w:r w:rsidRPr="00585025">
        <w:rPr>
          <w:rFonts w:ascii="Century Gothic" w:hAnsi="Century Gothic" w:cs="Calibri"/>
          <w:sz w:val="22"/>
          <w:szCs w:val="22"/>
        </w:rPr>
        <w:br/>
        <w:t>z zastrzeżeniem ust. 5.</w:t>
      </w:r>
    </w:p>
    <w:p w14:paraId="6FDFC4C8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 wymagają aneksu do umowy zmiany wynagrodzenia Wykonawcy w sytuacji zmian wynikających z powszechnie obowiązujących przepisów prawa w zakresie zmiany stawki podatku VAT, zmiany stawki podatku akcyzowego, stawek opłat dystrybucyjnych </w:t>
      </w:r>
      <w:r w:rsidRPr="00585025">
        <w:rPr>
          <w:rFonts w:ascii="Century Gothic" w:hAnsi="Century Gothic" w:cs="Calibri"/>
          <w:sz w:val="22"/>
          <w:szCs w:val="22"/>
        </w:rPr>
        <w:br/>
        <w:t>z zastrzeżeniem, że zmiany te nie mogą prowadzić do zmiany wynagrodzenia Wykonawcy o więcej niż 10% jej wartości szacunkowej określonej w § 5 ust. 1.</w:t>
      </w:r>
    </w:p>
    <w:p w14:paraId="768D0DC3" w14:textId="77777777" w:rsidR="009361EC" w:rsidRPr="00A1136E" w:rsidRDefault="009361EC" w:rsidP="004D08F3">
      <w:pPr>
        <w:pStyle w:val="Akapitzlist"/>
        <w:ind w:left="425"/>
        <w:jc w:val="both"/>
        <w:rPr>
          <w:rFonts w:ascii="Century Gothic" w:hAnsi="Century Gothic" w:cs="Calibri"/>
          <w:b/>
          <w:sz w:val="22"/>
          <w:szCs w:val="22"/>
        </w:rPr>
      </w:pPr>
    </w:p>
    <w:p w14:paraId="1C55DB44" w14:textId="77777777" w:rsidR="009361EC" w:rsidRDefault="009361EC" w:rsidP="004D08F3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A1136E">
        <w:rPr>
          <w:rFonts w:ascii="Century Gothic" w:hAnsi="Century Gothic" w:cs="Calibri"/>
          <w:b/>
          <w:sz w:val="22"/>
          <w:szCs w:val="22"/>
        </w:rPr>
        <w:t>§ 9</w:t>
      </w:r>
    </w:p>
    <w:p w14:paraId="2BE3C54A" w14:textId="0A2F04FC" w:rsidR="00A50738" w:rsidRPr="00616EB8" w:rsidRDefault="00F551F9" w:rsidP="00965582">
      <w:pPr>
        <w:pStyle w:val="Standard"/>
        <w:numPr>
          <w:ilvl w:val="0"/>
          <w:numId w:val="26"/>
        </w:numPr>
        <w:shd w:val="clear" w:color="auto" w:fill="FFFFFF"/>
        <w:autoSpaceDE w:val="0"/>
        <w:adjustRightInd w:val="0"/>
        <w:jc w:val="both"/>
        <w:rPr>
          <w:rFonts w:ascii="Century Gothic" w:hAnsi="Century Gothic"/>
        </w:rPr>
      </w:pPr>
      <w:r w:rsidRPr="00616EB8">
        <w:rPr>
          <w:rFonts w:ascii="Century Gothic" w:hAnsi="Century Gothic"/>
          <w:sz w:val="22"/>
          <w:szCs w:val="22"/>
        </w:rPr>
        <w:t xml:space="preserve">Zgodnie z art. 440 ustawy </w:t>
      </w:r>
      <w:proofErr w:type="spellStart"/>
      <w:r w:rsidRPr="00616EB8">
        <w:rPr>
          <w:rFonts w:ascii="Century Gothic" w:hAnsi="Century Gothic"/>
          <w:sz w:val="22"/>
          <w:szCs w:val="22"/>
        </w:rPr>
        <w:t>Pzp</w:t>
      </w:r>
      <w:proofErr w:type="spellEnd"/>
      <w:r w:rsidRPr="00616EB8">
        <w:rPr>
          <w:rFonts w:ascii="Century Gothic" w:hAnsi="Century Gothic"/>
          <w:sz w:val="22"/>
          <w:szCs w:val="22"/>
        </w:rPr>
        <w:t xml:space="preserve"> w związku z art. 439 ust. 2-4 Zamawiający przewiduje możliwość zmiany wynagrodzenia maksymalnego określonego w § </w:t>
      </w:r>
      <w:r w:rsidR="00BE5589" w:rsidRPr="00616EB8">
        <w:rPr>
          <w:rFonts w:ascii="Century Gothic" w:hAnsi="Century Gothic"/>
          <w:sz w:val="22"/>
          <w:szCs w:val="22"/>
        </w:rPr>
        <w:t>5</w:t>
      </w:r>
      <w:r w:rsidRPr="00616EB8">
        <w:rPr>
          <w:rFonts w:ascii="Century Gothic" w:hAnsi="Century Gothic"/>
          <w:sz w:val="22"/>
          <w:szCs w:val="22"/>
        </w:rPr>
        <w:t xml:space="preserve"> ust. </w:t>
      </w:r>
      <w:r w:rsidR="00BE5589" w:rsidRPr="00616EB8">
        <w:rPr>
          <w:rFonts w:ascii="Century Gothic" w:hAnsi="Century Gothic"/>
          <w:sz w:val="22"/>
          <w:szCs w:val="22"/>
        </w:rPr>
        <w:t>1</w:t>
      </w:r>
      <w:r w:rsidR="00E80209" w:rsidRPr="00616EB8">
        <w:rPr>
          <w:rFonts w:ascii="Century Gothic" w:hAnsi="Century Gothic"/>
          <w:sz w:val="22"/>
          <w:szCs w:val="22"/>
        </w:rPr>
        <w:t xml:space="preserve"> </w:t>
      </w:r>
      <w:r w:rsidRPr="00616EB8">
        <w:rPr>
          <w:rFonts w:ascii="Century Gothic" w:hAnsi="Century Gothic"/>
          <w:sz w:val="22"/>
          <w:szCs w:val="22"/>
        </w:rPr>
        <w:t xml:space="preserve"> umowy</w:t>
      </w:r>
      <w:r w:rsidR="00965582" w:rsidRPr="00616EB8">
        <w:rPr>
          <w:rFonts w:ascii="Century Gothic" w:hAnsi="Century Gothic"/>
          <w:sz w:val="22"/>
          <w:szCs w:val="22"/>
        </w:rPr>
        <w:t xml:space="preserve">, </w:t>
      </w:r>
      <w:r w:rsidR="00A50738" w:rsidRPr="00616EB8">
        <w:rPr>
          <w:rFonts w:ascii="Century Gothic" w:hAnsi="Century Gothic"/>
        </w:rPr>
        <w:t xml:space="preserve">w przypadku zmiany ceny materiałów lub kosztów związanych z realizacją umowy w rozumieniu art. 439 ustawy </w:t>
      </w:r>
      <w:proofErr w:type="spellStart"/>
      <w:r w:rsidR="00A50738" w:rsidRPr="00616EB8">
        <w:rPr>
          <w:rFonts w:ascii="Century Gothic" w:hAnsi="Century Gothic"/>
        </w:rPr>
        <w:t>Pzp</w:t>
      </w:r>
      <w:proofErr w:type="spellEnd"/>
      <w:r w:rsidR="00A50738" w:rsidRPr="00616EB8">
        <w:rPr>
          <w:rFonts w:ascii="Century Gothic" w:hAnsi="Century Gothic"/>
        </w:rPr>
        <w:t xml:space="preserve"> na zasadach opisanych poniżej, chyba, że nastąpi zmiana ceny wynikającej z zatwierdzenia nowej Taryfy Operatora przez Prezesa URE,:</w:t>
      </w:r>
    </w:p>
    <w:p w14:paraId="34042C8A" w14:textId="77777777" w:rsidR="00965582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 xml:space="preserve">Strony przewidują możliwość zmiany dla stawki jednostkowej za kWh pobranego paliwa gazowego w odniesieniu do wolumenu nie objętego ochroną taryfową, </w:t>
      </w:r>
      <w:r w:rsidR="00965582" w:rsidRPr="00616EB8">
        <w:rPr>
          <w:rFonts w:ascii="Century Gothic" w:hAnsi="Century Gothic" w:cs="Tahoma"/>
        </w:rPr>
        <w:t xml:space="preserve">                                  </w:t>
      </w:r>
      <w:r w:rsidRPr="00616EB8">
        <w:rPr>
          <w:rFonts w:ascii="Century Gothic" w:hAnsi="Century Gothic" w:cs="Tahoma"/>
        </w:rPr>
        <w:t>w związku ze wzrostem cen paliwa gazowego, które Wykonawca musi zakupić w celu zrealizowania przedmiotu zamówienia.</w:t>
      </w:r>
    </w:p>
    <w:p w14:paraId="199EE96F" w14:textId="1982C169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 xml:space="preserve">Waloryzacja nie dotyczy cen jednostkowych stosowanych do rozliczeń i zawartych </w:t>
      </w:r>
      <w:r w:rsidR="00965582" w:rsidRPr="00616EB8">
        <w:rPr>
          <w:rFonts w:ascii="Century Gothic" w:hAnsi="Century Gothic" w:cs="Tahoma"/>
        </w:rPr>
        <w:t xml:space="preserve">                    </w:t>
      </w:r>
      <w:r w:rsidRPr="00616EB8">
        <w:rPr>
          <w:rFonts w:ascii="Century Gothic" w:hAnsi="Century Gothic" w:cs="Tahoma"/>
        </w:rPr>
        <w:t>w taryfach  dystrybucyjnych i sprzedażowych zatwierdzonych przez Prezesa URE.</w:t>
      </w:r>
    </w:p>
    <w:p w14:paraId="006E0572" w14:textId="0F9FF2FB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 xml:space="preserve">Strony zgodnie oświadczają, że waloryzacja wynagrodzenia, o której mowa poniżej nie będzie miała zastosowania, gdy Wykonawca dokonał zakupu gazu ziemnego </w:t>
      </w:r>
      <w:r w:rsidR="00965582" w:rsidRPr="00616EB8">
        <w:rPr>
          <w:rFonts w:ascii="Century Gothic" w:hAnsi="Century Gothic" w:cs="Tahoma"/>
        </w:rPr>
        <w:t xml:space="preserve">                </w:t>
      </w:r>
      <w:r w:rsidRPr="00616EB8">
        <w:rPr>
          <w:rFonts w:ascii="Century Gothic" w:hAnsi="Century Gothic" w:cs="Tahoma"/>
        </w:rPr>
        <w:t xml:space="preserve">z góry dla całego okresu zamówienia wynikającego z niniejszej Umowy, wobec powyższego zmiana cen gazu ziemnego nie będzie miała wypływu na wartość wynagrodzenia Wykonawcy, chyba, że zostanie wykazane, że pomimo dokonania zakupu gazu ziemnego z góry, nastąpił wzrost innych niż gaz ziemny kosztów </w:t>
      </w:r>
      <w:r w:rsidR="00965582" w:rsidRPr="00616EB8">
        <w:rPr>
          <w:rFonts w:ascii="Century Gothic" w:hAnsi="Century Gothic" w:cs="Tahoma"/>
        </w:rPr>
        <w:t xml:space="preserve">                               </w:t>
      </w:r>
      <w:r w:rsidRPr="00616EB8">
        <w:rPr>
          <w:rFonts w:ascii="Century Gothic" w:hAnsi="Century Gothic" w:cs="Tahoma"/>
        </w:rPr>
        <w:t>i materiałów związanych z realizacją zamówienia.</w:t>
      </w:r>
    </w:p>
    <w:p w14:paraId="17D389C8" w14:textId="5D8A6AA1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 xml:space="preserve">Warunkiem zastosowania mechanizmu waloryzacji jest złożenie przez Wykonawcę lub Zamawiającego wniosku o zmianę stawki jednostkowej za 1 kWh paliwa gazowego dostarczonego odbiorcy, który nie jest objęty ochroną taryfową, </w:t>
      </w:r>
      <w:r w:rsidR="00965582" w:rsidRPr="00616EB8">
        <w:rPr>
          <w:rFonts w:ascii="Century Gothic" w:hAnsi="Century Gothic" w:cs="Tahoma"/>
        </w:rPr>
        <w:t xml:space="preserve">                        </w:t>
      </w:r>
      <w:r w:rsidRPr="00616EB8">
        <w:rPr>
          <w:rFonts w:ascii="Century Gothic" w:hAnsi="Century Gothic" w:cs="Tahoma"/>
        </w:rPr>
        <w:t xml:space="preserve">w związku ze zmianą hurtowych cen gazu ziemnego, ze wskazaniem proponowanej zwaloryzowanej stawki, przy czym pierwszy wniosek może zostać złożony nie wcześniej niż po 6 miesiącach realizowania dostaw w ramach Umowy.     </w:t>
      </w:r>
    </w:p>
    <w:p w14:paraId="29598D4F" w14:textId="77777777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  <w:b/>
        </w:rPr>
      </w:pPr>
      <w:r w:rsidRPr="00616EB8">
        <w:rPr>
          <w:rFonts w:ascii="Century Gothic" w:hAnsi="Century Gothic" w:cs="Tahoma"/>
          <w:b/>
        </w:rPr>
        <w:t xml:space="preserve">Wykonawca najpóźniej w dniu zawarcia umowy złoży Zamawiającemu oświadczenie czy  dokonał zakupu gazu ziemnego z góry dla całego okresu objętego umową czy też będzie dokonywał zakupu gazu ze wskazaną w oświadczeniu częstotliwością. </w:t>
      </w:r>
    </w:p>
    <w:p w14:paraId="6B8ED1E5" w14:textId="77777777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 xml:space="preserve">Strona składając wniosek o zmianę, powinna przedstawić w szczególności wyliczenie wnioskowanej kwoty zmiany wynagrodzenia oraz dowody na to, że zmiana ceny paliwa gazowego na TGE wpływa na koszt realizacji zamówienia objętego umową oraz dat dokonania zakupu gazu ziemnego. </w:t>
      </w:r>
    </w:p>
    <w:p w14:paraId="53A34BD5" w14:textId="77777777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lastRenderedPageBreak/>
        <w:t xml:space="preserve">Strona uprawniona jest do złożenia wniosku o waloryzację w przypadku zmiany (wzrostu lub spadku) średnioważonej ceny miesięcznej </w:t>
      </w:r>
      <w:proofErr w:type="spellStart"/>
      <w:r w:rsidRPr="00616EB8">
        <w:rPr>
          <w:rFonts w:ascii="Century Gothic" w:hAnsi="Century Gothic" w:cs="Tahoma"/>
        </w:rPr>
        <w:t>RDNg</w:t>
      </w:r>
      <w:proofErr w:type="spellEnd"/>
      <w:r w:rsidRPr="00616EB8">
        <w:rPr>
          <w:rFonts w:ascii="Century Gothic" w:hAnsi="Century Gothic" w:cs="Tahoma"/>
        </w:rPr>
        <w:t xml:space="preserve"> (Rynek Dnia Następnego gazu) na Towarowej Giełdzie Energii SA (cena publikowana w Raportach Miesięcznych </w:t>
      </w:r>
      <w:hyperlink r:id="rId7" w:history="1">
        <w:r w:rsidRPr="00616EB8">
          <w:rPr>
            <w:rStyle w:val="Hipercze"/>
            <w:rFonts w:ascii="Century Gothic" w:hAnsi="Century Gothic" w:cs="Tahoma"/>
            <w:color w:val="auto"/>
          </w:rPr>
          <w:t>https://tge.pl/dane-statystyczne</w:t>
        </w:r>
      </w:hyperlink>
      <w:r w:rsidRPr="00616EB8">
        <w:rPr>
          <w:rFonts w:ascii="Century Gothic" w:hAnsi="Century Gothic" w:cs="Tahoma"/>
        </w:rPr>
        <w:t>) w stosunku do średnioważonej ceny z miesiąca, w którym strony zawarły umowę.</w:t>
      </w:r>
    </w:p>
    <w:p w14:paraId="3AA11321" w14:textId="77777777" w:rsidR="00A50738" w:rsidRPr="00616EB8" w:rsidRDefault="00A50738" w:rsidP="00965582">
      <w:pPr>
        <w:pStyle w:val="Akapitzlist1"/>
        <w:numPr>
          <w:ilvl w:val="0"/>
          <w:numId w:val="36"/>
        </w:numPr>
        <w:autoSpaceDN w:val="0"/>
        <w:spacing w:line="240" w:lineRule="auto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 xml:space="preserve">Zmiana średnioważonej ceny miesięcznej </w:t>
      </w:r>
      <w:proofErr w:type="spellStart"/>
      <w:r w:rsidRPr="00616EB8">
        <w:rPr>
          <w:rFonts w:ascii="Century Gothic" w:hAnsi="Century Gothic" w:cs="Tahoma"/>
        </w:rPr>
        <w:t>RDNg</w:t>
      </w:r>
      <w:proofErr w:type="spellEnd"/>
      <w:r w:rsidRPr="00616EB8">
        <w:rPr>
          <w:rFonts w:ascii="Century Gothic" w:hAnsi="Century Gothic" w:cs="Tahoma"/>
        </w:rPr>
        <w:t xml:space="preserve"> na TGE może być kalkulowana po upływie 6 miesięcy obowiązywania umowy na poniższych zasadach:</w:t>
      </w:r>
    </w:p>
    <w:p w14:paraId="348B6AE6" w14:textId="77777777" w:rsidR="00A50738" w:rsidRPr="00616EB8" w:rsidRDefault="00A50738" w:rsidP="00B22F8B">
      <w:pPr>
        <w:pStyle w:val="Akapitzlist1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>wartość do 30% włącznie to wszystkie ceny jednostkowe paliwa gazowego, które podlegają waloryzacji nie zostaną zmienione,</w:t>
      </w:r>
    </w:p>
    <w:p w14:paraId="4E03D5E1" w14:textId="77777777" w:rsidR="00A50738" w:rsidRPr="00616EB8" w:rsidRDefault="00A50738" w:rsidP="00A50738">
      <w:pPr>
        <w:pStyle w:val="Akapitzlist1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>wartość od 30,1% do 40% to wszystkie ceny jednostkowe paliwa gazowego, które podlegają waloryzacji zostaną odpowiednio powiększone lub zmniejszone o 2%</w:t>
      </w:r>
    </w:p>
    <w:p w14:paraId="7118690B" w14:textId="21A4E577" w:rsidR="00A50738" w:rsidRPr="00616EB8" w:rsidRDefault="00A50738" w:rsidP="00A50738">
      <w:pPr>
        <w:pStyle w:val="Akapitzlist1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>wartość od 40,1% do 50% to wszystkie ceny jednostkowe paliwa gazowego, które podlegają waloryzacji, zostaną odpowiednio powiększone lub zmniejszone o 3%</w:t>
      </w:r>
    </w:p>
    <w:p w14:paraId="0D1C080D" w14:textId="3E357EFA" w:rsidR="00A50738" w:rsidRPr="00616EB8" w:rsidRDefault="00A50738" w:rsidP="00A12EDF">
      <w:pPr>
        <w:pStyle w:val="Akapitzlist1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360" w:firstLine="0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>wartość od 50,1% to wszystkie ceny jednostkowe paliwa gazowego, które podlegają waloryzacji, zostaną odpowiednio powiększone lub zmniejszone o 5%</w:t>
      </w:r>
      <w:r w:rsidR="00965582" w:rsidRPr="00616EB8">
        <w:rPr>
          <w:rFonts w:ascii="Century Gothic" w:hAnsi="Century Gothic" w:cs="Tahoma"/>
        </w:rPr>
        <w:t xml:space="preserve"> </w:t>
      </w:r>
      <w:r w:rsidRPr="00616EB8">
        <w:rPr>
          <w:rFonts w:ascii="Century Gothic" w:hAnsi="Century Gothic" w:cs="Tahoma"/>
        </w:rPr>
        <w:t xml:space="preserve">z zastrzeżeniem, </w:t>
      </w:r>
      <w:r w:rsidR="00965582" w:rsidRPr="00616EB8">
        <w:rPr>
          <w:rFonts w:ascii="Century Gothic" w:hAnsi="Century Gothic" w:cs="Tahoma"/>
        </w:rPr>
        <w:t xml:space="preserve">                                   </w:t>
      </w:r>
      <w:r w:rsidRPr="00616EB8">
        <w:rPr>
          <w:rFonts w:ascii="Century Gothic" w:hAnsi="Century Gothic" w:cs="Tahoma"/>
        </w:rPr>
        <w:t xml:space="preserve">że w wyniku zastosowania postanowień związanych z waloryzacją wynagrodzenia  maksymalna zmiana wysokości wynagrodzenia określonego jaką dopuszcza Zamawiający nie może przekroczyć wysokości 5% całkowitego wynagrodzenia brutto określonego </w:t>
      </w:r>
      <w:r w:rsidR="00965582" w:rsidRPr="00616EB8">
        <w:rPr>
          <w:rFonts w:ascii="Century Gothic" w:hAnsi="Century Gothic" w:cs="Tahoma"/>
        </w:rPr>
        <w:t xml:space="preserve">                         </w:t>
      </w:r>
      <w:r w:rsidRPr="00616EB8">
        <w:rPr>
          <w:rFonts w:ascii="Century Gothic" w:hAnsi="Century Gothic" w:cs="Tahoma"/>
        </w:rPr>
        <w:t xml:space="preserve">w Umowie z chwili jej zawarcia. </w:t>
      </w:r>
    </w:p>
    <w:p w14:paraId="28F159F2" w14:textId="4DC7BA7A" w:rsidR="00A50738" w:rsidRPr="00616EB8" w:rsidRDefault="00A50738" w:rsidP="00A50738">
      <w:pPr>
        <w:pStyle w:val="Akapitzlist1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</w:rPr>
      </w:pPr>
      <w:r w:rsidRPr="00616EB8">
        <w:rPr>
          <w:rFonts w:ascii="Century Gothic" w:hAnsi="Century Gothic"/>
        </w:rPr>
        <w:t>Waloryzacja będzie miała zastosowanie tylko do niezrealizowanej części umowy.</w:t>
      </w:r>
    </w:p>
    <w:p w14:paraId="4E146E42" w14:textId="77777777" w:rsidR="00A50738" w:rsidRPr="00616EB8" w:rsidRDefault="00A50738" w:rsidP="00A50738">
      <w:pPr>
        <w:pStyle w:val="Akapitzlist1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hanging="357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 w:cs="Tahoma"/>
        </w:rPr>
        <w:t>W przypadku wyrażenia przez Zamawiającego zgody na waloryzację cen, o której mowa                                    w niniejszym paragrafie, Zamawiający przygotuje stosowny aneks do Umowy. W sytuacji braku możliwości uwzględnienia wniosku Wykonawcy, Zamawiający udzieli Wykonawcy pisemnej odpowiedzi, w której uzasadni swoją decyzję.</w:t>
      </w:r>
    </w:p>
    <w:p w14:paraId="00D6AF8D" w14:textId="77777777" w:rsidR="00A50738" w:rsidRPr="00616EB8" w:rsidRDefault="00A50738" w:rsidP="00A50738">
      <w:pPr>
        <w:pStyle w:val="Akapitzlist1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hanging="357"/>
        <w:jc w:val="both"/>
        <w:rPr>
          <w:rFonts w:ascii="Century Gothic" w:hAnsi="Century Gothic" w:cs="Tahoma"/>
        </w:rPr>
      </w:pPr>
      <w:r w:rsidRPr="00616EB8">
        <w:rPr>
          <w:rFonts w:ascii="Century Gothic" w:hAnsi="Century Gothic"/>
          <w:iCs/>
          <w:lang w:eastAsia="ar-SA"/>
        </w:rPr>
        <w:t>Strona rozpatrująca zobowiązana jest rozpatrzyć wniosek Strony wnioskującej w terminie do 14 dni od daty wpływu.</w:t>
      </w:r>
    </w:p>
    <w:p w14:paraId="29834661" w14:textId="77777777" w:rsidR="009361EC" w:rsidRPr="00616EB8" w:rsidRDefault="009361EC" w:rsidP="004D08F3">
      <w:pPr>
        <w:tabs>
          <w:tab w:val="left" w:pos="993"/>
        </w:tabs>
        <w:jc w:val="both"/>
        <w:rPr>
          <w:rFonts w:ascii="Century Gothic" w:hAnsi="Century Gothic" w:cs="Calibri"/>
          <w:strike/>
          <w:sz w:val="22"/>
          <w:szCs w:val="22"/>
        </w:rPr>
      </w:pPr>
    </w:p>
    <w:p w14:paraId="2C2FC637" w14:textId="77777777" w:rsidR="009361EC" w:rsidRPr="00A1136E" w:rsidRDefault="009361EC" w:rsidP="004D08F3">
      <w:pPr>
        <w:tabs>
          <w:tab w:val="left" w:pos="993"/>
        </w:tabs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10</w:t>
      </w:r>
    </w:p>
    <w:p w14:paraId="3FD3F0B1" w14:textId="0785BC22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sprawach nie unormowanych niniejsza umową zastosowanie mają przepisy ustawy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z dnia 11 września 2019 r. Prawo zamówień publicznych, ustawy z dnia 23 kwietnia 1964 r. Kodeks cywilny, ustawy z dnia 10 kwietnia 1997 r. Prawo energetyczne oraz ustawy z dnia 8 marca 2013 r. o przeciwdziałaniu nadmiernym opóźnieniom w transakcjach handl</w:t>
      </w:r>
      <w:r w:rsidR="00653D32">
        <w:rPr>
          <w:rFonts w:ascii="Century Gothic" w:hAnsi="Century Gothic" w:cs="Calibri"/>
          <w:sz w:val="22"/>
          <w:szCs w:val="22"/>
        </w:rPr>
        <w:t xml:space="preserve">owych </w:t>
      </w:r>
      <w:r w:rsidR="00653D32">
        <w:rPr>
          <w:rFonts w:ascii="Century Gothic" w:hAnsi="Century Gothic" w:cs="Calibri"/>
          <w:sz w:val="22"/>
          <w:szCs w:val="22"/>
        </w:rPr>
        <w:br/>
        <w:t>(Dz. U. z 2023</w:t>
      </w:r>
      <w:r w:rsidRPr="00585025">
        <w:rPr>
          <w:rFonts w:ascii="Century Gothic" w:hAnsi="Century Gothic" w:cs="Calibri"/>
          <w:sz w:val="22"/>
          <w:szCs w:val="22"/>
        </w:rPr>
        <w:t xml:space="preserve"> r. poz. </w:t>
      </w:r>
      <w:r w:rsidR="00653D32">
        <w:rPr>
          <w:rFonts w:ascii="Century Gothic" w:hAnsi="Century Gothic"/>
          <w:sz w:val="22"/>
          <w:szCs w:val="22"/>
        </w:rPr>
        <w:t>1790 ze zm.</w:t>
      </w:r>
      <w:r w:rsidRPr="00585025">
        <w:rPr>
          <w:rFonts w:ascii="Century Gothic" w:hAnsi="Century Gothic" w:cs="Calibri"/>
          <w:sz w:val="22"/>
          <w:szCs w:val="22"/>
        </w:rPr>
        <w:t>).</w:t>
      </w:r>
    </w:p>
    <w:p w14:paraId="40C57F6E" w14:textId="77777777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przypadku sporu w sprawie zamówienia publicznego Wykonawca zobowiązany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jest wyczerpać drogę postępowania reklamacyjnego, kierując swoje roszczenia </w:t>
      </w:r>
      <w:r w:rsidRPr="00585025">
        <w:rPr>
          <w:rFonts w:ascii="Century Gothic" w:hAnsi="Century Gothic" w:cs="Calibri"/>
          <w:sz w:val="22"/>
          <w:szCs w:val="22"/>
        </w:rPr>
        <w:br/>
        <w:t>do Zamawiającego.</w:t>
      </w:r>
    </w:p>
    <w:p w14:paraId="73B68396" w14:textId="77777777" w:rsidR="009361EC" w:rsidRPr="004D08F3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Wszelkie zmiany niniejszej umowy wymagają formy pisemnej w postaci aneksu pod rygorem nieważności.</w:t>
      </w:r>
    </w:p>
    <w:p w14:paraId="3BE30F86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czasie trwania niniejszej umowy Wykonawca będzie spełniać wymagania prawne zgodnie z Ustawą o Ochronie Danych Osobowych, a także innych przepisów prawa </w:t>
      </w:r>
      <w:r w:rsidRPr="00585025">
        <w:rPr>
          <w:rFonts w:ascii="Century Gothic" w:hAnsi="Century Gothic" w:cs="Calibri"/>
          <w:sz w:val="22"/>
          <w:szCs w:val="22"/>
        </w:rPr>
        <w:br/>
        <w:t>w celu prawidłowego wykonania niniejszej umowy.</w:t>
      </w:r>
    </w:p>
    <w:p w14:paraId="10D74F3D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Wykonawca przyjmuje do wiadomości, że informacje dotyczące Przedmiotu Umowy </w:t>
      </w:r>
      <w:r w:rsidRPr="00585025">
        <w:rPr>
          <w:rFonts w:ascii="Century Gothic" w:hAnsi="Century Gothic" w:cs="Calibri"/>
          <w:sz w:val="22"/>
          <w:szCs w:val="22"/>
        </w:rPr>
        <w:br/>
        <w:t>oraz wynagrodzenia stanowią informację publiczną.</w:t>
      </w:r>
    </w:p>
    <w:p w14:paraId="2F079C8C" w14:textId="3453EB18" w:rsidR="009361EC" w:rsidRPr="00F551F9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F551F9">
        <w:rPr>
          <w:rFonts w:ascii="Century Gothic" w:hAnsi="Century Gothic" w:cs="Calibri"/>
          <w:sz w:val="22"/>
          <w:szCs w:val="22"/>
        </w:rPr>
        <w:t xml:space="preserve">Ewentualne spory powstałe na tle niniejszej umowy, w tym odstąpienia od umowy, strony poddają rozstrzygnięciu </w:t>
      </w:r>
      <w:r w:rsidR="00F551F9" w:rsidRPr="00F551F9">
        <w:rPr>
          <w:rFonts w:ascii="Century Gothic" w:hAnsi="Century Gothic" w:cs="Calibri"/>
          <w:sz w:val="22"/>
          <w:szCs w:val="22"/>
        </w:rPr>
        <w:t>przed Sądem właściwym miejscowo dla Zamawiającego.</w:t>
      </w:r>
    </w:p>
    <w:p w14:paraId="520D61FA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Podanie danych osobowych jest niezbędne do zawarcia i wykonywania umowy.</w:t>
      </w:r>
    </w:p>
    <w:p w14:paraId="667499B9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jest uprawniony do przekazania (udostępnienia) danych osobowych (w zakresie: imię, nazwisko, stanowisko, służbowe dane kontaktowe, dane dotyczące zatrudnienia) swoich pracowników lub współpracowników, </w:t>
      </w:r>
      <w:r w:rsidRPr="00585025">
        <w:rPr>
          <w:rFonts w:ascii="Century Gothic" w:hAnsi="Century Gothic" w:cs="Calibri"/>
          <w:sz w:val="22"/>
          <w:szCs w:val="22"/>
        </w:rPr>
        <w:t xml:space="preserve">którzy zostali lub zostaną przez niego wyznaczeni do realizacji jej praw lub obowiązków związanych </w:t>
      </w:r>
      <w:r w:rsidRPr="00585025">
        <w:rPr>
          <w:rFonts w:ascii="Century Gothic" w:hAnsi="Century Gothic" w:cs="Calibri"/>
          <w:sz w:val="22"/>
          <w:szCs w:val="22"/>
        </w:rPr>
        <w:br/>
        <w:t>lub wynikających z umowy.</w:t>
      </w:r>
    </w:p>
    <w:p w14:paraId="223A293F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osoby, o których mowa </w:t>
      </w:r>
      <w:r w:rsidRPr="00585025">
        <w:rPr>
          <w:rFonts w:ascii="Century Gothic" w:hAnsi="Century Gothic" w:cs="Calibri"/>
          <w:sz w:val="22"/>
          <w:szCs w:val="22"/>
        </w:rPr>
        <w:t>w ust. 8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 zostały przez niego zapoznane z treścią obowiązku informacyjnego Zamawiającego.</w:t>
      </w:r>
    </w:p>
    <w:p w14:paraId="37426714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lastRenderedPageBreak/>
        <w:t xml:space="preserve">Dane osobowe wskazane w umowie (oraz w załącznikach do niej) będą przetwarzane </w:t>
      </w:r>
      <w:r w:rsidRPr="00585025">
        <w:rPr>
          <w:rFonts w:ascii="Century Gothic" w:hAnsi="Century Gothic" w:cs="Calibri"/>
          <w:sz w:val="22"/>
          <w:szCs w:val="22"/>
        </w:rPr>
        <w:br/>
        <w:t>w celu jej zawarcia i wykonania.</w:t>
      </w:r>
    </w:p>
    <w:p w14:paraId="09794A6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Umowę sporządzono w dwóch jednobrzmiących egzemplarzach, po jednej dla każdej </w:t>
      </w:r>
      <w:r w:rsidRPr="00585025">
        <w:rPr>
          <w:rFonts w:ascii="Century Gothic" w:hAnsi="Century Gothic" w:cs="Calibri"/>
          <w:sz w:val="22"/>
          <w:szCs w:val="22"/>
        </w:rPr>
        <w:br/>
        <w:t>ze Stron.</w:t>
      </w:r>
    </w:p>
    <w:p w14:paraId="0D28069F" w14:textId="4519B7AB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Załączniki stanowią integralną część umowy. Załącznikami do umowy na dzień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jej zawarcia są:</w:t>
      </w:r>
    </w:p>
    <w:p w14:paraId="5392B3E3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1 - Formularz cenowy</w:t>
      </w:r>
    </w:p>
    <w:p w14:paraId="3E0BF929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2 - Opis Przedmiotu zamówienia – załącznik nr 2 do SWZ</w:t>
      </w:r>
    </w:p>
    <w:p w14:paraId="6C6270BC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178BCA25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68D6AC01" w14:textId="77777777" w:rsidR="009361EC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1F12C4C7" w14:textId="77777777" w:rsidR="00F551F9" w:rsidRPr="00585025" w:rsidRDefault="00F551F9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E9195E8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2309C35" w14:textId="77777777" w:rsidR="009361EC" w:rsidRPr="00585025" w:rsidRDefault="009361EC" w:rsidP="004D08F3">
      <w:pPr>
        <w:suppressAutoHyphens w:val="0"/>
        <w:jc w:val="center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iCs/>
          <w:sz w:val="22"/>
          <w:szCs w:val="22"/>
        </w:rPr>
        <w:t>.............................                                                                       ...............................</w:t>
      </w:r>
    </w:p>
    <w:p w14:paraId="1DE55634" w14:textId="77777777" w:rsidR="009361EC" w:rsidRPr="00A1136E" w:rsidRDefault="009361EC" w:rsidP="004D08F3">
      <w:pPr>
        <w:tabs>
          <w:tab w:val="left" w:pos="0"/>
          <w:tab w:val="left" w:pos="633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/>
          <w:iCs/>
          <w:sz w:val="22"/>
          <w:szCs w:val="22"/>
        </w:rPr>
        <w:tab/>
      </w:r>
      <w:r>
        <w:rPr>
          <w:rFonts w:ascii="Century Gothic" w:hAnsi="Century Gothic" w:cs="Calibri"/>
          <w:b/>
          <w:iCs/>
          <w:sz w:val="22"/>
          <w:szCs w:val="22"/>
        </w:rPr>
        <w:tab/>
        <w:t xml:space="preserve">      ZAMAWIAJĄCY</w:t>
      </w:r>
      <w:r w:rsidRPr="00585025">
        <w:rPr>
          <w:rFonts w:ascii="Century Gothic" w:hAnsi="Century Gothic" w:cs="Calibri"/>
          <w:b/>
          <w:iCs/>
          <w:sz w:val="22"/>
          <w:szCs w:val="22"/>
        </w:rPr>
        <w:t xml:space="preserve">                                                                   </w:t>
      </w:r>
      <w:r>
        <w:rPr>
          <w:rFonts w:ascii="Century Gothic" w:hAnsi="Century Gothic" w:cs="Calibri"/>
          <w:b/>
          <w:iCs/>
          <w:sz w:val="22"/>
          <w:szCs w:val="22"/>
        </w:rPr>
        <w:t xml:space="preserve">        WYKONAWCA</w:t>
      </w:r>
    </w:p>
    <w:p w14:paraId="0228BE2C" w14:textId="77777777" w:rsidR="004905BC" w:rsidRDefault="004905BC" w:rsidP="004D08F3"/>
    <w:sectPr w:rsidR="004905BC" w:rsidSect="00046AAF">
      <w:headerReference w:type="default" r:id="rId8"/>
      <w:footerReference w:type="default" r:id="rId9"/>
      <w:pgSz w:w="11906" w:h="16838"/>
      <w:pgMar w:top="1021" w:right="851" w:bottom="1021" w:left="102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99740" w14:textId="77777777" w:rsidR="001C4ADF" w:rsidRDefault="001C4ADF">
      <w:r>
        <w:separator/>
      </w:r>
    </w:p>
  </w:endnote>
  <w:endnote w:type="continuationSeparator" w:id="0">
    <w:p w14:paraId="3E484393" w14:textId="77777777" w:rsidR="001C4ADF" w:rsidRDefault="001C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1D633" w14:textId="77777777" w:rsidR="001B563F" w:rsidRDefault="009361EC">
    <w:pPr>
      <w:jc w:val="center"/>
    </w:pPr>
    <w:r>
      <w:rPr>
        <w:rFonts w:ascii="Century Gothic" w:hAnsi="Century Gothic" w:cs="Arial"/>
      </w:rPr>
      <w:t xml:space="preserve">Strona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PAGE </w:instrText>
    </w:r>
    <w:r>
      <w:rPr>
        <w:rFonts w:ascii="Century Gothic" w:hAnsi="Century Gothic" w:cs="Arial"/>
      </w:rPr>
      <w:fldChar w:fldCharType="separate"/>
    </w:r>
    <w:r w:rsidR="00653D32">
      <w:rPr>
        <w:rFonts w:ascii="Century Gothic" w:hAnsi="Century Gothic" w:cs="Arial"/>
        <w:noProof/>
      </w:rPr>
      <w:t>2</w:t>
    </w:r>
    <w:r>
      <w:rPr>
        <w:rFonts w:ascii="Century Gothic" w:hAnsi="Century Gothic" w:cs="Arial"/>
      </w:rPr>
      <w:fldChar w:fldCharType="end"/>
    </w:r>
    <w:r>
      <w:rPr>
        <w:rFonts w:ascii="Century Gothic" w:hAnsi="Century Gothic" w:cs="Arial"/>
      </w:rPr>
      <w:t xml:space="preserve"> z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NUMPAGES </w:instrText>
    </w:r>
    <w:r>
      <w:rPr>
        <w:rFonts w:ascii="Century Gothic" w:hAnsi="Century Gothic" w:cs="Arial"/>
      </w:rPr>
      <w:fldChar w:fldCharType="separate"/>
    </w:r>
    <w:r w:rsidR="00653D32">
      <w:rPr>
        <w:rFonts w:ascii="Century Gothic" w:hAnsi="Century Gothic" w:cs="Arial"/>
        <w:noProof/>
      </w:rPr>
      <w:t>7</w:t>
    </w:r>
    <w:r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81241" w14:textId="77777777" w:rsidR="001C4ADF" w:rsidRDefault="001C4ADF">
      <w:r>
        <w:separator/>
      </w:r>
    </w:p>
  </w:footnote>
  <w:footnote w:type="continuationSeparator" w:id="0">
    <w:p w14:paraId="37069F93" w14:textId="77777777" w:rsidR="001C4ADF" w:rsidRDefault="001C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FBC3A" w14:textId="003FF0D0" w:rsidR="001B563F" w:rsidRPr="00653D32" w:rsidRDefault="0048427C">
    <w:pPr>
      <w:pStyle w:val="Nagwek"/>
      <w:jc w:val="both"/>
      <w:rPr>
        <w:rFonts w:ascii="Century Gothic" w:hAnsi="Century Gothic" w:cstheme="minorHAnsi"/>
      </w:rPr>
    </w:pPr>
    <w:r w:rsidRPr="00653D32">
      <w:rPr>
        <w:rFonts w:ascii="Century Gothic" w:hAnsi="Century Gothic" w:cstheme="minorHAnsi"/>
        <w:bCs/>
        <w:iCs/>
        <w:sz w:val="20"/>
      </w:rPr>
      <w:t xml:space="preserve">Oznaczenie sprawy: </w:t>
    </w:r>
    <w:r w:rsidR="00653D32" w:rsidRPr="00653D32">
      <w:rPr>
        <w:rFonts w:ascii="Century Gothic" w:hAnsi="Century Gothic" w:cstheme="minorHAnsi"/>
        <w:bCs/>
        <w:iCs/>
        <w:sz w:val="20"/>
      </w:rPr>
      <w:t>DAG.3602.4.202</w:t>
    </w:r>
    <w:r w:rsidR="00042A7A">
      <w:rPr>
        <w:rFonts w:ascii="Century Gothic" w:hAnsi="Century Gothic" w:cstheme="minorHAnsi"/>
        <w:bCs/>
        <w:iCs/>
        <w:sz w:val="20"/>
      </w:rPr>
      <w:t>4</w:t>
    </w:r>
    <w:r w:rsidR="009361EC" w:rsidRPr="00653D32">
      <w:rPr>
        <w:rFonts w:ascii="Century Gothic" w:hAnsi="Century Gothic" w:cstheme="minorHAnsi"/>
        <w:sz w:val="20"/>
      </w:rPr>
      <w:tab/>
      <w:t xml:space="preserve">                  </w:t>
    </w:r>
    <w:r w:rsidR="009361EC" w:rsidRPr="00653D32">
      <w:rPr>
        <w:rFonts w:ascii="Century Gothic" w:hAnsi="Century Gothic" w:cstheme="minorHAnsi"/>
        <w:sz w:val="20"/>
      </w:rPr>
      <w:tab/>
      <w:t xml:space="preserve">                                    Załącznik nr 3 do SWZ</w:t>
    </w:r>
  </w:p>
  <w:p w14:paraId="0104E7B3" w14:textId="77777777" w:rsidR="001B563F" w:rsidRDefault="001B563F">
    <w:pPr>
      <w:pStyle w:val="Nagwek"/>
      <w:jc w:val="both"/>
      <w:rPr>
        <w:rFonts w:ascii="Century Gothic" w:hAnsi="Century Gothic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4A2"/>
    <w:multiLevelType w:val="hybridMultilevel"/>
    <w:tmpl w:val="85B62A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758EC"/>
    <w:multiLevelType w:val="hybridMultilevel"/>
    <w:tmpl w:val="4C8050AC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09013D"/>
    <w:multiLevelType w:val="multilevel"/>
    <w:tmpl w:val="7150A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102"/>
    <w:multiLevelType w:val="multilevel"/>
    <w:tmpl w:val="444695B4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."/>
      <w:lvlJc w:val="left"/>
      <w:pPr>
        <w:ind w:left="723" w:hanging="360"/>
      </w:pPr>
    </w:lvl>
    <w:lvl w:ilvl="2">
      <w:start w:val="1"/>
      <w:numFmt w:val="lowerRoman"/>
      <w:lvlText w:val="%3."/>
      <w:lvlJc w:val="right"/>
      <w:pPr>
        <w:ind w:left="1443" w:hanging="180"/>
      </w:pPr>
    </w:lvl>
    <w:lvl w:ilvl="3">
      <w:start w:val="1"/>
      <w:numFmt w:val="decimal"/>
      <w:lvlText w:val="%4."/>
      <w:lvlJc w:val="left"/>
      <w:pPr>
        <w:ind w:left="2163" w:hanging="360"/>
      </w:pPr>
    </w:lvl>
    <w:lvl w:ilvl="4">
      <w:start w:val="1"/>
      <w:numFmt w:val="lowerLetter"/>
      <w:lvlText w:val="%5."/>
      <w:lvlJc w:val="left"/>
      <w:pPr>
        <w:ind w:left="2883" w:hanging="360"/>
      </w:pPr>
    </w:lvl>
    <w:lvl w:ilvl="5">
      <w:start w:val="1"/>
      <w:numFmt w:val="lowerRoman"/>
      <w:lvlText w:val="%6."/>
      <w:lvlJc w:val="right"/>
      <w:pPr>
        <w:ind w:left="3603" w:hanging="180"/>
      </w:pPr>
    </w:lvl>
    <w:lvl w:ilvl="6">
      <w:start w:val="1"/>
      <w:numFmt w:val="decimal"/>
      <w:lvlText w:val="%7."/>
      <w:lvlJc w:val="left"/>
      <w:pPr>
        <w:ind w:left="4323" w:hanging="360"/>
      </w:pPr>
    </w:lvl>
    <w:lvl w:ilvl="7">
      <w:start w:val="1"/>
      <w:numFmt w:val="lowerLetter"/>
      <w:lvlText w:val="%8."/>
      <w:lvlJc w:val="left"/>
      <w:pPr>
        <w:ind w:left="5043" w:hanging="360"/>
      </w:pPr>
    </w:lvl>
    <w:lvl w:ilvl="8">
      <w:start w:val="1"/>
      <w:numFmt w:val="lowerRoman"/>
      <w:lvlText w:val="%9."/>
      <w:lvlJc w:val="right"/>
      <w:pPr>
        <w:ind w:left="5763" w:hanging="180"/>
      </w:pPr>
    </w:lvl>
  </w:abstractNum>
  <w:abstractNum w:abstractNumId="4" w15:restartNumberingAfterBreak="0">
    <w:nsid w:val="0DD01292"/>
    <w:multiLevelType w:val="hybridMultilevel"/>
    <w:tmpl w:val="23FCD2F0"/>
    <w:lvl w:ilvl="0" w:tplc="B8EA6502">
      <w:start w:val="1"/>
      <w:numFmt w:val="decimal"/>
      <w:lvlText w:val="%1)"/>
      <w:lvlJc w:val="right"/>
      <w:pPr>
        <w:ind w:left="2204" w:hanging="360"/>
      </w:pPr>
      <w:rPr>
        <w:rFonts w:ascii="Arial" w:eastAsia="Times New Roman" w:hAnsi="Arial" w:cs="Symbol" w:hint="default"/>
        <w:b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 w15:restartNumberingAfterBreak="0">
    <w:nsid w:val="114946AC"/>
    <w:multiLevelType w:val="multilevel"/>
    <w:tmpl w:val="FF90F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6" w15:restartNumberingAfterBreak="0">
    <w:nsid w:val="15093CDC"/>
    <w:multiLevelType w:val="hybridMultilevel"/>
    <w:tmpl w:val="32C8AB5C"/>
    <w:lvl w:ilvl="0" w:tplc="A476BD76">
      <w:start w:val="1"/>
      <w:numFmt w:val="decimal"/>
      <w:lvlText w:val="%1)"/>
      <w:lvlJc w:val="right"/>
      <w:pPr>
        <w:ind w:left="1068" w:hanging="360"/>
      </w:pPr>
      <w:rPr>
        <w:rFonts w:ascii="Century Gothic" w:eastAsia="Times New Roman" w:hAnsi="Century Gothic" w:cs="Symbo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28530D"/>
    <w:multiLevelType w:val="multilevel"/>
    <w:tmpl w:val="54246EFE"/>
    <w:lvl w:ilvl="0">
      <w:start w:val="1"/>
      <w:numFmt w:val="decimal"/>
      <w:lvlText w:val="%1)"/>
      <w:lvlJc w:val="left"/>
      <w:pPr>
        <w:ind w:left="785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03448"/>
    <w:multiLevelType w:val="hybridMultilevel"/>
    <w:tmpl w:val="CDC45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C779E"/>
    <w:multiLevelType w:val="multilevel"/>
    <w:tmpl w:val="4F282A24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7" w:hanging="180"/>
      </w:pPr>
    </w:lvl>
    <w:lvl w:ilvl="3">
      <w:start w:val="1"/>
      <w:numFmt w:val="decimal"/>
      <w:lvlText w:val="%4."/>
      <w:lvlJc w:val="left"/>
      <w:pPr>
        <w:ind w:left="1077" w:hanging="360"/>
      </w:pPr>
    </w:lvl>
    <w:lvl w:ilvl="4">
      <w:start w:val="1"/>
      <w:numFmt w:val="lowerLetter"/>
      <w:lvlText w:val="%5."/>
      <w:lvlJc w:val="left"/>
      <w:pPr>
        <w:ind w:left="1797" w:hanging="360"/>
      </w:pPr>
    </w:lvl>
    <w:lvl w:ilvl="5">
      <w:start w:val="1"/>
      <w:numFmt w:val="lowerRoman"/>
      <w:lvlText w:val="%6."/>
      <w:lvlJc w:val="right"/>
      <w:pPr>
        <w:ind w:left="2517" w:hanging="18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right"/>
      <w:pPr>
        <w:ind w:left="4677" w:hanging="180"/>
      </w:pPr>
    </w:lvl>
  </w:abstractNum>
  <w:abstractNum w:abstractNumId="10" w15:restartNumberingAfterBreak="0">
    <w:nsid w:val="25A450C9"/>
    <w:multiLevelType w:val="multilevel"/>
    <w:tmpl w:val="CBEA7B5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277D149F"/>
    <w:multiLevelType w:val="multilevel"/>
    <w:tmpl w:val="264450C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204AB"/>
    <w:multiLevelType w:val="multilevel"/>
    <w:tmpl w:val="C4D00A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01A67"/>
    <w:multiLevelType w:val="hybridMultilevel"/>
    <w:tmpl w:val="493E2B80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4C719A"/>
    <w:multiLevelType w:val="multilevel"/>
    <w:tmpl w:val="5CDA84BE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F914F6B"/>
    <w:multiLevelType w:val="hybridMultilevel"/>
    <w:tmpl w:val="E5A0A846"/>
    <w:lvl w:ilvl="0" w:tplc="B8EA6502">
      <w:start w:val="1"/>
      <w:numFmt w:val="decimal"/>
      <w:lvlText w:val="%1)"/>
      <w:lvlJc w:val="right"/>
      <w:pPr>
        <w:ind w:left="1068" w:hanging="360"/>
      </w:pPr>
      <w:rPr>
        <w:rFonts w:ascii="Arial" w:eastAsia="Times New Roman" w:hAnsi="Arial" w:cs="Symbol" w:hint="default"/>
        <w:b w:val="0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83C30"/>
    <w:multiLevelType w:val="multilevel"/>
    <w:tmpl w:val="7DD612CE"/>
    <w:lvl w:ilvl="0">
      <w:start w:val="1"/>
      <w:numFmt w:val="decimal"/>
      <w:lvlText w:val="%1)"/>
      <w:lvlJc w:val="left"/>
      <w:pPr>
        <w:ind w:left="71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4" w:hanging="454"/>
      </w:pPr>
      <w:rPr>
        <w:rFonts w:ascii="Century Gothic" w:hAnsi="Century Gothic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8" w15:restartNumberingAfterBreak="0">
    <w:nsid w:val="508B395A"/>
    <w:multiLevelType w:val="hybridMultilevel"/>
    <w:tmpl w:val="D66C64C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3EA04BB"/>
    <w:multiLevelType w:val="multilevel"/>
    <w:tmpl w:val="8612EEAA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3F761EA"/>
    <w:multiLevelType w:val="hybridMultilevel"/>
    <w:tmpl w:val="1DC46E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565535B"/>
    <w:multiLevelType w:val="multilevel"/>
    <w:tmpl w:val="1132F9F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C40A0A"/>
    <w:multiLevelType w:val="hybridMultilevel"/>
    <w:tmpl w:val="AB3EF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63989"/>
    <w:multiLevelType w:val="hybridMultilevel"/>
    <w:tmpl w:val="61488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800FF0"/>
    <w:multiLevelType w:val="multilevel"/>
    <w:tmpl w:val="33DA9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24FC4"/>
    <w:multiLevelType w:val="multilevel"/>
    <w:tmpl w:val="22B02C1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4108C"/>
    <w:multiLevelType w:val="hybridMultilevel"/>
    <w:tmpl w:val="800853AC"/>
    <w:lvl w:ilvl="0" w:tplc="4910647A">
      <w:start w:val="1"/>
      <w:numFmt w:val="decimal"/>
      <w:lvlText w:val="%1)"/>
      <w:lvlJc w:val="right"/>
      <w:pPr>
        <w:ind w:left="1068" w:hanging="360"/>
      </w:pPr>
      <w:rPr>
        <w:rFonts w:ascii="Century Gothic" w:eastAsia="Times New Roman" w:hAnsi="Century Gothic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200606F"/>
    <w:multiLevelType w:val="multilevel"/>
    <w:tmpl w:val="99CE0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F7509"/>
    <w:multiLevelType w:val="multilevel"/>
    <w:tmpl w:val="75DE686E"/>
    <w:lvl w:ilvl="0">
      <w:start w:val="1"/>
      <w:numFmt w:val="lowerLetter"/>
      <w:lvlText w:val="%1."/>
      <w:lvlJc w:val="left"/>
      <w:pPr>
        <w:ind w:left="99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D9D5FA3"/>
    <w:multiLevelType w:val="hybridMultilevel"/>
    <w:tmpl w:val="929036D8"/>
    <w:lvl w:ilvl="0" w:tplc="B92A3210">
      <w:start w:val="1"/>
      <w:numFmt w:val="lowerLetter"/>
      <w:lvlText w:val="%1)"/>
      <w:lvlJc w:val="left"/>
      <w:pPr>
        <w:ind w:left="3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219" w:hanging="360"/>
      </w:pPr>
    </w:lvl>
    <w:lvl w:ilvl="2" w:tplc="0415001B">
      <w:start w:val="1"/>
      <w:numFmt w:val="lowerRoman"/>
      <w:lvlText w:val="%3."/>
      <w:lvlJc w:val="right"/>
      <w:pPr>
        <w:ind w:left="1939" w:hanging="180"/>
      </w:pPr>
    </w:lvl>
    <w:lvl w:ilvl="3" w:tplc="0415000F">
      <w:start w:val="1"/>
      <w:numFmt w:val="decimal"/>
      <w:lvlText w:val="%4."/>
      <w:lvlJc w:val="left"/>
      <w:pPr>
        <w:ind w:left="2659" w:hanging="360"/>
      </w:pPr>
    </w:lvl>
    <w:lvl w:ilvl="4" w:tplc="04150019">
      <w:start w:val="1"/>
      <w:numFmt w:val="lowerLetter"/>
      <w:lvlText w:val="%5."/>
      <w:lvlJc w:val="left"/>
      <w:pPr>
        <w:ind w:left="3379" w:hanging="360"/>
      </w:pPr>
    </w:lvl>
    <w:lvl w:ilvl="5" w:tplc="0415001B">
      <w:start w:val="1"/>
      <w:numFmt w:val="lowerRoman"/>
      <w:lvlText w:val="%6."/>
      <w:lvlJc w:val="right"/>
      <w:pPr>
        <w:ind w:left="4099" w:hanging="180"/>
      </w:pPr>
    </w:lvl>
    <w:lvl w:ilvl="6" w:tplc="0415000F">
      <w:start w:val="1"/>
      <w:numFmt w:val="decimal"/>
      <w:lvlText w:val="%7."/>
      <w:lvlJc w:val="left"/>
      <w:pPr>
        <w:ind w:left="4819" w:hanging="360"/>
      </w:pPr>
    </w:lvl>
    <w:lvl w:ilvl="7" w:tplc="04150019">
      <w:start w:val="1"/>
      <w:numFmt w:val="lowerLetter"/>
      <w:lvlText w:val="%8."/>
      <w:lvlJc w:val="left"/>
      <w:pPr>
        <w:ind w:left="5539" w:hanging="360"/>
      </w:pPr>
    </w:lvl>
    <w:lvl w:ilvl="8" w:tplc="0415001B">
      <w:start w:val="1"/>
      <w:numFmt w:val="lowerRoman"/>
      <w:lvlText w:val="%9."/>
      <w:lvlJc w:val="right"/>
      <w:pPr>
        <w:ind w:left="6259" w:hanging="180"/>
      </w:pPr>
    </w:lvl>
  </w:abstractNum>
  <w:abstractNum w:abstractNumId="30" w15:restartNumberingAfterBreak="0">
    <w:nsid w:val="6EE5208E"/>
    <w:multiLevelType w:val="multilevel"/>
    <w:tmpl w:val="23A836C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A148E3"/>
    <w:multiLevelType w:val="multilevel"/>
    <w:tmpl w:val="CF5C87D2"/>
    <w:lvl w:ilvl="0">
      <w:start w:val="1"/>
      <w:numFmt w:val="decimal"/>
      <w:lvlText w:val="%1."/>
      <w:lvlJc w:val="left"/>
      <w:pPr>
        <w:ind w:left="588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3."/>
      <w:lvlJc w:val="right"/>
      <w:pPr>
        <w:ind w:left="2028" w:hanging="180"/>
      </w:pPr>
    </w:lvl>
    <w:lvl w:ilvl="3">
      <w:start w:val="1"/>
      <w:numFmt w:val="decimal"/>
      <w:lvlText w:val="%4."/>
      <w:lvlJc w:val="left"/>
      <w:pPr>
        <w:ind w:left="2748" w:hanging="360"/>
      </w:pPr>
    </w:lvl>
    <w:lvl w:ilvl="4">
      <w:start w:val="1"/>
      <w:numFmt w:val="lowerLetter"/>
      <w:lvlText w:val="%5."/>
      <w:lvlJc w:val="left"/>
      <w:pPr>
        <w:ind w:left="3468" w:hanging="360"/>
      </w:pPr>
    </w:lvl>
    <w:lvl w:ilvl="5">
      <w:start w:val="1"/>
      <w:numFmt w:val="lowerRoman"/>
      <w:lvlText w:val="%6."/>
      <w:lvlJc w:val="right"/>
      <w:pPr>
        <w:ind w:left="4188" w:hanging="180"/>
      </w:pPr>
    </w:lvl>
    <w:lvl w:ilvl="6">
      <w:start w:val="1"/>
      <w:numFmt w:val="decimal"/>
      <w:lvlText w:val="%7."/>
      <w:lvlJc w:val="left"/>
      <w:pPr>
        <w:ind w:left="4908" w:hanging="360"/>
      </w:pPr>
    </w:lvl>
    <w:lvl w:ilvl="7">
      <w:start w:val="1"/>
      <w:numFmt w:val="lowerLetter"/>
      <w:lvlText w:val="%8."/>
      <w:lvlJc w:val="left"/>
      <w:pPr>
        <w:ind w:left="5628" w:hanging="360"/>
      </w:pPr>
    </w:lvl>
    <w:lvl w:ilvl="8">
      <w:start w:val="1"/>
      <w:numFmt w:val="lowerRoman"/>
      <w:lvlText w:val="%9."/>
      <w:lvlJc w:val="right"/>
      <w:pPr>
        <w:ind w:left="6348" w:hanging="180"/>
      </w:pPr>
    </w:lvl>
  </w:abstractNum>
  <w:abstractNum w:abstractNumId="32" w15:restartNumberingAfterBreak="0">
    <w:nsid w:val="7B165EB2"/>
    <w:multiLevelType w:val="hybridMultilevel"/>
    <w:tmpl w:val="6700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A339C"/>
    <w:multiLevelType w:val="hybridMultilevel"/>
    <w:tmpl w:val="B69AE1C8"/>
    <w:lvl w:ilvl="0" w:tplc="B17C89D0">
      <w:start w:val="1"/>
      <w:numFmt w:val="bullet"/>
      <w:lvlText w:val=""/>
      <w:lvlJc w:val="center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27180766">
    <w:abstractNumId w:val="30"/>
  </w:num>
  <w:num w:numId="2" w16cid:durableId="1009063138">
    <w:abstractNumId w:val="24"/>
  </w:num>
  <w:num w:numId="3" w16cid:durableId="2076002789">
    <w:abstractNumId w:val="31"/>
  </w:num>
  <w:num w:numId="4" w16cid:durableId="1557230974">
    <w:abstractNumId w:val="3"/>
  </w:num>
  <w:num w:numId="5" w16cid:durableId="711536997">
    <w:abstractNumId w:val="11"/>
  </w:num>
  <w:num w:numId="6" w16cid:durableId="1623414570">
    <w:abstractNumId w:val="2"/>
  </w:num>
  <w:num w:numId="7" w16cid:durableId="1734356281">
    <w:abstractNumId w:val="25"/>
  </w:num>
  <w:num w:numId="8" w16cid:durableId="1331063331">
    <w:abstractNumId w:val="7"/>
  </w:num>
  <w:num w:numId="9" w16cid:durableId="596790648">
    <w:abstractNumId w:val="10"/>
  </w:num>
  <w:num w:numId="10" w16cid:durableId="1970549184">
    <w:abstractNumId w:val="17"/>
  </w:num>
  <w:num w:numId="11" w16cid:durableId="2032998578">
    <w:abstractNumId w:val="9"/>
  </w:num>
  <w:num w:numId="12" w16cid:durableId="165754409">
    <w:abstractNumId w:val="14"/>
  </w:num>
  <w:num w:numId="13" w16cid:durableId="720134517">
    <w:abstractNumId w:val="19"/>
  </w:num>
  <w:num w:numId="14" w16cid:durableId="818886999">
    <w:abstractNumId w:val="27"/>
  </w:num>
  <w:num w:numId="15" w16cid:durableId="1155956510">
    <w:abstractNumId w:val="28"/>
  </w:num>
  <w:num w:numId="16" w16cid:durableId="1877038658">
    <w:abstractNumId w:val="21"/>
  </w:num>
  <w:num w:numId="17" w16cid:durableId="1614895470">
    <w:abstractNumId w:val="12"/>
  </w:num>
  <w:num w:numId="18" w16cid:durableId="1669556906">
    <w:abstractNumId w:val="5"/>
  </w:num>
  <w:num w:numId="19" w16cid:durableId="764958050">
    <w:abstractNumId w:val="13"/>
  </w:num>
  <w:num w:numId="20" w16cid:durableId="1615555631">
    <w:abstractNumId w:val="20"/>
  </w:num>
  <w:num w:numId="21" w16cid:durableId="1175418555">
    <w:abstractNumId w:val="16"/>
  </w:num>
  <w:num w:numId="22" w16cid:durableId="2096003458">
    <w:abstractNumId w:val="23"/>
  </w:num>
  <w:num w:numId="23" w16cid:durableId="1822847525">
    <w:abstractNumId w:val="32"/>
  </w:num>
  <w:num w:numId="24" w16cid:durableId="1561670315">
    <w:abstractNumId w:val="18"/>
  </w:num>
  <w:num w:numId="25" w16cid:durableId="1516966321">
    <w:abstractNumId w:val="8"/>
  </w:num>
  <w:num w:numId="26" w16cid:durableId="473723254">
    <w:abstractNumId w:val="0"/>
  </w:num>
  <w:num w:numId="27" w16cid:durableId="1774935598">
    <w:abstractNumId w:val="26"/>
  </w:num>
  <w:num w:numId="28" w16cid:durableId="14987641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8653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2491460">
    <w:abstractNumId w:val="1"/>
  </w:num>
  <w:num w:numId="31" w16cid:durableId="1648706243">
    <w:abstractNumId w:val="1"/>
  </w:num>
  <w:num w:numId="32" w16cid:durableId="1882669664">
    <w:abstractNumId w:val="22"/>
  </w:num>
  <w:num w:numId="33" w16cid:durableId="1973557342">
    <w:abstractNumId w:val="33"/>
  </w:num>
  <w:num w:numId="34" w16cid:durableId="429351316">
    <w:abstractNumId w:val="15"/>
  </w:num>
  <w:num w:numId="35" w16cid:durableId="224682510">
    <w:abstractNumId w:val="4"/>
  </w:num>
  <w:num w:numId="36" w16cid:durableId="969936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1EC"/>
    <w:rsid w:val="00030D9E"/>
    <w:rsid w:val="00042A7A"/>
    <w:rsid w:val="00112CD1"/>
    <w:rsid w:val="001B563F"/>
    <w:rsid w:val="001C4ADF"/>
    <w:rsid w:val="002955AF"/>
    <w:rsid w:val="002C2D6E"/>
    <w:rsid w:val="002E2EC7"/>
    <w:rsid w:val="00323CC5"/>
    <w:rsid w:val="003D7726"/>
    <w:rsid w:val="004111AB"/>
    <w:rsid w:val="00455DE9"/>
    <w:rsid w:val="004665C1"/>
    <w:rsid w:val="0048427C"/>
    <w:rsid w:val="004905BC"/>
    <w:rsid w:val="004D08F3"/>
    <w:rsid w:val="0053085F"/>
    <w:rsid w:val="00564866"/>
    <w:rsid w:val="00570E64"/>
    <w:rsid w:val="005B0D27"/>
    <w:rsid w:val="005C7BE2"/>
    <w:rsid w:val="005E154A"/>
    <w:rsid w:val="005F2B4C"/>
    <w:rsid w:val="005F2F9A"/>
    <w:rsid w:val="00616EB8"/>
    <w:rsid w:val="00653D32"/>
    <w:rsid w:val="00664E05"/>
    <w:rsid w:val="00676D64"/>
    <w:rsid w:val="006E6119"/>
    <w:rsid w:val="007445E2"/>
    <w:rsid w:val="0076251C"/>
    <w:rsid w:val="008115DB"/>
    <w:rsid w:val="008264AA"/>
    <w:rsid w:val="00836D34"/>
    <w:rsid w:val="00856459"/>
    <w:rsid w:val="008C6DCC"/>
    <w:rsid w:val="009361EC"/>
    <w:rsid w:val="0094309A"/>
    <w:rsid w:val="00965582"/>
    <w:rsid w:val="00A2645D"/>
    <w:rsid w:val="00A36761"/>
    <w:rsid w:val="00A50738"/>
    <w:rsid w:val="00A811C7"/>
    <w:rsid w:val="00AF3CAF"/>
    <w:rsid w:val="00B238E5"/>
    <w:rsid w:val="00BB1E7E"/>
    <w:rsid w:val="00BE5589"/>
    <w:rsid w:val="00C0390F"/>
    <w:rsid w:val="00C74EFC"/>
    <w:rsid w:val="00C77E2C"/>
    <w:rsid w:val="00D47FB4"/>
    <w:rsid w:val="00D97565"/>
    <w:rsid w:val="00DC1414"/>
    <w:rsid w:val="00DE0E9C"/>
    <w:rsid w:val="00E1687B"/>
    <w:rsid w:val="00E63E38"/>
    <w:rsid w:val="00E80209"/>
    <w:rsid w:val="00EC09BE"/>
    <w:rsid w:val="00ED73E6"/>
    <w:rsid w:val="00EF243E"/>
    <w:rsid w:val="00EF5BD6"/>
    <w:rsid w:val="00F551F9"/>
    <w:rsid w:val="00F7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E898"/>
  <w15:docId w15:val="{5BDCED38-E719-4C2B-ADAC-9345F00B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042A7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1">
    <w:name w:val="Akapit z listą1"/>
    <w:aliases w:val="T_SZ_List Paragraph"/>
    <w:basedOn w:val="Normalny"/>
    <w:rsid w:val="00F551F9"/>
    <w:pPr>
      <w:suppressAutoHyphens w:val="0"/>
      <w:autoSpaceDN/>
      <w:spacing w:line="276" w:lineRule="auto"/>
      <w:ind w:left="720" w:hanging="431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073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564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3315</Words>
  <Characters>19891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Elżbieta Moś</cp:lastModifiedBy>
  <cp:revision>13</cp:revision>
  <cp:lastPrinted>2024-11-06T07:52:00Z</cp:lastPrinted>
  <dcterms:created xsi:type="dcterms:W3CDTF">2024-10-04T06:28:00Z</dcterms:created>
  <dcterms:modified xsi:type="dcterms:W3CDTF">2024-11-06T07:52:00Z</dcterms:modified>
</cp:coreProperties>
</file>