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B1" w:rsidRPr="004F798F" w:rsidRDefault="00A377B1" w:rsidP="004F798F">
      <w:pPr>
        <w:spacing w:after="0" w:line="240" w:lineRule="auto"/>
        <w:jc w:val="right"/>
        <w:rPr>
          <w:rFonts w:ascii="Arial" w:hAnsi="Arial" w:cs="Arial"/>
          <w:b/>
          <w:bCs/>
        </w:rPr>
      </w:pPr>
      <w:r w:rsidRPr="004F798F">
        <w:rPr>
          <w:rFonts w:ascii="Arial" w:hAnsi="Arial" w:cs="Arial"/>
          <w:b/>
          <w:bCs/>
        </w:rPr>
        <w:t xml:space="preserve">Załącznik nr </w:t>
      </w:r>
      <w:r w:rsidR="0063706F">
        <w:rPr>
          <w:rFonts w:ascii="Arial" w:hAnsi="Arial" w:cs="Arial"/>
          <w:b/>
          <w:bCs/>
        </w:rPr>
        <w:t>3</w:t>
      </w:r>
      <w:bookmarkStart w:id="0" w:name="_GoBack"/>
      <w:bookmarkEnd w:id="0"/>
      <w:r w:rsidRPr="004F798F">
        <w:rPr>
          <w:rFonts w:ascii="Arial" w:hAnsi="Arial" w:cs="Arial"/>
          <w:b/>
          <w:bCs/>
        </w:rPr>
        <w:t xml:space="preserve"> do </w:t>
      </w:r>
      <w:r w:rsidR="008837EA" w:rsidRPr="004F798F">
        <w:rPr>
          <w:rFonts w:ascii="Arial" w:hAnsi="Arial" w:cs="Arial"/>
          <w:b/>
          <w:bCs/>
        </w:rPr>
        <w:t>SWZ</w:t>
      </w:r>
    </w:p>
    <w:p w:rsidR="003F0A3D" w:rsidRPr="004F798F" w:rsidRDefault="003F0A3D" w:rsidP="004F798F">
      <w:pPr>
        <w:spacing w:after="0" w:line="240" w:lineRule="auto"/>
        <w:jc w:val="both"/>
        <w:rPr>
          <w:rFonts w:ascii="Arial" w:hAnsi="Arial" w:cs="Arial"/>
          <w:b/>
        </w:rPr>
      </w:pPr>
    </w:p>
    <w:p w:rsidR="005319CA" w:rsidRPr="004F798F" w:rsidRDefault="00FD6CC4" w:rsidP="004F798F">
      <w:pPr>
        <w:spacing w:after="0" w:line="240" w:lineRule="auto"/>
        <w:jc w:val="center"/>
        <w:rPr>
          <w:rFonts w:ascii="Arial" w:hAnsi="Arial" w:cs="Arial"/>
          <w:b/>
        </w:rPr>
      </w:pPr>
      <w:r w:rsidRPr="004F798F">
        <w:rPr>
          <w:rFonts w:ascii="Arial" w:hAnsi="Arial" w:cs="Arial"/>
          <w:b/>
        </w:rPr>
        <w:t>WYKAZ PODSTAW WYKLUCZENIA</w:t>
      </w:r>
    </w:p>
    <w:p w:rsidR="00AB46E0" w:rsidRDefault="00AB46E0" w:rsidP="004F798F">
      <w:pPr>
        <w:spacing w:after="0" w:line="240" w:lineRule="auto"/>
        <w:jc w:val="both"/>
        <w:rPr>
          <w:rFonts w:ascii="Arial" w:hAnsi="Arial" w:cs="Arial"/>
        </w:rPr>
      </w:pPr>
    </w:p>
    <w:p w:rsidR="004F798F" w:rsidRPr="004F798F" w:rsidRDefault="004F798F" w:rsidP="004F798F">
      <w:pPr>
        <w:spacing w:after="0" w:line="240" w:lineRule="auto"/>
        <w:jc w:val="both"/>
        <w:rPr>
          <w:rFonts w:ascii="Arial" w:hAnsi="Arial" w:cs="Arial"/>
        </w:rPr>
      </w:pPr>
    </w:p>
    <w:p w:rsidR="00FD6CC4" w:rsidRPr="004F798F" w:rsidRDefault="00FD6CC4" w:rsidP="004F79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Na podstawie </w:t>
      </w:r>
      <w:r w:rsidRPr="004F798F">
        <w:rPr>
          <w:rFonts w:ascii="Arial" w:hAnsi="Arial" w:cs="Arial"/>
          <w:b/>
          <w:u w:val="single"/>
        </w:rPr>
        <w:t>art. 108 ustawy</w:t>
      </w:r>
      <w:r w:rsidRPr="004F798F">
        <w:rPr>
          <w:rFonts w:ascii="Arial" w:hAnsi="Arial" w:cs="Arial"/>
        </w:rPr>
        <w:t xml:space="preserve"> z postępowania o udzielenia zamówienia Zamawiający wykluczy wykonawcę:</w:t>
      </w:r>
    </w:p>
    <w:p w:rsidR="004F798F" w:rsidRPr="004F798F" w:rsidRDefault="004F798F" w:rsidP="004F798F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>będącego osobą fizyczną, którego prawomocnie skazano za przestępstwo: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a) udziału w zorganizowanej grupie przestępczej albo związku mającym na celu popełnienie przestępstwa lub przestępstwa skarbowego, o którym mowa w </w:t>
      </w:r>
      <w:hyperlink r:id="rId8" w:anchor="/document/16798683?unitId=art(258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258</w:t>
        </w:r>
      </w:hyperlink>
      <w:r w:rsidRPr="004F798F">
        <w:rPr>
          <w:rFonts w:ascii="Arial" w:hAnsi="Arial" w:cs="Arial"/>
        </w:rPr>
        <w:t xml:space="preserve"> Kodeksu karnego,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b) handlu ludźmi, o którym mowa w </w:t>
      </w:r>
      <w:hyperlink r:id="rId9" w:anchor="/document/16798683?unitId=art(189(a)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189a</w:t>
        </w:r>
      </w:hyperlink>
      <w:r w:rsidRPr="004F798F">
        <w:rPr>
          <w:rFonts w:ascii="Arial" w:hAnsi="Arial" w:cs="Arial"/>
        </w:rPr>
        <w:t xml:space="preserve"> Kodeksu karnego,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c) o którym mowa w </w:t>
      </w:r>
      <w:hyperlink r:id="rId10" w:anchor="/document/16798683?unitId=art(228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228-230a</w:t>
        </w:r>
      </w:hyperlink>
      <w:r w:rsidRPr="004F798F">
        <w:rPr>
          <w:rFonts w:ascii="Arial" w:hAnsi="Arial" w:cs="Arial"/>
        </w:rPr>
        <w:t xml:space="preserve">, </w:t>
      </w:r>
      <w:hyperlink r:id="rId11" w:anchor="/document/17631344?unitId=art(250(a)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250a</w:t>
        </w:r>
      </w:hyperlink>
      <w:r w:rsidRPr="004F798F">
        <w:rPr>
          <w:rFonts w:ascii="Arial" w:hAnsi="Arial" w:cs="Arial"/>
        </w:rPr>
        <w:t xml:space="preserve"> Kodeksu karnego, w </w:t>
      </w:r>
      <w:hyperlink r:id="rId12" w:anchor="/document/17631344?unitId=art(46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46-48</w:t>
        </w:r>
      </w:hyperlink>
      <w:r w:rsidRPr="004F798F">
        <w:rPr>
          <w:rFonts w:ascii="Arial" w:hAnsi="Arial" w:cs="Arial"/>
        </w:rPr>
        <w:t xml:space="preserve"> ustawy z dnia 25 czerwca 2010 r. o sporcie lub w </w:t>
      </w:r>
      <w:hyperlink r:id="rId13" w:anchor="/document/17712396?unitId=art(54)ust(1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54 ust. 1-4</w:t>
        </w:r>
      </w:hyperlink>
      <w:r w:rsidRPr="004F798F">
        <w:rPr>
          <w:rFonts w:ascii="Arial" w:hAnsi="Arial" w:cs="Arial"/>
        </w:rPr>
        <w:t xml:space="preserve"> ustawy z dnia 12 maja 2011 r. o refundacji leków, środków spożywczych specjalnego przeznaczenia żywieniowego oraz wyrobów medycznych,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d) finansowania przestępstwa o charakterze terrorystycznym, o którym mowa w </w:t>
      </w:r>
      <w:hyperlink r:id="rId14" w:anchor="/document/16798683?unitId=art(165(a)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165a</w:t>
        </w:r>
      </w:hyperlink>
      <w:r w:rsidRPr="004F798F">
        <w:rPr>
          <w:rFonts w:ascii="Arial" w:hAnsi="Arial" w:cs="Arial"/>
        </w:rPr>
        <w:t xml:space="preserve"> Kodeksu karnego, lub przestępstwo udaremniania lub utrudniania stwierdzenia przestępnego pochodzenia pieniędzy lub ukrywania ich pochodzenia, o którym mowa w </w:t>
      </w:r>
      <w:hyperlink r:id="rId15" w:anchor="/document/16798683?unitId=art(299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299</w:t>
        </w:r>
      </w:hyperlink>
      <w:r w:rsidRPr="004F798F">
        <w:rPr>
          <w:rFonts w:ascii="Arial" w:hAnsi="Arial" w:cs="Arial"/>
        </w:rPr>
        <w:t xml:space="preserve"> Kodeksu karnego,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e) o charakterze terrorystycznym, o którym mowa w </w:t>
      </w:r>
      <w:hyperlink r:id="rId16" w:anchor="/document/16798683?unitId=art(115)par(20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115 § 20</w:t>
        </w:r>
      </w:hyperlink>
      <w:r w:rsidRPr="004F798F">
        <w:rPr>
          <w:rFonts w:ascii="Arial" w:hAnsi="Arial" w:cs="Arial"/>
        </w:rPr>
        <w:t xml:space="preserve"> Kodeksu karnego, lub mające na celu popełnienie tego przestępstwa,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f) powierzenia wykonywania pracy małoletniemu cudzoziemcowi, o którym mowa w </w:t>
      </w:r>
      <w:hyperlink r:id="rId17" w:anchor="/document/17896506?unitId=art(9)ust(2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9 ust. 2</w:t>
        </w:r>
      </w:hyperlink>
      <w:r w:rsidRPr="004F798F">
        <w:rPr>
          <w:rFonts w:ascii="Arial" w:hAnsi="Arial" w:cs="Arial"/>
        </w:rPr>
        <w:t xml:space="preserve"> ustawy z dnia 15 czerwca 2012 r. o skutkach powierzania wykonywania pracy cudzoziemcom przebywającym wbrew przepisom na terytorium Rzeczypospolitej Polskiej,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g) przeciwko obrotowi gospodarczemu, o których mowa w </w:t>
      </w:r>
      <w:hyperlink r:id="rId18" w:anchor="/document/16798683?unitId=art(296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296-307</w:t>
        </w:r>
      </w:hyperlink>
      <w:r w:rsidRPr="004F798F">
        <w:rPr>
          <w:rFonts w:ascii="Arial" w:hAnsi="Arial" w:cs="Arial"/>
        </w:rPr>
        <w:t xml:space="preserve"> Kodeksu karnego, przestępstwo oszustwa, o którym mowa w </w:t>
      </w:r>
      <w:hyperlink r:id="rId19" w:anchor="/document/16798683?unitId=art(286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286</w:t>
        </w:r>
      </w:hyperlink>
      <w:r w:rsidRPr="004F798F">
        <w:rPr>
          <w:rFonts w:ascii="Arial" w:hAnsi="Arial" w:cs="Arial"/>
        </w:rPr>
        <w:t xml:space="preserve"> Kodeksu karnego, przestępstwo przeciwko wiarygodności dokumentów, o których mowa w </w:t>
      </w:r>
      <w:hyperlink r:id="rId20" w:anchor="/document/16798683?unitId=art(270)&amp;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art. 270-277d</w:t>
        </w:r>
      </w:hyperlink>
      <w:r w:rsidRPr="004F798F">
        <w:rPr>
          <w:rFonts w:ascii="Arial" w:hAnsi="Arial" w:cs="Arial"/>
        </w:rPr>
        <w:t xml:space="preserve"> Kodeksu karnego, lub przestępstwo skarbowe,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851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>h) o którym mowa w art. 9 ust. 1 i 3 lub art. 10 ustawy z dnia 15 czerwca 2012 r. o skutkach powierzania wykonywania pracy cudzoziemcom przebywającym wbrew przepisom na terytorium Rzeczypospolitej Polskiej</w:t>
      </w:r>
    </w:p>
    <w:p w:rsidR="004F798F" w:rsidRPr="004F798F" w:rsidRDefault="004F798F" w:rsidP="004F798F">
      <w:pPr>
        <w:pStyle w:val="text-justify"/>
        <w:shd w:val="clear" w:color="auto" w:fill="FFFFFF"/>
        <w:spacing w:before="0" w:beforeAutospacing="0" w:after="0" w:afterAutospacing="0"/>
        <w:ind w:left="567" w:hanging="283"/>
        <w:jc w:val="both"/>
        <w:rPr>
          <w:rFonts w:ascii="Arial" w:hAnsi="Arial" w:cs="Arial"/>
          <w:sz w:val="22"/>
          <w:szCs w:val="22"/>
        </w:rPr>
      </w:pPr>
      <w:r w:rsidRPr="004F798F">
        <w:rPr>
          <w:rFonts w:ascii="Arial" w:hAnsi="Arial" w:cs="Arial"/>
          <w:sz w:val="22"/>
          <w:szCs w:val="22"/>
        </w:rPr>
        <w:t>- lub za odpowiedni czyn zabroniony określony w przepisach prawa obcego;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>2)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>3) 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>4) wobec którego prawomocnie orzeczono zakaz ubiegania się o zamówienia publiczne;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5) 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1" w:anchor="/document/17337528?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Pr="004F798F">
        <w:rPr>
          <w:rFonts w:ascii="Arial" w:hAnsi="Arial" w:cs="Arial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:rsidR="004F798F" w:rsidRPr="004F798F" w:rsidRDefault="004F798F" w:rsidP="004F798F">
      <w:pPr>
        <w:shd w:val="clear" w:color="auto" w:fill="FFFFFF"/>
        <w:spacing w:after="0" w:line="240" w:lineRule="auto"/>
        <w:ind w:left="567" w:hanging="283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t xml:space="preserve">6) jeżeli, w przypadkach, o których mowa w art. 85 ust. 1, doszło do zakłócenia konkurencji wynikającego z wcześniejszego zaangażowania tego wykonawcy lub podmiotu, który należy z wykonawcą do tej samej grupy kapitałowej w rozumieniu </w:t>
      </w:r>
      <w:hyperlink r:id="rId22" w:anchor="/document/17337528?cm=DOCUMENT" w:history="1">
        <w:r w:rsidRPr="004F798F">
          <w:rPr>
            <w:rStyle w:val="Hipercze"/>
            <w:rFonts w:ascii="Arial" w:hAnsi="Arial" w:cs="Arial"/>
            <w:color w:val="auto"/>
            <w:u w:val="none"/>
          </w:rPr>
          <w:t>ustawy</w:t>
        </w:r>
      </w:hyperlink>
      <w:r w:rsidRPr="004F798F">
        <w:rPr>
          <w:rFonts w:ascii="Arial" w:hAnsi="Arial" w:cs="Arial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72EDC" w:rsidRPr="004F798F" w:rsidRDefault="00B72EDC" w:rsidP="004F798F">
      <w:pPr>
        <w:pStyle w:val="Akapitzlist"/>
        <w:spacing w:after="0" w:line="240" w:lineRule="auto"/>
        <w:ind w:left="284"/>
        <w:jc w:val="both"/>
        <w:rPr>
          <w:rFonts w:ascii="Arial" w:hAnsi="Arial" w:cs="Arial"/>
        </w:rPr>
      </w:pPr>
    </w:p>
    <w:p w:rsidR="004F798F" w:rsidRPr="004F798F" w:rsidRDefault="004F798F" w:rsidP="004F79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hAnsi="Arial" w:cs="Arial"/>
        </w:rPr>
      </w:pPr>
      <w:r w:rsidRPr="004F798F">
        <w:rPr>
          <w:rFonts w:ascii="Arial" w:hAnsi="Arial" w:cs="Arial"/>
        </w:rPr>
        <w:lastRenderedPageBreak/>
        <w:t xml:space="preserve">Na podstawie </w:t>
      </w:r>
      <w:r w:rsidRPr="004F798F">
        <w:rPr>
          <w:rFonts w:ascii="Arial" w:hAnsi="Arial" w:cs="Arial"/>
          <w:b/>
          <w:u w:val="single"/>
        </w:rPr>
        <w:t>art. 109 ust. 1 pkt 4 ustawy</w:t>
      </w:r>
      <w:r w:rsidRPr="004F798F">
        <w:rPr>
          <w:rFonts w:ascii="Arial" w:hAnsi="Arial" w:cs="Arial"/>
        </w:rPr>
        <w:t xml:space="preserve"> z postępowania o udzielenia zamówienia Zamawiający wykluczy wykonawcę 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procedury.</w:t>
      </w:r>
    </w:p>
    <w:p w:rsidR="004F798F" w:rsidRPr="004F798F" w:rsidRDefault="004F798F" w:rsidP="004F798F">
      <w:pPr>
        <w:pStyle w:val="Akapitzlist"/>
        <w:spacing w:after="0" w:line="240" w:lineRule="auto"/>
        <w:ind w:left="284"/>
        <w:jc w:val="both"/>
        <w:rPr>
          <w:rFonts w:ascii="Arial" w:eastAsia="Calibri" w:hAnsi="Arial" w:cs="Arial"/>
        </w:rPr>
      </w:pPr>
    </w:p>
    <w:p w:rsidR="00B72EDC" w:rsidRPr="004F798F" w:rsidRDefault="00B72EDC" w:rsidP="004F798F">
      <w:pPr>
        <w:pStyle w:val="Akapitzlist"/>
        <w:numPr>
          <w:ilvl w:val="0"/>
          <w:numId w:val="11"/>
        </w:numPr>
        <w:spacing w:after="0" w:line="240" w:lineRule="auto"/>
        <w:ind w:left="284" w:hanging="284"/>
        <w:jc w:val="both"/>
        <w:rPr>
          <w:rFonts w:ascii="Arial" w:eastAsia="Calibri" w:hAnsi="Arial" w:cs="Arial"/>
        </w:rPr>
      </w:pPr>
      <w:r w:rsidRPr="004F798F">
        <w:rPr>
          <w:rFonts w:ascii="Arial" w:eastAsia="Times New Roman" w:hAnsi="Arial" w:cs="Arial"/>
          <w:lang w:eastAsia="pl-PL"/>
        </w:rPr>
        <w:t xml:space="preserve">Na </w:t>
      </w:r>
      <w:r w:rsidRPr="004F798F">
        <w:rPr>
          <w:rFonts w:ascii="Arial" w:eastAsia="Calibri" w:hAnsi="Arial" w:cs="Arial"/>
        </w:rPr>
        <w:t>podstawie</w:t>
      </w:r>
      <w:r w:rsidRPr="004F798F">
        <w:rPr>
          <w:rFonts w:ascii="Arial" w:eastAsia="Times New Roman" w:hAnsi="Arial" w:cs="Arial"/>
          <w:lang w:eastAsia="pl-PL"/>
        </w:rPr>
        <w:t xml:space="preserve"> </w:t>
      </w:r>
      <w:r w:rsidRPr="004F798F">
        <w:rPr>
          <w:rFonts w:ascii="Arial" w:eastAsia="Times New Roman" w:hAnsi="Arial" w:cs="Arial"/>
          <w:b/>
          <w:u w:val="single"/>
          <w:lang w:eastAsia="pl-PL"/>
        </w:rPr>
        <w:t>art. 7 ust. 1 ustawy z</w:t>
      </w:r>
      <w:r w:rsidRPr="004F798F">
        <w:rPr>
          <w:rFonts w:ascii="Arial" w:eastAsia="Calibri" w:hAnsi="Arial" w:cs="Arial"/>
          <w:b/>
          <w:u w:val="single"/>
        </w:rPr>
        <w:t xml:space="preserve"> dnia 13 kwietnia 2022 r. o szczególnych rozwiązaniach </w:t>
      </w:r>
      <w:r w:rsidR="00517809" w:rsidRPr="004F798F">
        <w:rPr>
          <w:rFonts w:ascii="Arial" w:eastAsia="Calibri" w:hAnsi="Arial" w:cs="Arial"/>
          <w:b/>
          <w:u w:val="single"/>
        </w:rPr>
        <w:br/>
      </w:r>
      <w:r w:rsidRPr="004F798F">
        <w:rPr>
          <w:rFonts w:ascii="Arial" w:eastAsia="Calibri" w:hAnsi="Arial" w:cs="Arial"/>
          <w:b/>
          <w:u w:val="single"/>
        </w:rPr>
        <w:t>w zakresie przeciwdziałania wspieraniu agresji na Ukrainę oraz służących ochronie bezpieczeństwa narodowego</w:t>
      </w:r>
      <w:r w:rsidRPr="004F798F">
        <w:rPr>
          <w:rFonts w:ascii="Arial" w:eastAsia="Calibri" w:hAnsi="Arial" w:cs="Arial"/>
        </w:rPr>
        <w:t xml:space="preserve"> z </w:t>
      </w:r>
      <w:r w:rsidRPr="004F798F">
        <w:rPr>
          <w:rFonts w:ascii="Arial" w:eastAsia="Times New Roman" w:hAnsi="Arial" w:cs="Arial"/>
          <w:lang w:eastAsia="pl-PL"/>
        </w:rPr>
        <w:t>postępowania o udzielenie zamówienia publicznego lub konkursu prowadzonego na podstawie ustawy Pzp wyklucza się:</w:t>
      </w:r>
    </w:p>
    <w:p w:rsidR="00B72EDC" w:rsidRPr="004F798F" w:rsidRDefault="00B72EDC" w:rsidP="004F798F">
      <w:pPr>
        <w:pStyle w:val="Akapitzlist"/>
        <w:numPr>
          <w:ilvl w:val="0"/>
          <w:numId w:val="13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F798F">
        <w:rPr>
          <w:rFonts w:ascii="Arial" w:eastAsia="Times New Roman" w:hAnsi="Arial" w:cs="Arial"/>
          <w:lang w:eastAsia="pl-PL"/>
        </w:rPr>
        <w:t xml:space="preserve">wykonawcę oraz uczestnika konkursu wymienionego w wykazach określonych w rozporządzeniu 765/2006 i rozporządzeniu 269/2014 albo wpisanego na listę </w:t>
      </w:r>
      <w:r w:rsidR="00517809" w:rsidRPr="004F798F">
        <w:rPr>
          <w:rFonts w:ascii="Arial" w:eastAsia="Times New Roman" w:hAnsi="Arial" w:cs="Arial"/>
          <w:lang w:eastAsia="pl-PL"/>
        </w:rPr>
        <w:br/>
      </w:r>
      <w:r w:rsidRPr="004F798F">
        <w:rPr>
          <w:rFonts w:ascii="Arial" w:eastAsia="Times New Roman" w:hAnsi="Arial" w:cs="Arial"/>
          <w:lang w:eastAsia="pl-PL"/>
        </w:rPr>
        <w:t xml:space="preserve">na podstawie decyzji w sprawie wpisu na listę rozstrzygającej o zastosowaniu środka, </w:t>
      </w:r>
      <w:r w:rsidR="00517809" w:rsidRPr="004F798F">
        <w:rPr>
          <w:rFonts w:ascii="Arial" w:eastAsia="Times New Roman" w:hAnsi="Arial" w:cs="Arial"/>
          <w:lang w:eastAsia="pl-PL"/>
        </w:rPr>
        <w:br/>
      </w:r>
      <w:r w:rsidRPr="004F798F">
        <w:rPr>
          <w:rFonts w:ascii="Arial" w:eastAsia="Times New Roman" w:hAnsi="Arial" w:cs="Arial"/>
          <w:lang w:eastAsia="pl-PL"/>
        </w:rPr>
        <w:t>o którym mowa w art. 1 pkt 3 ustawy;</w:t>
      </w:r>
    </w:p>
    <w:p w:rsidR="00B72EDC" w:rsidRPr="004F798F" w:rsidRDefault="00B72EDC" w:rsidP="004F798F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F798F">
        <w:rPr>
          <w:rFonts w:ascii="Arial" w:eastAsia="Times New Roman" w:hAnsi="Arial" w:cs="Arial"/>
          <w:lang w:eastAsia="pl-PL"/>
        </w:rPr>
        <w:t>wykonawcę oraz uczestnika konkursu, którego beneficjentem rzeczywistym w rozumieniu ustawy z dnia 1 marca 2018 r. o przeciwdziałaniu praniu pieniędz</w:t>
      </w:r>
      <w:r w:rsidR="00C659BE" w:rsidRPr="004F798F">
        <w:rPr>
          <w:rFonts w:ascii="Arial" w:eastAsia="Times New Roman" w:hAnsi="Arial" w:cs="Arial"/>
          <w:lang w:eastAsia="pl-PL"/>
        </w:rPr>
        <w:t xml:space="preserve">y oraz finansowaniu terroryzmu </w:t>
      </w:r>
      <w:r w:rsidRPr="004F798F">
        <w:rPr>
          <w:rFonts w:ascii="Arial" w:eastAsia="Times New Roman" w:hAnsi="Arial" w:cs="Arial"/>
          <w:lang w:eastAsia="pl-PL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B72EDC" w:rsidRPr="004F798F" w:rsidRDefault="00B72EDC" w:rsidP="004F798F">
      <w:pPr>
        <w:numPr>
          <w:ilvl w:val="0"/>
          <w:numId w:val="13"/>
        </w:numPr>
        <w:tabs>
          <w:tab w:val="clear" w:pos="720"/>
        </w:tabs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  <w:r w:rsidRPr="004F798F">
        <w:rPr>
          <w:rFonts w:ascii="Arial" w:eastAsia="Times New Roman" w:hAnsi="Arial" w:cs="Arial"/>
          <w:lang w:eastAsia="pl-PL"/>
        </w:rPr>
        <w:t>wykonawcę oraz uczestnika konkursu, którego jednostką dominującą w rozumieniu art. 3 ust. 1 pkt 37 ustawy z dnia 29 wr</w:t>
      </w:r>
      <w:r w:rsidR="00C659BE" w:rsidRPr="004F798F">
        <w:rPr>
          <w:rFonts w:ascii="Arial" w:eastAsia="Times New Roman" w:hAnsi="Arial" w:cs="Arial"/>
          <w:lang w:eastAsia="pl-PL"/>
        </w:rPr>
        <w:t>ześnia 1994 r. o rachunkowości</w:t>
      </w:r>
      <w:r w:rsidRPr="004F798F">
        <w:rPr>
          <w:rFonts w:ascii="Arial" w:eastAsia="Times New Roman" w:hAnsi="Arial" w:cs="Arial"/>
          <w:lang w:eastAsia="pl-PL"/>
        </w:rPr>
        <w:t>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B72EDC" w:rsidRPr="004F798F" w:rsidRDefault="00B72EDC" w:rsidP="004F798F">
      <w:pPr>
        <w:spacing w:after="0" w:line="240" w:lineRule="auto"/>
        <w:ind w:left="567" w:hanging="283"/>
        <w:jc w:val="both"/>
        <w:rPr>
          <w:rFonts w:ascii="Arial" w:eastAsia="Times New Roman" w:hAnsi="Arial" w:cs="Arial"/>
          <w:lang w:eastAsia="pl-PL"/>
        </w:rPr>
      </w:pPr>
    </w:p>
    <w:sectPr w:rsidR="00B72EDC" w:rsidRPr="004F798F" w:rsidSect="00F06D42">
      <w:footerReference w:type="default" r:id="rId23"/>
      <w:endnotePr>
        <w:numFmt w:val="decimal"/>
      </w:endnotePr>
      <w:pgSz w:w="11906" w:h="16838"/>
      <w:pgMar w:top="709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0BBE" w:rsidRDefault="00220BBE" w:rsidP="0038231F">
      <w:pPr>
        <w:spacing w:after="0" w:line="240" w:lineRule="auto"/>
      </w:pPr>
      <w:r>
        <w:separator/>
      </w:r>
    </w:p>
  </w:endnote>
  <w:end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075454"/>
      <w:docPartObj>
        <w:docPartGallery w:val="Page Numbers (Bottom of Page)"/>
        <w:docPartUnique/>
      </w:docPartObj>
    </w:sdtPr>
    <w:sdtEndPr/>
    <w:sdtContent>
      <w:p w:rsidR="00F06D42" w:rsidRDefault="0063706F">
        <w:pPr>
          <w:pStyle w:val="Stopk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0BBE" w:rsidRDefault="00220BBE" w:rsidP="0038231F">
      <w:pPr>
        <w:spacing w:after="0" w:line="240" w:lineRule="auto"/>
      </w:pPr>
      <w:r>
        <w:separator/>
      </w:r>
    </w:p>
  </w:footnote>
  <w:footnote w:type="continuationSeparator" w:id="0">
    <w:p w:rsidR="00220BBE" w:rsidRDefault="00220BB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1102620"/>
    <w:multiLevelType w:val="hybridMultilevel"/>
    <w:tmpl w:val="C5F4A9E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3D255D"/>
    <w:multiLevelType w:val="hybridMultilevel"/>
    <w:tmpl w:val="A00200EA"/>
    <w:lvl w:ilvl="0" w:tplc="62B2BC7C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BA6FC0"/>
    <w:multiLevelType w:val="multilevel"/>
    <w:tmpl w:val="890AA86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66239DA"/>
    <w:multiLevelType w:val="hybridMultilevel"/>
    <w:tmpl w:val="345C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EE6FDE"/>
    <w:multiLevelType w:val="hybridMultilevel"/>
    <w:tmpl w:val="3BBAA77C"/>
    <w:lvl w:ilvl="0" w:tplc="99582A40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0"/>
  </w:num>
  <w:num w:numId="3">
    <w:abstractNumId w:val="9"/>
  </w:num>
  <w:num w:numId="4">
    <w:abstractNumId w:val="13"/>
  </w:num>
  <w:num w:numId="5">
    <w:abstractNumId w:val="11"/>
  </w:num>
  <w:num w:numId="6">
    <w:abstractNumId w:val="8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4"/>
  </w:num>
  <w:num w:numId="10">
    <w:abstractNumId w:val="5"/>
  </w:num>
  <w:num w:numId="11">
    <w:abstractNumId w:val="14"/>
  </w:num>
  <w:num w:numId="12">
    <w:abstractNumId w:val="12"/>
  </w:num>
  <w:num w:numId="13">
    <w:abstractNumId w:val="7"/>
  </w:num>
  <w:num w:numId="14">
    <w:abstractNumId w:val="6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5100"/>
    <w:rsid w:val="00037B53"/>
    <w:rsid w:val="000443EC"/>
    <w:rsid w:val="00053937"/>
    <w:rsid w:val="00054770"/>
    <w:rsid w:val="00057188"/>
    <w:rsid w:val="000613EB"/>
    <w:rsid w:val="000809B6"/>
    <w:rsid w:val="000817F4"/>
    <w:rsid w:val="000A00BB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20BBE"/>
    <w:rsid w:val="0022495C"/>
    <w:rsid w:val="002470C7"/>
    <w:rsid w:val="0024732C"/>
    <w:rsid w:val="0025263C"/>
    <w:rsid w:val="0025358A"/>
    <w:rsid w:val="00255142"/>
    <w:rsid w:val="00256D7F"/>
    <w:rsid w:val="00264A88"/>
    <w:rsid w:val="00266581"/>
    <w:rsid w:val="00267089"/>
    <w:rsid w:val="0027552C"/>
    <w:rsid w:val="0027560C"/>
    <w:rsid w:val="00287BCD"/>
    <w:rsid w:val="002B31B5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35B8E"/>
    <w:rsid w:val="003416FE"/>
    <w:rsid w:val="0034230E"/>
    <w:rsid w:val="003575A2"/>
    <w:rsid w:val="003636E7"/>
    <w:rsid w:val="00363FCD"/>
    <w:rsid w:val="003761EA"/>
    <w:rsid w:val="0038231F"/>
    <w:rsid w:val="003829CA"/>
    <w:rsid w:val="00392EC7"/>
    <w:rsid w:val="003B214C"/>
    <w:rsid w:val="003B295A"/>
    <w:rsid w:val="003B690E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21AF4"/>
    <w:rsid w:val="00434CC2"/>
    <w:rsid w:val="00466838"/>
    <w:rsid w:val="004761C6"/>
    <w:rsid w:val="00484F88"/>
    <w:rsid w:val="004B00A9"/>
    <w:rsid w:val="004B1886"/>
    <w:rsid w:val="004B4BF0"/>
    <w:rsid w:val="004C43B8"/>
    <w:rsid w:val="004D3266"/>
    <w:rsid w:val="004D386F"/>
    <w:rsid w:val="004F23F7"/>
    <w:rsid w:val="004F3005"/>
    <w:rsid w:val="004F798F"/>
    <w:rsid w:val="00500358"/>
    <w:rsid w:val="005031A7"/>
    <w:rsid w:val="00516DFC"/>
    <w:rsid w:val="00517809"/>
    <w:rsid w:val="00520174"/>
    <w:rsid w:val="00520592"/>
    <w:rsid w:val="00525621"/>
    <w:rsid w:val="0053130C"/>
    <w:rsid w:val="005319CA"/>
    <w:rsid w:val="005411DF"/>
    <w:rsid w:val="0055207D"/>
    <w:rsid w:val="00561069"/>
    <w:rsid w:val="005637F2"/>
    <w:rsid w:val="005641F0"/>
    <w:rsid w:val="005A73FB"/>
    <w:rsid w:val="005D32CA"/>
    <w:rsid w:val="005E176A"/>
    <w:rsid w:val="005F7523"/>
    <w:rsid w:val="00616F63"/>
    <w:rsid w:val="0063706F"/>
    <w:rsid w:val="006440B0"/>
    <w:rsid w:val="0064500B"/>
    <w:rsid w:val="00677C66"/>
    <w:rsid w:val="00677D0B"/>
    <w:rsid w:val="00687919"/>
    <w:rsid w:val="00692DF3"/>
    <w:rsid w:val="006A09D8"/>
    <w:rsid w:val="006A52B6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818B6"/>
    <w:rsid w:val="00783253"/>
    <w:rsid w:val="007840F2"/>
    <w:rsid w:val="007936D6"/>
    <w:rsid w:val="0079713A"/>
    <w:rsid w:val="007D3FB8"/>
    <w:rsid w:val="007E25BD"/>
    <w:rsid w:val="007E289A"/>
    <w:rsid w:val="007E2F69"/>
    <w:rsid w:val="00804F07"/>
    <w:rsid w:val="00824E4A"/>
    <w:rsid w:val="00830AB1"/>
    <w:rsid w:val="008315D6"/>
    <w:rsid w:val="00835A10"/>
    <w:rsid w:val="008560CF"/>
    <w:rsid w:val="0087063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05DB"/>
    <w:rsid w:val="00970ECC"/>
    <w:rsid w:val="00975C49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437E3"/>
    <w:rsid w:val="00B722D1"/>
    <w:rsid w:val="00B72EDC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2538"/>
    <w:rsid w:val="00C379E2"/>
    <w:rsid w:val="00C4103F"/>
    <w:rsid w:val="00C41608"/>
    <w:rsid w:val="00C456FB"/>
    <w:rsid w:val="00C46AAC"/>
    <w:rsid w:val="00C57DEB"/>
    <w:rsid w:val="00C57F69"/>
    <w:rsid w:val="00C659BE"/>
    <w:rsid w:val="00C75633"/>
    <w:rsid w:val="00C84630"/>
    <w:rsid w:val="00C85CD0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532C"/>
    <w:rsid w:val="00D957F1"/>
    <w:rsid w:val="00DA2B7D"/>
    <w:rsid w:val="00DB2450"/>
    <w:rsid w:val="00DC3F44"/>
    <w:rsid w:val="00DC4D2D"/>
    <w:rsid w:val="00DD146A"/>
    <w:rsid w:val="00DD3E9D"/>
    <w:rsid w:val="00DD75C0"/>
    <w:rsid w:val="00DE64A6"/>
    <w:rsid w:val="00DE73EE"/>
    <w:rsid w:val="00E14552"/>
    <w:rsid w:val="00E15D59"/>
    <w:rsid w:val="00E21677"/>
    <w:rsid w:val="00E21B42"/>
    <w:rsid w:val="00E30517"/>
    <w:rsid w:val="00E42CC3"/>
    <w:rsid w:val="00E55512"/>
    <w:rsid w:val="00E7248A"/>
    <w:rsid w:val="00E75BD8"/>
    <w:rsid w:val="00E826A6"/>
    <w:rsid w:val="00E86A2B"/>
    <w:rsid w:val="00E87A96"/>
    <w:rsid w:val="00E91780"/>
    <w:rsid w:val="00EA74CD"/>
    <w:rsid w:val="00EB3286"/>
    <w:rsid w:val="00EE4535"/>
    <w:rsid w:val="00EE7725"/>
    <w:rsid w:val="00EF4398"/>
    <w:rsid w:val="00EF741B"/>
    <w:rsid w:val="00EF74CA"/>
    <w:rsid w:val="00F014B6"/>
    <w:rsid w:val="00F053EC"/>
    <w:rsid w:val="00F06D42"/>
    <w:rsid w:val="00F138A1"/>
    <w:rsid w:val="00F2074D"/>
    <w:rsid w:val="00F31248"/>
    <w:rsid w:val="00F33AC3"/>
    <w:rsid w:val="00F365F2"/>
    <w:rsid w:val="00F476E3"/>
    <w:rsid w:val="00F54680"/>
    <w:rsid w:val="00F56E55"/>
    <w:rsid w:val="00F97DA2"/>
    <w:rsid w:val="00FB7965"/>
    <w:rsid w:val="00FC0667"/>
    <w:rsid w:val="00FD6CC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3C42AC"/>
  <w15:docId w15:val="{9BB0D60C-693A-4D42-AF89-E1AC59A297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,Nag 1,lp1,Kolorowa lista — akcent 11,Dot pt,F5 List Paragraph,Recommendation,Normalny PDST,HŁ_Bullet1,List Paragraph11,Use Case 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,Nag 1 Znak,lp1 Znak,Kolorowa lista — akcent 11 Znak,Dot pt Znak,F5 List Paragraph Znak"/>
    <w:link w:val="Akapitzlist"/>
    <w:uiPriority w:val="34"/>
    <w:qFormat/>
    <w:locked/>
    <w:rsid w:val="00B72EDC"/>
  </w:style>
  <w:style w:type="character" w:styleId="Hipercze">
    <w:name w:val="Hyperlink"/>
    <w:basedOn w:val="Domylnaczcionkaakapitu"/>
    <w:uiPriority w:val="99"/>
    <w:semiHidden/>
    <w:unhideWhenUsed/>
    <w:rsid w:val="004F798F"/>
    <w:rPr>
      <w:color w:val="0000FF"/>
      <w:u w:val="single"/>
    </w:rPr>
  </w:style>
  <w:style w:type="paragraph" w:customStyle="1" w:styleId="text-justify">
    <w:name w:val="text-justify"/>
    <w:basedOn w:val="Normalny"/>
    <w:rsid w:val="004F79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52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421667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664791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69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604290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5317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2272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679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3397193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3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2813176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367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47873127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7832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280956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8188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0317892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28660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15902801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7928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679999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6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7756140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51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6148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013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9783856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207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395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86773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95066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678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578357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3084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46005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4608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3392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5040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775486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6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96600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110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909352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032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147955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5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896003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25075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223126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039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35861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7743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237933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489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924923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8901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706871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4409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5411508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97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7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7144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9146007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13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163914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894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893561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3607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137408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9658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27006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2317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398943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057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17240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5199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498672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433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06355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2552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34127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9362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2059873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4570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3064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80540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8341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164841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706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962064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299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732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818896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642984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0146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408782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4692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6489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1304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741142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281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8475098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827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842273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237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588400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4375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0479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12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03012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21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312503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3464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92096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1362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184832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66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61598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8351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1117848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6658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5741368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5456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08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5885931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477851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2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8089017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1125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09471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5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8695374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1209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9701999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656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6701943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086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08014848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1205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60279990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298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648809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371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713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2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5605653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14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49378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403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09884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155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314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5847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46467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3677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21146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265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00004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9253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10040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3147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25818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848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32843815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165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5325209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3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4021133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27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31038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098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590138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7127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8108306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481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4465391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36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680912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476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197799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920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8835323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4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97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427046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673829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6345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280381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93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25505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001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244860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543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4269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185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0053606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625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99596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39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92381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2486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889104">
                  <w:marLeft w:val="36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4049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044325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4927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820745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3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1541985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06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795974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4863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1804172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275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433302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78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footer" Target="footer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326769-7AB7-4E83-A880-1B9662D41C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1018</Words>
  <Characters>6110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7114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Miluch Bartłomiej</cp:lastModifiedBy>
  <cp:revision>2</cp:revision>
  <cp:lastPrinted>2016-07-26T08:32:00Z</cp:lastPrinted>
  <dcterms:created xsi:type="dcterms:W3CDTF">2024-10-04T09:28:00Z</dcterms:created>
  <dcterms:modified xsi:type="dcterms:W3CDTF">2024-10-04T09:28:00Z</dcterms:modified>
</cp:coreProperties>
</file>