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E511A4" w14:textId="47AE1792" w:rsidR="00BB3037" w:rsidRPr="009E5058" w:rsidRDefault="00BB3037" w:rsidP="00BB3037">
      <w:pPr>
        <w:tabs>
          <w:tab w:val="num" w:pos="426"/>
          <w:tab w:val="num" w:pos="1049"/>
        </w:tabs>
        <w:spacing w:after="120" w:line="276" w:lineRule="auto"/>
        <w:ind w:left="426" w:hanging="426"/>
        <w:jc w:val="right"/>
        <w:rPr>
          <w:rFonts w:ascii="Tahoma" w:hAnsi="Tahoma" w:cs="Tahoma"/>
          <w:b/>
          <w:bCs/>
        </w:rPr>
      </w:pPr>
      <w:bookmarkStart w:id="0" w:name="_Hlk100135169"/>
      <w:bookmarkStart w:id="1" w:name="_Hlk71181970"/>
      <w:r w:rsidRPr="009E5058">
        <w:rPr>
          <w:rFonts w:ascii="Tahoma" w:hAnsi="Tahoma" w:cs="Tahoma"/>
          <w:b/>
          <w:bCs/>
        </w:rPr>
        <w:t>Załącznik nr 1 do SWZ</w:t>
      </w:r>
    </w:p>
    <w:p w14:paraId="514C1D8D" w14:textId="523004BB" w:rsidR="00BB3037" w:rsidRPr="009E5058" w:rsidRDefault="00BB3037" w:rsidP="00BB3037">
      <w:pPr>
        <w:tabs>
          <w:tab w:val="num" w:pos="426"/>
          <w:tab w:val="num" w:pos="1049"/>
        </w:tabs>
        <w:spacing w:after="120" w:line="276" w:lineRule="auto"/>
        <w:ind w:left="426" w:hanging="426"/>
        <w:jc w:val="center"/>
        <w:rPr>
          <w:rFonts w:ascii="Tahoma" w:hAnsi="Tahoma" w:cs="Tahoma"/>
          <w:b/>
          <w:bCs/>
        </w:rPr>
      </w:pPr>
      <w:r w:rsidRPr="009E5058">
        <w:rPr>
          <w:rFonts w:ascii="Tahoma" w:hAnsi="Tahoma" w:cs="Tahoma"/>
          <w:b/>
          <w:bCs/>
        </w:rPr>
        <w:t>Opis przedmiotu zamówienia</w:t>
      </w:r>
    </w:p>
    <w:p w14:paraId="3117CDF7" w14:textId="15F958CB" w:rsidR="00A708D5" w:rsidRPr="009E5058" w:rsidRDefault="00BB3037" w:rsidP="00D113E1">
      <w:pPr>
        <w:numPr>
          <w:ilvl w:val="1"/>
          <w:numId w:val="1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Tahoma" w:hAnsi="Tahoma" w:cs="Tahoma"/>
        </w:rPr>
      </w:pPr>
      <w:bookmarkStart w:id="2" w:name="_Hlk181608613"/>
      <w:bookmarkStart w:id="3" w:name="_Hlk150761307"/>
      <w:r w:rsidRPr="009E5058">
        <w:rPr>
          <w:rFonts w:ascii="Tahoma" w:hAnsi="Tahoma" w:cs="Tahoma"/>
        </w:rPr>
        <w:t xml:space="preserve">Przedmiotem zamówienia jest </w:t>
      </w:r>
      <w:bookmarkStart w:id="4" w:name="_Hlk150511536"/>
      <w:r w:rsidR="007E68CB" w:rsidRPr="009E5058">
        <w:rPr>
          <w:rFonts w:ascii="Tahoma" w:hAnsi="Tahoma" w:cs="Tahoma"/>
        </w:rPr>
        <w:t xml:space="preserve">całodobowa </w:t>
      </w:r>
      <w:r w:rsidRPr="009E5058">
        <w:rPr>
          <w:rFonts w:ascii="Tahoma" w:hAnsi="Tahoma" w:cs="Tahoma"/>
        </w:rPr>
        <w:t>usługa</w:t>
      </w:r>
      <w:r w:rsidR="00530AB7" w:rsidRPr="009E5058">
        <w:rPr>
          <w:rFonts w:ascii="Tahoma" w:hAnsi="Tahoma" w:cs="Tahoma"/>
        </w:rPr>
        <w:t xml:space="preserve"> dozorowania oraz </w:t>
      </w:r>
      <w:r w:rsidRPr="009E5058">
        <w:rPr>
          <w:rFonts w:ascii="Tahoma" w:hAnsi="Tahoma" w:cs="Tahoma"/>
        </w:rPr>
        <w:t xml:space="preserve">ochrony osób </w:t>
      </w:r>
      <w:r w:rsidR="0099273E" w:rsidRPr="009E5058">
        <w:rPr>
          <w:rFonts w:ascii="Tahoma" w:hAnsi="Tahoma" w:cs="Tahoma"/>
        </w:rPr>
        <w:t xml:space="preserve">i </w:t>
      </w:r>
      <w:r w:rsidRPr="009E5058">
        <w:rPr>
          <w:rFonts w:ascii="Tahoma" w:hAnsi="Tahoma" w:cs="Tahoma"/>
        </w:rPr>
        <w:t xml:space="preserve">mienia </w:t>
      </w:r>
      <w:r w:rsidR="0099273E" w:rsidRPr="009E5058">
        <w:rPr>
          <w:rFonts w:ascii="Tahoma" w:hAnsi="Tahoma" w:cs="Tahoma"/>
        </w:rPr>
        <w:t>oraz</w:t>
      </w:r>
      <w:r w:rsidRPr="009E5058">
        <w:rPr>
          <w:rFonts w:ascii="Tahoma" w:hAnsi="Tahoma" w:cs="Tahoma"/>
        </w:rPr>
        <w:t xml:space="preserve"> obiektów Sądu Rejonowego</w:t>
      </w:r>
      <w:r w:rsidR="0099273E" w:rsidRPr="009E5058">
        <w:rPr>
          <w:rFonts w:ascii="Tahoma" w:hAnsi="Tahoma" w:cs="Tahoma"/>
        </w:rPr>
        <w:t xml:space="preserve"> </w:t>
      </w:r>
      <w:r w:rsidRPr="009E5058">
        <w:rPr>
          <w:rFonts w:ascii="Tahoma" w:hAnsi="Tahoma" w:cs="Tahoma"/>
        </w:rPr>
        <w:t>w Ża</w:t>
      </w:r>
      <w:r w:rsidR="0099273E" w:rsidRPr="009E5058">
        <w:rPr>
          <w:rFonts w:ascii="Tahoma" w:hAnsi="Tahoma" w:cs="Tahoma"/>
        </w:rPr>
        <w:t>rach</w:t>
      </w:r>
      <w:r w:rsidR="00620695" w:rsidRPr="009E5058">
        <w:rPr>
          <w:rFonts w:ascii="Tahoma" w:hAnsi="Tahoma" w:cs="Tahoma"/>
        </w:rPr>
        <w:t xml:space="preserve"> </w:t>
      </w:r>
      <w:r w:rsidR="00A708D5" w:rsidRPr="009E5058">
        <w:rPr>
          <w:rFonts w:ascii="Tahoma" w:hAnsi="Tahoma" w:cs="Tahoma"/>
        </w:rPr>
        <w:t>prowadzona w formie bezpośredniej ochrony fizyczne</w:t>
      </w:r>
      <w:r w:rsidR="0024531B" w:rsidRPr="009E5058">
        <w:rPr>
          <w:rFonts w:ascii="Tahoma" w:hAnsi="Tahoma" w:cs="Tahoma"/>
        </w:rPr>
        <w:t xml:space="preserve">j </w:t>
      </w:r>
      <w:bookmarkEnd w:id="4"/>
      <w:r w:rsidR="00A708D5" w:rsidRPr="009E5058">
        <w:rPr>
          <w:rFonts w:ascii="Tahoma" w:hAnsi="Tahoma" w:cs="Tahoma"/>
        </w:rPr>
        <w:t>z</w:t>
      </w:r>
      <w:bookmarkStart w:id="5" w:name="_GoBack"/>
      <w:bookmarkEnd w:id="5"/>
      <w:r w:rsidR="00A708D5" w:rsidRPr="009E5058">
        <w:rPr>
          <w:rFonts w:ascii="Tahoma" w:hAnsi="Tahoma" w:cs="Tahoma"/>
        </w:rPr>
        <w:t>wana dalej „usługą ochrony”.</w:t>
      </w:r>
    </w:p>
    <w:bookmarkEnd w:id="2"/>
    <w:p w14:paraId="702A2177" w14:textId="719BF783" w:rsidR="00530AB7" w:rsidRPr="009E5058" w:rsidRDefault="00DA278F" w:rsidP="00530AB7">
      <w:pPr>
        <w:numPr>
          <w:ilvl w:val="1"/>
          <w:numId w:val="1"/>
        </w:numPr>
        <w:tabs>
          <w:tab w:val="clear" w:pos="1049"/>
          <w:tab w:val="num" w:pos="426"/>
        </w:tabs>
        <w:spacing w:after="120" w:line="276" w:lineRule="auto"/>
        <w:ind w:left="426" w:hanging="426"/>
        <w:jc w:val="both"/>
        <w:rPr>
          <w:rFonts w:ascii="Tahoma" w:hAnsi="Tahoma" w:cs="Tahoma"/>
        </w:rPr>
      </w:pPr>
      <w:r w:rsidRPr="009E5058">
        <w:rPr>
          <w:rFonts w:ascii="Tahoma" w:hAnsi="Tahoma" w:cs="Tahoma"/>
        </w:rPr>
        <w:t>Usługa ochrony będzie świadczona na terenie posesji Sądu Rejonowego w Żarach przy ul. Spokojnej 20 zwanej dalej „Sądem”. Na posesji znajdują się budynek Sądu, trzykondygnacyjny, o powierzchni 4848,74 m2 oraz budynek gospodarczy, jednokondygnacyjny, o powierzchni 358,88 m2. Na terenie przylegającym do budynków znajduje się parking. Teren jest ogrodzony. Budynek użyteczności publicznej wyposażony jest w system sygnalizacji pożaru (SSP), system telewizji przemysłowej (CCTV) oraz system sygnalizacji włamania i napadu (</w:t>
      </w:r>
      <w:proofErr w:type="spellStart"/>
      <w:r w:rsidRPr="009E5058">
        <w:rPr>
          <w:rFonts w:ascii="Tahoma" w:hAnsi="Tahoma" w:cs="Tahoma"/>
        </w:rPr>
        <w:t>SSWiN</w:t>
      </w:r>
      <w:proofErr w:type="spellEnd"/>
      <w:r w:rsidRPr="009E5058">
        <w:rPr>
          <w:rFonts w:ascii="Tahoma" w:hAnsi="Tahoma" w:cs="Tahoma"/>
        </w:rPr>
        <w:t>) system kontroli dostępu (SKD), system oświetlenia awaryjnego i ewakuacyjnego, system oddymiania klatek schodowych, system przywoławczy w toaletach dla niepełnosprawnych</w:t>
      </w:r>
      <w:r w:rsidR="00530AB7" w:rsidRPr="009E5058">
        <w:rPr>
          <w:rFonts w:ascii="Tahoma" w:hAnsi="Tahoma" w:cs="Tahoma"/>
        </w:rPr>
        <w:t xml:space="preserve">, </w:t>
      </w:r>
      <w:r w:rsidR="00530AB7" w:rsidRPr="009E5058">
        <w:rPr>
          <w:rFonts w:ascii="Tahoma" w:hAnsi="Tahoma" w:cs="Tahoma"/>
          <w:bCs/>
        </w:rPr>
        <w:t>wideo domofon dla niepełnosprawnych, system zalania serwerowni, archiwum i pomieszczenia UPS.</w:t>
      </w:r>
    </w:p>
    <w:p w14:paraId="0D2A2BA5" w14:textId="48449A44" w:rsidR="006E4CA7" w:rsidRPr="009E5058" w:rsidRDefault="006E4CA7" w:rsidP="006E4CA7">
      <w:pPr>
        <w:numPr>
          <w:ilvl w:val="1"/>
          <w:numId w:val="1"/>
        </w:numPr>
        <w:tabs>
          <w:tab w:val="num" w:pos="426"/>
        </w:tabs>
        <w:spacing w:line="276" w:lineRule="auto"/>
        <w:ind w:left="426" w:hanging="426"/>
        <w:jc w:val="both"/>
        <w:rPr>
          <w:rFonts w:ascii="Tahoma" w:hAnsi="Tahoma" w:cs="Tahoma"/>
        </w:rPr>
      </w:pPr>
      <w:bookmarkStart w:id="6" w:name="_Hlk181010739"/>
      <w:bookmarkEnd w:id="3"/>
      <w:r w:rsidRPr="009E5058">
        <w:rPr>
          <w:rFonts w:ascii="Tahoma" w:hAnsi="Tahoma" w:cs="Tahoma"/>
        </w:rPr>
        <w:t xml:space="preserve">Usługa ochrony będzie pełniona będzie w budynku przy ul. Spokojnej 20 w Żarach </w:t>
      </w:r>
      <w:r w:rsidR="003B0567" w:rsidRPr="009E5058">
        <w:rPr>
          <w:rFonts w:ascii="Tahoma" w:hAnsi="Tahoma" w:cs="Tahoma"/>
        </w:rPr>
        <w:t xml:space="preserve">codziennie, całodobowo (24 h/dobę), </w:t>
      </w:r>
      <w:r w:rsidRPr="009E5058">
        <w:rPr>
          <w:rFonts w:ascii="Tahoma" w:hAnsi="Tahoma" w:cs="Tahoma"/>
        </w:rPr>
        <w:t>w następujący sposób:</w:t>
      </w:r>
    </w:p>
    <w:p w14:paraId="25D902AE" w14:textId="77777777" w:rsidR="006E4CA7" w:rsidRPr="009E5058" w:rsidRDefault="006E4CA7" w:rsidP="006E4CA7">
      <w:pPr>
        <w:spacing w:line="276" w:lineRule="auto"/>
        <w:ind w:left="426"/>
        <w:jc w:val="both"/>
        <w:rPr>
          <w:rFonts w:ascii="Tahoma" w:hAnsi="Tahoma" w:cs="Tahoma"/>
          <w:bCs/>
        </w:rPr>
      </w:pPr>
      <w:r w:rsidRPr="009E5058">
        <w:rPr>
          <w:rFonts w:ascii="Tahoma" w:hAnsi="Tahoma" w:cs="Tahoma"/>
          <w:bCs/>
        </w:rPr>
        <w:t>a) w dni robocze:</w:t>
      </w:r>
    </w:p>
    <w:p w14:paraId="1148875C" w14:textId="25657ECC" w:rsidR="006E4CA7" w:rsidRPr="009E5058" w:rsidRDefault="006E4CA7" w:rsidP="006E4CA7">
      <w:pPr>
        <w:numPr>
          <w:ilvl w:val="0"/>
          <w:numId w:val="3"/>
        </w:numPr>
        <w:spacing w:line="276" w:lineRule="auto"/>
        <w:ind w:left="993"/>
        <w:jc w:val="both"/>
        <w:rPr>
          <w:rFonts w:ascii="Tahoma" w:hAnsi="Tahoma" w:cs="Tahoma"/>
        </w:rPr>
      </w:pPr>
      <w:r w:rsidRPr="009E5058">
        <w:rPr>
          <w:rFonts w:ascii="Tahoma" w:hAnsi="Tahoma" w:cs="Tahoma"/>
        </w:rPr>
        <w:t xml:space="preserve">od poniedziałku do czwartku w godzinach od 7.00 do </w:t>
      </w:r>
      <w:r w:rsidR="00CB2D96" w:rsidRPr="009E5058">
        <w:rPr>
          <w:rFonts w:ascii="Tahoma" w:hAnsi="Tahoma" w:cs="Tahoma"/>
        </w:rPr>
        <w:t>20</w:t>
      </w:r>
      <w:r w:rsidRPr="009E5058">
        <w:rPr>
          <w:rFonts w:ascii="Tahoma" w:hAnsi="Tahoma" w:cs="Tahoma"/>
        </w:rPr>
        <w:t>.00 – dwóch pracowników ochrony,</w:t>
      </w:r>
    </w:p>
    <w:p w14:paraId="267D861A" w14:textId="2AC15F00" w:rsidR="006E4CA7" w:rsidRPr="009E5058" w:rsidRDefault="006E4CA7" w:rsidP="006E4CA7">
      <w:pPr>
        <w:numPr>
          <w:ilvl w:val="0"/>
          <w:numId w:val="3"/>
        </w:numPr>
        <w:spacing w:line="276" w:lineRule="auto"/>
        <w:ind w:left="993"/>
        <w:jc w:val="both"/>
        <w:rPr>
          <w:rFonts w:ascii="Tahoma" w:hAnsi="Tahoma" w:cs="Tahoma"/>
        </w:rPr>
      </w:pPr>
      <w:r w:rsidRPr="009E5058">
        <w:rPr>
          <w:rFonts w:ascii="Tahoma" w:hAnsi="Tahoma" w:cs="Tahoma"/>
        </w:rPr>
        <w:t xml:space="preserve">w </w:t>
      </w:r>
      <w:r w:rsidRPr="009E5058">
        <w:rPr>
          <w:rFonts w:ascii="Tahoma" w:hAnsi="Tahoma" w:cs="Tahoma"/>
          <w:bCs/>
        </w:rPr>
        <w:t xml:space="preserve">piątek </w:t>
      </w:r>
      <w:r w:rsidRPr="009E5058">
        <w:rPr>
          <w:rFonts w:ascii="Tahoma" w:hAnsi="Tahoma" w:cs="Tahoma"/>
        </w:rPr>
        <w:t>w godzinach od 7.00 do 15.00 – dwóch pracowników ochrony,</w:t>
      </w:r>
    </w:p>
    <w:p w14:paraId="388E5755" w14:textId="77777777" w:rsidR="006E4CA7" w:rsidRPr="009E5058" w:rsidRDefault="006E4CA7" w:rsidP="006E4CA7">
      <w:pPr>
        <w:numPr>
          <w:ilvl w:val="0"/>
          <w:numId w:val="17"/>
        </w:numPr>
        <w:spacing w:line="276" w:lineRule="auto"/>
        <w:jc w:val="both"/>
        <w:rPr>
          <w:rFonts w:ascii="Tahoma" w:hAnsi="Tahoma" w:cs="Tahoma"/>
          <w:bCs/>
        </w:rPr>
      </w:pPr>
      <w:r w:rsidRPr="009E5058">
        <w:rPr>
          <w:rFonts w:ascii="Tahoma" w:hAnsi="Tahoma" w:cs="Tahoma"/>
          <w:bCs/>
        </w:rPr>
        <w:t>w dni robocze po godzinach wskazanych w lit. a  - jeden pracownik ochrony,</w:t>
      </w:r>
    </w:p>
    <w:p w14:paraId="47B92115" w14:textId="77777777" w:rsidR="006E4CA7" w:rsidRPr="009E5058" w:rsidRDefault="006E4CA7" w:rsidP="00D80EA5">
      <w:pPr>
        <w:numPr>
          <w:ilvl w:val="0"/>
          <w:numId w:val="17"/>
        </w:numPr>
        <w:spacing w:after="120" w:line="276" w:lineRule="auto"/>
        <w:jc w:val="both"/>
        <w:rPr>
          <w:rFonts w:ascii="Tahoma" w:hAnsi="Tahoma" w:cs="Tahoma"/>
          <w:bCs/>
        </w:rPr>
      </w:pPr>
      <w:r w:rsidRPr="009E5058">
        <w:rPr>
          <w:rFonts w:ascii="Tahoma" w:hAnsi="Tahoma" w:cs="Tahoma"/>
          <w:bCs/>
        </w:rPr>
        <w:t>w pozostałe dni – całodobowo jeden pracownik ochrony.</w:t>
      </w:r>
    </w:p>
    <w:p w14:paraId="1A2B7FC4" w14:textId="77777777" w:rsidR="006E4CA7" w:rsidRPr="009E5058" w:rsidRDefault="006E4CA7" w:rsidP="006E4CA7">
      <w:pPr>
        <w:spacing w:after="120" w:line="276" w:lineRule="auto"/>
        <w:ind w:left="360"/>
        <w:jc w:val="both"/>
        <w:rPr>
          <w:rFonts w:ascii="Tahoma" w:hAnsi="Tahoma" w:cs="Tahoma"/>
        </w:rPr>
      </w:pPr>
      <w:r w:rsidRPr="009E5058">
        <w:rPr>
          <w:rFonts w:ascii="Tahoma" w:hAnsi="Tahoma" w:cs="Tahoma"/>
        </w:rPr>
        <w:t xml:space="preserve">Pod pojęciem ochrony rozumie się stałą obecność pracownika ochrony w w/w określonym miejscu i czasie. </w:t>
      </w:r>
      <w:bookmarkEnd w:id="6"/>
    </w:p>
    <w:p w14:paraId="1826920F" w14:textId="160FE551" w:rsidR="00BB3037" w:rsidRPr="009E5058" w:rsidRDefault="00BB3037" w:rsidP="00BB3037">
      <w:pPr>
        <w:spacing w:after="120" w:line="276" w:lineRule="auto"/>
        <w:ind w:left="360"/>
        <w:jc w:val="both"/>
        <w:rPr>
          <w:rFonts w:ascii="Tahoma" w:hAnsi="Tahoma" w:cs="Tahoma"/>
        </w:rPr>
      </w:pPr>
      <w:r w:rsidRPr="009E5058">
        <w:rPr>
          <w:rFonts w:ascii="Tahoma" w:hAnsi="Tahoma" w:cs="Tahoma"/>
        </w:rPr>
        <w:t xml:space="preserve">Pod pojęciem </w:t>
      </w:r>
      <w:r w:rsidR="0024531B" w:rsidRPr="009E5058">
        <w:rPr>
          <w:rFonts w:ascii="Tahoma" w:hAnsi="Tahoma" w:cs="Tahoma"/>
        </w:rPr>
        <w:t xml:space="preserve">bezpośredniej ochrony fizycznej </w:t>
      </w:r>
      <w:r w:rsidRPr="009E5058">
        <w:rPr>
          <w:rFonts w:ascii="Tahoma" w:hAnsi="Tahoma" w:cs="Tahoma"/>
        </w:rPr>
        <w:t xml:space="preserve">rozumie się stałą obecność pracownika ochrony w w/w określonym miejscu i czasie. </w:t>
      </w:r>
    </w:p>
    <w:p w14:paraId="7ADD1F20" w14:textId="146F432C" w:rsidR="00E00FCD" w:rsidRPr="009E5058" w:rsidRDefault="00E00FCD" w:rsidP="00BB3037">
      <w:pPr>
        <w:spacing w:after="120" w:line="276" w:lineRule="auto"/>
        <w:ind w:left="360"/>
        <w:jc w:val="both"/>
        <w:rPr>
          <w:rFonts w:ascii="Tahoma" w:hAnsi="Tahoma" w:cs="Tahoma"/>
        </w:rPr>
      </w:pPr>
      <w:r w:rsidRPr="009E5058">
        <w:rPr>
          <w:rFonts w:ascii="Tahoma" w:hAnsi="Tahoma" w:cs="Tahoma"/>
        </w:rPr>
        <w:t xml:space="preserve">W przypadku ustanowienia dnia roboczego dniem wolnym od pracy (np. poniedziałku, wtorku, środy, czwartku lub piątku) lub wyznaczenie soboty jako dnia roboczego, usługa ochrony będzie pełniona w godzinach określonych odpowiednio dla dni </w:t>
      </w:r>
      <w:r w:rsidR="0091691E" w:rsidRPr="009E5058">
        <w:rPr>
          <w:rFonts w:ascii="Tahoma" w:hAnsi="Tahoma" w:cs="Tahoma"/>
        </w:rPr>
        <w:t xml:space="preserve">roboczych lub </w:t>
      </w:r>
      <w:r w:rsidRPr="009E5058">
        <w:rPr>
          <w:rFonts w:ascii="Tahoma" w:hAnsi="Tahoma" w:cs="Tahoma"/>
        </w:rPr>
        <w:t xml:space="preserve">dni </w:t>
      </w:r>
      <w:r w:rsidR="0091691E" w:rsidRPr="009E5058">
        <w:rPr>
          <w:rFonts w:ascii="Tahoma" w:hAnsi="Tahoma" w:cs="Tahoma"/>
        </w:rPr>
        <w:t>wolnych od pracy</w:t>
      </w:r>
      <w:r w:rsidRPr="009E5058">
        <w:rPr>
          <w:rFonts w:ascii="Tahoma" w:hAnsi="Tahoma" w:cs="Tahoma"/>
        </w:rPr>
        <w:t>, o których mowa w</w:t>
      </w:r>
      <w:r w:rsidR="0091691E" w:rsidRPr="009E5058">
        <w:rPr>
          <w:rFonts w:ascii="Tahoma" w:hAnsi="Tahoma" w:cs="Tahoma"/>
        </w:rPr>
        <w:t>yżej.</w:t>
      </w:r>
    </w:p>
    <w:p w14:paraId="1ABE0159" w14:textId="002849BF" w:rsidR="00BB3037" w:rsidRPr="009E5058" w:rsidRDefault="00BB3037" w:rsidP="00BB3037">
      <w:pPr>
        <w:spacing w:after="120" w:line="276" w:lineRule="auto"/>
        <w:ind w:left="426"/>
        <w:jc w:val="both"/>
        <w:rPr>
          <w:rFonts w:ascii="Tahoma" w:hAnsi="Tahoma" w:cs="Tahoma"/>
          <w:b/>
          <w:bCs/>
        </w:rPr>
      </w:pPr>
      <w:r w:rsidRPr="009E5058">
        <w:rPr>
          <w:rFonts w:ascii="Tahoma" w:hAnsi="Tahoma" w:cs="Tahoma"/>
          <w:b/>
          <w:bCs/>
        </w:rPr>
        <w:t>Szacunkowa ilość godzin świadczenia usługi ochrony</w:t>
      </w:r>
      <w:r w:rsidRPr="00F138B2">
        <w:rPr>
          <w:rFonts w:ascii="Tahoma" w:hAnsi="Tahoma" w:cs="Tahoma"/>
          <w:b/>
          <w:bCs/>
        </w:rPr>
        <w:t xml:space="preserve">: </w:t>
      </w:r>
      <w:r w:rsidR="00831805" w:rsidRPr="00F138B2">
        <w:rPr>
          <w:rFonts w:ascii="Tahoma" w:hAnsi="Tahoma" w:cs="Tahoma"/>
          <w:b/>
          <w:bCs/>
        </w:rPr>
        <w:t xml:space="preserve"> </w:t>
      </w:r>
      <w:r w:rsidR="00F138B2" w:rsidRPr="00F138B2">
        <w:rPr>
          <w:rFonts w:ascii="Tahoma" w:hAnsi="Tahoma" w:cs="Tahoma"/>
          <w:b/>
          <w:bCs/>
        </w:rPr>
        <w:t xml:space="preserve">13 693 </w:t>
      </w:r>
      <w:r w:rsidR="00831805" w:rsidRPr="00F138B2">
        <w:rPr>
          <w:rFonts w:ascii="Tahoma" w:hAnsi="Tahoma" w:cs="Tahoma"/>
          <w:b/>
          <w:bCs/>
        </w:rPr>
        <w:t>h</w:t>
      </w:r>
      <w:r w:rsidRPr="00F138B2">
        <w:rPr>
          <w:rFonts w:ascii="Tahoma" w:hAnsi="Tahoma" w:cs="Tahoma"/>
          <w:b/>
          <w:bCs/>
        </w:rPr>
        <w:t>.</w:t>
      </w:r>
    </w:p>
    <w:p w14:paraId="58C88381" w14:textId="435ACDAF" w:rsidR="00BB3037" w:rsidRPr="009E5058" w:rsidRDefault="000242BE" w:rsidP="005D6622">
      <w:pPr>
        <w:numPr>
          <w:ilvl w:val="1"/>
          <w:numId w:val="1"/>
        </w:numPr>
        <w:tabs>
          <w:tab w:val="num" w:pos="426"/>
        </w:tabs>
        <w:spacing w:line="276" w:lineRule="auto"/>
        <w:ind w:left="426" w:hanging="426"/>
        <w:jc w:val="both"/>
        <w:rPr>
          <w:rFonts w:ascii="Tahoma" w:hAnsi="Tahoma" w:cs="Tahoma"/>
        </w:rPr>
      </w:pPr>
      <w:bookmarkStart w:id="7" w:name="_Hlk150414647"/>
      <w:r w:rsidRPr="009E5058">
        <w:rPr>
          <w:rFonts w:ascii="Tahoma" w:hAnsi="Tahoma" w:cs="Tahoma"/>
        </w:rPr>
        <w:t>U</w:t>
      </w:r>
      <w:r w:rsidR="00BB3037" w:rsidRPr="009E5058">
        <w:rPr>
          <w:rFonts w:ascii="Tahoma" w:hAnsi="Tahoma" w:cs="Tahoma"/>
        </w:rPr>
        <w:t>sług</w:t>
      </w:r>
      <w:r w:rsidRPr="009E5058">
        <w:rPr>
          <w:rFonts w:ascii="Tahoma" w:hAnsi="Tahoma" w:cs="Tahoma"/>
        </w:rPr>
        <w:t>a</w:t>
      </w:r>
      <w:r w:rsidR="00BB3037" w:rsidRPr="009E5058">
        <w:rPr>
          <w:rFonts w:ascii="Tahoma" w:hAnsi="Tahoma" w:cs="Tahoma"/>
        </w:rPr>
        <w:t xml:space="preserve"> ochrony </w:t>
      </w:r>
      <w:r w:rsidR="007312F6" w:rsidRPr="009E5058">
        <w:rPr>
          <w:rFonts w:ascii="Tahoma" w:hAnsi="Tahoma" w:cs="Tahoma"/>
        </w:rPr>
        <w:t>obejmuje;</w:t>
      </w:r>
      <w:r w:rsidR="00BB3037" w:rsidRPr="009E5058">
        <w:rPr>
          <w:rFonts w:ascii="Tahoma" w:hAnsi="Tahoma" w:cs="Tahoma"/>
        </w:rPr>
        <w:t xml:space="preserve"> </w:t>
      </w:r>
    </w:p>
    <w:bookmarkEnd w:id="7"/>
    <w:p w14:paraId="0689D769" w14:textId="5820D1FC" w:rsidR="006D3F83" w:rsidRPr="009E5058" w:rsidRDefault="00F175C2" w:rsidP="006D3F83">
      <w:pPr>
        <w:pStyle w:val="Akapitzlist"/>
        <w:numPr>
          <w:ilvl w:val="2"/>
          <w:numId w:val="1"/>
        </w:numPr>
        <w:tabs>
          <w:tab w:val="clear" w:pos="765"/>
          <w:tab w:val="num" w:pos="993"/>
        </w:tabs>
        <w:spacing w:line="276" w:lineRule="auto"/>
        <w:ind w:left="851" w:hanging="425"/>
        <w:jc w:val="both"/>
        <w:rPr>
          <w:rFonts w:ascii="Tahoma" w:hAnsi="Tahoma" w:cs="Tahoma"/>
        </w:rPr>
      </w:pPr>
      <w:r w:rsidRPr="009E5058">
        <w:rPr>
          <w:rFonts w:ascii="Tahoma" w:hAnsi="Tahoma" w:cs="Tahoma"/>
        </w:rPr>
        <w:t>zapewnienie bezpieczeństwa osób znajdujących się w granicach chronionego obiektu</w:t>
      </w:r>
      <w:r w:rsidR="00656559" w:rsidRPr="009E5058">
        <w:rPr>
          <w:rFonts w:ascii="Tahoma" w:hAnsi="Tahoma" w:cs="Tahoma"/>
        </w:rPr>
        <w:t xml:space="preserve"> poprzez zapobieganie i skuteczną interwencję w celu zapewnienie bezpieczeństwa życia, zdrowia i nietykalności osobistej pracowników zamawiającego oraz innych osób przebywających na posesji Sądu, </w:t>
      </w:r>
    </w:p>
    <w:p w14:paraId="7E24953F" w14:textId="63DF1BF9" w:rsidR="006D3F83" w:rsidRPr="009E5058" w:rsidRDefault="006D3F83" w:rsidP="006D3F83">
      <w:pPr>
        <w:pStyle w:val="Akapitzlist"/>
        <w:numPr>
          <w:ilvl w:val="2"/>
          <w:numId w:val="1"/>
        </w:numPr>
        <w:tabs>
          <w:tab w:val="clear" w:pos="765"/>
          <w:tab w:val="num" w:pos="993"/>
        </w:tabs>
        <w:spacing w:line="276" w:lineRule="auto"/>
        <w:ind w:left="851" w:hanging="425"/>
        <w:jc w:val="both"/>
        <w:rPr>
          <w:rFonts w:ascii="Tahoma" w:hAnsi="Tahoma" w:cs="Tahoma"/>
        </w:rPr>
      </w:pPr>
      <w:r w:rsidRPr="009E5058">
        <w:rPr>
          <w:rFonts w:ascii="Tahoma" w:hAnsi="Tahoma" w:cs="Tahoma"/>
          <w:bCs/>
        </w:rPr>
        <w:t>zapobieganie zakłóceniom porządku, zbiegowiskom i działaniom osób zakłócających pracę Sądu,</w:t>
      </w:r>
    </w:p>
    <w:p w14:paraId="018B1F52" w14:textId="2C767986" w:rsidR="006D3F83" w:rsidRPr="009E5058" w:rsidRDefault="006D3F83" w:rsidP="006D3F83">
      <w:pPr>
        <w:pStyle w:val="Akapitzlist"/>
        <w:numPr>
          <w:ilvl w:val="2"/>
          <w:numId w:val="1"/>
        </w:numPr>
        <w:tabs>
          <w:tab w:val="clear" w:pos="765"/>
          <w:tab w:val="num" w:pos="993"/>
        </w:tabs>
        <w:spacing w:line="276" w:lineRule="auto"/>
        <w:ind w:left="851" w:hanging="425"/>
        <w:jc w:val="both"/>
        <w:rPr>
          <w:rFonts w:ascii="Tahoma" w:hAnsi="Tahoma" w:cs="Tahoma"/>
        </w:rPr>
      </w:pPr>
      <w:r w:rsidRPr="009E5058">
        <w:rPr>
          <w:rFonts w:ascii="Tahoma" w:hAnsi="Tahoma" w:cs="Tahoma"/>
          <w:bCs/>
        </w:rPr>
        <w:lastRenderedPageBreak/>
        <w:t xml:space="preserve">ochronę mienia i obiektu Sądu oraz terenu przyległego poprzez zapobieganie wszelkimi działaniami niepożądanymi zwłaszcza ze strony osób trzecich,  przestępstwom i wykroczeniom przeciwko mieniu, w szczególności przed kradzieżą, włamaniem, rozbojem lub innym formami wyprowadzenia mienia, a także przeciwdziałanie powstawaniu szkody na chronionym mieniu, obiekcie oraz na przynależnym terenie posesji, </w:t>
      </w:r>
    </w:p>
    <w:p w14:paraId="7B922D35" w14:textId="552B6AE6" w:rsidR="00596358" w:rsidRPr="009E5058" w:rsidRDefault="00596358" w:rsidP="00596358">
      <w:pPr>
        <w:pStyle w:val="Akapitzlist"/>
        <w:numPr>
          <w:ilvl w:val="2"/>
          <w:numId w:val="1"/>
        </w:numPr>
        <w:tabs>
          <w:tab w:val="clear" w:pos="765"/>
          <w:tab w:val="num" w:pos="993"/>
        </w:tabs>
        <w:spacing w:line="276" w:lineRule="auto"/>
        <w:ind w:left="851" w:hanging="425"/>
        <w:jc w:val="both"/>
        <w:rPr>
          <w:rFonts w:ascii="Tahoma" w:hAnsi="Tahoma" w:cs="Tahoma"/>
        </w:rPr>
      </w:pPr>
      <w:r w:rsidRPr="009E5058">
        <w:rPr>
          <w:rFonts w:ascii="Tahoma" w:hAnsi="Tahoma" w:cs="Tahoma"/>
        </w:rPr>
        <w:t>ochron</w:t>
      </w:r>
      <w:r w:rsidR="00A21877" w:rsidRPr="009E5058">
        <w:rPr>
          <w:rFonts w:ascii="Tahoma" w:hAnsi="Tahoma" w:cs="Tahoma"/>
        </w:rPr>
        <w:t>ę</w:t>
      </w:r>
      <w:r w:rsidRPr="009E5058">
        <w:rPr>
          <w:rFonts w:ascii="Tahoma" w:hAnsi="Tahoma" w:cs="Tahoma"/>
        </w:rPr>
        <w:t xml:space="preserve"> parkingu wraz z znajdującymi się na nim pojazdami, przed zniszczeniem, dewastacją i kradzieżą, w tym włamaniem, zapobieganie czynom chuligańskim i innym czynom sprzecznym z porządkiem prawnym,</w:t>
      </w:r>
    </w:p>
    <w:p w14:paraId="3CBB7080" w14:textId="14C084E1" w:rsidR="00B46474" w:rsidRPr="009E5058" w:rsidRDefault="007312F6" w:rsidP="00B46474">
      <w:pPr>
        <w:pStyle w:val="Akapitzlist"/>
        <w:numPr>
          <w:ilvl w:val="2"/>
          <w:numId w:val="1"/>
        </w:numPr>
        <w:tabs>
          <w:tab w:val="clear" w:pos="765"/>
          <w:tab w:val="num" w:pos="993"/>
        </w:tabs>
        <w:spacing w:line="276" w:lineRule="auto"/>
        <w:ind w:left="851" w:hanging="425"/>
        <w:jc w:val="both"/>
        <w:rPr>
          <w:rFonts w:ascii="Tahoma" w:hAnsi="Tahoma" w:cs="Tahoma"/>
        </w:rPr>
      </w:pPr>
      <w:r w:rsidRPr="009E5058">
        <w:rPr>
          <w:rFonts w:ascii="Tahoma" w:hAnsi="Tahoma" w:cs="Tahoma"/>
        </w:rPr>
        <w:t>kontrolę osób wchodzących i wychodzących z terenu sądu</w:t>
      </w:r>
      <w:r w:rsidR="00B46474" w:rsidRPr="009E5058">
        <w:rPr>
          <w:rFonts w:ascii="Tahoma" w:hAnsi="Tahoma" w:cs="Tahoma"/>
        </w:rPr>
        <w:t xml:space="preserve"> oraz</w:t>
      </w:r>
      <w:r w:rsidRPr="009E5058">
        <w:rPr>
          <w:rFonts w:ascii="Tahoma" w:hAnsi="Tahoma" w:cs="Tahoma"/>
        </w:rPr>
        <w:t xml:space="preserve"> obsługę bramowego wykrywacza metalu i ręcznego detektora metalu,</w:t>
      </w:r>
    </w:p>
    <w:p w14:paraId="4B393EAA" w14:textId="203BED68" w:rsidR="00EC6315" w:rsidRPr="009E5058" w:rsidRDefault="00656559" w:rsidP="00EC6315">
      <w:pPr>
        <w:pStyle w:val="Akapitzlist"/>
        <w:numPr>
          <w:ilvl w:val="2"/>
          <w:numId w:val="1"/>
        </w:numPr>
        <w:tabs>
          <w:tab w:val="clear" w:pos="765"/>
          <w:tab w:val="num" w:pos="993"/>
        </w:tabs>
        <w:spacing w:line="276" w:lineRule="auto"/>
        <w:ind w:left="851" w:hanging="425"/>
        <w:jc w:val="both"/>
        <w:rPr>
          <w:rFonts w:ascii="Tahoma" w:hAnsi="Tahoma" w:cs="Tahoma"/>
        </w:rPr>
      </w:pPr>
      <w:r w:rsidRPr="009E5058">
        <w:rPr>
          <w:rFonts w:ascii="Tahoma" w:hAnsi="Tahoma" w:cs="Tahoma"/>
        </w:rPr>
        <w:t>ochron</w:t>
      </w:r>
      <w:r w:rsidR="00382A68" w:rsidRPr="009E5058">
        <w:rPr>
          <w:rFonts w:ascii="Tahoma" w:hAnsi="Tahoma" w:cs="Tahoma"/>
        </w:rPr>
        <w:t>ę</w:t>
      </w:r>
      <w:r w:rsidRPr="009E5058">
        <w:rPr>
          <w:rFonts w:ascii="Tahoma" w:hAnsi="Tahoma" w:cs="Tahoma"/>
        </w:rPr>
        <w:t xml:space="preserve"> obiektu, pomieszczeń i urządzeń sądowych przed dostępem do nich osób nieuprawnionych</w:t>
      </w:r>
      <w:r w:rsidR="006E25A5" w:rsidRPr="009E5058">
        <w:rPr>
          <w:rFonts w:ascii="Tahoma" w:hAnsi="Tahoma" w:cs="Tahoma"/>
        </w:rPr>
        <w:t>,</w:t>
      </w:r>
    </w:p>
    <w:p w14:paraId="7BDF1BAA" w14:textId="77777777" w:rsidR="00596358" w:rsidRPr="009E5058" w:rsidRDefault="00EC6315" w:rsidP="00596358">
      <w:pPr>
        <w:pStyle w:val="Akapitzlist"/>
        <w:numPr>
          <w:ilvl w:val="2"/>
          <w:numId w:val="1"/>
        </w:numPr>
        <w:tabs>
          <w:tab w:val="clear" w:pos="765"/>
          <w:tab w:val="num" w:pos="993"/>
        </w:tabs>
        <w:spacing w:line="276" w:lineRule="auto"/>
        <w:ind w:left="851" w:hanging="425"/>
        <w:jc w:val="both"/>
        <w:rPr>
          <w:rFonts w:ascii="Tahoma" w:hAnsi="Tahoma" w:cs="Tahoma"/>
        </w:rPr>
      </w:pPr>
      <w:r w:rsidRPr="009E5058">
        <w:rPr>
          <w:rFonts w:ascii="Tahoma" w:hAnsi="Tahoma" w:cs="Tahoma"/>
        </w:rPr>
        <w:t>obsług</w:t>
      </w:r>
      <w:r w:rsidR="00382A68" w:rsidRPr="009E5058">
        <w:rPr>
          <w:rFonts w:ascii="Tahoma" w:hAnsi="Tahoma" w:cs="Tahoma"/>
        </w:rPr>
        <w:t>ę</w:t>
      </w:r>
      <w:r w:rsidRPr="009E5058">
        <w:rPr>
          <w:rFonts w:ascii="Tahoma" w:hAnsi="Tahoma" w:cs="Tahoma"/>
        </w:rPr>
        <w:t xml:space="preserve"> bramy wjazdowej na teren Sądu oraz egzekwowanie zakazu parkowania osób nieupoważnionych w miejscach zarezerwowanych</w:t>
      </w:r>
    </w:p>
    <w:p w14:paraId="7C1EAE27" w14:textId="4D52C868" w:rsidR="00596358" w:rsidRPr="009E5058" w:rsidRDefault="00596358" w:rsidP="00596358">
      <w:pPr>
        <w:pStyle w:val="Akapitzlist"/>
        <w:numPr>
          <w:ilvl w:val="2"/>
          <w:numId w:val="1"/>
        </w:numPr>
        <w:tabs>
          <w:tab w:val="clear" w:pos="765"/>
          <w:tab w:val="num" w:pos="993"/>
        </w:tabs>
        <w:spacing w:line="276" w:lineRule="auto"/>
        <w:ind w:left="851" w:hanging="425"/>
        <w:jc w:val="both"/>
        <w:rPr>
          <w:rFonts w:ascii="Tahoma" w:hAnsi="Tahoma" w:cs="Tahoma"/>
        </w:rPr>
      </w:pPr>
      <w:r w:rsidRPr="009E5058">
        <w:rPr>
          <w:rFonts w:ascii="Tahoma" w:hAnsi="Tahoma" w:cs="Tahoma"/>
          <w:bCs/>
        </w:rPr>
        <w:t>obsługę wjazdu i wyjazdu samochodów konwoju policji,</w:t>
      </w:r>
    </w:p>
    <w:p w14:paraId="4BBCC38C" w14:textId="13D1F597" w:rsidR="00BB3037" w:rsidRPr="009E5058" w:rsidRDefault="00BB3037" w:rsidP="00566E26">
      <w:pPr>
        <w:pStyle w:val="Akapitzlist"/>
        <w:numPr>
          <w:ilvl w:val="2"/>
          <w:numId w:val="1"/>
        </w:numPr>
        <w:tabs>
          <w:tab w:val="clear" w:pos="765"/>
          <w:tab w:val="num" w:pos="993"/>
        </w:tabs>
        <w:spacing w:line="276" w:lineRule="auto"/>
        <w:ind w:left="851" w:hanging="425"/>
        <w:jc w:val="both"/>
        <w:rPr>
          <w:rFonts w:ascii="Tahoma" w:hAnsi="Tahoma" w:cs="Tahoma"/>
        </w:rPr>
      </w:pPr>
      <w:r w:rsidRPr="009E5058">
        <w:rPr>
          <w:rFonts w:ascii="Tahoma" w:hAnsi="Tahoma" w:cs="Tahoma"/>
        </w:rPr>
        <w:t>stałe dozorowanie zainstalowanych w siedzibie zamawiającego systemów: systemu sygnalizacji pożaru (SSP), systemu telewizji przemysłowej (CCTV) oraz systemu sygnalizacji włamania i napadu (</w:t>
      </w:r>
      <w:proofErr w:type="spellStart"/>
      <w:r w:rsidRPr="009E5058">
        <w:rPr>
          <w:rFonts w:ascii="Tahoma" w:hAnsi="Tahoma" w:cs="Tahoma"/>
        </w:rPr>
        <w:t>SSWiN</w:t>
      </w:r>
      <w:proofErr w:type="spellEnd"/>
      <w:r w:rsidRPr="009E5058">
        <w:rPr>
          <w:rFonts w:ascii="Tahoma" w:hAnsi="Tahoma" w:cs="Tahoma"/>
        </w:rPr>
        <w:t xml:space="preserve">), systemu kontroli dostępu (SKD), systemu oświetlenia awaryjnego i ewakuacyjnego, systemu oddymiania klatek schodowych, systemu przywoławczego w toaletach dla niepełnosprawnych, </w:t>
      </w:r>
      <w:r w:rsidR="00596358" w:rsidRPr="009E5058">
        <w:rPr>
          <w:rFonts w:ascii="Tahoma" w:hAnsi="Tahoma" w:cs="Tahoma"/>
          <w:bCs/>
        </w:rPr>
        <w:t>wideo domofonu dla niepełnosprawnych, systemu zalania serwerowni, archiwum i pomieszczenia UPS,</w:t>
      </w:r>
    </w:p>
    <w:p w14:paraId="154A027F" w14:textId="76E37A27" w:rsidR="00BB141F" w:rsidRPr="009E5058" w:rsidRDefault="00BB3037" w:rsidP="00BB141F">
      <w:pPr>
        <w:pStyle w:val="Akapitzlist"/>
        <w:numPr>
          <w:ilvl w:val="2"/>
          <w:numId w:val="1"/>
        </w:numPr>
        <w:tabs>
          <w:tab w:val="clear" w:pos="765"/>
          <w:tab w:val="num" w:pos="993"/>
        </w:tabs>
        <w:spacing w:line="276" w:lineRule="auto"/>
        <w:ind w:left="851" w:hanging="425"/>
        <w:jc w:val="both"/>
        <w:rPr>
          <w:rFonts w:ascii="Tahoma" w:hAnsi="Tahoma" w:cs="Tahoma"/>
        </w:rPr>
      </w:pPr>
      <w:r w:rsidRPr="009E5058">
        <w:rPr>
          <w:rFonts w:ascii="Tahoma" w:hAnsi="Tahoma" w:cs="Tahoma"/>
        </w:rPr>
        <w:t>obsług</w:t>
      </w:r>
      <w:r w:rsidR="000242BE" w:rsidRPr="009E5058">
        <w:rPr>
          <w:rFonts w:ascii="Tahoma" w:hAnsi="Tahoma" w:cs="Tahoma"/>
        </w:rPr>
        <w:t>ę</w:t>
      </w:r>
      <w:r w:rsidRPr="009E5058">
        <w:rPr>
          <w:rFonts w:ascii="Tahoma" w:hAnsi="Tahoma" w:cs="Tahoma"/>
        </w:rPr>
        <w:t xml:space="preserve"> wejścia dla osób niepełnosprawnych</w:t>
      </w:r>
      <w:r w:rsidR="00BB141F" w:rsidRPr="009E5058">
        <w:rPr>
          <w:rFonts w:ascii="Tahoma" w:hAnsi="Tahoma" w:cs="Tahoma"/>
        </w:rPr>
        <w:t xml:space="preserve"> poprzez pomoc osobom niepełnosprawnym wchodzącym do i wychodzącym z budynku Sądu, w tym w obsługiwanie krzesła ewakuacyjnego dla osób niepełnosprawnych,</w:t>
      </w:r>
    </w:p>
    <w:p w14:paraId="60A86C8D" w14:textId="77777777" w:rsidR="00596358" w:rsidRPr="009E5058" w:rsidRDefault="00BB141F" w:rsidP="00596358">
      <w:pPr>
        <w:pStyle w:val="Akapitzlist"/>
        <w:numPr>
          <w:ilvl w:val="2"/>
          <w:numId w:val="1"/>
        </w:numPr>
        <w:tabs>
          <w:tab w:val="clear" w:pos="765"/>
          <w:tab w:val="num" w:pos="993"/>
        </w:tabs>
        <w:spacing w:line="276" w:lineRule="auto"/>
        <w:ind w:left="851" w:hanging="425"/>
        <w:jc w:val="both"/>
        <w:rPr>
          <w:rFonts w:ascii="Tahoma" w:hAnsi="Tahoma" w:cs="Tahoma"/>
        </w:rPr>
      </w:pPr>
      <w:r w:rsidRPr="009E5058">
        <w:rPr>
          <w:rFonts w:ascii="Tahoma" w:hAnsi="Tahoma" w:cs="Tahoma"/>
        </w:rPr>
        <w:t xml:space="preserve">udzielanie interesantom informacji na temat lokalizacji poszczególnych </w:t>
      </w:r>
      <w:r w:rsidR="00596358" w:rsidRPr="009E5058">
        <w:rPr>
          <w:rFonts w:ascii="Tahoma" w:hAnsi="Tahoma" w:cs="Tahoma"/>
        </w:rPr>
        <w:t>pomieszczeń</w:t>
      </w:r>
      <w:r w:rsidRPr="009E5058">
        <w:rPr>
          <w:rFonts w:ascii="Tahoma" w:hAnsi="Tahoma" w:cs="Tahoma"/>
        </w:rPr>
        <w:t xml:space="preserve">, w szczególności: </w:t>
      </w:r>
      <w:r w:rsidR="00596358" w:rsidRPr="009E5058">
        <w:rPr>
          <w:rFonts w:ascii="Tahoma" w:hAnsi="Tahoma" w:cs="Tahoma"/>
        </w:rPr>
        <w:t>b</w:t>
      </w:r>
      <w:r w:rsidRPr="009E5058">
        <w:rPr>
          <w:rFonts w:ascii="Tahoma" w:hAnsi="Tahoma" w:cs="Tahoma"/>
        </w:rPr>
        <w:t>iura obsługi interesanta, biura podawczego oraz wpłatomatu,</w:t>
      </w:r>
    </w:p>
    <w:p w14:paraId="35CAE4E1" w14:textId="3BA561E7" w:rsidR="002507C2" w:rsidRPr="009E5058" w:rsidRDefault="002507C2" w:rsidP="00596358">
      <w:pPr>
        <w:pStyle w:val="Akapitzlist"/>
        <w:numPr>
          <w:ilvl w:val="2"/>
          <w:numId w:val="1"/>
        </w:numPr>
        <w:tabs>
          <w:tab w:val="clear" w:pos="765"/>
          <w:tab w:val="num" w:pos="993"/>
        </w:tabs>
        <w:spacing w:line="276" w:lineRule="auto"/>
        <w:ind w:left="851" w:hanging="425"/>
        <w:jc w:val="both"/>
        <w:rPr>
          <w:rFonts w:ascii="Tahoma" w:hAnsi="Tahoma" w:cs="Tahoma"/>
        </w:rPr>
      </w:pPr>
      <w:r w:rsidRPr="009E5058">
        <w:rPr>
          <w:rFonts w:ascii="Tahoma" w:hAnsi="Tahoma" w:cs="Tahoma"/>
          <w:bCs/>
        </w:rPr>
        <w:t>obsłu</w:t>
      </w:r>
      <w:r w:rsidR="00596358" w:rsidRPr="009E5058">
        <w:rPr>
          <w:rFonts w:ascii="Tahoma" w:hAnsi="Tahoma" w:cs="Tahoma"/>
          <w:bCs/>
        </w:rPr>
        <w:t>gę</w:t>
      </w:r>
      <w:r w:rsidRPr="009E5058">
        <w:rPr>
          <w:rFonts w:ascii="Tahoma" w:hAnsi="Tahoma" w:cs="Tahoma"/>
          <w:bCs/>
        </w:rPr>
        <w:t xml:space="preserve"> szatni,</w:t>
      </w:r>
    </w:p>
    <w:p w14:paraId="2D703786" w14:textId="0985B4BB" w:rsidR="00810A3F" w:rsidRPr="009E5058" w:rsidRDefault="00606BB8" w:rsidP="00606BB8">
      <w:pPr>
        <w:pStyle w:val="Akapitzlist"/>
        <w:numPr>
          <w:ilvl w:val="2"/>
          <w:numId w:val="1"/>
        </w:numPr>
        <w:tabs>
          <w:tab w:val="clear" w:pos="765"/>
          <w:tab w:val="num" w:pos="993"/>
        </w:tabs>
        <w:spacing w:line="276" w:lineRule="auto"/>
        <w:ind w:left="851" w:hanging="425"/>
        <w:jc w:val="both"/>
        <w:rPr>
          <w:rFonts w:ascii="Tahoma" w:hAnsi="Tahoma" w:cs="Tahoma"/>
        </w:rPr>
      </w:pPr>
      <w:r w:rsidRPr="009E5058">
        <w:rPr>
          <w:rFonts w:ascii="Tahoma" w:hAnsi="Tahoma" w:cs="Tahoma"/>
        </w:rPr>
        <w:t>kontrol</w:t>
      </w:r>
      <w:r w:rsidR="000242BE" w:rsidRPr="009E5058">
        <w:rPr>
          <w:rFonts w:ascii="Tahoma" w:hAnsi="Tahoma" w:cs="Tahoma"/>
        </w:rPr>
        <w:t>ę</w:t>
      </w:r>
      <w:r w:rsidRPr="009E5058">
        <w:rPr>
          <w:rFonts w:ascii="Tahoma" w:hAnsi="Tahoma" w:cs="Tahoma"/>
        </w:rPr>
        <w:t xml:space="preserve"> zagrożenia pożarowego, </w:t>
      </w:r>
    </w:p>
    <w:p w14:paraId="70F507D4" w14:textId="7A5CB93B" w:rsidR="002507C2" w:rsidRPr="009E5058" w:rsidRDefault="00810A3F" w:rsidP="002507C2">
      <w:pPr>
        <w:pStyle w:val="Akapitzlist"/>
        <w:numPr>
          <w:ilvl w:val="2"/>
          <w:numId w:val="1"/>
        </w:numPr>
        <w:tabs>
          <w:tab w:val="clear" w:pos="765"/>
          <w:tab w:val="num" w:pos="993"/>
        </w:tabs>
        <w:spacing w:after="120" w:line="276" w:lineRule="auto"/>
        <w:ind w:left="851" w:hanging="425"/>
        <w:jc w:val="both"/>
        <w:rPr>
          <w:rFonts w:ascii="Tahoma" w:hAnsi="Tahoma" w:cs="Tahoma"/>
        </w:rPr>
      </w:pPr>
      <w:r w:rsidRPr="009E5058">
        <w:rPr>
          <w:rFonts w:ascii="Tahoma" w:hAnsi="Tahoma" w:cs="Tahoma"/>
        </w:rPr>
        <w:t xml:space="preserve">monitorowanie sprawności wszelkich urządzeń alarmowych i technicznych pomocnych przy zapewnieniu bezpieczeństwa osób i mienia, a także innych urządzeń i infrastruktury technicznej stanowiących wyposażenie budynku oraz </w:t>
      </w:r>
      <w:r w:rsidR="00606BB8" w:rsidRPr="009E5058">
        <w:rPr>
          <w:rFonts w:ascii="Tahoma" w:hAnsi="Tahoma" w:cs="Tahoma"/>
        </w:rPr>
        <w:t>informowanie odpowiednich służb Sądu o zaistniałych i potencjalnych zagrożeniach oraz innych zdarzeniach, w tym o zauważonych usterkach lub nieprawidłowościach</w:t>
      </w:r>
      <w:r w:rsidR="002507C2" w:rsidRPr="009E5058">
        <w:rPr>
          <w:rFonts w:ascii="Tahoma" w:hAnsi="Tahoma" w:cs="Tahoma"/>
        </w:rPr>
        <w:t xml:space="preserve">, w szczególności </w:t>
      </w:r>
      <w:r w:rsidR="002507C2" w:rsidRPr="009E5058">
        <w:rPr>
          <w:rFonts w:ascii="Tahoma" w:hAnsi="Tahoma" w:cs="Tahoma"/>
          <w:bCs/>
        </w:rPr>
        <w:t>w wyglądzie lub stanie poszczególnych pomieszczeń i urządzeń.</w:t>
      </w:r>
    </w:p>
    <w:p w14:paraId="60096F18" w14:textId="09CEBDC4" w:rsidR="002C4C8D" w:rsidRPr="009E5058" w:rsidRDefault="002C4C8D" w:rsidP="002C4C8D">
      <w:pPr>
        <w:numPr>
          <w:ilvl w:val="1"/>
          <w:numId w:val="1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Tahoma" w:hAnsi="Tahoma" w:cs="Tahoma"/>
        </w:rPr>
      </w:pPr>
      <w:bookmarkStart w:id="8" w:name="_Hlk118879619"/>
      <w:r w:rsidRPr="009E5058">
        <w:rPr>
          <w:rFonts w:ascii="Tahoma" w:hAnsi="Tahoma" w:cs="Tahoma"/>
        </w:rPr>
        <w:t>Wykonawca jest zobowiązany wykonać na terenie obiektu oraz przekazać zamawiającemu na czas obowiązywania umowy, system podłączenia budynku zamawiającego do systemu monitoringu w Centrum Monitorowania Alarmów znajdującego się w siedzibie wykonawcy. Wykonawca ma obowiązek zainstalować na własny koszt urządzenia odbiorczo/nadawcze służące do przesył</w:t>
      </w:r>
      <w:r w:rsidR="00E63DF7" w:rsidRPr="009E5058">
        <w:rPr>
          <w:rFonts w:ascii="Tahoma" w:hAnsi="Tahoma" w:cs="Tahoma"/>
        </w:rPr>
        <w:t>ania</w:t>
      </w:r>
      <w:r w:rsidRPr="009E5058">
        <w:rPr>
          <w:rFonts w:ascii="Tahoma" w:hAnsi="Tahoma" w:cs="Tahoma"/>
        </w:rPr>
        <w:t xml:space="preserve"> sygnałów </w:t>
      </w:r>
      <w:r w:rsidRPr="009E5058">
        <w:rPr>
          <w:rFonts w:ascii="Tahoma" w:hAnsi="Tahoma" w:cs="Tahoma"/>
        </w:rPr>
        <w:lastRenderedPageBreak/>
        <w:t xml:space="preserve">z systemów alarmowych Zamawiającego (SSP, </w:t>
      </w:r>
      <w:proofErr w:type="spellStart"/>
      <w:r w:rsidRPr="009E5058">
        <w:rPr>
          <w:rFonts w:ascii="Tahoma" w:hAnsi="Tahoma" w:cs="Tahoma"/>
        </w:rPr>
        <w:t>SSWiN</w:t>
      </w:r>
      <w:proofErr w:type="spellEnd"/>
      <w:r w:rsidRPr="009E5058">
        <w:rPr>
          <w:rFonts w:ascii="Tahoma" w:hAnsi="Tahoma" w:cs="Tahoma"/>
        </w:rPr>
        <w:t>, CCTV). Sygnały powinny być przesyłane drogą przewodową lub bezprzewodową do Centrum Monitorowania Alarmów wykonawcy. Stacja monitorowania wykonawcy musi pozwalać na natychmiastową analizę i weryfikację sygnałów alarmowych tj. określać rodzaj i miejsce alarmu. Urządzenie, przekazujące sygnał alarmowy do wykonawcy zostanie zainstalowane w obiekcie zamawiającego w uzgodnionym miejscu (urządzenie pozostaje własnością wykonawcy), zaś po zakończeniu realizacji przedmiotu zamówienia zostanie przez wykonawcę zdemontowane.</w:t>
      </w:r>
    </w:p>
    <w:bookmarkEnd w:id="0"/>
    <w:bookmarkEnd w:id="1"/>
    <w:bookmarkEnd w:id="8"/>
    <w:p w14:paraId="6B1968CB" w14:textId="77777777" w:rsidR="00D315E7" w:rsidRPr="009E5058" w:rsidRDefault="0099273E" w:rsidP="00D315E7">
      <w:pPr>
        <w:numPr>
          <w:ilvl w:val="1"/>
          <w:numId w:val="1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Tahoma" w:hAnsi="Tahoma" w:cs="Tahoma"/>
        </w:rPr>
      </w:pPr>
      <w:r w:rsidRPr="009E5058">
        <w:rPr>
          <w:rFonts w:ascii="Tahoma" w:hAnsi="Tahoma" w:cs="Tahoma"/>
        </w:rPr>
        <w:t>Wykonawca jest zobowiązany do opracowania Planu ochrony obiektów Sądu spełniającego wymagania określone w art.</w:t>
      </w:r>
      <w:r w:rsidRPr="009E5058">
        <w:rPr>
          <w:rStyle w:val="Pogrubienie"/>
          <w:rFonts w:ascii="Tahoma" w:hAnsi="Tahoma" w:cs="Tahoma"/>
        </w:rPr>
        <w:t xml:space="preserve"> </w:t>
      </w:r>
      <w:r w:rsidRPr="009E5058">
        <w:rPr>
          <w:rStyle w:val="Pogrubienie"/>
          <w:rFonts w:ascii="Tahoma" w:hAnsi="Tahoma" w:cs="Tahoma"/>
          <w:b w:val="0"/>
          <w:bCs w:val="0"/>
        </w:rPr>
        <w:t xml:space="preserve">7 ust. 2 ustawy o ochronie osób i mienia (Dz. U. z 2021 r. poz. 1995) </w:t>
      </w:r>
      <w:r w:rsidRPr="009E5058">
        <w:rPr>
          <w:rFonts w:ascii="Tahoma" w:hAnsi="Tahoma" w:cs="Tahoma"/>
        </w:rPr>
        <w:t xml:space="preserve"> i wdrożenia go w życie po uzyskaniu akceptacji zamawiającego.</w:t>
      </w:r>
      <w:r w:rsidR="00D315E7" w:rsidRPr="009E5058">
        <w:rPr>
          <w:rFonts w:ascii="Tahoma" w:hAnsi="Tahoma" w:cs="Tahoma"/>
        </w:rPr>
        <w:t xml:space="preserve"> </w:t>
      </w:r>
    </w:p>
    <w:p w14:paraId="567FA9C1" w14:textId="53E37000" w:rsidR="00D315E7" w:rsidRPr="009E5058" w:rsidRDefault="00D315E7" w:rsidP="00D315E7">
      <w:pPr>
        <w:tabs>
          <w:tab w:val="num" w:pos="1049"/>
        </w:tabs>
        <w:spacing w:after="120" w:line="276" w:lineRule="auto"/>
        <w:ind w:left="426"/>
        <w:jc w:val="both"/>
        <w:rPr>
          <w:rFonts w:ascii="Tahoma" w:hAnsi="Tahoma" w:cs="Tahoma"/>
        </w:rPr>
      </w:pPr>
      <w:r w:rsidRPr="009E5058">
        <w:rPr>
          <w:rFonts w:ascii="Tahoma" w:hAnsi="Tahoma" w:cs="Tahoma"/>
        </w:rPr>
        <w:t xml:space="preserve">Wykonawca zobowiązany jest przedstawić zamawiającemu projekt „Planu ochrony Sądu” w terminie </w:t>
      </w:r>
      <w:r w:rsidR="00625B35" w:rsidRPr="009E5058">
        <w:rPr>
          <w:rFonts w:ascii="Tahoma" w:hAnsi="Tahoma" w:cs="Tahoma"/>
        </w:rPr>
        <w:t>21</w:t>
      </w:r>
      <w:r w:rsidRPr="009E5058">
        <w:rPr>
          <w:rFonts w:ascii="Tahoma" w:hAnsi="Tahoma" w:cs="Tahoma"/>
        </w:rPr>
        <w:t xml:space="preserve"> dni od dnia zawarcia umowy. Przedstawiony do zatwierdzenia projekt musi być zgodny z obowiązującymi przepisami prawa, uwzględniać charakter obiektu i jego wyposażenie techniczne służące do zabezpieczenia osób i mienia znajdujących się w obszarze chronionym. Zamawiający w terminie </w:t>
      </w:r>
      <w:r w:rsidR="001D5A0B" w:rsidRPr="009E5058">
        <w:rPr>
          <w:rFonts w:ascii="Tahoma" w:hAnsi="Tahoma" w:cs="Tahoma"/>
        </w:rPr>
        <w:t>7</w:t>
      </w:r>
      <w:r w:rsidRPr="009E5058">
        <w:rPr>
          <w:rFonts w:ascii="Tahoma" w:hAnsi="Tahoma" w:cs="Tahoma"/>
        </w:rPr>
        <w:t xml:space="preserve"> dni od dnia otrzymania projektu</w:t>
      </w:r>
      <w:r w:rsidR="00625B35" w:rsidRPr="009E5058">
        <w:rPr>
          <w:rFonts w:ascii="Tahoma" w:hAnsi="Tahoma" w:cs="Tahoma"/>
        </w:rPr>
        <w:t xml:space="preserve"> Planu ochrony Sądu</w:t>
      </w:r>
      <w:r w:rsidRPr="009E5058">
        <w:rPr>
          <w:rFonts w:ascii="Tahoma" w:hAnsi="Tahoma" w:cs="Tahoma"/>
        </w:rPr>
        <w:t>, zatwierdzi lub uzupełni przedstawion</w:t>
      </w:r>
      <w:r w:rsidR="00625B35" w:rsidRPr="009E5058">
        <w:rPr>
          <w:rFonts w:ascii="Tahoma" w:hAnsi="Tahoma" w:cs="Tahoma"/>
        </w:rPr>
        <w:t xml:space="preserve">y dokument </w:t>
      </w:r>
      <w:r w:rsidRPr="009E5058">
        <w:rPr>
          <w:rFonts w:ascii="Tahoma" w:hAnsi="Tahoma" w:cs="Tahoma"/>
        </w:rPr>
        <w:t xml:space="preserve">(z wyłączeniem ingerencji w opisane procedury działania grupy interwencyjnej, o ile nie są one sprzeczne z prawem). Po zatwierdzeniu </w:t>
      </w:r>
      <w:r w:rsidR="00625B35" w:rsidRPr="009E5058">
        <w:rPr>
          <w:rFonts w:ascii="Tahoma" w:hAnsi="Tahoma" w:cs="Tahoma"/>
        </w:rPr>
        <w:t>P</w:t>
      </w:r>
      <w:r w:rsidRPr="009E5058">
        <w:rPr>
          <w:rFonts w:ascii="Tahoma" w:hAnsi="Tahoma" w:cs="Tahoma"/>
        </w:rPr>
        <w:t>lanu</w:t>
      </w:r>
      <w:r w:rsidR="00625B35" w:rsidRPr="009E5058">
        <w:rPr>
          <w:rFonts w:ascii="Tahoma" w:hAnsi="Tahoma" w:cs="Tahoma"/>
        </w:rPr>
        <w:t xml:space="preserve"> ochrony Sądu</w:t>
      </w:r>
      <w:r w:rsidRPr="009E5058">
        <w:rPr>
          <w:rFonts w:ascii="Tahoma" w:hAnsi="Tahoma" w:cs="Tahoma"/>
        </w:rPr>
        <w:t xml:space="preserve"> przez </w:t>
      </w:r>
      <w:r w:rsidR="00625B35" w:rsidRPr="009E5058">
        <w:rPr>
          <w:rFonts w:ascii="Tahoma" w:hAnsi="Tahoma" w:cs="Tahoma"/>
        </w:rPr>
        <w:t xml:space="preserve">zamawiającego, </w:t>
      </w:r>
      <w:r w:rsidRPr="009E5058">
        <w:rPr>
          <w:rFonts w:ascii="Tahoma" w:hAnsi="Tahoma" w:cs="Tahoma"/>
        </w:rPr>
        <w:t>wykonawca ma obowiązek wprowadzić go do stosowania przez przeszkolonych w tym zakresie pracowników ochrony.</w:t>
      </w:r>
    </w:p>
    <w:p w14:paraId="34D3BAC3" w14:textId="77777777" w:rsidR="00625B35" w:rsidRPr="00D315E7" w:rsidRDefault="00625B35" w:rsidP="00D315E7">
      <w:pPr>
        <w:tabs>
          <w:tab w:val="num" w:pos="1049"/>
        </w:tabs>
        <w:spacing w:after="120" w:line="276" w:lineRule="auto"/>
        <w:ind w:left="426"/>
        <w:jc w:val="both"/>
        <w:rPr>
          <w:rFonts w:ascii="Tahoma" w:hAnsi="Tahoma" w:cs="Tahoma"/>
        </w:rPr>
      </w:pPr>
    </w:p>
    <w:sectPr w:rsidR="00625B35" w:rsidRPr="00D315E7" w:rsidSect="0099273E">
      <w:headerReference w:type="default" r:id="rId7"/>
      <w:footerReference w:type="default" r:id="rId8"/>
      <w:pgSz w:w="11906" w:h="16838"/>
      <w:pgMar w:top="1135" w:right="1417" w:bottom="851" w:left="1417" w:header="708" w:footer="4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CD2D1B" w14:textId="77777777" w:rsidR="00CF6DDC" w:rsidRDefault="00CF6DDC" w:rsidP="00BB3037">
      <w:r>
        <w:separator/>
      </w:r>
    </w:p>
  </w:endnote>
  <w:endnote w:type="continuationSeparator" w:id="0">
    <w:p w14:paraId="75769313" w14:textId="77777777" w:rsidR="00CF6DDC" w:rsidRDefault="00CF6DDC" w:rsidP="00BB3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4480190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5DD7334" w14:textId="59E5FE29" w:rsidR="00E8245A" w:rsidRDefault="00E8245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6FDB594" w14:textId="5E978530" w:rsidR="0099273E" w:rsidRPr="0099273E" w:rsidRDefault="0099273E" w:rsidP="0099273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4195E3" w14:textId="77777777" w:rsidR="00CF6DDC" w:rsidRDefault="00CF6DDC" w:rsidP="00BB3037">
      <w:r>
        <w:separator/>
      </w:r>
    </w:p>
  </w:footnote>
  <w:footnote w:type="continuationSeparator" w:id="0">
    <w:p w14:paraId="779D4D78" w14:textId="77777777" w:rsidR="00CF6DDC" w:rsidRDefault="00CF6DDC" w:rsidP="00BB30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8381352"/>
      <w:docPartObj>
        <w:docPartGallery w:val="Page Numbers (Top of Page)"/>
        <w:docPartUnique/>
      </w:docPartObj>
    </w:sdtPr>
    <w:sdtEndPr/>
    <w:sdtContent>
      <w:p w14:paraId="5BA6F878" w14:textId="054747DC" w:rsidR="0099273E" w:rsidRPr="008D2339" w:rsidRDefault="00BB3037">
        <w:pPr>
          <w:pStyle w:val="Nagwek"/>
        </w:pPr>
        <w:r w:rsidRPr="008D2339">
          <w:t xml:space="preserve">Nr sprawy: </w:t>
        </w:r>
        <w:r w:rsidR="0099273E" w:rsidRPr="008D2339">
          <w:t>OA.PiD.261.2</w:t>
        </w:r>
        <w:r w:rsidR="008D2339" w:rsidRPr="008D2339">
          <w:t>9</w:t>
        </w:r>
        <w:r w:rsidR="0099273E" w:rsidRPr="008D2339">
          <w:t>.2024</w:t>
        </w:r>
      </w:p>
    </w:sdtContent>
  </w:sdt>
  <w:p w14:paraId="65A53C5D" w14:textId="0A621751" w:rsidR="00BB3037" w:rsidRDefault="00BB3037" w:rsidP="00BB30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664DE"/>
    <w:multiLevelType w:val="multilevel"/>
    <w:tmpl w:val="9954BF02"/>
    <w:lvl w:ilvl="0">
      <w:start w:val="1"/>
      <w:numFmt w:val="lowerLetter"/>
      <w:lvlText w:val="%1)"/>
      <w:lvlJc w:val="left"/>
      <w:pPr>
        <w:ind w:left="427" w:firstLine="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position w:val="0"/>
        <w:sz w:val="22"/>
        <w:szCs w:val="24"/>
        <w:u w:val="none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</w:abstractNum>
  <w:abstractNum w:abstractNumId="1" w15:restartNumberingAfterBreak="0">
    <w:nsid w:val="08DA450C"/>
    <w:multiLevelType w:val="hybridMultilevel"/>
    <w:tmpl w:val="378073C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96286"/>
    <w:multiLevelType w:val="hybridMultilevel"/>
    <w:tmpl w:val="174634A0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C5CD6"/>
    <w:multiLevelType w:val="hybridMultilevel"/>
    <w:tmpl w:val="0C30F66A"/>
    <w:lvl w:ilvl="0" w:tplc="7BC0DE12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5C1DEB"/>
    <w:multiLevelType w:val="multilevel"/>
    <w:tmpl w:val="2FD6774C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</w:lvl>
    <w:lvl w:ilvl="1">
      <w:start w:val="1"/>
      <w:numFmt w:val="decimal"/>
      <w:lvlText w:val="%2."/>
      <w:lvlJc w:val="left"/>
      <w:pPr>
        <w:tabs>
          <w:tab w:val="num" w:pos="1049"/>
        </w:tabs>
        <w:ind w:left="1049" w:hanging="765"/>
      </w:pPr>
      <w:rPr>
        <w:rFonts w:ascii="Tahoma" w:eastAsia="Times New Roman" w:hAnsi="Tahoma" w:cs="Tahoma"/>
        <w:b w:val="0"/>
        <w:bCs w:val="0"/>
        <w:color w:val="000000"/>
        <w:lang w:val="x-none"/>
      </w:rPr>
    </w:lvl>
    <w:lvl w:ilvl="2">
      <w:start w:val="1"/>
      <w:numFmt w:val="decimal"/>
      <w:lvlText w:val="%3)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5" w15:restartNumberingAfterBreak="0">
    <w:nsid w:val="38277452"/>
    <w:multiLevelType w:val="multilevel"/>
    <w:tmpl w:val="2FD6774C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</w:lvl>
    <w:lvl w:ilvl="1">
      <w:start w:val="1"/>
      <w:numFmt w:val="decimal"/>
      <w:lvlText w:val="%2."/>
      <w:lvlJc w:val="left"/>
      <w:pPr>
        <w:tabs>
          <w:tab w:val="num" w:pos="1049"/>
        </w:tabs>
        <w:ind w:left="1049" w:hanging="765"/>
      </w:pPr>
      <w:rPr>
        <w:rFonts w:ascii="Tahoma" w:eastAsia="Times New Roman" w:hAnsi="Tahoma" w:cs="Tahoma"/>
        <w:b w:val="0"/>
        <w:bCs w:val="0"/>
        <w:color w:val="000000"/>
        <w:lang w:val="x-none"/>
      </w:rPr>
    </w:lvl>
    <w:lvl w:ilvl="2">
      <w:start w:val="1"/>
      <w:numFmt w:val="decimal"/>
      <w:lvlText w:val="%3)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6" w15:restartNumberingAfterBreak="0">
    <w:nsid w:val="43031BDE"/>
    <w:multiLevelType w:val="multilevel"/>
    <w:tmpl w:val="C5283CF0"/>
    <w:lvl w:ilvl="0">
      <w:start w:val="1"/>
      <w:numFmt w:val="decimal"/>
      <w:lvlText w:val="%1)"/>
      <w:lvlJc w:val="left"/>
      <w:pPr>
        <w:ind w:left="427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</w:abstractNum>
  <w:abstractNum w:abstractNumId="7" w15:restartNumberingAfterBreak="0">
    <w:nsid w:val="4F430063"/>
    <w:multiLevelType w:val="hybridMultilevel"/>
    <w:tmpl w:val="819EFB2C"/>
    <w:lvl w:ilvl="0" w:tplc="2572D99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0354F98"/>
    <w:multiLevelType w:val="hybridMultilevel"/>
    <w:tmpl w:val="2E1A0E52"/>
    <w:lvl w:ilvl="0" w:tplc="C89471E6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106C24"/>
    <w:multiLevelType w:val="multilevel"/>
    <w:tmpl w:val="C5283CF0"/>
    <w:lvl w:ilvl="0">
      <w:start w:val="1"/>
      <w:numFmt w:val="decimal"/>
      <w:lvlText w:val="%1)"/>
      <w:lvlJc w:val="left"/>
      <w:pPr>
        <w:ind w:left="427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</w:abstractNum>
  <w:abstractNum w:abstractNumId="10" w15:restartNumberingAfterBreak="0">
    <w:nsid w:val="62854983"/>
    <w:multiLevelType w:val="hybridMultilevel"/>
    <w:tmpl w:val="6D303974"/>
    <w:lvl w:ilvl="0" w:tplc="6226A9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80757A"/>
    <w:multiLevelType w:val="multilevel"/>
    <w:tmpl w:val="C5283CF0"/>
    <w:lvl w:ilvl="0">
      <w:start w:val="1"/>
      <w:numFmt w:val="decimal"/>
      <w:lvlText w:val="%1)"/>
      <w:lvlJc w:val="left"/>
      <w:pPr>
        <w:ind w:left="427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</w:abstractNum>
  <w:abstractNum w:abstractNumId="12" w15:restartNumberingAfterBreak="0">
    <w:nsid w:val="6A3A6F48"/>
    <w:multiLevelType w:val="multilevel"/>
    <w:tmpl w:val="3CD88824"/>
    <w:lvl w:ilvl="0">
      <w:start w:val="1"/>
      <w:numFmt w:val="lowerLetter"/>
      <w:lvlText w:val="%1)"/>
      <w:lvlJc w:val="left"/>
      <w:pPr>
        <w:ind w:left="427" w:firstLine="0"/>
      </w:pPr>
      <w:rPr>
        <w:rFonts w:ascii="Tahoma" w:eastAsia="Times New Roman" w:hAnsi="Tahoma" w:cs="Tahoma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</w:abstractNum>
  <w:abstractNum w:abstractNumId="13" w15:restartNumberingAfterBreak="0">
    <w:nsid w:val="6F153775"/>
    <w:multiLevelType w:val="multilevel"/>
    <w:tmpl w:val="C5283CF0"/>
    <w:lvl w:ilvl="0">
      <w:start w:val="1"/>
      <w:numFmt w:val="decimal"/>
      <w:lvlText w:val="%1)"/>
      <w:lvlJc w:val="left"/>
      <w:pPr>
        <w:ind w:left="427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/>
        <w:effect w:val="none"/>
        <w:vertAlign w:val="baseline"/>
      </w:rPr>
    </w:lvl>
  </w:abstractNum>
  <w:abstractNum w:abstractNumId="14" w15:restartNumberingAfterBreak="0">
    <w:nsid w:val="747167E3"/>
    <w:multiLevelType w:val="hybridMultilevel"/>
    <w:tmpl w:val="2960C402"/>
    <w:lvl w:ilvl="0" w:tplc="1246590C">
      <w:start w:val="1"/>
      <w:numFmt w:val="decimal"/>
      <w:lvlText w:val="%1)"/>
      <w:lvlJc w:val="left"/>
      <w:pPr>
        <w:ind w:left="1146" w:hanging="360"/>
      </w:pPr>
      <w:rPr>
        <w:rFonts w:ascii="Tahoma" w:eastAsia="Times New Roman" w:hAnsi="Tahoma" w:cs="Tahoma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95876DD"/>
    <w:multiLevelType w:val="hybridMultilevel"/>
    <w:tmpl w:val="2FE27F12"/>
    <w:lvl w:ilvl="0" w:tplc="04150017">
      <w:start w:val="2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E41BD4"/>
    <w:multiLevelType w:val="hybridMultilevel"/>
    <w:tmpl w:val="8132B828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"/>
  </w:num>
  <w:num w:numId="4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6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  <w:num w:numId="11">
    <w:abstractNumId w:val="7"/>
  </w:num>
  <w:num w:numId="12">
    <w:abstractNumId w:val="13"/>
  </w:num>
  <w:num w:numId="13">
    <w:abstractNumId w:val="1"/>
  </w:num>
  <w:num w:numId="14">
    <w:abstractNumId w:val="11"/>
  </w:num>
  <w:num w:numId="15">
    <w:abstractNumId w:val="6"/>
  </w:num>
  <w:num w:numId="16">
    <w:abstractNumId w:val="4"/>
  </w:num>
  <w:num w:numId="17">
    <w:abstractNumId w:val="15"/>
  </w:num>
  <w:num w:numId="18">
    <w:abstractNumId w:val="3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9EC"/>
    <w:rsid w:val="00010864"/>
    <w:rsid w:val="000242BE"/>
    <w:rsid w:val="0003258C"/>
    <w:rsid w:val="000360B4"/>
    <w:rsid w:val="00037662"/>
    <w:rsid w:val="00046CE7"/>
    <w:rsid w:val="00071D25"/>
    <w:rsid w:val="000822C3"/>
    <w:rsid w:val="000959D4"/>
    <w:rsid w:val="000B0384"/>
    <w:rsid w:val="000D1200"/>
    <w:rsid w:val="000D3572"/>
    <w:rsid w:val="000E1E52"/>
    <w:rsid w:val="000E53C5"/>
    <w:rsid w:val="000F0707"/>
    <w:rsid w:val="000F773F"/>
    <w:rsid w:val="00120A94"/>
    <w:rsid w:val="001538A7"/>
    <w:rsid w:val="00155DE3"/>
    <w:rsid w:val="00172A9D"/>
    <w:rsid w:val="00173E8E"/>
    <w:rsid w:val="001A3794"/>
    <w:rsid w:val="001B0D6F"/>
    <w:rsid w:val="001C718A"/>
    <w:rsid w:val="001D5A0B"/>
    <w:rsid w:val="001E7DCB"/>
    <w:rsid w:val="00211678"/>
    <w:rsid w:val="00215FEF"/>
    <w:rsid w:val="002171EB"/>
    <w:rsid w:val="0021742B"/>
    <w:rsid w:val="00222579"/>
    <w:rsid w:val="0024531B"/>
    <w:rsid w:val="0025019A"/>
    <w:rsid w:val="002507C2"/>
    <w:rsid w:val="002546E3"/>
    <w:rsid w:val="00260268"/>
    <w:rsid w:val="00264CE3"/>
    <w:rsid w:val="002B0052"/>
    <w:rsid w:val="002C4260"/>
    <w:rsid w:val="002C4C8D"/>
    <w:rsid w:val="002D2A5D"/>
    <w:rsid w:val="00302743"/>
    <w:rsid w:val="0033028F"/>
    <w:rsid w:val="00331231"/>
    <w:rsid w:val="00347C71"/>
    <w:rsid w:val="003509C3"/>
    <w:rsid w:val="00363385"/>
    <w:rsid w:val="00367A72"/>
    <w:rsid w:val="00377643"/>
    <w:rsid w:val="00382A68"/>
    <w:rsid w:val="0038663A"/>
    <w:rsid w:val="00391C1B"/>
    <w:rsid w:val="003A3F37"/>
    <w:rsid w:val="003B04BC"/>
    <w:rsid w:val="003B0567"/>
    <w:rsid w:val="003B5A5D"/>
    <w:rsid w:val="003B6A9C"/>
    <w:rsid w:val="003D1762"/>
    <w:rsid w:val="003E75BB"/>
    <w:rsid w:val="003E7DC2"/>
    <w:rsid w:val="004449D3"/>
    <w:rsid w:val="00455004"/>
    <w:rsid w:val="004819EC"/>
    <w:rsid w:val="004902DF"/>
    <w:rsid w:val="004A35D4"/>
    <w:rsid w:val="004A6C69"/>
    <w:rsid w:val="004B0208"/>
    <w:rsid w:val="004C44A0"/>
    <w:rsid w:val="004D3CC1"/>
    <w:rsid w:val="00510FDF"/>
    <w:rsid w:val="005171E2"/>
    <w:rsid w:val="005242FD"/>
    <w:rsid w:val="00530AB7"/>
    <w:rsid w:val="00534307"/>
    <w:rsid w:val="00551C9B"/>
    <w:rsid w:val="0055630D"/>
    <w:rsid w:val="00560D5F"/>
    <w:rsid w:val="00565160"/>
    <w:rsid w:val="00566E26"/>
    <w:rsid w:val="005758A6"/>
    <w:rsid w:val="00596358"/>
    <w:rsid w:val="005A3495"/>
    <w:rsid w:val="005D6622"/>
    <w:rsid w:val="005E1AFF"/>
    <w:rsid w:val="005E43D8"/>
    <w:rsid w:val="00606BB8"/>
    <w:rsid w:val="00620695"/>
    <w:rsid w:val="00625B35"/>
    <w:rsid w:val="00656559"/>
    <w:rsid w:val="006727D2"/>
    <w:rsid w:val="006776D5"/>
    <w:rsid w:val="00686B49"/>
    <w:rsid w:val="0069331C"/>
    <w:rsid w:val="00696CA4"/>
    <w:rsid w:val="006A0031"/>
    <w:rsid w:val="006B11F0"/>
    <w:rsid w:val="006C6DEB"/>
    <w:rsid w:val="006D3F83"/>
    <w:rsid w:val="006E25A5"/>
    <w:rsid w:val="006E4CA7"/>
    <w:rsid w:val="00705731"/>
    <w:rsid w:val="00725F0F"/>
    <w:rsid w:val="007312F6"/>
    <w:rsid w:val="007431A2"/>
    <w:rsid w:val="0075206F"/>
    <w:rsid w:val="00764353"/>
    <w:rsid w:val="00784AE9"/>
    <w:rsid w:val="00792367"/>
    <w:rsid w:val="00796247"/>
    <w:rsid w:val="007A384C"/>
    <w:rsid w:val="007A4894"/>
    <w:rsid w:val="007A5EA1"/>
    <w:rsid w:val="007A787B"/>
    <w:rsid w:val="007E0AA8"/>
    <w:rsid w:val="007E68CB"/>
    <w:rsid w:val="007F0224"/>
    <w:rsid w:val="007F349B"/>
    <w:rsid w:val="00805329"/>
    <w:rsid w:val="00806929"/>
    <w:rsid w:val="00806D53"/>
    <w:rsid w:val="00810A3F"/>
    <w:rsid w:val="00831805"/>
    <w:rsid w:val="00832358"/>
    <w:rsid w:val="008B0EE9"/>
    <w:rsid w:val="008D2339"/>
    <w:rsid w:val="008D5701"/>
    <w:rsid w:val="008E5F72"/>
    <w:rsid w:val="0091691E"/>
    <w:rsid w:val="00966DAE"/>
    <w:rsid w:val="00971626"/>
    <w:rsid w:val="009803FD"/>
    <w:rsid w:val="0099273E"/>
    <w:rsid w:val="009A0DB8"/>
    <w:rsid w:val="009A590E"/>
    <w:rsid w:val="009B3F25"/>
    <w:rsid w:val="009B4C1B"/>
    <w:rsid w:val="009C0B13"/>
    <w:rsid w:val="009C1BE6"/>
    <w:rsid w:val="009C4EB3"/>
    <w:rsid w:val="009C71BE"/>
    <w:rsid w:val="009D459A"/>
    <w:rsid w:val="009D6897"/>
    <w:rsid w:val="009E5058"/>
    <w:rsid w:val="009E7C33"/>
    <w:rsid w:val="00A14203"/>
    <w:rsid w:val="00A21877"/>
    <w:rsid w:val="00A34CCE"/>
    <w:rsid w:val="00A3669E"/>
    <w:rsid w:val="00A529C0"/>
    <w:rsid w:val="00A64EC9"/>
    <w:rsid w:val="00A708D5"/>
    <w:rsid w:val="00A9305C"/>
    <w:rsid w:val="00A97DF4"/>
    <w:rsid w:val="00AA0D89"/>
    <w:rsid w:val="00AB7137"/>
    <w:rsid w:val="00AE2507"/>
    <w:rsid w:val="00AF13EB"/>
    <w:rsid w:val="00AF641A"/>
    <w:rsid w:val="00B0754F"/>
    <w:rsid w:val="00B46474"/>
    <w:rsid w:val="00B91143"/>
    <w:rsid w:val="00B9175D"/>
    <w:rsid w:val="00BA7982"/>
    <w:rsid w:val="00BB0F2B"/>
    <w:rsid w:val="00BB141F"/>
    <w:rsid w:val="00BB3037"/>
    <w:rsid w:val="00BC07D8"/>
    <w:rsid w:val="00BC778C"/>
    <w:rsid w:val="00BE4E21"/>
    <w:rsid w:val="00BF222C"/>
    <w:rsid w:val="00BF4980"/>
    <w:rsid w:val="00C0341F"/>
    <w:rsid w:val="00C16ECB"/>
    <w:rsid w:val="00C17882"/>
    <w:rsid w:val="00C23CEB"/>
    <w:rsid w:val="00C466F8"/>
    <w:rsid w:val="00C749CA"/>
    <w:rsid w:val="00C81BBD"/>
    <w:rsid w:val="00C87146"/>
    <w:rsid w:val="00CA4C43"/>
    <w:rsid w:val="00CB2D96"/>
    <w:rsid w:val="00CB444B"/>
    <w:rsid w:val="00CF6DDC"/>
    <w:rsid w:val="00D10644"/>
    <w:rsid w:val="00D113E1"/>
    <w:rsid w:val="00D315E7"/>
    <w:rsid w:val="00D37A93"/>
    <w:rsid w:val="00D442E2"/>
    <w:rsid w:val="00D5240F"/>
    <w:rsid w:val="00D80EA5"/>
    <w:rsid w:val="00D92572"/>
    <w:rsid w:val="00DA2046"/>
    <w:rsid w:val="00DA278F"/>
    <w:rsid w:val="00DA6552"/>
    <w:rsid w:val="00DB0DDE"/>
    <w:rsid w:val="00DF0145"/>
    <w:rsid w:val="00DF0776"/>
    <w:rsid w:val="00E00FCD"/>
    <w:rsid w:val="00E04DDC"/>
    <w:rsid w:val="00E31A95"/>
    <w:rsid w:val="00E63DF7"/>
    <w:rsid w:val="00E743F8"/>
    <w:rsid w:val="00E8245A"/>
    <w:rsid w:val="00E85433"/>
    <w:rsid w:val="00EB5D09"/>
    <w:rsid w:val="00EC5693"/>
    <w:rsid w:val="00EC6315"/>
    <w:rsid w:val="00EE06FF"/>
    <w:rsid w:val="00F138B2"/>
    <w:rsid w:val="00F175C2"/>
    <w:rsid w:val="00F26B35"/>
    <w:rsid w:val="00F57169"/>
    <w:rsid w:val="00F65E86"/>
    <w:rsid w:val="00F91F56"/>
    <w:rsid w:val="00F939F7"/>
    <w:rsid w:val="00FA1E1F"/>
    <w:rsid w:val="00FA5EB0"/>
    <w:rsid w:val="00FB018C"/>
    <w:rsid w:val="00FB5440"/>
    <w:rsid w:val="00FB625E"/>
    <w:rsid w:val="00FC5565"/>
    <w:rsid w:val="00FD5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90BF7B"/>
  <w15:chartTrackingRefBased/>
  <w15:docId w15:val="{59C3884D-18BC-420B-B6DE-980D24E41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3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303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03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BB3037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30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03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B30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30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30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30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B303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010864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7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77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5651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lb-s">
    <w:name w:val="a_lb-s"/>
    <w:basedOn w:val="Domylnaczcionkaakapitu"/>
    <w:rsid w:val="00FB5440"/>
  </w:style>
  <w:style w:type="character" w:customStyle="1" w:styleId="AkapitzlistZnak">
    <w:name w:val="Akapit z listą Znak"/>
    <w:link w:val="Akapitzlist"/>
    <w:uiPriority w:val="34"/>
    <w:locked/>
    <w:rsid w:val="002507C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976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552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0104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218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9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5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45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86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9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9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3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672</TotalTime>
  <Pages>3</Pages>
  <Words>961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Wojciech Babiarczuk</cp:lastModifiedBy>
  <cp:revision>96</cp:revision>
  <dcterms:created xsi:type="dcterms:W3CDTF">2023-11-09T08:06:00Z</dcterms:created>
  <dcterms:modified xsi:type="dcterms:W3CDTF">2024-11-06T14:05:00Z</dcterms:modified>
</cp:coreProperties>
</file>