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4B5" w:rsidRPr="00752AD9" w:rsidRDefault="008B6159">
      <w:pPr>
        <w:jc w:val="right"/>
        <w:rPr>
          <w:b/>
          <w:i/>
          <w:sz w:val="22"/>
          <w:szCs w:val="22"/>
        </w:rPr>
      </w:pPr>
      <w:r w:rsidRPr="00752AD9">
        <w:rPr>
          <w:b/>
          <w:i/>
          <w:sz w:val="22"/>
          <w:szCs w:val="22"/>
        </w:rPr>
        <w:t xml:space="preserve">Załącznik nr </w:t>
      </w:r>
      <w:r w:rsidR="00EC347E">
        <w:rPr>
          <w:b/>
          <w:i/>
          <w:sz w:val="22"/>
          <w:szCs w:val="22"/>
        </w:rPr>
        <w:t>1.</w:t>
      </w:r>
      <w:r w:rsidRPr="00752AD9">
        <w:rPr>
          <w:b/>
          <w:i/>
          <w:sz w:val="22"/>
          <w:szCs w:val="22"/>
        </w:rPr>
        <w:t>3</w:t>
      </w:r>
      <w:r w:rsidR="00EC347E">
        <w:rPr>
          <w:b/>
          <w:i/>
          <w:sz w:val="22"/>
          <w:szCs w:val="22"/>
        </w:rPr>
        <w:t>. do SWZ</w:t>
      </w:r>
      <w:r w:rsidRPr="00752AD9">
        <w:rPr>
          <w:b/>
          <w:i/>
          <w:sz w:val="22"/>
          <w:szCs w:val="22"/>
        </w:rPr>
        <w:t xml:space="preserve"> </w:t>
      </w:r>
    </w:p>
    <w:p w:rsidR="00C004B5" w:rsidRPr="00752AD9" w:rsidRDefault="008B6159">
      <w:pPr>
        <w:rPr>
          <w:b/>
          <w:sz w:val="22"/>
          <w:szCs w:val="22"/>
        </w:rPr>
      </w:pPr>
      <w:r w:rsidRPr="00752AD9">
        <w:rPr>
          <w:b/>
          <w:sz w:val="22"/>
          <w:szCs w:val="22"/>
        </w:rPr>
        <w:t>Opis przedmiotu zamówienia dla części</w:t>
      </w:r>
      <w:r w:rsidR="00752AD9" w:rsidRPr="00752AD9">
        <w:rPr>
          <w:b/>
          <w:sz w:val="22"/>
          <w:szCs w:val="22"/>
        </w:rPr>
        <w:t xml:space="preserve"> </w:t>
      </w:r>
      <w:r w:rsidRPr="00752AD9">
        <w:rPr>
          <w:b/>
          <w:sz w:val="22"/>
          <w:szCs w:val="22"/>
        </w:rPr>
        <w:t>zamówienia</w:t>
      </w:r>
      <w:r w:rsidR="00752AD9" w:rsidRPr="00752AD9">
        <w:rPr>
          <w:b/>
          <w:sz w:val="22"/>
          <w:szCs w:val="22"/>
        </w:rPr>
        <w:t xml:space="preserve"> III</w:t>
      </w:r>
      <w:r w:rsidRPr="00752AD9">
        <w:rPr>
          <w:b/>
          <w:sz w:val="22"/>
          <w:szCs w:val="22"/>
        </w:rPr>
        <w:t xml:space="preserve">  – </w:t>
      </w:r>
      <w:r w:rsidR="00752AD9" w:rsidRPr="00752AD9">
        <w:rPr>
          <w:b/>
          <w:sz w:val="22"/>
          <w:szCs w:val="22"/>
        </w:rPr>
        <w:t>D</w:t>
      </w:r>
      <w:r w:rsidRPr="00752AD9">
        <w:rPr>
          <w:b/>
          <w:sz w:val="22"/>
          <w:szCs w:val="22"/>
        </w:rPr>
        <w:t>ostawa  urządzeń sieciowych</w:t>
      </w:r>
    </w:p>
    <w:p w:rsidR="00C004B5" w:rsidRDefault="00C004B5">
      <w:pPr>
        <w:widowControl w:val="0"/>
        <w:spacing w:before="0" w:line="240" w:lineRule="auto"/>
        <w:jc w:val="center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3011"/>
        <w:gridCol w:w="6201"/>
      </w:tblGrid>
      <w:tr w:rsidR="00C004B5">
        <w:tc>
          <w:tcPr>
            <w:tcW w:w="9211" w:type="dxa"/>
            <w:gridSpan w:val="2"/>
            <w:shd w:val="clear" w:color="auto" w:fill="D9D9D9" w:themeFill="background1" w:themeFillShade="D9"/>
          </w:tcPr>
          <w:p w:rsidR="00C004B5" w:rsidRDefault="008B6159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 xml:space="preserve">Urządzenie sieciowe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WiFi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 xml:space="preserve"> (2 sztuki)</w:t>
            </w:r>
          </w:p>
          <w:p w:rsidR="00752AD9" w:rsidRDefault="00752AD9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C004B5">
        <w:tc>
          <w:tcPr>
            <w:tcW w:w="3011" w:type="dxa"/>
            <w:shd w:val="clear" w:color="auto" w:fill="F2F2F2" w:themeFill="background1" w:themeFillShade="F2"/>
            <w:vAlign w:val="center"/>
          </w:tcPr>
          <w:p w:rsidR="00C004B5" w:rsidRDefault="008B6159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Nazwa elementu, parametru lub cechy</w:t>
            </w:r>
          </w:p>
        </w:tc>
        <w:tc>
          <w:tcPr>
            <w:tcW w:w="6200" w:type="dxa"/>
            <w:shd w:val="clear" w:color="auto" w:fill="F2F2F2" w:themeFill="background1" w:themeFillShade="F2"/>
            <w:vAlign w:val="center"/>
          </w:tcPr>
          <w:p w:rsidR="00C004B5" w:rsidRDefault="008B6159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Wymagane minimalne parametry techniczne</w:t>
            </w:r>
          </w:p>
        </w:tc>
      </w:tr>
      <w:tr w:rsidR="00C004B5">
        <w:trPr>
          <w:trHeight w:val="331"/>
        </w:trPr>
        <w:tc>
          <w:tcPr>
            <w:tcW w:w="3011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Obsługa standardu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WiFi</w:t>
            </w:r>
            <w:proofErr w:type="spellEnd"/>
          </w:p>
        </w:tc>
        <w:tc>
          <w:tcPr>
            <w:tcW w:w="6200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2,4 GHz, 5GHz, minimum Wi-Fi 6, minimum WPA2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enterprise</w:t>
            </w:r>
            <w:proofErr w:type="spellEnd"/>
          </w:p>
        </w:tc>
      </w:tr>
      <w:tr w:rsidR="00C004B5">
        <w:tc>
          <w:tcPr>
            <w:tcW w:w="3011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Anteny</w:t>
            </w:r>
          </w:p>
        </w:tc>
        <w:tc>
          <w:tcPr>
            <w:tcW w:w="6200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Wewnętrzne (minimum 3)</w:t>
            </w:r>
          </w:p>
        </w:tc>
      </w:tr>
      <w:tr w:rsidR="00C004B5">
        <w:tc>
          <w:tcPr>
            <w:tcW w:w="3011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gniazda</w:t>
            </w:r>
          </w:p>
        </w:tc>
        <w:tc>
          <w:tcPr>
            <w:tcW w:w="6200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Przynajmniej 2 porty RJ-45 (z czego 1 z możliwością zarządzania), port konsolowy USB (dopuszczalne dodatkowe porty do zarządzania),</w:t>
            </w:r>
          </w:p>
        </w:tc>
      </w:tr>
      <w:tr w:rsidR="00C004B5">
        <w:tc>
          <w:tcPr>
            <w:tcW w:w="3011" w:type="dxa"/>
            <w:tcBorders>
              <w:top w:val="nil"/>
            </w:tcBorders>
            <w:vAlign w:val="bottom"/>
          </w:tcPr>
          <w:p w:rsidR="00C004B5" w:rsidRDefault="008B615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Zarządzanie</w:t>
            </w:r>
          </w:p>
        </w:tc>
        <w:tc>
          <w:tcPr>
            <w:tcW w:w="6200" w:type="dxa"/>
            <w:tcBorders>
              <w:top w:val="nil"/>
            </w:tcBorders>
            <w:vAlign w:val="bottom"/>
          </w:tcPr>
          <w:p w:rsidR="00C004B5" w:rsidRDefault="008B6159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możliwości podłączenia pod sprzętowy kontroler producenta do zarządzania zdalnego</w:t>
            </w:r>
          </w:p>
        </w:tc>
      </w:tr>
      <w:tr w:rsidR="00C004B5">
        <w:tc>
          <w:tcPr>
            <w:tcW w:w="3011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Dodatkowe</w:t>
            </w:r>
          </w:p>
        </w:tc>
        <w:tc>
          <w:tcPr>
            <w:tcW w:w="6200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Zasilacz z polską wtyczką, zestaw do montażu na ścianie</w:t>
            </w: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, obsługa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PoE</w:t>
            </w:r>
            <w:proofErr w:type="spellEnd"/>
          </w:p>
        </w:tc>
      </w:tr>
    </w:tbl>
    <w:p w:rsidR="00C004B5" w:rsidRDefault="00C004B5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C004B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Producent i model: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C004B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Oferowana gwarancja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C004B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0087B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Cena jednostkowa  brutto 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C004B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Pr="0080087B" w:rsidRDefault="008B6159">
            <w:pPr>
              <w:widowControl w:val="0"/>
              <w:spacing w:line="240" w:lineRule="auto"/>
              <w:ind w:right="360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 w:rsidRPr="0080087B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Wartość brutto 2 szt.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</w:tbl>
    <w:p w:rsidR="00C004B5" w:rsidRDefault="00C004B5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3011"/>
        <w:gridCol w:w="6201"/>
      </w:tblGrid>
      <w:tr w:rsidR="00C004B5">
        <w:tc>
          <w:tcPr>
            <w:tcW w:w="9211" w:type="dxa"/>
            <w:gridSpan w:val="2"/>
            <w:shd w:val="clear" w:color="auto" w:fill="D9D9D9" w:themeFill="background1" w:themeFillShade="D9"/>
          </w:tcPr>
          <w:p w:rsidR="00C004B5" w:rsidRDefault="008B6159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Urządzenie sieciowe – przełącznik sieciowy (1 sztuka)</w:t>
            </w:r>
          </w:p>
        </w:tc>
      </w:tr>
      <w:tr w:rsidR="00C004B5">
        <w:tc>
          <w:tcPr>
            <w:tcW w:w="3011" w:type="dxa"/>
            <w:shd w:val="clear" w:color="auto" w:fill="F2F2F2" w:themeFill="background1" w:themeFillShade="F2"/>
            <w:vAlign w:val="center"/>
          </w:tcPr>
          <w:p w:rsidR="00C004B5" w:rsidRDefault="00C004B5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0" w:type="dxa"/>
            <w:shd w:val="clear" w:color="auto" w:fill="F2F2F2" w:themeFill="background1" w:themeFillShade="F2"/>
            <w:vAlign w:val="center"/>
          </w:tcPr>
          <w:p w:rsidR="00C004B5" w:rsidRDefault="00C004B5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</w:p>
        </w:tc>
      </w:tr>
      <w:tr w:rsidR="00C004B5">
        <w:trPr>
          <w:trHeight w:val="356"/>
        </w:trPr>
        <w:tc>
          <w:tcPr>
            <w:tcW w:w="3011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Ilość portów</w:t>
            </w:r>
          </w:p>
        </w:tc>
        <w:tc>
          <w:tcPr>
            <w:tcW w:w="6200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Minimum 48 portów 1Gbit gniazda RJ-45, minimum 4 gniazda SFP, port konsolowy RJ-45, port konsolowy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microUSB</w:t>
            </w:r>
            <w:proofErr w:type="spellEnd"/>
          </w:p>
        </w:tc>
      </w:tr>
      <w:tr w:rsidR="00C004B5">
        <w:tc>
          <w:tcPr>
            <w:tcW w:w="3011" w:type="dxa"/>
            <w:vAlign w:val="bottom"/>
          </w:tcPr>
          <w:p w:rsidR="00C004B5" w:rsidRDefault="00C004B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0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Urządzenie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rack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 19” 1U, Bez obsługi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PoE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bezwentylatorowy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, maksymalne zużycie mocy 40W, wbudowany zasilacz, waga do 5 kg,</w:t>
            </w:r>
          </w:p>
        </w:tc>
      </w:tr>
      <w:tr w:rsidR="00C004B5">
        <w:tc>
          <w:tcPr>
            <w:tcW w:w="3011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Zarządzanie</w:t>
            </w:r>
          </w:p>
        </w:tc>
        <w:tc>
          <w:tcPr>
            <w:tcW w:w="6200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Z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możliwościa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podłaczenia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 do kontrolera chmurowego producenta i podłączenie do kontrolera sprzętowego producenta</w:t>
            </w:r>
          </w:p>
        </w:tc>
      </w:tr>
      <w:tr w:rsidR="00C004B5">
        <w:tc>
          <w:tcPr>
            <w:tcW w:w="3011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Funkcjonalności</w:t>
            </w:r>
          </w:p>
        </w:tc>
        <w:tc>
          <w:tcPr>
            <w:tcW w:w="6200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praca w warstwie L2 i L3,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tagowanie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 VLAN 802.1Q,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QinQ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, wykrywanie pętli, agregacja łączy, ramki jumbo 9KB</w:t>
            </w:r>
          </w:p>
        </w:tc>
      </w:tr>
      <w:tr w:rsidR="00C004B5">
        <w:tc>
          <w:tcPr>
            <w:tcW w:w="3011" w:type="dxa"/>
            <w:vAlign w:val="bottom"/>
          </w:tcPr>
          <w:p w:rsidR="00C004B5" w:rsidRDefault="00C004B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0" w:type="dxa"/>
            <w:vAlign w:val="bottom"/>
          </w:tcPr>
          <w:p w:rsidR="00C004B5" w:rsidRDefault="008B6159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Wydajność przełącznika nie mniej niż 100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Gb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/s, gwarancja producenta minimum 24 miesiące</w:t>
            </w:r>
          </w:p>
        </w:tc>
      </w:tr>
    </w:tbl>
    <w:p w:rsidR="00C004B5" w:rsidRDefault="00C004B5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C004B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Producent i model: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C004B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Oferowana gwarancja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C004B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Pr="0080087B" w:rsidRDefault="008B6159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 w:rsidRPr="0080087B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Wartość brutto 1 szt.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04B5" w:rsidRDefault="008B6159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</w:tbl>
    <w:p w:rsidR="00C004B5" w:rsidRDefault="00C004B5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80087B" w:rsidRDefault="0080087B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80087B" w:rsidRDefault="0080087B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80087B" w:rsidRDefault="0080087B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80087B" w:rsidRDefault="0080087B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80087B" w:rsidRDefault="0080087B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80087B" w:rsidRDefault="0080087B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dxa"/>
        <w:tblLayout w:type="fixed"/>
        <w:tblLook w:val="04A0" w:firstRow="1" w:lastRow="0" w:firstColumn="1" w:lastColumn="0" w:noHBand="0" w:noVBand="1"/>
      </w:tblPr>
      <w:tblGrid>
        <w:gridCol w:w="3011"/>
        <w:gridCol w:w="6200"/>
      </w:tblGrid>
      <w:tr w:rsidR="00007C55" w:rsidTr="00007C55"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07C55" w:rsidRDefault="00007C55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Router WIFI 6 :  2 sztuk</w:t>
            </w:r>
          </w:p>
        </w:tc>
      </w:tr>
      <w:tr w:rsidR="00007C55" w:rsidTr="00007C55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07C55" w:rsidRDefault="00007C55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Nazwa elementu, parametru lub cechy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07C55" w:rsidRDefault="00007C55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Wymagane minimalne parametry techniczne</w:t>
            </w:r>
          </w:p>
        </w:tc>
      </w:tr>
      <w:tr w:rsidR="00007C55" w:rsidTr="00007C55">
        <w:trPr>
          <w:trHeight w:val="35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Tryb pracy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Access Point, Bridge, Router</w:t>
            </w:r>
          </w:p>
        </w:tc>
      </w:tr>
      <w:tr w:rsidR="00007C55" w:rsidTr="00007C55">
        <w:trPr>
          <w:trHeight w:val="1097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Rodzaje wejść/wyjść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RJ-45 10/100/1000 (LAN) - 4 szt.</w:t>
            </w:r>
          </w:p>
          <w:p w:rsidR="00007C55" w:rsidRDefault="00007C55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RJ-45 10/100/1000 (WAN) - 1 szt.</w:t>
            </w:r>
          </w:p>
          <w:p w:rsidR="00007C55" w:rsidRDefault="00007C55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USB 3.1 Gen. 1 (USB 3.0) - 1 szt.</w:t>
            </w:r>
          </w:p>
        </w:tc>
      </w:tr>
      <w:tr w:rsidR="00007C55" w:rsidTr="00007C55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Obsługiwane standardy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Wi-Fi 6 (802.11 a/b/g/n/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ac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ax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)</w:t>
            </w:r>
          </w:p>
        </w:tc>
      </w:tr>
      <w:tr w:rsidR="00007C55" w:rsidTr="00007C55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Częstotliwość pracy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2.4 / 5 GHz (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DualBand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)</w:t>
            </w:r>
          </w:p>
        </w:tc>
      </w:tr>
      <w:tr w:rsidR="00007C55" w:rsidTr="00007C55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Maksymalna prędkość transmisji bezprzewodowej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3000 </w:t>
            </w:r>
            <w:proofErr w:type="spellStart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Mb</w:t>
            </w:r>
            <w:proofErr w:type="spellEnd"/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/s (Wi-Fi)</w:t>
            </w:r>
          </w:p>
        </w:tc>
      </w:tr>
      <w:tr w:rsidR="00007C55" w:rsidTr="00007C55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Antena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7C55" w:rsidRDefault="00007C55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Min. 4 szt. zewnętrzne</w:t>
            </w:r>
          </w:p>
        </w:tc>
      </w:tr>
      <w:tr w:rsidR="00007C55" w:rsidTr="00007C55">
        <w:trPr>
          <w:trHeight w:val="893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C55" w:rsidRDefault="00007C5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Gwarancja:</w:t>
            </w:r>
          </w:p>
          <w:p w:rsidR="00007C55" w:rsidRDefault="00007C5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C55" w:rsidRDefault="00007C55">
            <w:pPr>
              <w:widowControl w:val="0"/>
              <w:shd w:val="clear" w:color="auto" w:fill="F9F9F9"/>
              <w:spacing w:line="177" w:lineRule="atLeast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Minimum 36 miesięcy liczona od daty podpisania bez zastrzeżeń przez Zamawiającego protokołu odbioru przedmiotu zamówienia</w:t>
            </w:r>
          </w:p>
        </w:tc>
      </w:tr>
    </w:tbl>
    <w:p w:rsidR="00007C55" w:rsidRDefault="00007C55" w:rsidP="00007C55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007C55" w:rsidTr="00007C5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C55" w:rsidRDefault="00007C55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Producent i model: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C55" w:rsidRDefault="00007C55">
            <w:pPr>
              <w:widowControl w:val="0"/>
              <w:spacing w:before="0"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007C55" w:rsidTr="00007C5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C55" w:rsidRDefault="00007C55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Oferowana gwarancja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C55" w:rsidRDefault="00007C55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007C55" w:rsidTr="00007C5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C55" w:rsidRDefault="0080087B" w:rsidP="0080087B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Cena jednostkowa</w:t>
            </w:r>
            <w:r w:rsidR="00007C55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 brutto 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C55" w:rsidRDefault="00007C55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007C55" w:rsidTr="00007C55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C55" w:rsidRPr="0080087B" w:rsidRDefault="00007C55">
            <w:pPr>
              <w:widowControl w:val="0"/>
              <w:spacing w:line="240" w:lineRule="auto"/>
              <w:ind w:right="360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 w:rsidRPr="0080087B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Wartość brutto 2 szt.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7C55" w:rsidRDefault="00007C55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</w:tbl>
    <w:p w:rsidR="00752AD9" w:rsidRDefault="00752AD9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721220" w:rsidRDefault="00721220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  <w:bookmarkStart w:id="0" w:name="_GoBack"/>
      <w:bookmarkEnd w:id="0"/>
    </w:p>
    <w:p w:rsidR="00752AD9" w:rsidRDefault="00752AD9" w:rsidP="00752AD9">
      <w:pPr>
        <w:spacing w:before="0" w:line="240" w:lineRule="auto"/>
        <w:jc w:val="center"/>
        <w:rPr>
          <w:b/>
          <w:i/>
          <w:w w:val="100"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 w:rsidRPr="00831777">
        <w:rPr>
          <w:b/>
          <w:i/>
          <w:sz w:val="20"/>
        </w:rPr>
        <w:t>DOKUMENT NALEŻY PODPISAĆ KWALIFIKOWANYM</w:t>
      </w:r>
    </w:p>
    <w:p w:rsidR="00752AD9" w:rsidRPr="00831777" w:rsidRDefault="00752AD9" w:rsidP="00752AD9">
      <w:pPr>
        <w:spacing w:before="0" w:line="240" w:lineRule="auto"/>
        <w:jc w:val="center"/>
        <w:rPr>
          <w:b/>
          <w:i/>
          <w:w w:val="100"/>
          <w:sz w:val="20"/>
        </w:rPr>
      </w:pPr>
      <w:r>
        <w:rPr>
          <w:b/>
          <w:i/>
          <w:w w:val="100"/>
          <w:sz w:val="20"/>
        </w:rPr>
        <w:tab/>
      </w:r>
      <w:r>
        <w:rPr>
          <w:b/>
          <w:i/>
          <w:w w:val="100"/>
          <w:sz w:val="20"/>
        </w:rPr>
        <w:tab/>
      </w:r>
      <w:r>
        <w:rPr>
          <w:b/>
          <w:i/>
          <w:w w:val="100"/>
          <w:sz w:val="20"/>
        </w:rPr>
        <w:tab/>
      </w:r>
      <w:r>
        <w:rPr>
          <w:b/>
          <w:i/>
          <w:w w:val="100"/>
          <w:sz w:val="20"/>
        </w:rPr>
        <w:tab/>
      </w:r>
      <w:r w:rsidRPr="00831777">
        <w:rPr>
          <w:b/>
          <w:i/>
          <w:sz w:val="20"/>
        </w:rPr>
        <w:t>PODPISEM ELEKTRONICZNYM LUB PODPISEM ZAUFANYM</w:t>
      </w:r>
    </w:p>
    <w:p w:rsidR="00752AD9" w:rsidRPr="00831777" w:rsidRDefault="00752AD9" w:rsidP="00752AD9">
      <w:pPr>
        <w:spacing w:before="0" w:line="240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 w:rsidRPr="00831777">
        <w:rPr>
          <w:b/>
          <w:i/>
          <w:sz w:val="20"/>
        </w:rPr>
        <w:tab/>
      </w:r>
      <w:r>
        <w:rPr>
          <w:b/>
          <w:i/>
          <w:sz w:val="20"/>
        </w:rPr>
        <w:t xml:space="preserve">                            </w:t>
      </w:r>
      <w:r w:rsidRPr="00831777">
        <w:rPr>
          <w:b/>
          <w:i/>
          <w:sz w:val="20"/>
        </w:rPr>
        <w:t>LUB PODPISEM OSOBISTYM</w:t>
      </w:r>
    </w:p>
    <w:p w:rsidR="00752AD9" w:rsidRPr="00831777" w:rsidRDefault="00752AD9" w:rsidP="00752AD9">
      <w:pPr>
        <w:spacing w:before="0" w:line="24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C004B5" w:rsidRDefault="00C004B5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sectPr w:rsidR="00C004B5">
      <w:footerReference w:type="even" r:id="rId7"/>
      <w:footerReference w:type="default" r:id="rId8"/>
      <w:footerReference w:type="first" r:id="rId9"/>
      <w:pgSz w:w="11906" w:h="16838"/>
      <w:pgMar w:top="1135" w:right="1417" w:bottom="76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A08" w:rsidRDefault="00CD5A08">
      <w:pPr>
        <w:spacing w:before="0" w:line="240" w:lineRule="auto"/>
      </w:pPr>
      <w:r>
        <w:separator/>
      </w:r>
    </w:p>
  </w:endnote>
  <w:endnote w:type="continuationSeparator" w:id="0">
    <w:p w:rsidR="00CD5A08" w:rsidRDefault="00CD5A0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4B5" w:rsidRDefault="00C004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0488381"/>
      <w:docPartObj>
        <w:docPartGallery w:val="Page Numbers (Bottom of Page)"/>
        <w:docPartUnique/>
      </w:docPartObj>
    </w:sdtPr>
    <w:sdtEndPr/>
    <w:sdtContent>
      <w:p w:rsidR="00C004B5" w:rsidRDefault="008B6159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21220">
          <w:rPr>
            <w:noProof/>
          </w:rPr>
          <w:t>2</w:t>
        </w:r>
        <w:r>
          <w:fldChar w:fldCharType="end"/>
        </w:r>
      </w:p>
    </w:sdtContent>
  </w:sdt>
  <w:p w:rsidR="00C004B5" w:rsidRDefault="00C00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420105"/>
      <w:docPartObj>
        <w:docPartGallery w:val="Page Numbers (Bottom of Page)"/>
        <w:docPartUnique/>
      </w:docPartObj>
    </w:sdtPr>
    <w:sdtEndPr/>
    <w:sdtContent>
      <w:p w:rsidR="00C004B5" w:rsidRDefault="008B6159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004B5" w:rsidRDefault="00C00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A08" w:rsidRDefault="00CD5A08">
      <w:pPr>
        <w:spacing w:before="0" w:line="240" w:lineRule="auto"/>
      </w:pPr>
      <w:r>
        <w:separator/>
      </w:r>
    </w:p>
  </w:footnote>
  <w:footnote w:type="continuationSeparator" w:id="0">
    <w:p w:rsidR="00CD5A08" w:rsidRDefault="00CD5A08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B5"/>
    <w:rsid w:val="00007C55"/>
    <w:rsid w:val="005D7AEE"/>
    <w:rsid w:val="00721220"/>
    <w:rsid w:val="00752AD9"/>
    <w:rsid w:val="0080087B"/>
    <w:rsid w:val="008B6159"/>
    <w:rsid w:val="00AE77B1"/>
    <w:rsid w:val="00C004B5"/>
    <w:rsid w:val="00C61538"/>
    <w:rsid w:val="00CD5A08"/>
    <w:rsid w:val="00EC347E"/>
    <w:rsid w:val="00F4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C4A1"/>
  <w15:docId w15:val="{210CEAC5-EC18-4469-85CD-51AB9898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D33"/>
    <w:pPr>
      <w:spacing w:before="9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7D33"/>
    <w:pPr>
      <w:keepNext/>
      <w:keepLines/>
      <w:spacing w:beforeAutospacing="1" w:line="240" w:lineRule="auto"/>
      <w:jc w:val="right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57D33"/>
    <w:rPr>
      <w:rFonts w:eastAsiaTheme="majorEastAsia" w:cstheme="majorBidi"/>
      <w:b/>
      <w:bCs/>
      <w:w w:val="89"/>
      <w:sz w:val="28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E57D3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7D33"/>
    <w:rPr>
      <w:rFonts w:ascii="Segoe UI" w:eastAsia="Times New Roman" w:hAnsi="Segoe UI" w:cs="Segoe UI"/>
      <w:w w:val="89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4165EC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5242F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5242F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189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189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iPriority w:val="99"/>
    <w:unhideWhenUsed/>
    <w:rsid w:val="003F1893"/>
    <w:pPr>
      <w:tabs>
        <w:tab w:val="center" w:pos="4536"/>
        <w:tab w:val="right" w:pos="9072"/>
      </w:tabs>
      <w:spacing w:before="0" w:line="240" w:lineRule="auto"/>
    </w:p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E57D33"/>
    <w:pPr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D33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7D33"/>
    <w:pPr>
      <w:spacing w:before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242F"/>
    <w:pPr>
      <w:spacing w:before="0" w:line="240" w:lineRule="auto"/>
    </w:pPr>
    <w:rPr>
      <w:sz w:val="20"/>
    </w:rPr>
  </w:style>
  <w:style w:type="paragraph" w:customStyle="1" w:styleId="Gwkaistopka">
    <w:name w:val="Główka i stopka"/>
    <w:basedOn w:val="Normalny"/>
    <w:qFormat/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1893"/>
    <w:pPr>
      <w:tabs>
        <w:tab w:val="center" w:pos="4536"/>
        <w:tab w:val="right" w:pos="9072"/>
      </w:tabs>
      <w:spacing w:before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E57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856BC-80AF-4D2B-A658-C3141189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Otwinowska Olga</dc:creator>
  <dc:description/>
  <cp:lastModifiedBy>Otwinowska Olga</cp:lastModifiedBy>
  <cp:revision>8</cp:revision>
  <cp:lastPrinted>2022-09-20T09:22:00Z</cp:lastPrinted>
  <dcterms:created xsi:type="dcterms:W3CDTF">2024-10-30T07:31:00Z</dcterms:created>
  <dcterms:modified xsi:type="dcterms:W3CDTF">2024-10-31T12:16:00Z</dcterms:modified>
  <dc:language>pl-PL</dc:language>
</cp:coreProperties>
</file>