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D7206" w14:textId="77777777" w:rsidR="00374A80" w:rsidRDefault="00D77E2B" w:rsidP="00D77E2B">
      <w:pPr>
        <w:spacing w:before="24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77E2B">
        <w:rPr>
          <w:rFonts w:ascii="Times New Roman" w:hAnsi="Times New Roman"/>
          <w:b/>
          <w:sz w:val="24"/>
          <w:szCs w:val="24"/>
        </w:rPr>
        <w:t>Załącznik nr 1 do SWZ</w:t>
      </w:r>
      <w:r w:rsidR="00374A80">
        <w:rPr>
          <w:rFonts w:ascii="Times New Roman" w:hAnsi="Times New Roman"/>
          <w:b/>
          <w:sz w:val="24"/>
          <w:szCs w:val="24"/>
        </w:rPr>
        <w:t xml:space="preserve"> (będący </w:t>
      </w:r>
    </w:p>
    <w:p w14:paraId="2941E937" w14:textId="77777777" w:rsidR="00374A80" w:rsidRDefault="00374A80" w:rsidP="00D77E2B">
      <w:pPr>
        <w:spacing w:before="24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jednocześnie załącznikiem </w:t>
      </w:r>
    </w:p>
    <w:p w14:paraId="2AF084E1" w14:textId="609CBE51" w:rsidR="00F70838" w:rsidRDefault="00374A80" w:rsidP="00D77E2B">
      <w:pPr>
        <w:spacing w:before="24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 umowy nr… z dnia…)</w:t>
      </w:r>
    </w:p>
    <w:p w14:paraId="68266F79" w14:textId="77777777" w:rsidR="0021371B" w:rsidRDefault="0021371B" w:rsidP="0021371B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PRZEDMIOTU ZAMÓWIENIA</w:t>
      </w:r>
    </w:p>
    <w:p w14:paraId="258F5697" w14:textId="77777777" w:rsidR="0021371B" w:rsidRDefault="0021371B" w:rsidP="00F46ADC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Zakres usług objętych przedmiotem zamówienia</w:t>
      </w:r>
    </w:p>
    <w:p w14:paraId="06F9AC56" w14:textId="7CCF7E99" w:rsidR="0021371B" w:rsidRPr="000B4455" w:rsidRDefault="000B4455" w:rsidP="000B4455">
      <w:pPr>
        <w:spacing w:before="24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21371B" w:rsidRPr="000B4455">
        <w:rPr>
          <w:rFonts w:ascii="Times New Roman" w:hAnsi="Times New Roman"/>
        </w:rPr>
        <w:t>Ochrona fizyczna Muzeum Archeologicznego i Rezerwatu „Krzemionki” w następującym wymiarze:</w:t>
      </w:r>
    </w:p>
    <w:p w14:paraId="33550BAD" w14:textId="7777777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 terminie od 1 stycznia do 31</w:t>
      </w:r>
      <w:r w:rsidRPr="00BE5BF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marca</w:t>
      </w:r>
      <w:r w:rsidRPr="00BE5BFA">
        <w:rPr>
          <w:rFonts w:ascii="Times New Roman" w:hAnsi="Times New Roman"/>
          <w:b/>
        </w:rPr>
        <w:t>:</w:t>
      </w:r>
    </w:p>
    <w:p w14:paraId="60ADBAAC" w14:textId="77777777" w:rsidR="0021371B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Poniedziałek-piątek w godzinach 00:00 – 7:00 oraz 21:00 – 24:00</w:t>
      </w:r>
    </w:p>
    <w:p w14:paraId="03DF35A0" w14:textId="7777777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 w:rsidRPr="00BE5BFA">
        <w:rPr>
          <w:rFonts w:ascii="Times New Roman" w:hAnsi="Times New Roman"/>
        </w:rPr>
        <w:t xml:space="preserve">W soboty oraz niedziele w godzinach </w:t>
      </w:r>
      <w:r>
        <w:rPr>
          <w:rFonts w:ascii="Times New Roman" w:hAnsi="Times New Roman"/>
        </w:rPr>
        <w:t>00</w:t>
      </w:r>
      <w:r w:rsidRPr="00BE5BFA">
        <w:rPr>
          <w:rFonts w:ascii="Times New Roman" w:hAnsi="Times New Roman"/>
        </w:rPr>
        <w:t>:</w:t>
      </w:r>
      <w:r>
        <w:rPr>
          <w:rFonts w:ascii="Times New Roman" w:hAnsi="Times New Roman"/>
        </w:rPr>
        <w:t>0</w:t>
      </w:r>
      <w:r w:rsidRPr="00BE5BFA">
        <w:rPr>
          <w:rFonts w:ascii="Times New Roman" w:hAnsi="Times New Roman"/>
        </w:rPr>
        <w:t>0 – 8:00</w:t>
      </w:r>
      <w:r>
        <w:rPr>
          <w:rFonts w:ascii="Times New Roman" w:hAnsi="Times New Roman"/>
        </w:rPr>
        <w:t xml:space="preserve"> oraz 16:00 – 24:00</w:t>
      </w:r>
    </w:p>
    <w:p w14:paraId="2518E623" w14:textId="68BFAB8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święta</w:t>
      </w:r>
      <w:r w:rsidR="00626F19">
        <w:rPr>
          <w:rFonts w:ascii="Times New Roman" w:hAnsi="Times New Roman"/>
        </w:rPr>
        <w:t xml:space="preserve"> (tj. 01.01; 06.01</w:t>
      </w:r>
      <w:r w:rsidRPr="00BE5BFA">
        <w:rPr>
          <w:rFonts w:ascii="Times New Roman" w:hAnsi="Times New Roman"/>
        </w:rPr>
        <w:t>) - całodobowo</w:t>
      </w:r>
    </w:p>
    <w:p w14:paraId="47418A3B" w14:textId="45852344" w:rsidR="0021371B" w:rsidRDefault="0021371B" w:rsidP="00F46ADC">
      <w:pPr>
        <w:spacing w:after="80"/>
        <w:ind w:left="3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u w:val="single"/>
        </w:rPr>
        <w:t>L</w:t>
      </w:r>
      <w:r w:rsidRPr="00BE5BFA">
        <w:rPr>
          <w:rFonts w:ascii="Times New Roman" w:hAnsi="Times New Roman"/>
          <w:u w:val="single"/>
        </w:rPr>
        <w:t xml:space="preserve">iczba godzin w tym okresie wynosi: </w:t>
      </w:r>
      <w:r w:rsidR="003017A8">
        <w:rPr>
          <w:rFonts w:ascii="Times New Roman" w:hAnsi="Times New Roman"/>
          <w:b/>
          <w:u w:val="single"/>
        </w:rPr>
        <w:t>1084</w:t>
      </w:r>
    </w:p>
    <w:p w14:paraId="3860D825" w14:textId="7777777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  <w:b/>
        </w:rPr>
      </w:pPr>
      <w:r w:rsidRPr="00BE5BFA">
        <w:rPr>
          <w:rFonts w:ascii="Times New Roman" w:hAnsi="Times New Roman"/>
          <w:b/>
        </w:rPr>
        <w:t xml:space="preserve">W terminie 1 </w:t>
      </w:r>
      <w:r>
        <w:rPr>
          <w:rFonts w:ascii="Times New Roman" w:hAnsi="Times New Roman"/>
          <w:b/>
        </w:rPr>
        <w:t>kwietnia</w:t>
      </w:r>
      <w:r w:rsidRPr="00BE5BFA">
        <w:rPr>
          <w:rFonts w:ascii="Times New Roman" w:hAnsi="Times New Roman"/>
          <w:b/>
        </w:rPr>
        <w:t xml:space="preserve"> do 30 </w:t>
      </w:r>
      <w:r>
        <w:rPr>
          <w:rFonts w:ascii="Times New Roman" w:hAnsi="Times New Roman"/>
          <w:b/>
        </w:rPr>
        <w:t>kwietnia</w:t>
      </w:r>
      <w:r w:rsidRPr="00BE5BFA">
        <w:rPr>
          <w:rFonts w:ascii="Times New Roman" w:hAnsi="Times New Roman"/>
          <w:b/>
        </w:rPr>
        <w:t>:</w:t>
      </w:r>
    </w:p>
    <w:p w14:paraId="7650CDB1" w14:textId="77777777" w:rsidR="0021371B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Poniedziałek -piątek w godzinach 00:00 – 7:00 oraz 21:00 – 24:00</w:t>
      </w:r>
    </w:p>
    <w:p w14:paraId="14EFFFBB" w14:textId="7777777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 w:rsidRPr="00BE5BFA">
        <w:rPr>
          <w:rFonts w:ascii="Times New Roman" w:hAnsi="Times New Roman"/>
        </w:rPr>
        <w:t xml:space="preserve">W soboty oraz niedziele w godzinach </w:t>
      </w:r>
      <w:r>
        <w:rPr>
          <w:rFonts w:ascii="Times New Roman" w:hAnsi="Times New Roman"/>
        </w:rPr>
        <w:t>00</w:t>
      </w:r>
      <w:r w:rsidRPr="00BE5BFA">
        <w:rPr>
          <w:rFonts w:ascii="Times New Roman" w:hAnsi="Times New Roman"/>
        </w:rPr>
        <w:t>:</w:t>
      </w:r>
      <w:r>
        <w:rPr>
          <w:rFonts w:ascii="Times New Roman" w:hAnsi="Times New Roman"/>
        </w:rPr>
        <w:t>00 – 9</w:t>
      </w:r>
      <w:r w:rsidRPr="00BE5BFA">
        <w:rPr>
          <w:rFonts w:ascii="Times New Roman" w:hAnsi="Times New Roman"/>
        </w:rPr>
        <w:t>:00</w:t>
      </w:r>
      <w:r>
        <w:rPr>
          <w:rFonts w:ascii="Times New Roman" w:hAnsi="Times New Roman"/>
        </w:rPr>
        <w:t xml:space="preserve"> oraz 17:00 – 24:00</w:t>
      </w:r>
    </w:p>
    <w:p w14:paraId="5632694C" w14:textId="00AB395A" w:rsidR="0021371B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święta (tj. 1</w:t>
      </w:r>
      <w:r w:rsidR="00626F19">
        <w:rPr>
          <w:rFonts w:ascii="Times New Roman" w:hAnsi="Times New Roman"/>
        </w:rPr>
        <w:t>9</w:t>
      </w:r>
      <w:r>
        <w:rPr>
          <w:rFonts w:ascii="Times New Roman" w:hAnsi="Times New Roman"/>
        </w:rPr>
        <w:t>.04</w:t>
      </w:r>
      <w:r w:rsidR="00626F19">
        <w:rPr>
          <w:rFonts w:ascii="Times New Roman" w:hAnsi="Times New Roman"/>
        </w:rPr>
        <w:t>; 20.04; 21.04</w:t>
      </w:r>
      <w:r>
        <w:rPr>
          <w:rFonts w:ascii="Times New Roman" w:hAnsi="Times New Roman"/>
        </w:rPr>
        <w:t>) – całodobowo</w:t>
      </w:r>
    </w:p>
    <w:p w14:paraId="66FE6392" w14:textId="09E19F17" w:rsidR="0021371B" w:rsidRPr="00D4343F" w:rsidRDefault="0021371B" w:rsidP="00F46ADC">
      <w:pPr>
        <w:spacing w:after="80"/>
        <w:ind w:left="36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L</w:t>
      </w:r>
      <w:r w:rsidRPr="00D4343F">
        <w:rPr>
          <w:rFonts w:ascii="Times New Roman" w:hAnsi="Times New Roman"/>
          <w:u w:val="single"/>
        </w:rPr>
        <w:t xml:space="preserve">iczba godzin w tym okresie wynosi:  </w:t>
      </w:r>
      <w:r w:rsidR="003017A8">
        <w:rPr>
          <w:rFonts w:ascii="Times New Roman" w:hAnsi="Times New Roman"/>
          <w:b/>
          <w:u w:val="single"/>
        </w:rPr>
        <w:t>378</w:t>
      </w:r>
    </w:p>
    <w:p w14:paraId="483EC582" w14:textId="7777777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  <w:b/>
        </w:rPr>
      </w:pPr>
      <w:r w:rsidRPr="00BE5BFA">
        <w:rPr>
          <w:rFonts w:ascii="Times New Roman" w:hAnsi="Times New Roman"/>
          <w:b/>
        </w:rPr>
        <w:t>W terminie 1 maja do 30 września:</w:t>
      </w:r>
    </w:p>
    <w:p w14:paraId="2B2BF487" w14:textId="77777777" w:rsidR="0021371B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Poniedziałek –piątek </w:t>
      </w:r>
      <w:r w:rsidRPr="00BE5BFA">
        <w:rPr>
          <w:rFonts w:ascii="Times New Roman" w:hAnsi="Times New Roman"/>
        </w:rPr>
        <w:t xml:space="preserve">w godzinach </w:t>
      </w:r>
      <w:r>
        <w:rPr>
          <w:rFonts w:ascii="Times New Roman" w:hAnsi="Times New Roman"/>
        </w:rPr>
        <w:t>00</w:t>
      </w:r>
      <w:r w:rsidRPr="00BE5BFA">
        <w:rPr>
          <w:rFonts w:ascii="Times New Roman" w:hAnsi="Times New Roman"/>
        </w:rPr>
        <w:t>:</w:t>
      </w:r>
      <w:r>
        <w:rPr>
          <w:rFonts w:ascii="Times New Roman" w:hAnsi="Times New Roman"/>
        </w:rPr>
        <w:t>0</w:t>
      </w:r>
      <w:r w:rsidRPr="00BE5BFA">
        <w:rPr>
          <w:rFonts w:ascii="Times New Roman" w:hAnsi="Times New Roman"/>
        </w:rPr>
        <w:t>0 – 7:00</w:t>
      </w:r>
      <w:r>
        <w:rPr>
          <w:rFonts w:ascii="Times New Roman" w:hAnsi="Times New Roman"/>
        </w:rPr>
        <w:t xml:space="preserve"> oraz 21:00 – 24:00</w:t>
      </w:r>
    </w:p>
    <w:p w14:paraId="5050B2E3" w14:textId="1624A5AF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 w:rsidRPr="00BE5BFA">
        <w:rPr>
          <w:rFonts w:ascii="Times New Roman" w:hAnsi="Times New Roman"/>
        </w:rPr>
        <w:t xml:space="preserve">W soboty oraz niedziele w godzinach </w:t>
      </w:r>
      <w:r>
        <w:rPr>
          <w:rFonts w:ascii="Times New Roman" w:hAnsi="Times New Roman"/>
        </w:rPr>
        <w:t>00</w:t>
      </w:r>
      <w:r w:rsidRPr="00BE5BFA">
        <w:rPr>
          <w:rFonts w:ascii="Times New Roman" w:hAnsi="Times New Roman"/>
        </w:rPr>
        <w:t>:</w:t>
      </w:r>
      <w:r w:rsidR="008942BF">
        <w:rPr>
          <w:rFonts w:ascii="Times New Roman" w:hAnsi="Times New Roman"/>
        </w:rPr>
        <w:t>00 – 10</w:t>
      </w:r>
      <w:r w:rsidRPr="00BE5BFA">
        <w:rPr>
          <w:rFonts w:ascii="Times New Roman" w:hAnsi="Times New Roman"/>
        </w:rPr>
        <w:t>:00</w:t>
      </w:r>
      <w:r>
        <w:rPr>
          <w:rFonts w:ascii="Times New Roman" w:hAnsi="Times New Roman"/>
        </w:rPr>
        <w:t xml:space="preserve"> oraz 18:00 – 24:00</w:t>
      </w:r>
    </w:p>
    <w:p w14:paraId="42EB921F" w14:textId="046CD42F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L</w:t>
      </w:r>
      <w:r w:rsidRPr="00BE5BFA">
        <w:rPr>
          <w:rFonts w:ascii="Times New Roman" w:hAnsi="Times New Roman"/>
          <w:u w:val="single"/>
        </w:rPr>
        <w:t xml:space="preserve">iczba godzin w tym okresie wynosi: </w:t>
      </w:r>
      <w:r w:rsidR="008942BF">
        <w:rPr>
          <w:rFonts w:ascii="Times New Roman" w:hAnsi="Times New Roman"/>
          <w:b/>
          <w:u w:val="single"/>
        </w:rPr>
        <w:t>1794</w:t>
      </w:r>
    </w:p>
    <w:p w14:paraId="62517910" w14:textId="7777777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  <w:b/>
        </w:rPr>
      </w:pPr>
      <w:r w:rsidRPr="00BE5BFA">
        <w:rPr>
          <w:rFonts w:ascii="Times New Roman" w:hAnsi="Times New Roman"/>
          <w:b/>
        </w:rPr>
        <w:t>W terminie 1 października do 31 października:</w:t>
      </w:r>
    </w:p>
    <w:p w14:paraId="6A9E57CA" w14:textId="77777777" w:rsidR="0021371B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Poniedziałek -piątek w godzinach 00:00 – 7:00 oraz 21:00 – 24:00</w:t>
      </w:r>
    </w:p>
    <w:p w14:paraId="579ADFAF" w14:textId="7777777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 w:rsidRPr="00BE5BFA">
        <w:rPr>
          <w:rFonts w:ascii="Times New Roman" w:hAnsi="Times New Roman"/>
        </w:rPr>
        <w:t xml:space="preserve">W soboty oraz niedziele w godzinach </w:t>
      </w:r>
      <w:r>
        <w:rPr>
          <w:rFonts w:ascii="Times New Roman" w:hAnsi="Times New Roman"/>
        </w:rPr>
        <w:t>00</w:t>
      </w:r>
      <w:r w:rsidRPr="00BE5BFA">
        <w:rPr>
          <w:rFonts w:ascii="Times New Roman" w:hAnsi="Times New Roman"/>
        </w:rPr>
        <w:t>:</w:t>
      </w:r>
      <w:r>
        <w:rPr>
          <w:rFonts w:ascii="Times New Roman" w:hAnsi="Times New Roman"/>
        </w:rPr>
        <w:t>00 – 9</w:t>
      </w:r>
      <w:r w:rsidRPr="00BE5BFA">
        <w:rPr>
          <w:rFonts w:ascii="Times New Roman" w:hAnsi="Times New Roman"/>
        </w:rPr>
        <w:t>:00</w:t>
      </w:r>
      <w:r>
        <w:rPr>
          <w:rFonts w:ascii="Times New Roman" w:hAnsi="Times New Roman"/>
        </w:rPr>
        <w:t xml:space="preserve"> oraz 17:00 – 24:00</w:t>
      </w:r>
    </w:p>
    <w:p w14:paraId="6B842DB7" w14:textId="669E0294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u w:val="single"/>
        </w:rPr>
        <w:t>L</w:t>
      </w:r>
      <w:r w:rsidRPr="00BE5BFA">
        <w:rPr>
          <w:rFonts w:ascii="Times New Roman" w:hAnsi="Times New Roman"/>
          <w:u w:val="single"/>
        </w:rPr>
        <w:t>iczba godzin w tym okresie wynosi:</w:t>
      </w:r>
      <w:r>
        <w:rPr>
          <w:rFonts w:ascii="Times New Roman" w:hAnsi="Times New Roman"/>
          <w:u w:val="single"/>
        </w:rPr>
        <w:t xml:space="preserve"> </w:t>
      </w:r>
      <w:r w:rsidR="003017A8">
        <w:rPr>
          <w:rFonts w:ascii="Times New Roman" w:hAnsi="Times New Roman"/>
          <w:b/>
          <w:u w:val="single"/>
        </w:rPr>
        <w:t>358</w:t>
      </w:r>
      <w:r w:rsidRPr="0006679C">
        <w:rPr>
          <w:rFonts w:ascii="Times New Roman" w:hAnsi="Times New Roman"/>
          <w:b/>
          <w:u w:val="single"/>
        </w:rPr>
        <w:t xml:space="preserve"> </w:t>
      </w:r>
    </w:p>
    <w:p w14:paraId="48DAA9F6" w14:textId="7777777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  <w:b/>
        </w:rPr>
      </w:pPr>
      <w:r w:rsidRPr="00BE5BFA">
        <w:rPr>
          <w:rFonts w:ascii="Times New Roman" w:hAnsi="Times New Roman"/>
          <w:b/>
        </w:rPr>
        <w:t>W terminie od 1 listopada do 31 grudnia:</w:t>
      </w:r>
    </w:p>
    <w:p w14:paraId="07B70C2D" w14:textId="77777777" w:rsidR="0021371B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Poniedziałek-piątek w godzinach 00:00 – 7:00 oraz 21:00 – 24:00</w:t>
      </w:r>
    </w:p>
    <w:p w14:paraId="145ACA9B" w14:textId="77777777" w:rsidR="0021371B" w:rsidRPr="00BE5BFA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 w:rsidRPr="00BE5BFA">
        <w:rPr>
          <w:rFonts w:ascii="Times New Roman" w:hAnsi="Times New Roman"/>
        </w:rPr>
        <w:t xml:space="preserve">W soboty oraz niedziele w godzinach </w:t>
      </w:r>
      <w:r>
        <w:rPr>
          <w:rFonts w:ascii="Times New Roman" w:hAnsi="Times New Roman"/>
        </w:rPr>
        <w:t>00</w:t>
      </w:r>
      <w:r w:rsidRPr="00BE5BFA">
        <w:rPr>
          <w:rFonts w:ascii="Times New Roman" w:hAnsi="Times New Roman"/>
        </w:rPr>
        <w:t>:</w:t>
      </w:r>
      <w:r>
        <w:rPr>
          <w:rFonts w:ascii="Times New Roman" w:hAnsi="Times New Roman"/>
        </w:rPr>
        <w:t>0</w:t>
      </w:r>
      <w:r w:rsidRPr="00BE5BFA">
        <w:rPr>
          <w:rFonts w:ascii="Times New Roman" w:hAnsi="Times New Roman"/>
        </w:rPr>
        <w:t>0 – 8:00</w:t>
      </w:r>
      <w:r>
        <w:rPr>
          <w:rFonts w:ascii="Times New Roman" w:hAnsi="Times New Roman"/>
        </w:rPr>
        <w:t xml:space="preserve"> oraz 16:00 – 24:00</w:t>
      </w:r>
    </w:p>
    <w:p w14:paraId="7A1B4EE2" w14:textId="681C6699" w:rsidR="0021371B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święta (tj. </w:t>
      </w:r>
      <w:r w:rsidR="003017A8">
        <w:rPr>
          <w:rFonts w:ascii="Times New Roman" w:hAnsi="Times New Roman"/>
        </w:rPr>
        <w:t xml:space="preserve">01.11; 11.11; </w:t>
      </w:r>
      <w:r>
        <w:rPr>
          <w:rFonts w:ascii="Times New Roman" w:hAnsi="Times New Roman"/>
        </w:rPr>
        <w:t>24.12; 25.12; 26.12; 31.12</w:t>
      </w:r>
      <w:r w:rsidRPr="00BE5BF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–</w:t>
      </w:r>
      <w:r w:rsidRPr="00BE5BFA">
        <w:rPr>
          <w:rFonts w:ascii="Times New Roman" w:hAnsi="Times New Roman"/>
        </w:rPr>
        <w:t xml:space="preserve"> całodobowo</w:t>
      </w:r>
    </w:p>
    <w:p w14:paraId="04AE253F" w14:textId="70967064" w:rsidR="0021371B" w:rsidRPr="0006679C" w:rsidRDefault="0021371B" w:rsidP="00F46ADC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L</w:t>
      </w:r>
      <w:r w:rsidRPr="00B37C61">
        <w:rPr>
          <w:rFonts w:ascii="Times New Roman" w:hAnsi="Times New Roman"/>
          <w:u w:val="single"/>
        </w:rPr>
        <w:t xml:space="preserve">iczba godzin w tym okresie wynosi: </w:t>
      </w:r>
      <w:r w:rsidR="008942BF">
        <w:rPr>
          <w:rFonts w:ascii="Times New Roman" w:hAnsi="Times New Roman"/>
          <w:b/>
          <w:u w:val="single"/>
        </w:rPr>
        <w:t>796</w:t>
      </w:r>
    </w:p>
    <w:p w14:paraId="27D7A027" w14:textId="77777777" w:rsidR="0021371B" w:rsidRDefault="0021371B" w:rsidP="00F46ADC">
      <w:pPr>
        <w:spacing w:after="80"/>
        <w:ind w:left="360"/>
        <w:jc w:val="both"/>
        <w:rPr>
          <w:rFonts w:ascii="Times New Roman" w:hAnsi="Times New Roman"/>
          <w:b/>
          <w:u w:val="single"/>
        </w:rPr>
      </w:pPr>
    </w:p>
    <w:p w14:paraId="1627CFD6" w14:textId="7F026B9E" w:rsidR="00021EBF" w:rsidRPr="0021371B" w:rsidRDefault="0021371B" w:rsidP="00F46ADC">
      <w:pPr>
        <w:spacing w:after="80"/>
        <w:ind w:left="360"/>
        <w:jc w:val="both"/>
        <w:rPr>
          <w:rFonts w:ascii="Times New Roman" w:hAnsi="Times New Roman"/>
          <w:u w:val="single"/>
        </w:rPr>
      </w:pPr>
      <w:r w:rsidRPr="005C56F3">
        <w:rPr>
          <w:rFonts w:ascii="Times New Roman" w:hAnsi="Times New Roman"/>
          <w:u w:val="single"/>
        </w:rPr>
        <w:t>Łączna liczba godzin wynosi</w:t>
      </w:r>
      <w:r>
        <w:rPr>
          <w:rFonts w:ascii="Times New Roman" w:hAnsi="Times New Roman"/>
          <w:u w:val="single"/>
        </w:rPr>
        <w:t xml:space="preserve"> </w:t>
      </w:r>
      <w:r w:rsidR="008942BF">
        <w:rPr>
          <w:rFonts w:ascii="Times New Roman" w:hAnsi="Times New Roman"/>
          <w:b/>
          <w:u w:val="single"/>
        </w:rPr>
        <w:t>4410</w:t>
      </w:r>
    </w:p>
    <w:p w14:paraId="105D0C27" w14:textId="77777777" w:rsidR="007402FF" w:rsidRDefault="007402FF" w:rsidP="00F46ADC">
      <w:pPr>
        <w:spacing w:after="80"/>
        <w:jc w:val="both"/>
        <w:rPr>
          <w:rFonts w:ascii="Times New Roman" w:hAnsi="Times New Roman"/>
          <w:b/>
          <w:u w:val="single"/>
        </w:rPr>
      </w:pPr>
    </w:p>
    <w:p w14:paraId="5CA7EB9D" w14:textId="3F38A58C" w:rsidR="007402FF" w:rsidRPr="000B4455" w:rsidRDefault="000B4455" w:rsidP="000B4455">
      <w:pPr>
        <w:spacing w:after="80"/>
        <w:ind w:left="3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 xml:space="preserve">2. </w:t>
      </w:r>
      <w:r w:rsidR="007402FF" w:rsidRPr="000B4455">
        <w:rPr>
          <w:rFonts w:ascii="Times New Roman" w:hAnsi="Times New Roman"/>
        </w:rPr>
        <w:t>Całodobowa ochrona fizyczna dla budynku Pałacu Wielopolskich przez wszystkie dni w roku</w:t>
      </w:r>
    </w:p>
    <w:p w14:paraId="3106CFC3" w14:textId="208E3935" w:rsidR="007402FF" w:rsidRPr="00D34235" w:rsidRDefault="007402FF" w:rsidP="00F46ADC">
      <w:pPr>
        <w:pStyle w:val="Akapitzlist"/>
        <w:spacing w:after="80"/>
        <w:jc w:val="both"/>
        <w:rPr>
          <w:rFonts w:ascii="Times New Roman" w:hAnsi="Times New Roman"/>
        </w:rPr>
      </w:pPr>
      <w:r w:rsidRPr="00D34235">
        <w:rPr>
          <w:rFonts w:ascii="Times New Roman" w:hAnsi="Times New Roman"/>
          <w:u w:val="single"/>
        </w:rPr>
        <w:t xml:space="preserve">Liczba godzin w tym okresie wynosi: </w:t>
      </w:r>
      <w:r w:rsidR="003017A8">
        <w:rPr>
          <w:rFonts w:ascii="Times New Roman" w:hAnsi="Times New Roman"/>
          <w:b/>
          <w:u w:val="single"/>
        </w:rPr>
        <w:t>8760</w:t>
      </w:r>
    </w:p>
    <w:p w14:paraId="6D5D2AA1" w14:textId="74F805B2" w:rsidR="00477EA8" w:rsidRDefault="00477EA8" w:rsidP="00F46ADC">
      <w:pPr>
        <w:spacing w:after="80"/>
        <w:jc w:val="both"/>
        <w:rPr>
          <w:rFonts w:ascii="Times New Roman" w:hAnsi="Times New Roman"/>
        </w:rPr>
      </w:pPr>
    </w:p>
    <w:p w14:paraId="188203E7" w14:textId="7B33D056" w:rsidR="00A04970" w:rsidRDefault="000B4455" w:rsidP="000B4455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3. </w:t>
      </w:r>
      <w:r w:rsidR="00EB6FDB" w:rsidRPr="000B4455">
        <w:rPr>
          <w:rFonts w:ascii="Times New Roman" w:hAnsi="Times New Roman"/>
        </w:rPr>
        <w:t>Przyjazdy</w:t>
      </w:r>
      <w:r w:rsidR="00477EA8" w:rsidRPr="000B4455">
        <w:rPr>
          <w:rFonts w:ascii="Times New Roman" w:hAnsi="Times New Roman"/>
        </w:rPr>
        <w:t xml:space="preserve"> grup interwencyjnych </w:t>
      </w:r>
      <w:r w:rsidR="00A04970" w:rsidRPr="000B4455">
        <w:rPr>
          <w:rFonts w:ascii="Times New Roman" w:hAnsi="Times New Roman"/>
        </w:rPr>
        <w:t>po odebraniu sygnału alarmowego z Muzeum Archeologiczne i Rezerwatu „Krzemionki” oraz Pałacu Wielopolskich w Częstocicach.</w:t>
      </w:r>
    </w:p>
    <w:p w14:paraId="0DCC6357" w14:textId="77777777" w:rsidR="000B4455" w:rsidRPr="000B4455" w:rsidRDefault="000B4455" w:rsidP="000B4455">
      <w:pPr>
        <w:spacing w:after="80"/>
        <w:ind w:left="360"/>
        <w:jc w:val="both"/>
        <w:rPr>
          <w:rFonts w:ascii="Times New Roman" w:hAnsi="Times New Roman"/>
        </w:rPr>
      </w:pPr>
    </w:p>
    <w:p w14:paraId="4EA7A93B" w14:textId="750BA9E3" w:rsidR="000B4455" w:rsidRPr="000B4455" w:rsidRDefault="000B4455" w:rsidP="000B4455">
      <w:pPr>
        <w:spacing w:after="8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0B4455">
        <w:rPr>
          <w:rFonts w:ascii="Times New Roman" w:hAnsi="Times New Roman"/>
        </w:rPr>
        <w:t xml:space="preserve">Przyjazdy grup interwencyjnych uwarunkowane będą od potrzeb Zamawiającego w danym miesiącu. Zamawiający wypłaci Wykonawcy koszty związane z </w:t>
      </w:r>
      <w:r w:rsidRPr="000B4455">
        <w:rPr>
          <w:rFonts w:ascii="Times New Roman" w:hAnsi="Times New Roman"/>
          <w:b/>
        </w:rPr>
        <w:t>faktyczną ilością uzasadnionych przyjazdów</w:t>
      </w:r>
      <w:r w:rsidRPr="000B4455">
        <w:rPr>
          <w:rFonts w:ascii="Times New Roman" w:hAnsi="Times New Roman"/>
        </w:rPr>
        <w:t xml:space="preserve"> w danym miesiącu na podstawie ceny podanej w formularzu ofertowym (cena jednego przyjazdu grupy interwencyjnej x ilość uzasadnionych przyjazdów grupy interwencyjnej)</w:t>
      </w:r>
    </w:p>
    <w:p w14:paraId="473F4EAC" w14:textId="7EC12D2D" w:rsidR="00472B53" w:rsidRPr="00B209BC" w:rsidRDefault="008010DA" w:rsidP="00F46ADC">
      <w:pPr>
        <w:spacing w:before="240" w:after="80"/>
        <w:ind w:left="375"/>
        <w:jc w:val="both"/>
        <w:rPr>
          <w:rFonts w:ascii="Times New Roman" w:eastAsia="Times New Roman" w:hAnsi="Times New Roman"/>
          <w:lang w:eastAsia="pl-PL"/>
        </w:rPr>
      </w:pPr>
      <w:r w:rsidRPr="00B209BC">
        <w:rPr>
          <w:rFonts w:ascii="Times New Roman" w:hAnsi="Times New Roman"/>
        </w:rPr>
        <w:t xml:space="preserve">5. </w:t>
      </w:r>
      <w:r w:rsidR="00472B53" w:rsidRPr="00B209BC">
        <w:rPr>
          <w:rFonts w:ascii="Times New Roman" w:eastAsia="Times New Roman" w:hAnsi="Times New Roman"/>
          <w:lang w:eastAsia="pl-PL"/>
        </w:rPr>
        <w:t>Zamawiający przewiduje możliwość skorzystania, w zależności od potrzeb Zamawiającego związanych z koniecznością dodatkowej ochrony (w przypadku np.: konieczności zastąpienia pracowników zatrudnionych przez Zamawiającego, z powodu ich nieobecności w pracy spowodowanej chorobą, urlopem lub innym nagłym zdarzeniem; konieczności dodatkowej ochrony spowodowanej  organizacją na terenie Zamawiającego imprezy, uroczystości, wydarzenia nie przewidzianego w dniu udzielenia zamówienia) oraz jego możliwości finansowych, z prawa opcji (zamówienia opcjonalnego)</w:t>
      </w:r>
      <w:r w:rsidR="00F46ADC">
        <w:rPr>
          <w:rFonts w:ascii="Times New Roman" w:eastAsia="Times New Roman" w:hAnsi="Times New Roman"/>
          <w:lang w:eastAsia="pl-PL"/>
        </w:rPr>
        <w:t>:</w:t>
      </w:r>
      <w:r w:rsidR="00472B53" w:rsidRPr="00B209BC">
        <w:rPr>
          <w:rFonts w:ascii="Times New Roman" w:eastAsia="Times New Roman" w:hAnsi="Times New Roman"/>
          <w:lang w:eastAsia="pl-PL"/>
        </w:rPr>
        <w:t xml:space="preserve"> </w:t>
      </w:r>
    </w:p>
    <w:p w14:paraId="62B9E96F" w14:textId="77777777" w:rsidR="00472B53" w:rsidRPr="00B209BC" w:rsidRDefault="00472B53" w:rsidP="00F46ADC">
      <w:pPr>
        <w:spacing w:after="0" w:line="240" w:lineRule="auto"/>
        <w:ind w:left="705"/>
        <w:jc w:val="both"/>
        <w:rPr>
          <w:rFonts w:ascii="Times New Roman" w:eastAsia="Times New Roman" w:hAnsi="Times New Roman"/>
          <w:lang w:eastAsia="pl-PL"/>
        </w:rPr>
      </w:pPr>
      <w:r w:rsidRPr="00B209BC">
        <w:rPr>
          <w:rFonts w:ascii="Times New Roman" w:eastAsia="Times New Roman" w:hAnsi="Times New Roman"/>
          <w:lang w:eastAsia="pl-PL"/>
        </w:rPr>
        <w:t>1) Skorzystanie z prawa opcji będzie polegało na zwiększeniu ilości godzin oc</w:t>
      </w:r>
      <w:r w:rsidR="006D4768">
        <w:rPr>
          <w:rFonts w:ascii="Times New Roman" w:eastAsia="Times New Roman" w:hAnsi="Times New Roman"/>
          <w:lang w:eastAsia="pl-PL"/>
        </w:rPr>
        <w:t>hrony fizycznej maksymalnie o 60</w:t>
      </w:r>
      <w:r w:rsidRPr="00B209BC">
        <w:rPr>
          <w:rFonts w:ascii="Times New Roman" w:eastAsia="Times New Roman" w:hAnsi="Times New Roman"/>
          <w:lang w:eastAsia="pl-PL"/>
        </w:rPr>
        <w:t xml:space="preserve">0 godzin łącznie </w:t>
      </w:r>
      <w:r w:rsidR="00CE7501">
        <w:rPr>
          <w:rFonts w:ascii="Times New Roman" w:eastAsia="Times New Roman" w:hAnsi="Times New Roman"/>
          <w:lang w:eastAsia="pl-PL"/>
        </w:rPr>
        <w:t>w obiektach należących do Muzeum Historyczno-Archeologicznego w Ostrowcu Świętokrzyskim</w:t>
      </w:r>
      <w:r w:rsidRPr="00B209BC">
        <w:rPr>
          <w:rFonts w:ascii="Times New Roman" w:eastAsia="Times New Roman" w:hAnsi="Times New Roman"/>
          <w:lang w:eastAsia="pl-PL"/>
        </w:rPr>
        <w:t xml:space="preserve"> poprzez złożenie przez Zamawiającego jednostronnego oświadczenia - zamówienia w formie pisemnej. </w:t>
      </w:r>
    </w:p>
    <w:p w14:paraId="113D3612" w14:textId="77777777" w:rsidR="00472B53" w:rsidRPr="00B209BC" w:rsidRDefault="00472B53" w:rsidP="00F46ADC">
      <w:pPr>
        <w:spacing w:after="0" w:line="240" w:lineRule="auto"/>
        <w:ind w:left="705"/>
        <w:jc w:val="both"/>
        <w:rPr>
          <w:rFonts w:ascii="Times New Roman" w:eastAsia="Times New Roman" w:hAnsi="Times New Roman"/>
          <w:lang w:eastAsia="pl-PL"/>
        </w:rPr>
      </w:pPr>
      <w:r w:rsidRPr="00B209BC">
        <w:rPr>
          <w:rFonts w:ascii="Times New Roman" w:eastAsia="Times New Roman" w:hAnsi="Times New Roman"/>
          <w:lang w:eastAsia="pl-PL"/>
        </w:rPr>
        <w:t>2) Podstawę określenia wartości wynagrodzenia Wykonawcy w ramach prawa opcji stanowić będą ceny jednostkowe wskazane w ofercie Wykonawcy.</w:t>
      </w:r>
    </w:p>
    <w:p w14:paraId="745015D8" w14:textId="69FF69EF" w:rsidR="00472B53" w:rsidRPr="00B209BC" w:rsidRDefault="00472B53" w:rsidP="00F46ADC">
      <w:pPr>
        <w:spacing w:after="0" w:line="240" w:lineRule="auto"/>
        <w:ind w:left="705"/>
        <w:jc w:val="both"/>
        <w:rPr>
          <w:rFonts w:ascii="Times New Roman" w:eastAsia="Times New Roman" w:hAnsi="Times New Roman"/>
          <w:lang w:eastAsia="pl-PL"/>
        </w:rPr>
      </w:pPr>
      <w:r w:rsidRPr="00B209BC">
        <w:rPr>
          <w:rFonts w:ascii="Times New Roman" w:eastAsia="Times New Roman" w:hAnsi="Times New Roman"/>
          <w:lang w:eastAsia="pl-PL"/>
        </w:rPr>
        <w:t>3) Uprawnienie, o którym mowa w pkt 1, może być wykonywane wielokrotnie, aż do os</w:t>
      </w:r>
      <w:r w:rsidR="006D4768">
        <w:rPr>
          <w:rFonts w:ascii="Times New Roman" w:eastAsia="Times New Roman" w:hAnsi="Times New Roman"/>
          <w:lang w:eastAsia="pl-PL"/>
        </w:rPr>
        <w:t>iągnięcia maksymalnego pułapu 60</w:t>
      </w:r>
      <w:r w:rsidRPr="00B209BC">
        <w:rPr>
          <w:rFonts w:ascii="Times New Roman" w:eastAsia="Times New Roman" w:hAnsi="Times New Roman"/>
          <w:lang w:eastAsia="pl-PL"/>
        </w:rPr>
        <w:t>0 godzin.</w:t>
      </w:r>
    </w:p>
    <w:p w14:paraId="25E3796F" w14:textId="77777777" w:rsidR="00F46ADC" w:rsidRDefault="00B209BC" w:rsidP="00F46ADC">
      <w:pPr>
        <w:spacing w:after="0" w:line="240" w:lineRule="auto"/>
        <w:ind w:left="705"/>
        <w:jc w:val="both"/>
        <w:rPr>
          <w:rFonts w:ascii="Times New Roman" w:eastAsia="Times New Roman" w:hAnsi="Times New Roman"/>
          <w:lang w:eastAsia="pl-PL"/>
        </w:rPr>
      </w:pPr>
      <w:r w:rsidRPr="00B209BC">
        <w:rPr>
          <w:rFonts w:ascii="Times New Roman" w:eastAsia="Times New Roman" w:hAnsi="Times New Roman"/>
          <w:lang w:eastAsia="pl-PL"/>
        </w:rPr>
        <w:t>4) Zastrzega się, iż zakres opcjonalny zamówienia objęty prawem opcji nie stanowi zobowiązania umownego (w tym finansowego) Zamawiającego zaciąganego w momencie zawarcia umowy w sprawie zamówienia, a przewidywany zakres opcjonalny zamówienia nie jest gwarantowany do realizacji.</w:t>
      </w:r>
    </w:p>
    <w:p w14:paraId="3AB1BA5F" w14:textId="77777777" w:rsidR="00F46ADC" w:rsidRDefault="00B209BC" w:rsidP="00F46ADC">
      <w:pPr>
        <w:spacing w:after="0" w:line="240" w:lineRule="auto"/>
        <w:ind w:left="705"/>
        <w:jc w:val="both"/>
        <w:rPr>
          <w:rFonts w:ascii="Times New Roman" w:eastAsia="Times New Roman" w:hAnsi="Times New Roman"/>
          <w:lang w:eastAsia="pl-PL"/>
        </w:rPr>
      </w:pPr>
      <w:r w:rsidRPr="00B209BC">
        <w:rPr>
          <w:rFonts w:ascii="Times New Roman" w:eastAsia="Times New Roman" w:hAnsi="Times New Roman"/>
          <w:lang w:eastAsia="pl-PL"/>
        </w:rPr>
        <w:t xml:space="preserve">5) Zamówienie realizowane w ramach opcji jest jednostronnym uprawnieniem Zamawiającego. Nieskorzystanie przez Zamawiającego z prawa opcji nie rodzi po stronie Wykonawcy żadnych roszczeń w stosunku do Zamawiającego. </w:t>
      </w:r>
    </w:p>
    <w:p w14:paraId="6E56C4E7" w14:textId="77777777" w:rsidR="00E256D8" w:rsidRDefault="00B209BC" w:rsidP="00E256D8">
      <w:pPr>
        <w:spacing w:after="0" w:line="240" w:lineRule="auto"/>
        <w:ind w:left="705"/>
        <w:jc w:val="both"/>
        <w:rPr>
          <w:rFonts w:ascii="Times New Roman" w:eastAsia="Times New Roman" w:hAnsi="Times New Roman"/>
          <w:lang w:eastAsia="pl-PL"/>
        </w:rPr>
      </w:pPr>
      <w:r w:rsidRPr="00B209BC">
        <w:rPr>
          <w:rFonts w:ascii="Times New Roman" w:eastAsia="Times New Roman" w:hAnsi="Times New Roman"/>
          <w:lang w:eastAsia="pl-PL"/>
        </w:rPr>
        <w:t xml:space="preserve">6) Zamawiający ma prawo skorzystać z prawa opcji w okresie obowiązywania umowy. </w:t>
      </w:r>
    </w:p>
    <w:p w14:paraId="541119FE" w14:textId="1795F14D" w:rsidR="0007141E" w:rsidRDefault="00B209BC" w:rsidP="00E256D8">
      <w:pPr>
        <w:spacing w:after="0" w:line="240" w:lineRule="auto"/>
        <w:ind w:left="705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B209BC">
        <w:rPr>
          <w:rFonts w:ascii="Times New Roman" w:eastAsia="Times New Roman" w:hAnsi="Times New Roman"/>
          <w:lang w:eastAsia="pl-PL"/>
        </w:rPr>
        <w:t>7) W przypadku skorzystania przez Zamawiającego z prawa opcji, uruchomiony w tym trybie zakres opcjonalny zamówienia będzie realizowany w</w:t>
      </w:r>
      <w:r w:rsidR="0040423A">
        <w:rPr>
          <w:rFonts w:ascii="Times New Roman" w:eastAsia="Times New Roman" w:hAnsi="Times New Roman"/>
          <w:lang w:eastAsia="pl-PL"/>
        </w:rPr>
        <w:t xml:space="preserve"> sposób analogiczny, jak zakres </w:t>
      </w:r>
      <w:r w:rsidRPr="00B209BC">
        <w:rPr>
          <w:rFonts w:ascii="Times New Roman" w:eastAsia="Times New Roman" w:hAnsi="Times New Roman"/>
          <w:lang w:eastAsia="pl-PL"/>
        </w:rPr>
        <w:t>podstawowy i na tych samych waru</w:t>
      </w:r>
      <w:r w:rsidR="0040423A">
        <w:rPr>
          <w:rFonts w:ascii="Times New Roman" w:eastAsia="Times New Roman" w:hAnsi="Times New Roman"/>
          <w:lang w:eastAsia="pl-PL"/>
        </w:rPr>
        <w:t>nkach i zobowiązaniach umownych (</w:t>
      </w:r>
      <w:r w:rsidRPr="00B209BC">
        <w:rPr>
          <w:rFonts w:ascii="Times New Roman" w:eastAsia="Times New Roman" w:hAnsi="Times New Roman"/>
          <w:lang w:eastAsia="pl-PL"/>
        </w:rPr>
        <w:t>również w zakresie wynagrodzenia).</w:t>
      </w:r>
      <w:r w:rsidR="0007141E" w:rsidRPr="0007141E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</w:p>
    <w:p w14:paraId="5F015075" w14:textId="77777777" w:rsidR="00F44588" w:rsidRDefault="004734F9" w:rsidP="00F44588">
      <w:pPr>
        <w:spacing w:after="0"/>
        <w:ind w:left="705"/>
        <w:jc w:val="both"/>
        <w:rPr>
          <w:rFonts w:ascii="Times New Roman" w:hAnsi="Times New Roman"/>
          <w:szCs w:val="20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8) </w:t>
      </w:r>
      <w:r w:rsidRPr="004734F9">
        <w:rPr>
          <w:rFonts w:ascii="Times New Roman" w:hAnsi="Times New Roman"/>
          <w:szCs w:val="20"/>
        </w:rPr>
        <w:t>Zakres opcjonalny zamówienia stanowi przedmiot niniejszej umowy, przy czym konieczność jego realizacji aktualizuje się w przypadku skorzystania przez Zamawiającego z zastrzeżonego prawa opcji zgodnie z zapisami niniejszej umowy (w zakresie, w jakim opcja jest uruchamiana).</w:t>
      </w:r>
    </w:p>
    <w:p w14:paraId="0E367D4F" w14:textId="5078708B" w:rsidR="00B35CF4" w:rsidRDefault="00B35CF4" w:rsidP="00F44588">
      <w:pPr>
        <w:spacing w:after="0"/>
        <w:ind w:left="705"/>
        <w:jc w:val="both"/>
        <w:rPr>
          <w:rFonts w:ascii="Times New Roman" w:hAnsi="Times New Roman"/>
          <w:szCs w:val="20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9) </w:t>
      </w:r>
      <w:r w:rsidRPr="00B35CF4">
        <w:rPr>
          <w:rFonts w:ascii="Times New Roman" w:hAnsi="Times New Roman"/>
          <w:szCs w:val="20"/>
        </w:rPr>
        <w:t xml:space="preserve">Wykonawcy nie przysługuje żadne roszczenie w stosunku do Zamawiającego w przypadku, gdy Zamawiający z opcji nie skorzysta. Wykonawca nie jest obowiązany do realizacji zakresu opcjonalnego w zakresie, w jakim zastrzeżone prawo opcji nie zostało uruchomione przez Zamawiającego zgodnie z zapisami niniejszej umowy, jak również Wykonawca nie może domagać się jego realizacji. </w:t>
      </w:r>
    </w:p>
    <w:p w14:paraId="76276037" w14:textId="77777777" w:rsidR="00B35CF4" w:rsidRPr="00B35CF4" w:rsidRDefault="00B35CF4" w:rsidP="00B35CF4">
      <w:pPr>
        <w:spacing w:after="240"/>
        <w:ind w:left="705"/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10) </w:t>
      </w:r>
      <w:r w:rsidRPr="00B35CF4">
        <w:rPr>
          <w:rFonts w:ascii="Times New Roman" w:eastAsia="Times New Roman" w:hAnsi="Times New Roman"/>
          <w:szCs w:val="20"/>
        </w:rPr>
        <w:t>Realizacja prawa opcji (zakresu opcjonalnego zamówienia) nie stanowi zmiany warunków niniejszej umowy i nie wymaga zawarcia aneksu do niniejszej umowy.</w:t>
      </w:r>
    </w:p>
    <w:p w14:paraId="450DC0D3" w14:textId="77777777" w:rsidR="00A04970" w:rsidRDefault="00A04970" w:rsidP="00F46ADC">
      <w:pPr>
        <w:spacing w:after="80"/>
        <w:jc w:val="both"/>
        <w:rPr>
          <w:rFonts w:ascii="Times New Roman" w:eastAsia="Times New Roman" w:hAnsi="Times New Roman"/>
          <w:szCs w:val="20"/>
        </w:rPr>
      </w:pPr>
    </w:p>
    <w:p w14:paraId="6A986773" w14:textId="77777777" w:rsidR="00703FC0" w:rsidRDefault="00703FC0" w:rsidP="00F46ADC">
      <w:pPr>
        <w:spacing w:after="80"/>
        <w:jc w:val="both"/>
        <w:rPr>
          <w:rFonts w:ascii="Times New Roman" w:hAnsi="Times New Roman"/>
          <w:sz w:val="24"/>
          <w:szCs w:val="24"/>
        </w:rPr>
      </w:pPr>
    </w:p>
    <w:p w14:paraId="73C58E53" w14:textId="77777777" w:rsidR="00703FC0" w:rsidRDefault="00703FC0" w:rsidP="00F46ADC">
      <w:pPr>
        <w:spacing w:after="80"/>
        <w:jc w:val="both"/>
        <w:rPr>
          <w:rFonts w:ascii="Times New Roman" w:hAnsi="Times New Roman"/>
          <w:sz w:val="24"/>
          <w:szCs w:val="24"/>
        </w:rPr>
      </w:pPr>
    </w:p>
    <w:p w14:paraId="3E455166" w14:textId="77777777" w:rsidR="00C42FE1" w:rsidRPr="00C14F7A" w:rsidRDefault="00C42FE1" w:rsidP="00F46ADC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C14F7A">
        <w:rPr>
          <w:rFonts w:ascii="Times New Roman" w:hAnsi="Times New Roman"/>
          <w:sz w:val="24"/>
          <w:szCs w:val="24"/>
        </w:rPr>
        <w:lastRenderedPageBreak/>
        <w:t>I</w:t>
      </w:r>
      <w:r w:rsidR="001D200B" w:rsidRPr="00C14F7A">
        <w:rPr>
          <w:rFonts w:ascii="Times New Roman" w:hAnsi="Times New Roman"/>
          <w:sz w:val="24"/>
          <w:szCs w:val="24"/>
        </w:rPr>
        <w:t>I</w:t>
      </w:r>
      <w:r w:rsidRPr="00C14F7A">
        <w:rPr>
          <w:rFonts w:ascii="Times New Roman" w:hAnsi="Times New Roman"/>
          <w:sz w:val="24"/>
          <w:szCs w:val="24"/>
        </w:rPr>
        <w:t>. Wymogi ogólne</w:t>
      </w:r>
    </w:p>
    <w:p w14:paraId="04508170" w14:textId="5611DAF6" w:rsidR="00DE3936" w:rsidRPr="00B209BC" w:rsidRDefault="00CB7E99" w:rsidP="00F46ADC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 xml:space="preserve">Pod pojęciem ochrony fizycznej rozumie się stałą obecność jednego pracownika ochrony w </w:t>
      </w:r>
      <w:r w:rsidR="004F2CA5" w:rsidRPr="00B209BC">
        <w:rPr>
          <w:rFonts w:ascii="Times New Roman" w:hAnsi="Times New Roman"/>
        </w:rPr>
        <w:t>ww</w:t>
      </w:r>
      <w:r w:rsidR="00AC5568">
        <w:rPr>
          <w:rFonts w:ascii="Times New Roman" w:hAnsi="Times New Roman"/>
        </w:rPr>
        <w:t>.</w:t>
      </w:r>
      <w:r w:rsidR="004F2CA5" w:rsidRPr="00B209BC">
        <w:rPr>
          <w:rFonts w:ascii="Times New Roman" w:hAnsi="Times New Roman"/>
        </w:rPr>
        <w:t xml:space="preserve"> czasie na terenie Muzeum Archeologicznego i Rezerwatu „Krzemionki”, Sudół 135a oraz jednego pracownika ochrony, całodobowo, na terenie Pałacu Wielopolskich, ul. Świętokrzyska 37, Ostrowiec Świętokrzyski.</w:t>
      </w:r>
    </w:p>
    <w:p w14:paraId="1F824ED3" w14:textId="33CDFDFF" w:rsidR="00DE3936" w:rsidRPr="00B209BC" w:rsidRDefault="00DE3936" w:rsidP="00F46ADC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 xml:space="preserve">Do obowiązków pracownika </w:t>
      </w:r>
      <w:r w:rsidR="00E26019" w:rsidRPr="00B209BC">
        <w:rPr>
          <w:rFonts w:ascii="Times New Roman" w:hAnsi="Times New Roman"/>
        </w:rPr>
        <w:t xml:space="preserve">ochrony </w:t>
      </w:r>
      <w:r w:rsidRPr="00B209BC">
        <w:rPr>
          <w:rFonts w:ascii="Times New Roman" w:hAnsi="Times New Roman"/>
        </w:rPr>
        <w:t>należy</w:t>
      </w:r>
      <w:r w:rsidR="00A04970">
        <w:rPr>
          <w:rFonts w:ascii="Times New Roman" w:hAnsi="Times New Roman"/>
        </w:rPr>
        <w:t xml:space="preserve"> w szczególności:</w:t>
      </w:r>
    </w:p>
    <w:p w14:paraId="6516C3C6" w14:textId="77777777" w:rsidR="00DE3936" w:rsidRPr="00B209BC" w:rsidRDefault="00DE3936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>Przeciwdziałanie sytuacjom zagrożenia życia i zdrowia osób lub mienia na terenie obiektów należących do Muzeum</w:t>
      </w:r>
      <w:r w:rsidR="007A0C8B">
        <w:rPr>
          <w:rFonts w:ascii="Times New Roman" w:hAnsi="Times New Roman"/>
        </w:rPr>
        <w:t>.</w:t>
      </w:r>
    </w:p>
    <w:p w14:paraId="35617BF1" w14:textId="31F8A62C" w:rsidR="00DE3936" w:rsidRPr="00B209BC" w:rsidRDefault="00DE3936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>Alarmowanie odpowiednich służb ratunkowych wewnętrznych</w:t>
      </w:r>
      <w:r w:rsidR="00E256D8">
        <w:rPr>
          <w:rFonts w:ascii="Times New Roman" w:hAnsi="Times New Roman"/>
        </w:rPr>
        <w:t>,</w:t>
      </w:r>
      <w:r w:rsidRPr="00B209BC">
        <w:rPr>
          <w:rFonts w:ascii="Times New Roman" w:hAnsi="Times New Roman"/>
        </w:rPr>
        <w:t xml:space="preserve"> jak i zewnętrznych</w:t>
      </w:r>
      <w:r w:rsidR="00F11D96">
        <w:rPr>
          <w:rFonts w:ascii="Times New Roman" w:hAnsi="Times New Roman"/>
        </w:rPr>
        <w:t>.</w:t>
      </w:r>
    </w:p>
    <w:p w14:paraId="77DC8D70" w14:textId="77777777" w:rsidR="00DE3936" w:rsidRPr="00B209BC" w:rsidRDefault="00DE3936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 xml:space="preserve"> Czynne włączanie się w akcję ratunkową, mającą na celu minimalizowanie zagrożeń lub usuwanie ich skutków</w:t>
      </w:r>
      <w:r w:rsidR="007A0C8B">
        <w:rPr>
          <w:rFonts w:ascii="Times New Roman" w:hAnsi="Times New Roman"/>
        </w:rPr>
        <w:t>.</w:t>
      </w:r>
    </w:p>
    <w:p w14:paraId="632AE710" w14:textId="77777777" w:rsidR="00DE3936" w:rsidRPr="00B209BC" w:rsidRDefault="00E26019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>Podjęcie interwencji w przypadku zakłócania porządku publicznego lub łamania regulaminu Muzeum</w:t>
      </w:r>
      <w:r w:rsidR="007A0C8B">
        <w:rPr>
          <w:rFonts w:ascii="Times New Roman" w:hAnsi="Times New Roman"/>
        </w:rPr>
        <w:t>.</w:t>
      </w:r>
    </w:p>
    <w:p w14:paraId="7FEF47DF" w14:textId="77777777" w:rsidR="00E26019" w:rsidRPr="00B209BC" w:rsidRDefault="00E26019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>Monitorowanie obrazu z kamer</w:t>
      </w:r>
      <w:r w:rsidR="007A0C8B">
        <w:rPr>
          <w:rFonts w:ascii="Times New Roman" w:hAnsi="Times New Roman"/>
        </w:rPr>
        <w:t>.</w:t>
      </w:r>
    </w:p>
    <w:p w14:paraId="19A527E8" w14:textId="77777777" w:rsidR="00C353A8" w:rsidRPr="00B209BC" w:rsidRDefault="005B3531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>Otwieranie i zamykanie bram oraz drzwi budynków znajdujących się na terenie</w:t>
      </w:r>
      <w:r w:rsidR="007A0C8B">
        <w:rPr>
          <w:rFonts w:ascii="Times New Roman" w:hAnsi="Times New Roman"/>
        </w:rPr>
        <w:t>.</w:t>
      </w:r>
      <w:r w:rsidRPr="00B209BC">
        <w:rPr>
          <w:rFonts w:ascii="Times New Roman" w:hAnsi="Times New Roman"/>
        </w:rPr>
        <w:t xml:space="preserve"> należących do Muzeum Historyczno-Archeologicznego w Ostrowcu Świętokrzyskim</w:t>
      </w:r>
    </w:p>
    <w:p w14:paraId="6FF8A65A" w14:textId="01AE8B2A" w:rsidR="008010DA" w:rsidRPr="00B209BC" w:rsidRDefault="008010DA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 xml:space="preserve">Sprawdzanie obiektów pod względem prawidłowości </w:t>
      </w:r>
      <w:r w:rsidR="009F0039">
        <w:rPr>
          <w:rFonts w:ascii="Times New Roman" w:hAnsi="Times New Roman"/>
        </w:rPr>
        <w:t xml:space="preserve">ich </w:t>
      </w:r>
      <w:r w:rsidRPr="00B209BC">
        <w:rPr>
          <w:rFonts w:ascii="Times New Roman" w:hAnsi="Times New Roman"/>
        </w:rPr>
        <w:t>zabezpieczenia</w:t>
      </w:r>
      <w:r w:rsidR="009F0039">
        <w:rPr>
          <w:rFonts w:ascii="Times New Roman" w:hAnsi="Times New Roman"/>
        </w:rPr>
        <w:t>.</w:t>
      </w:r>
    </w:p>
    <w:p w14:paraId="3112B7F1" w14:textId="77777777" w:rsidR="000256B6" w:rsidRPr="00B209BC" w:rsidRDefault="000256B6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>Pilnowanie, aby w miejsca dostępne dla turystów wyłącznie po zakupieniu biletów nie wchodziły osoby, które nie zakupiły biletów</w:t>
      </w:r>
      <w:r w:rsidR="007A0C8B">
        <w:rPr>
          <w:rFonts w:ascii="Times New Roman" w:hAnsi="Times New Roman"/>
        </w:rPr>
        <w:t>.</w:t>
      </w:r>
    </w:p>
    <w:p w14:paraId="36276C19" w14:textId="77777777" w:rsidR="0091618A" w:rsidRDefault="0091618A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>Stała łączność przy użyciu urządzeń nadawczo-odbiorczych będących własnością Wykonawcy i będących w stałym wyposażeniu jego pracowników</w:t>
      </w:r>
      <w:r w:rsidR="007A0C8B">
        <w:rPr>
          <w:rFonts w:ascii="Times New Roman" w:hAnsi="Times New Roman"/>
        </w:rPr>
        <w:t>.</w:t>
      </w:r>
    </w:p>
    <w:p w14:paraId="0BBDE17C" w14:textId="6B231C97" w:rsidR="00562C5C" w:rsidRDefault="00F11D96" w:rsidP="00F46AD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Obsługa zainstalowanych w obu obiektach Zamawiającego systemów sygnalizacji pożarowej oraz podejmowanie właściwych do zaistniałej sytuacji zagrożenia pożarem działań.</w:t>
      </w:r>
    </w:p>
    <w:p w14:paraId="0B8979E0" w14:textId="27A8A490" w:rsidR="00562C5C" w:rsidRDefault="00530544" w:rsidP="00562C5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 w:rsidRPr="00F914A9">
        <w:rPr>
          <w:rFonts w:ascii="Times New Roman" w:hAnsi="Times New Roman"/>
        </w:rPr>
        <w:t>Zapoznawanie nowych pracowników ochrony z chronionym obiektem oraz systemami w nim działającymi</w:t>
      </w:r>
      <w:r w:rsidR="007A0C8B" w:rsidRPr="00F914A9">
        <w:rPr>
          <w:rFonts w:ascii="Times New Roman" w:hAnsi="Times New Roman"/>
        </w:rPr>
        <w:t>.</w:t>
      </w:r>
    </w:p>
    <w:p w14:paraId="330A0180" w14:textId="71348E9F" w:rsidR="00784FE8" w:rsidRDefault="00784FE8" w:rsidP="00562C5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7D30F8">
        <w:rPr>
          <w:rFonts w:ascii="Times New Roman" w:hAnsi="Times New Roman"/>
        </w:rPr>
        <w:t>rowadzenie „książki dozoru obiektu</w:t>
      </w:r>
      <w:r>
        <w:rPr>
          <w:rFonts w:ascii="Times New Roman" w:hAnsi="Times New Roman"/>
        </w:rPr>
        <w:t>” przez personel Wykonawcy oddzielnie dla Muzeum Archeologicznego i Rezerwatu „Krzemionki” oraz Pałacu Wielopolskich w Częstocicach.</w:t>
      </w:r>
    </w:p>
    <w:p w14:paraId="556CBE89" w14:textId="701D9431" w:rsidR="00784FE8" w:rsidRPr="00562C5C" w:rsidRDefault="00784FE8" w:rsidP="00562C5C">
      <w:pPr>
        <w:pStyle w:val="Akapitzlist"/>
        <w:numPr>
          <w:ilvl w:val="1"/>
          <w:numId w:val="4"/>
        </w:num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Informowanie pracowników Zamawiającego </w:t>
      </w:r>
      <w:r w:rsidR="005239D9">
        <w:rPr>
          <w:rFonts w:ascii="Times New Roman" w:hAnsi="Times New Roman"/>
        </w:rPr>
        <w:t xml:space="preserve">o istotnych zdarzeniach mających miejsce w obu oddziałach Muzeum </w:t>
      </w:r>
      <w:r w:rsidR="00EA2E2D">
        <w:rPr>
          <w:rFonts w:ascii="Times New Roman" w:hAnsi="Times New Roman"/>
        </w:rPr>
        <w:t>w tym o</w:t>
      </w:r>
      <w:r w:rsidR="005239D9">
        <w:rPr>
          <w:rFonts w:ascii="Times New Roman" w:hAnsi="Times New Roman"/>
        </w:rPr>
        <w:t xml:space="preserve"> usterkac</w:t>
      </w:r>
      <w:r w:rsidR="00AF4CAD">
        <w:rPr>
          <w:rFonts w:ascii="Times New Roman" w:hAnsi="Times New Roman"/>
        </w:rPr>
        <w:t>h w zainstalowanych tam systemach</w:t>
      </w:r>
      <w:r w:rsidR="005239D9">
        <w:rPr>
          <w:rFonts w:ascii="Times New Roman" w:hAnsi="Times New Roman"/>
        </w:rPr>
        <w:t xml:space="preserve"> technicznych</w:t>
      </w:r>
      <w:r w:rsidR="00AF4CAD">
        <w:rPr>
          <w:rFonts w:ascii="Times New Roman" w:hAnsi="Times New Roman"/>
        </w:rPr>
        <w:t xml:space="preserve">. W przypadku braku takiej możliwości (wynikającej np. ze względu na różne godziny pracy pracowników ochrony oraz pracowników Muzeum) personel Wykonawcy przekazuje taką informację Wykonawcy, a ten ma obowiązek </w:t>
      </w:r>
      <w:r w:rsidR="00A710F9">
        <w:rPr>
          <w:rFonts w:ascii="Times New Roman" w:hAnsi="Times New Roman"/>
        </w:rPr>
        <w:t>niezwłocznie przekazać</w:t>
      </w:r>
      <w:r w:rsidR="00AF4CAD">
        <w:rPr>
          <w:rFonts w:ascii="Times New Roman" w:hAnsi="Times New Roman"/>
        </w:rPr>
        <w:t xml:space="preserve"> ją Zamawiającemu</w:t>
      </w:r>
      <w:r w:rsidR="00A710F9">
        <w:rPr>
          <w:rFonts w:ascii="Times New Roman" w:hAnsi="Times New Roman"/>
        </w:rPr>
        <w:t xml:space="preserve"> drogą mailową lub telefoniczną.</w:t>
      </w:r>
    </w:p>
    <w:p w14:paraId="17C27294" w14:textId="77777777" w:rsidR="00DA53A6" w:rsidRPr="00F914A9" w:rsidRDefault="00DA53A6" w:rsidP="00F46ADC">
      <w:pPr>
        <w:pStyle w:val="Akapitzlist"/>
        <w:numPr>
          <w:ilvl w:val="0"/>
          <w:numId w:val="4"/>
        </w:numPr>
        <w:spacing w:after="80" w:line="360" w:lineRule="auto"/>
        <w:jc w:val="both"/>
        <w:rPr>
          <w:rFonts w:ascii="Times New Roman" w:hAnsi="Times New Roman"/>
        </w:rPr>
      </w:pPr>
      <w:r w:rsidRPr="00F914A9">
        <w:rPr>
          <w:rFonts w:ascii="Times New Roman" w:hAnsi="Times New Roman"/>
        </w:rPr>
        <w:lastRenderedPageBreak/>
        <w:t>Pod pojęciem przyjazdu grupy interwencyjnej rozumie się przyjazd grupy, złożonej z pracowników Wykonawcy, posiadających licencję pracownika ochrony osób i mienia, po odebraniu wezwania z siedziby Zleceniodawcy, w przyjętym wymiarze czasu.</w:t>
      </w:r>
    </w:p>
    <w:p w14:paraId="19B24686" w14:textId="3571CB62" w:rsidR="00DA53A6" w:rsidRPr="002E68A4" w:rsidRDefault="002100F5" w:rsidP="00F46ADC">
      <w:pPr>
        <w:pStyle w:val="Akapitzlist"/>
        <w:numPr>
          <w:ilvl w:val="0"/>
          <w:numId w:val="4"/>
        </w:numPr>
        <w:spacing w:before="240" w:after="80" w:line="360" w:lineRule="auto"/>
        <w:jc w:val="both"/>
        <w:rPr>
          <w:rFonts w:ascii="Times New Roman" w:hAnsi="Times New Roman"/>
          <w:color w:val="FF0000"/>
        </w:rPr>
      </w:pPr>
      <w:r w:rsidRPr="002E68A4">
        <w:rPr>
          <w:rFonts w:ascii="Times New Roman" w:hAnsi="Times New Roman"/>
        </w:rPr>
        <w:t>W przypadku przyjazdów grupy interwencyjnej</w:t>
      </w:r>
      <w:r w:rsidR="009E4EB6">
        <w:rPr>
          <w:rFonts w:ascii="Times New Roman" w:hAnsi="Times New Roman"/>
        </w:rPr>
        <w:t>,</w:t>
      </w:r>
      <w:r w:rsidRPr="002E68A4">
        <w:rPr>
          <w:rFonts w:ascii="Times New Roman" w:hAnsi="Times New Roman"/>
        </w:rPr>
        <w:t xml:space="preserve"> Zamawiający </w:t>
      </w:r>
      <w:r w:rsidR="009E4EB6">
        <w:rPr>
          <w:rFonts w:ascii="Times New Roman" w:hAnsi="Times New Roman"/>
        </w:rPr>
        <w:t>wypłaci Wykonawcy, zgodnie z podaną w ofercie ceną, koszt faktycznie wysłanych i uzasadnionych grup interwencji w danym miesiącu na teren Muzeum Archeologicznego i Rezerwatu „Krzemionki” oraz Pałacu Wielopolskich, z zastrzeżeniem, że łącznie w czasie trwania umowy nie więcej niż za 24 interwencje. Zamawiający wskazuje, że zapotrzebowanie na wysłanie grup interwencyjnych szacunkowo wynosi 2 miesięcznie tj. 24 rocznie. W razie konieczności przysłania grupy interwencyjnej ponad wskazany roczny limit, strony dokonają stosownej zmiany umowy (patrz Projektowane postanowienia umowy §16 ust. 1 pkt 5).</w:t>
      </w:r>
      <w:r w:rsidR="00137301">
        <w:rPr>
          <w:rFonts w:ascii="Times New Roman" w:hAnsi="Times New Roman"/>
        </w:rPr>
        <w:t xml:space="preserve"> Zaniechanie obowiązku wysłania grupy interwencyjnej, jeśli zajdzie potrzeba jej wysłania, również po wyczerpaniu limitu, o którym mowa w niniejszym ustępie, traktowane będzie jako nienależyte wykonanie postanowień umowy przez Wykonawcę.</w:t>
      </w:r>
    </w:p>
    <w:p w14:paraId="67484357" w14:textId="370197B3" w:rsidR="00DA53A6" w:rsidRDefault="00DA53A6" w:rsidP="00F46ADC">
      <w:pPr>
        <w:pStyle w:val="Akapitzlist"/>
        <w:numPr>
          <w:ilvl w:val="0"/>
          <w:numId w:val="4"/>
        </w:numPr>
        <w:spacing w:before="240" w:after="80" w:line="360" w:lineRule="auto"/>
        <w:jc w:val="both"/>
        <w:rPr>
          <w:rFonts w:ascii="Times New Roman" w:hAnsi="Times New Roman"/>
        </w:rPr>
      </w:pPr>
      <w:r w:rsidRPr="00F914A9">
        <w:rPr>
          <w:rFonts w:ascii="Times New Roman" w:hAnsi="Times New Roman"/>
        </w:rPr>
        <w:t xml:space="preserve">Zamawiający wymaga, aby wszystkie osoby zatrudnione przez Wykonawcę, świadczące u Wykonawcy usługę w zakresie ochrony fizycznej, były przeszkolone </w:t>
      </w:r>
      <w:r w:rsidR="00AC5568" w:rsidRPr="00F914A9">
        <w:rPr>
          <w:rFonts w:ascii="Times New Roman" w:hAnsi="Times New Roman"/>
        </w:rPr>
        <w:t xml:space="preserve">przed przystąpieniem do pracy </w:t>
      </w:r>
      <w:r w:rsidRPr="00F914A9">
        <w:rPr>
          <w:rFonts w:ascii="Times New Roman" w:hAnsi="Times New Roman"/>
        </w:rPr>
        <w:t xml:space="preserve">w zakresie </w:t>
      </w:r>
      <w:r w:rsidR="00AC5568" w:rsidRPr="00F914A9">
        <w:rPr>
          <w:rFonts w:ascii="Times New Roman" w:hAnsi="Times New Roman"/>
        </w:rPr>
        <w:t xml:space="preserve">przepisów BHP, ppoż. oraz innych mających zastosowanie na stanowisku pracy, w tym </w:t>
      </w:r>
      <w:r w:rsidRPr="00F914A9">
        <w:rPr>
          <w:rFonts w:ascii="Times New Roman" w:hAnsi="Times New Roman"/>
        </w:rPr>
        <w:t xml:space="preserve">obsługi zainstalowanych w obiektach Zamawiającego urządzeń alarmowych oraz postępowania w przypadku alarmu. </w:t>
      </w:r>
    </w:p>
    <w:p w14:paraId="17102AB9" w14:textId="63CAF7A3" w:rsidR="00F44588" w:rsidRDefault="00F44588" w:rsidP="00F46ADC">
      <w:pPr>
        <w:pStyle w:val="Akapitzlist"/>
        <w:numPr>
          <w:ilvl w:val="0"/>
          <w:numId w:val="4"/>
        </w:numPr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wymaga, aby wszyscy pracownicy Wykonawcy pełniący czynność ochrony fizycznej w Muzeum Archeologicznym i rezerwacie „Krzemionki” oraz Pałacu Wielopolskich</w:t>
      </w:r>
      <w:r w:rsidR="0041758E">
        <w:rPr>
          <w:rFonts w:ascii="Times New Roman" w:hAnsi="Times New Roman"/>
        </w:rPr>
        <w:t xml:space="preserve"> w trakcie pełnienia swoich obowiązków nosili odzież oraz identyfikator wyraźnie i jednoznacznie wskazujące, że są pracownikami ochrony.</w:t>
      </w:r>
    </w:p>
    <w:p w14:paraId="08975132" w14:textId="11768E3E" w:rsidR="0041758E" w:rsidRPr="00F914A9" w:rsidRDefault="0041758E" w:rsidP="00F46ADC">
      <w:pPr>
        <w:pStyle w:val="Akapitzlist"/>
        <w:numPr>
          <w:ilvl w:val="0"/>
          <w:numId w:val="4"/>
        </w:numPr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Wyposażenie, o którym mowa w powyższym ustępie zapewnia Wykonawca.</w:t>
      </w:r>
    </w:p>
    <w:p w14:paraId="5A4C5771" w14:textId="7EF4B329" w:rsidR="00DA53A6" w:rsidRDefault="00DA53A6" w:rsidP="00F46ADC">
      <w:pPr>
        <w:pStyle w:val="Akapitzlist"/>
        <w:numPr>
          <w:ilvl w:val="0"/>
          <w:numId w:val="4"/>
        </w:numPr>
        <w:spacing w:before="240" w:after="8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 xml:space="preserve">Wykonawca zobowiązany jest </w:t>
      </w:r>
      <w:r w:rsidR="007D30F8">
        <w:rPr>
          <w:rFonts w:ascii="Times New Roman" w:hAnsi="Times New Roman"/>
        </w:rPr>
        <w:t>do prowadzenia „książki dozoru obiektu</w:t>
      </w:r>
      <w:r w:rsidRPr="00B209BC">
        <w:rPr>
          <w:rFonts w:ascii="Times New Roman" w:hAnsi="Times New Roman"/>
        </w:rPr>
        <w:t>”, do której personel Wykonawcy wpisywać będzie wszelkie spostrzeżenia, uwagi oraz istotne zdarzenia związane ze sprawowaniem ochrony na terenie Zamawiającego. Dla każdego z obiektów Zamawiającego (Muzeum Archeologicznego i rezerwatu „Krzemionki” oraz Pałacu Wielopolskich), Wykonawca zobowiązany jest pr</w:t>
      </w:r>
      <w:r w:rsidR="007D30F8">
        <w:rPr>
          <w:rFonts w:ascii="Times New Roman" w:hAnsi="Times New Roman"/>
        </w:rPr>
        <w:t>owadzić osobną „książkę dozoru obiektu</w:t>
      </w:r>
      <w:r w:rsidRPr="00B209BC">
        <w:rPr>
          <w:rFonts w:ascii="Times New Roman" w:hAnsi="Times New Roman"/>
        </w:rPr>
        <w:t>”. Zamawiający ma p</w:t>
      </w:r>
      <w:r w:rsidR="007D30F8">
        <w:rPr>
          <w:rFonts w:ascii="Times New Roman" w:hAnsi="Times New Roman"/>
        </w:rPr>
        <w:t>rawo wglądu do „książki dozoru obiektu</w:t>
      </w:r>
      <w:r w:rsidRPr="00B209BC">
        <w:rPr>
          <w:rFonts w:ascii="Times New Roman" w:hAnsi="Times New Roman"/>
        </w:rPr>
        <w:t>” oraz wpisywania uwag dotyczących</w:t>
      </w:r>
      <w:r w:rsidR="007D30F8">
        <w:rPr>
          <w:rFonts w:ascii="Times New Roman" w:hAnsi="Times New Roman"/>
        </w:rPr>
        <w:t xml:space="preserve"> realizacji umowy. „Książka dozoru obiektu</w:t>
      </w:r>
      <w:r w:rsidRPr="00B209BC">
        <w:rPr>
          <w:rFonts w:ascii="Times New Roman" w:hAnsi="Times New Roman"/>
        </w:rPr>
        <w:t>” stanowi własność Zamawiającego</w:t>
      </w:r>
      <w:r w:rsidR="00A04970">
        <w:rPr>
          <w:rFonts w:ascii="Times New Roman" w:hAnsi="Times New Roman"/>
        </w:rPr>
        <w:t xml:space="preserve"> i zostanie mu przekazana po zakończeniu trwania umowy.</w:t>
      </w:r>
    </w:p>
    <w:p w14:paraId="7B096303" w14:textId="5C9CA72E" w:rsidR="00DE5ACF" w:rsidRDefault="00DE5ACF" w:rsidP="00F46ADC">
      <w:pPr>
        <w:pStyle w:val="Akapitzlist"/>
        <w:numPr>
          <w:ilvl w:val="0"/>
          <w:numId w:val="4"/>
        </w:numPr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trakcie obowiązywania umowy Zamawiający przewiduje możliwość </w:t>
      </w:r>
      <w:r w:rsidR="00186B41">
        <w:rPr>
          <w:rFonts w:ascii="Times New Roman" w:hAnsi="Times New Roman"/>
        </w:rPr>
        <w:t>wprowadzenia</w:t>
      </w:r>
      <w:r>
        <w:rPr>
          <w:rFonts w:ascii="Times New Roman" w:hAnsi="Times New Roman"/>
        </w:rPr>
        <w:t xml:space="preserve"> w swoich obiekta</w:t>
      </w:r>
      <w:r w:rsidR="00D90E70">
        <w:rPr>
          <w:rFonts w:ascii="Times New Roman" w:hAnsi="Times New Roman"/>
        </w:rPr>
        <w:t>ch systemu kontroli wartowników, na co Wykonawca wyraża zgodę.</w:t>
      </w:r>
    </w:p>
    <w:p w14:paraId="54F8402E" w14:textId="00C66CED" w:rsidR="00DE5ACF" w:rsidRDefault="00186B41" w:rsidP="00186B41">
      <w:pPr>
        <w:pStyle w:val="Akapitzlist"/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DE5ACF" w:rsidRPr="00186B41">
        <w:rPr>
          <w:rFonts w:ascii="Times New Roman" w:hAnsi="Times New Roman"/>
        </w:rPr>
        <w:t>System,</w:t>
      </w:r>
      <w:r w:rsidR="00D90E70">
        <w:rPr>
          <w:rFonts w:ascii="Times New Roman" w:hAnsi="Times New Roman"/>
        </w:rPr>
        <w:t xml:space="preserve"> o którym mowa</w:t>
      </w:r>
      <w:r w:rsidR="00863895">
        <w:rPr>
          <w:rFonts w:ascii="Times New Roman" w:hAnsi="Times New Roman"/>
        </w:rPr>
        <w:t>,</w:t>
      </w:r>
      <w:r w:rsidR="00DE5ACF" w:rsidRPr="00186B41">
        <w:rPr>
          <w:rFonts w:ascii="Times New Roman" w:hAnsi="Times New Roman"/>
        </w:rPr>
        <w:t xml:space="preserve"> będzie miał na celu polepszenie kontroli Zamawiającego nad rzetelnością wykonywania postanowień umowy </w:t>
      </w:r>
      <w:r w:rsidRPr="00186B41">
        <w:rPr>
          <w:rFonts w:ascii="Times New Roman" w:hAnsi="Times New Roman"/>
        </w:rPr>
        <w:t xml:space="preserve">przez pracowników Wykonawcy </w:t>
      </w:r>
      <w:r>
        <w:rPr>
          <w:rFonts w:ascii="Times New Roman" w:hAnsi="Times New Roman"/>
        </w:rPr>
        <w:t xml:space="preserve">pełniących czynność ochrony fizycznej obiektów </w:t>
      </w:r>
      <w:r w:rsidRPr="00186B41">
        <w:rPr>
          <w:rFonts w:ascii="Times New Roman" w:hAnsi="Times New Roman"/>
        </w:rPr>
        <w:t>w czasie nieobecności pracowników Zamawiającego.</w:t>
      </w:r>
    </w:p>
    <w:p w14:paraId="27DD4341" w14:textId="06B2F2B2" w:rsidR="00186B41" w:rsidRDefault="00186B41" w:rsidP="00186B41">
      <w:pPr>
        <w:pStyle w:val="Akapitzlist"/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2) </w:t>
      </w:r>
      <w:r w:rsidR="00D90E70">
        <w:rPr>
          <w:rFonts w:ascii="Times New Roman" w:hAnsi="Times New Roman"/>
        </w:rPr>
        <w:t>Kontrola</w:t>
      </w:r>
      <w:r>
        <w:rPr>
          <w:rFonts w:ascii="Times New Roman" w:hAnsi="Times New Roman"/>
        </w:rPr>
        <w:t xml:space="preserve"> polegał</w:t>
      </w:r>
      <w:r w:rsidR="00D90E70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będzie na </w:t>
      </w:r>
      <w:r w:rsidR="00A5665A">
        <w:rPr>
          <w:rFonts w:ascii="Times New Roman" w:hAnsi="Times New Roman"/>
        </w:rPr>
        <w:t xml:space="preserve">przyłożeniu przez pracowników Wykonawcy identyfikatora przydzielonego oddzielnie do Muzeum Archeologicznego i Rezerwatu „Krzemionki” i Pałacu Wielopolskich </w:t>
      </w:r>
      <w:r w:rsidR="00D90E70">
        <w:rPr>
          <w:rFonts w:ascii="Times New Roman" w:hAnsi="Times New Roman"/>
        </w:rPr>
        <w:t>do odbiorników rejestrujących znajdujących się po jednym w obu oddziałach Zamawiającego</w:t>
      </w:r>
      <w:r w:rsidR="00A5665A">
        <w:rPr>
          <w:rFonts w:ascii="Times New Roman" w:hAnsi="Times New Roman"/>
        </w:rPr>
        <w:t xml:space="preserve">. </w:t>
      </w:r>
    </w:p>
    <w:p w14:paraId="48F1EC81" w14:textId="574D7213" w:rsidR="00D90E70" w:rsidRDefault="00D90E70" w:rsidP="00186B41">
      <w:pPr>
        <w:pStyle w:val="Akapitzlist"/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O częstotliwości kontroli decyduje Zamawiający</w:t>
      </w:r>
      <w:r w:rsidR="00817894">
        <w:rPr>
          <w:rFonts w:ascii="Times New Roman" w:hAnsi="Times New Roman"/>
        </w:rPr>
        <w:t xml:space="preserve"> z zastrzeżeniem</w:t>
      </w:r>
      <w:r w:rsidR="00863895">
        <w:rPr>
          <w:rFonts w:ascii="Times New Roman" w:hAnsi="Times New Roman"/>
        </w:rPr>
        <w:t>,</w:t>
      </w:r>
      <w:r w:rsidR="00817894">
        <w:rPr>
          <w:rFonts w:ascii="Times New Roman" w:hAnsi="Times New Roman"/>
        </w:rPr>
        <w:t xml:space="preserve"> iż nie będzie się ona odbywała częściej niż 3 razy w ciągu 1 godziny pracy pracownika Wykonawcy.</w:t>
      </w:r>
    </w:p>
    <w:p w14:paraId="15987745" w14:textId="35D0D080" w:rsidR="00A5665A" w:rsidRDefault="00817894" w:rsidP="00186B41">
      <w:pPr>
        <w:pStyle w:val="Akapitzlist"/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5665A">
        <w:rPr>
          <w:rFonts w:ascii="Times New Roman" w:hAnsi="Times New Roman"/>
        </w:rPr>
        <w:t xml:space="preserve">) O </w:t>
      </w:r>
      <w:r w:rsidR="00D90E70">
        <w:rPr>
          <w:rFonts w:ascii="Times New Roman" w:hAnsi="Times New Roman"/>
        </w:rPr>
        <w:t>miejscu lokalizacji odbiorników</w:t>
      </w:r>
      <w:r w:rsidR="00A5665A">
        <w:rPr>
          <w:rFonts w:ascii="Times New Roman" w:hAnsi="Times New Roman"/>
        </w:rPr>
        <w:t xml:space="preserve"> decyduje Zamawiający</w:t>
      </w:r>
      <w:r w:rsidR="00D90E70">
        <w:rPr>
          <w:rFonts w:ascii="Times New Roman" w:hAnsi="Times New Roman"/>
        </w:rPr>
        <w:t>.</w:t>
      </w:r>
    </w:p>
    <w:p w14:paraId="1E63A2EA" w14:textId="4DAFFE79" w:rsidR="00D90E70" w:rsidRDefault="00817894" w:rsidP="00186B41">
      <w:pPr>
        <w:pStyle w:val="Akapitzlist"/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D90E70">
        <w:rPr>
          <w:rFonts w:ascii="Times New Roman" w:hAnsi="Times New Roman"/>
        </w:rPr>
        <w:t>) Wdrożenie systemu, o którym mowa leży po stronie Zamawiającego i stanowi on jego własność.</w:t>
      </w:r>
    </w:p>
    <w:p w14:paraId="6791E497" w14:textId="27DB185E" w:rsidR="00D90E70" w:rsidRDefault="00817894" w:rsidP="00186B41">
      <w:pPr>
        <w:pStyle w:val="Akapitzlist"/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D90E70">
        <w:rPr>
          <w:rFonts w:ascii="Times New Roman" w:hAnsi="Times New Roman"/>
        </w:rPr>
        <w:t xml:space="preserve">) Zamawiający przewiduje możliwość wdrożenia omawianego systemu w obu lub w jednym z oddziałów </w:t>
      </w:r>
      <w:r w:rsidR="00AF4CAD">
        <w:rPr>
          <w:rFonts w:ascii="Times New Roman" w:hAnsi="Times New Roman"/>
        </w:rPr>
        <w:t>w zależności od potrzeb Zamawiającego.</w:t>
      </w:r>
      <w:r w:rsidR="00D90E70">
        <w:rPr>
          <w:rFonts w:ascii="Times New Roman" w:hAnsi="Times New Roman"/>
        </w:rPr>
        <w:t xml:space="preserve"> </w:t>
      </w:r>
    </w:p>
    <w:p w14:paraId="11750C02" w14:textId="3C913021" w:rsidR="00F611CD" w:rsidRDefault="00817894" w:rsidP="00F611CD">
      <w:pPr>
        <w:pStyle w:val="Akapitzlist"/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D90E70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W uzasadnionych przypadkach</w:t>
      </w:r>
      <w:r w:rsidR="0035144F">
        <w:rPr>
          <w:rFonts w:ascii="Times New Roman" w:hAnsi="Times New Roman"/>
        </w:rPr>
        <w:t xml:space="preserve"> (takich jak zagrożenie pożarem lub włamaniem</w:t>
      </w:r>
      <w:r w:rsidR="00FD4235">
        <w:rPr>
          <w:rFonts w:ascii="Times New Roman" w:hAnsi="Times New Roman"/>
        </w:rPr>
        <w:t xml:space="preserve"> lub innym zagrożeniem życia lub mienia</w:t>
      </w:r>
      <w:r w:rsidR="0035144F">
        <w:rPr>
          <w:rFonts w:ascii="Times New Roman" w:hAnsi="Times New Roman"/>
        </w:rPr>
        <w:t xml:space="preserve">), w których obowiązek kontroli uniemożliwiałby pracownikowi Wykonawcy </w:t>
      </w:r>
      <w:r w:rsidR="00784FE8">
        <w:rPr>
          <w:rFonts w:ascii="Times New Roman" w:hAnsi="Times New Roman"/>
        </w:rPr>
        <w:t xml:space="preserve">rzetelne </w:t>
      </w:r>
      <w:r w:rsidR="00AF4CAD">
        <w:rPr>
          <w:rFonts w:ascii="Times New Roman" w:hAnsi="Times New Roman"/>
        </w:rPr>
        <w:t>wykonywanie</w:t>
      </w:r>
      <w:r w:rsidR="0035144F">
        <w:rPr>
          <w:rFonts w:ascii="Times New Roman" w:hAnsi="Times New Roman"/>
        </w:rPr>
        <w:t xml:space="preserve"> pozostałych czynności będących przedmiotem zamówienia, pracownicy Wykonawcy zwolnieni są z obowiązku kontroli.</w:t>
      </w:r>
      <w:r w:rsidR="00FD4235">
        <w:rPr>
          <w:rFonts w:ascii="Times New Roman" w:hAnsi="Times New Roman"/>
        </w:rPr>
        <w:t xml:space="preserve"> Każdy taki przypadek pracownik</w:t>
      </w:r>
      <w:r w:rsidR="0035144F">
        <w:rPr>
          <w:rFonts w:ascii="Times New Roman" w:hAnsi="Times New Roman"/>
        </w:rPr>
        <w:t xml:space="preserve"> Wykonawcy </w:t>
      </w:r>
      <w:r w:rsidR="00FD4235">
        <w:rPr>
          <w:rFonts w:ascii="Times New Roman" w:hAnsi="Times New Roman"/>
        </w:rPr>
        <w:t>pełniący w tym czasie dyżur zobowiązany jest</w:t>
      </w:r>
      <w:r w:rsidR="0035144F">
        <w:rPr>
          <w:rFonts w:ascii="Times New Roman" w:hAnsi="Times New Roman"/>
        </w:rPr>
        <w:t xml:space="preserve"> opisać w</w:t>
      </w:r>
      <w:r w:rsidR="00FD4235">
        <w:rPr>
          <w:rFonts w:ascii="Times New Roman" w:hAnsi="Times New Roman"/>
        </w:rPr>
        <w:t>e</w:t>
      </w:r>
      <w:r w:rsidR="0035144F">
        <w:rPr>
          <w:rFonts w:ascii="Times New Roman" w:hAnsi="Times New Roman"/>
        </w:rPr>
        <w:t xml:space="preserve"> właściwej dla obiektu </w:t>
      </w:r>
      <w:r w:rsidR="007D30F8">
        <w:rPr>
          <w:rFonts w:ascii="Times New Roman" w:hAnsi="Times New Roman"/>
        </w:rPr>
        <w:t>„książce dozoru obiektu”</w:t>
      </w:r>
      <w:r w:rsidR="00863895">
        <w:rPr>
          <w:rFonts w:ascii="Times New Roman" w:hAnsi="Times New Roman"/>
        </w:rPr>
        <w:t>,</w:t>
      </w:r>
      <w:r w:rsidR="00FD4235">
        <w:rPr>
          <w:rFonts w:ascii="Times New Roman" w:hAnsi="Times New Roman"/>
        </w:rPr>
        <w:t xml:space="preserve"> podając powód</w:t>
      </w:r>
      <w:r w:rsidR="00F611CD">
        <w:rPr>
          <w:rFonts w:ascii="Times New Roman" w:hAnsi="Times New Roman"/>
        </w:rPr>
        <w:t xml:space="preserve"> niewykonania obowiązku kontroli</w:t>
      </w:r>
      <w:r w:rsidR="0035144F">
        <w:rPr>
          <w:rFonts w:ascii="Times New Roman" w:hAnsi="Times New Roman"/>
        </w:rPr>
        <w:t>.</w:t>
      </w:r>
      <w:r w:rsidR="00FD4235">
        <w:rPr>
          <w:rFonts w:ascii="Times New Roman" w:hAnsi="Times New Roman"/>
        </w:rPr>
        <w:t xml:space="preserve"> </w:t>
      </w:r>
    </w:p>
    <w:p w14:paraId="1A8B5F23" w14:textId="5B313160" w:rsidR="00A5665A" w:rsidRPr="00186B41" w:rsidRDefault="00F611CD" w:rsidP="00186B41">
      <w:pPr>
        <w:pStyle w:val="Akapitzlist"/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8)</w:t>
      </w:r>
      <w:r w:rsidR="00B5494B">
        <w:rPr>
          <w:rFonts w:ascii="Times New Roman" w:hAnsi="Times New Roman"/>
        </w:rPr>
        <w:t xml:space="preserve"> Każdorazowe niedopełnienie obowiązku kontroli, brak wpisu w </w:t>
      </w:r>
      <w:r w:rsidR="007D30F8">
        <w:rPr>
          <w:rFonts w:ascii="Times New Roman" w:hAnsi="Times New Roman"/>
        </w:rPr>
        <w:t>„książce dozoru obiektu”</w:t>
      </w:r>
      <w:r w:rsidR="00B5494B">
        <w:rPr>
          <w:rFonts w:ascii="Times New Roman" w:hAnsi="Times New Roman"/>
        </w:rPr>
        <w:t xml:space="preserve"> uzasadniający powód </w:t>
      </w:r>
      <w:r w:rsidR="00336FEB">
        <w:rPr>
          <w:rFonts w:ascii="Times New Roman" w:hAnsi="Times New Roman"/>
        </w:rPr>
        <w:t>zwolnienia z</w:t>
      </w:r>
      <w:r w:rsidR="00B5494B">
        <w:rPr>
          <w:rFonts w:ascii="Times New Roman" w:hAnsi="Times New Roman"/>
        </w:rPr>
        <w:t xml:space="preserve"> obowiązku kontroli lub celowe wprowadzenie Zamawiającego w błąd</w:t>
      </w:r>
      <w:r w:rsidR="00336FEB">
        <w:rPr>
          <w:rFonts w:ascii="Times New Roman" w:hAnsi="Times New Roman"/>
        </w:rPr>
        <w:t xml:space="preserve"> poprzez podanie nieprawdziwego uzasadnienia zwolnienia z tego obowiązku traktowane będzie jako nienależyte wykonanie postanowień umowy.</w:t>
      </w:r>
    </w:p>
    <w:p w14:paraId="43062F2D" w14:textId="2E1D6A7A" w:rsidR="00C40B16" w:rsidRPr="006B29A2" w:rsidRDefault="00DB609D" w:rsidP="006B29A2">
      <w:pPr>
        <w:pStyle w:val="Akapitzlist"/>
        <w:numPr>
          <w:ilvl w:val="0"/>
          <w:numId w:val="4"/>
        </w:numPr>
        <w:spacing w:before="240" w:after="80" w:line="360" w:lineRule="auto"/>
        <w:jc w:val="both"/>
        <w:rPr>
          <w:rFonts w:ascii="Times New Roman" w:hAnsi="Times New Roman"/>
        </w:rPr>
      </w:pPr>
      <w:r w:rsidRPr="00B209BC">
        <w:rPr>
          <w:rFonts w:ascii="Times New Roman" w:hAnsi="Times New Roman"/>
        </w:rPr>
        <w:t>Na podstawie art.</w:t>
      </w:r>
      <w:r w:rsidR="00A4379B">
        <w:rPr>
          <w:rFonts w:ascii="Times New Roman" w:hAnsi="Times New Roman"/>
        </w:rPr>
        <w:t xml:space="preserve"> </w:t>
      </w:r>
      <w:r w:rsidRPr="00B209BC">
        <w:rPr>
          <w:rFonts w:ascii="Times New Roman" w:hAnsi="Times New Roman"/>
        </w:rPr>
        <w:t xml:space="preserve">95 </w:t>
      </w:r>
      <w:proofErr w:type="spellStart"/>
      <w:r w:rsidRPr="00B209BC">
        <w:rPr>
          <w:rFonts w:ascii="Times New Roman" w:hAnsi="Times New Roman"/>
        </w:rPr>
        <w:t>P</w:t>
      </w:r>
      <w:r w:rsidR="00A4379B">
        <w:rPr>
          <w:rFonts w:ascii="Times New Roman" w:hAnsi="Times New Roman"/>
        </w:rPr>
        <w:t>zp</w:t>
      </w:r>
      <w:proofErr w:type="spellEnd"/>
      <w:r w:rsidRPr="00B209BC">
        <w:rPr>
          <w:rFonts w:ascii="Times New Roman" w:hAnsi="Times New Roman"/>
        </w:rPr>
        <w:t xml:space="preserve">, Zamawiający wymaga zatrudnienia przez Wykonawcę na podstawie </w:t>
      </w:r>
      <w:r w:rsidR="00F11D96">
        <w:rPr>
          <w:rFonts w:ascii="Times New Roman" w:hAnsi="Times New Roman"/>
        </w:rPr>
        <w:t>umowy o pracę</w:t>
      </w:r>
      <w:r w:rsidR="00567A99">
        <w:rPr>
          <w:rFonts w:ascii="Times New Roman" w:hAnsi="Times New Roman"/>
        </w:rPr>
        <w:t xml:space="preserve"> osób wykonujących </w:t>
      </w:r>
      <w:r w:rsidRPr="00B209BC">
        <w:rPr>
          <w:rFonts w:ascii="Times New Roman" w:hAnsi="Times New Roman"/>
        </w:rPr>
        <w:t>czynności w</w:t>
      </w:r>
      <w:r w:rsidR="007A0C8B">
        <w:rPr>
          <w:rFonts w:ascii="Times New Roman" w:hAnsi="Times New Roman"/>
        </w:rPr>
        <w:t xml:space="preserve"> zakresie realizacji zamówienia ochrony fizycznej</w:t>
      </w:r>
      <w:r w:rsidR="00D33401" w:rsidRPr="007A0C8B">
        <w:rPr>
          <w:rFonts w:ascii="Times New Roman" w:hAnsi="Times New Roman"/>
        </w:rPr>
        <w:t xml:space="preserve"> obiektów należących do Muzeum Historyczno-Archeologicznego w Ostrowcu Świętokrzyskim</w:t>
      </w:r>
      <w:r w:rsidR="00A714E8">
        <w:rPr>
          <w:rFonts w:ascii="Times New Roman" w:hAnsi="Times New Roman"/>
        </w:rPr>
        <w:t>.</w:t>
      </w:r>
    </w:p>
    <w:p w14:paraId="686A9508" w14:textId="74D7514C" w:rsidR="00AF4CAD" w:rsidRDefault="00833BF9" w:rsidP="00F46ADC">
      <w:pPr>
        <w:pStyle w:val="Akapitzlist"/>
        <w:numPr>
          <w:ilvl w:val="0"/>
          <w:numId w:val="4"/>
        </w:numPr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na polecenie Zamawiającego zobowiązuje się współpracować z firmami/osobami przeprowadzającymi okresowe przeglądy systemów zabezpieczeń technicznych m.in. poprzez udzielanie im informacji niezbędnych do rzetelnie przeprowadzonych przeglądów.</w:t>
      </w:r>
    </w:p>
    <w:p w14:paraId="4AB43E0C" w14:textId="24281B6B" w:rsidR="00833BF9" w:rsidRPr="009A3B04" w:rsidRDefault="00833BF9" w:rsidP="00F46ADC">
      <w:pPr>
        <w:pStyle w:val="Akapitzlist"/>
        <w:numPr>
          <w:ilvl w:val="0"/>
          <w:numId w:val="4"/>
        </w:numPr>
        <w:spacing w:before="240"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Przeglądy, o których mowa w ustępie powyżej są przedmiotem innego zamówienia</w:t>
      </w:r>
      <w:r w:rsidR="00C140EA">
        <w:rPr>
          <w:rFonts w:ascii="Times New Roman" w:hAnsi="Times New Roman"/>
        </w:rPr>
        <w:t>.</w:t>
      </w:r>
    </w:p>
    <w:sectPr w:rsidR="00833BF9" w:rsidRPr="009A3B04" w:rsidSect="004F5EC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D6AF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9E9DE" w14:textId="77777777" w:rsidR="008A17B9" w:rsidRDefault="008A17B9" w:rsidP="00477EA8">
      <w:pPr>
        <w:spacing w:after="0" w:line="240" w:lineRule="auto"/>
      </w:pPr>
      <w:r>
        <w:separator/>
      </w:r>
    </w:p>
  </w:endnote>
  <w:endnote w:type="continuationSeparator" w:id="0">
    <w:p w14:paraId="21C8BE65" w14:textId="77777777" w:rsidR="008A17B9" w:rsidRDefault="008A17B9" w:rsidP="0047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DE55F" w14:textId="77777777" w:rsidR="008A17B9" w:rsidRDefault="008A17B9" w:rsidP="00477EA8">
      <w:pPr>
        <w:spacing w:after="0" w:line="240" w:lineRule="auto"/>
      </w:pPr>
      <w:r>
        <w:separator/>
      </w:r>
    </w:p>
  </w:footnote>
  <w:footnote w:type="continuationSeparator" w:id="0">
    <w:p w14:paraId="3BF31D82" w14:textId="77777777" w:rsidR="008A17B9" w:rsidRDefault="008A17B9" w:rsidP="0047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1070C" w14:textId="77777777" w:rsidR="00C9352E" w:rsidRPr="00D77E2B" w:rsidRDefault="00C9352E" w:rsidP="00C9352E">
    <w:pPr>
      <w:spacing w:after="0"/>
      <w:jc w:val="center"/>
      <w:rPr>
        <w:rFonts w:ascii="Times New Roman" w:hAnsi="Times New Roman"/>
        <w:sz w:val="20"/>
        <w:szCs w:val="20"/>
      </w:rPr>
    </w:pPr>
    <w:r w:rsidRPr="00D77E2B">
      <w:rPr>
        <w:rFonts w:ascii="Times New Roman" w:hAnsi="Times New Roman"/>
        <w:sz w:val="20"/>
        <w:szCs w:val="20"/>
      </w:rPr>
      <w:t>Usługa ochrony obiektów Muzeum Historyczno-Archeologicznego w Ostrowcu Świętokrzyskim</w:t>
    </w:r>
  </w:p>
  <w:p w14:paraId="6368298E" w14:textId="77777777" w:rsidR="00C9352E" w:rsidRDefault="00C935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1">
    <w:nsid w:val="03797AC9"/>
    <w:multiLevelType w:val="hybridMultilevel"/>
    <w:tmpl w:val="AA4821C0"/>
    <w:lvl w:ilvl="0" w:tplc="B66CBF7A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A80768"/>
    <w:multiLevelType w:val="hybridMultilevel"/>
    <w:tmpl w:val="19D8EC52"/>
    <w:lvl w:ilvl="0" w:tplc="2544FB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17A08"/>
    <w:multiLevelType w:val="hybridMultilevel"/>
    <w:tmpl w:val="E40E683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265BCD"/>
    <w:multiLevelType w:val="hybridMultilevel"/>
    <w:tmpl w:val="DE6A0A28"/>
    <w:lvl w:ilvl="0" w:tplc="9370BF40">
      <w:start w:val="1"/>
      <w:numFmt w:val="upperRoman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B66CBF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C2ED4"/>
    <w:multiLevelType w:val="hybridMultilevel"/>
    <w:tmpl w:val="7AEC4444"/>
    <w:lvl w:ilvl="0" w:tplc="4574C9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76646"/>
    <w:multiLevelType w:val="hybridMultilevel"/>
    <w:tmpl w:val="9DBEF092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K">
    <w15:presenceInfo w15:providerId="None" w15:userId="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E2B"/>
    <w:rsid w:val="000070FD"/>
    <w:rsid w:val="00021EBF"/>
    <w:rsid w:val="000256B6"/>
    <w:rsid w:val="0007141E"/>
    <w:rsid w:val="00077EA7"/>
    <w:rsid w:val="000A1178"/>
    <w:rsid w:val="000A5BE3"/>
    <w:rsid w:val="000B4455"/>
    <w:rsid w:val="00100C83"/>
    <w:rsid w:val="00116ECA"/>
    <w:rsid w:val="00137301"/>
    <w:rsid w:val="00146800"/>
    <w:rsid w:val="00154C5C"/>
    <w:rsid w:val="00176EFE"/>
    <w:rsid w:val="00186B41"/>
    <w:rsid w:val="001C6483"/>
    <w:rsid w:val="001D200B"/>
    <w:rsid w:val="002100F5"/>
    <w:rsid w:val="0021371B"/>
    <w:rsid w:val="00241756"/>
    <w:rsid w:val="00251CB8"/>
    <w:rsid w:val="00255500"/>
    <w:rsid w:val="00255C26"/>
    <w:rsid w:val="0026293B"/>
    <w:rsid w:val="00265673"/>
    <w:rsid w:val="002854CA"/>
    <w:rsid w:val="00287F20"/>
    <w:rsid w:val="00291819"/>
    <w:rsid w:val="002A6A97"/>
    <w:rsid w:val="002B6ED8"/>
    <w:rsid w:val="002B7803"/>
    <w:rsid w:val="002E68A4"/>
    <w:rsid w:val="002F48CB"/>
    <w:rsid w:val="003017A8"/>
    <w:rsid w:val="00305F71"/>
    <w:rsid w:val="00321448"/>
    <w:rsid w:val="0032285D"/>
    <w:rsid w:val="00325E69"/>
    <w:rsid w:val="00336FEB"/>
    <w:rsid w:val="0035144F"/>
    <w:rsid w:val="00374A80"/>
    <w:rsid w:val="00384E88"/>
    <w:rsid w:val="00397DA7"/>
    <w:rsid w:val="003C6DED"/>
    <w:rsid w:val="003D20C6"/>
    <w:rsid w:val="0040423A"/>
    <w:rsid w:val="0041758E"/>
    <w:rsid w:val="00452081"/>
    <w:rsid w:val="00472B53"/>
    <w:rsid w:val="004734F9"/>
    <w:rsid w:val="00477EA8"/>
    <w:rsid w:val="00497BFF"/>
    <w:rsid w:val="004C339D"/>
    <w:rsid w:val="004E6210"/>
    <w:rsid w:val="004F2CA5"/>
    <w:rsid w:val="004F341A"/>
    <w:rsid w:val="004F5EC2"/>
    <w:rsid w:val="005018A0"/>
    <w:rsid w:val="00511CEF"/>
    <w:rsid w:val="005239D9"/>
    <w:rsid w:val="00530544"/>
    <w:rsid w:val="0055700C"/>
    <w:rsid w:val="005601D0"/>
    <w:rsid w:val="00561EA4"/>
    <w:rsid w:val="00562C5C"/>
    <w:rsid w:val="005657BF"/>
    <w:rsid w:val="00567A99"/>
    <w:rsid w:val="00570068"/>
    <w:rsid w:val="005A21C6"/>
    <w:rsid w:val="005A57BF"/>
    <w:rsid w:val="005B3531"/>
    <w:rsid w:val="005B4977"/>
    <w:rsid w:val="005B7507"/>
    <w:rsid w:val="005C4A76"/>
    <w:rsid w:val="00607C43"/>
    <w:rsid w:val="00617FAA"/>
    <w:rsid w:val="00626F19"/>
    <w:rsid w:val="00637D80"/>
    <w:rsid w:val="00645BE8"/>
    <w:rsid w:val="00666673"/>
    <w:rsid w:val="00671BE7"/>
    <w:rsid w:val="00677835"/>
    <w:rsid w:val="006A0999"/>
    <w:rsid w:val="006B29A2"/>
    <w:rsid w:val="006B417E"/>
    <w:rsid w:val="006C1CF4"/>
    <w:rsid w:val="006D4768"/>
    <w:rsid w:val="00703FC0"/>
    <w:rsid w:val="007157A5"/>
    <w:rsid w:val="00725857"/>
    <w:rsid w:val="007402FF"/>
    <w:rsid w:val="00784FE8"/>
    <w:rsid w:val="007A08C7"/>
    <w:rsid w:val="007A0C8B"/>
    <w:rsid w:val="007A34D1"/>
    <w:rsid w:val="007D30F8"/>
    <w:rsid w:val="007D6980"/>
    <w:rsid w:val="008010DA"/>
    <w:rsid w:val="00817894"/>
    <w:rsid w:val="00833BF9"/>
    <w:rsid w:val="00863895"/>
    <w:rsid w:val="008655D9"/>
    <w:rsid w:val="008938F6"/>
    <w:rsid w:val="008942BF"/>
    <w:rsid w:val="008A17B9"/>
    <w:rsid w:val="008B53EC"/>
    <w:rsid w:val="008B7324"/>
    <w:rsid w:val="008E151E"/>
    <w:rsid w:val="008E78BF"/>
    <w:rsid w:val="0091618A"/>
    <w:rsid w:val="00925C5A"/>
    <w:rsid w:val="00925EEA"/>
    <w:rsid w:val="0097511C"/>
    <w:rsid w:val="009A3B04"/>
    <w:rsid w:val="009E4EB6"/>
    <w:rsid w:val="009F0039"/>
    <w:rsid w:val="009F3C53"/>
    <w:rsid w:val="00A02554"/>
    <w:rsid w:val="00A04970"/>
    <w:rsid w:val="00A4379B"/>
    <w:rsid w:val="00A5665A"/>
    <w:rsid w:val="00A710F9"/>
    <w:rsid w:val="00A714E8"/>
    <w:rsid w:val="00AB7C5E"/>
    <w:rsid w:val="00AC0C35"/>
    <w:rsid w:val="00AC5568"/>
    <w:rsid w:val="00AE0A30"/>
    <w:rsid w:val="00AF4CAD"/>
    <w:rsid w:val="00B04349"/>
    <w:rsid w:val="00B209BC"/>
    <w:rsid w:val="00B35CF4"/>
    <w:rsid w:val="00B37C61"/>
    <w:rsid w:val="00B5494B"/>
    <w:rsid w:val="00B80952"/>
    <w:rsid w:val="00B947F7"/>
    <w:rsid w:val="00BD175B"/>
    <w:rsid w:val="00BD2E4D"/>
    <w:rsid w:val="00C024E8"/>
    <w:rsid w:val="00C140EA"/>
    <w:rsid w:val="00C14F7A"/>
    <w:rsid w:val="00C22BBA"/>
    <w:rsid w:val="00C353A8"/>
    <w:rsid w:val="00C4088D"/>
    <w:rsid w:val="00C40B16"/>
    <w:rsid w:val="00C42FE1"/>
    <w:rsid w:val="00C73D52"/>
    <w:rsid w:val="00C9352E"/>
    <w:rsid w:val="00C94A5F"/>
    <w:rsid w:val="00CA19EE"/>
    <w:rsid w:val="00CB7E99"/>
    <w:rsid w:val="00CE3F1B"/>
    <w:rsid w:val="00CE7501"/>
    <w:rsid w:val="00D00072"/>
    <w:rsid w:val="00D2238C"/>
    <w:rsid w:val="00D33401"/>
    <w:rsid w:val="00D34235"/>
    <w:rsid w:val="00D77E2B"/>
    <w:rsid w:val="00D90E70"/>
    <w:rsid w:val="00D94F4F"/>
    <w:rsid w:val="00DA53A6"/>
    <w:rsid w:val="00DB609D"/>
    <w:rsid w:val="00DD7ED9"/>
    <w:rsid w:val="00DE3936"/>
    <w:rsid w:val="00DE5ACF"/>
    <w:rsid w:val="00E256D8"/>
    <w:rsid w:val="00E26019"/>
    <w:rsid w:val="00E4237A"/>
    <w:rsid w:val="00E4716C"/>
    <w:rsid w:val="00E825C1"/>
    <w:rsid w:val="00E86789"/>
    <w:rsid w:val="00EA2E2D"/>
    <w:rsid w:val="00EB6FDB"/>
    <w:rsid w:val="00ED1009"/>
    <w:rsid w:val="00EE6B77"/>
    <w:rsid w:val="00F11D96"/>
    <w:rsid w:val="00F2154E"/>
    <w:rsid w:val="00F44588"/>
    <w:rsid w:val="00F46ADC"/>
    <w:rsid w:val="00F6050F"/>
    <w:rsid w:val="00F611CD"/>
    <w:rsid w:val="00F70838"/>
    <w:rsid w:val="00F86810"/>
    <w:rsid w:val="00F914A9"/>
    <w:rsid w:val="00FA0E0D"/>
    <w:rsid w:val="00FD4235"/>
    <w:rsid w:val="00FE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A2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4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2E4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D2E4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BD2E4D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BD2E4D"/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D2E4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37C6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37C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37C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77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EA8"/>
    <w:rPr>
      <w:sz w:val="22"/>
      <w:szCs w:val="22"/>
      <w:lang w:eastAsia="en-US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rsid w:val="00DA53A6"/>
    <w:rPr>
      <w:sz w:val="22"/>
      <w:szCs w:val="22"/>
      <w:lang w:eastAsia="en-US"/>
    </w:rPr>
  </w:style>
  <w:style w:type="paragraph" w:customStyle="1" w:styleId="Default">
    <w:name w:val="Default"/>
    <w:rsid w:val="00DB609D"/>
    <w:pPr>
      <w:autoSpaceDE w:val="0"/>
      <w:autoSpaceDN w:val="0"/>
      <w:adjustRightInd w:val="0"/>
    </w:pPr>
    <w:rPr>
      <w:rFonts w:ascii="HelveticaNeueLT Pro 67 MdCn" w:hAnsi="HelveticaNeueLT Pro 67 MdCn" w:cs="HelveticaNeueLT Pro 67 MdC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67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67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678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67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678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78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4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2E4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D2E4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BD2E4D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BD2E4D"/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D2E4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37C6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37C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37C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77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EA8"/>
    <w:rPr>
      <w:sz w:val="22"/>
      <w:szCs w:val="22"/>
      <w:lang w:eastAsia="en-US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rsid w:val="00DA53A6"/>
    <w:rPr>
      <w:sz w:val="22"/>
      <w:szCs w:val="22"/>
      <w:lang w:eastAsia="en-US"/>
    </w:rPr>
  </w:style>
  <w:style w:type="paragraph" w:customStyle="1" w:styleId="Default">
    <w:name w:val="Default"/>
    <w:rsid w:val="00DB609D"/>
    <w:pPr>
      <w:autoSpaceDE w:val="0"/>
      <w:autoSpaceDN w:val="0"/>
      <w:adjustRightInd w:val="0"/>
    </w:pPr>
    <w:rPr>
      <w:rFonts w:ascii="HelveticaNeueLT Pro 67 MdCn" w:hAnsi="HelveticaNeueLT Pro 67 MdCn" w:cs="HelveticaNeueLT Pro 67 MdC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67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67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678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67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678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78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2B4A-A9EC-4F03-A321-6B1F4AC6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1738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dcterms:created xsi:type="dcterms:W3CDTF">2024-10-31T10:17:00Z</dcterms:created>
  <dcterms:modified xsi:type="dcterms:W3CDTF">2024-10-31T10:17:00Z</dcterms:modified>
</cp:coreProperties>
</file>