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0D977" w14:textId="3AB7B22E" w:rsidR="00E11E30" w:rsidRPr="00E11E30" w:rsidRDefault="00E11E30" w:rsidP="00E11E30">
      <w:pPr>
        <w:tabs>
          <w:tab w:val="left" w:pos="1750"/>
        </w:tabs>
        <w:spacing w:after="200" w:line="276" w:lineRule="auto"/>
        <w:rPr>
          <w:rFonts w:ascii="Arial" w:eastAsia="Times New Roman" w:hAnsi="Arial" w:cs="Arial"/>
          <w:i/>
          <w:iCs/>
          <w:color w:val="FF0000"/>
          <w:kern w:val="0"/>
          <w:sz w:val="20"/>
          <w:szCs w:val="20"/>
          <w:vertAlign w:val="superscript"/>
          <w:lang w:eastAsia="pl-PL"/>
          <w14:ligatures w14:val="none"/>
        </w:rPr>
      </w:pPr>
      <w:r>
        <w:rPr>
          <w:rFonts w:ascii="Arial" w:eastAsia="Times New Roman" w:hAnsi="Arial" w:cs="Arial"/>
          <w:i/>
          <w:iCs/>
          <w:color w:val="FF0000"/>
          <w:kern w:val="0"/>
          <w:sz w:val="20"/>
          <w:szCs w:val="20"/>
          <w:vertAlign w:val="superscript"/>
          <w:lang w:eastAsia="pl-PL"/>
          <w14:ligatures w14:val="none"/>
        </w:rPr>
        <w:tab/>
      </w:r>
    </w:p>
    <w:p w14:paraId="2793AD95" w14:textId="77777777" w:rsidR="00E11E30" w:rsidRPr="00E11E30" w:rsidRDefault="00E11E30" w:rsidP="00E11E30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kern w:val="0"/>
          <w:sz w:val="20"/>
          <w:szCs w:val="20"/>
          <w:vertAlign w:val="superscript"/>
          <w:lang w:eastAsia="pl-PL"/>
          <w14:ligatures w14:val="none"/>
        </w:rPr>
      </w:pPr>
    </w:p>
    <w:p w14:paraId="6776F0A3" w14:textId="77777777" w:rsidR="00E11E30" w:rsidRPr="00E11E30" w:rsidRDefault="00E11E30" w:rsidP="00E11E30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E11E30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Załącznik nr 4 do SWZ</w:t>
      </w:r>
    </w:p>
    <w:p w14:paraId="58FA904E" w14:textId="77777777" w:rsidR="00E11E30" w:rsidRPr="00E11E30" w:rsidRDefault="00E11E30" w:rsidP="00E11E30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F7EDA2D" w14:textId="0A108A1F" w:rsidR="00E11E30" w:rsidRPr="00E11E30" w:rsidRDefault="001D7DC9" w:rsidP="00E11E30">
      <w:pPr>
        <w:suppressAutoHyphens/>
        <w:spacing w:after="12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E11E30">
        <w:rPr>
          <w:rFonts w:ascii="Calibri" w:eastAsia="Times New Roman" w:hAnsi="Calibri" w:cs="Times New Roman"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44D831ED" wp14:editId="74829D79">
                <wp:simplePos x="0" y="0"/>
                <wp:positionH relativeFrom="column">
                  <wp:posOffset>2059305</wp:posOffset>
                </wp:positionH>
                <wp:positionV relativeFrom="paragraph">
                  <wp:posOffset>254000</wp:posOffset>
                </wp:positionV>
                <wp:extent cx="3695065" cy="1263650"/>
                <wp:effectExtent l="0" t="0" r="19685" b="12700"/>
                <wp:wrapTight wrapText="bothSides">
                  <wp:wrapPolygon edited="0">
                    <wp:start x="0" y="0"/>
                    <wp:lineTo x="0" y="21491"/>
                    <wp:lineTo x="21604" y="21491"/>
                    <wp:lineTo x="21604" y="0"/>
                    <wp:lineTo x="0" y="0"/>
                  </wp:wrapPolygon>
                </wp:wrapTight>
                <wp:docPr id="124426945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065" cy="126365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4749B79" w14:textId="77777777" w:rsidR="00E11E30" w:rsidRPr="00ED26F3" w:rsidRDefault="00E11E30" w:rsidP="00E11E30">
                            <w:pPr>
                              <w:shd w:val="clear" w:color="auto" w:fill="DAEEF3"/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787D4FBD" w14:textId="77777777" w:rsidR="00E11E30" w:rsidRPr="00ED26F3" w:rsidRDefault="00E11E30" w:rsidP="00E11E30">
                            <w:pPr>
                              <w:shd w:val="clear" w:color="auto" w:fill="DAEEF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o przynależności lub braku przynależności </w:t>
                            </w:r>
                          </w:p>
                          <w:p w14:paraId="7A68FD3E" w14:textId="77777777" w:rsidR="00E11E30" w:rsidRPr="00074BC3" w:rsidRDefault="00E11E30" w:rsidP="00E11E30">
                            <w:pPr>
                              <w:shd w:val="clear" w:color="auto" w:fill="DAEEF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do tej samej grupy kapitałowej, o której mowa w art. 108 ust. 1 pkt 5 </w:t>
                            </w:r>
                            <w:proofErr w:type="spellStart"/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p.z.p</w:t>
                            </w:r>
                            <w:proofErr w:type="spellEnd"/>
                            <w:r w:rsidRPr="00ED26F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28C82FD5" w14:textId="77777777" w:rsidR="00E11E30" w:rsidRPr="00ED26F3" w:rsidRDefault="00E11E30" w:rsidP="00E11E30">
                            <w:pPr>
                              <w:shd w:val="clear" w:color="auto" w:fill="DAEEF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D831E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62.15pt;margin-top:20pt;width:290.95pt;height:99.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" fillcolor="#dce6f2" strokecolor="windowText" strokeweight=".5pt">
                <v:textbox inset="7.45pt,3.85pt,7.45pt,3.85pt">
                  <w:txbxContent>
                    <w:p w14:paraId="34749B79" w14:textId="77777777" w:rsidR="00E11E30" w:rsidRPr="00ED26F3" w:rsidRDefault="00E11E30" w:rsidP="00E11E30">
                      <w:pPr>
                        <w:shd w:val="clear" w:color="auto" w:fill="DAEEF3"/>
                        <w:spacing w:after="12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Oświadczenie</w:t>
                      </w:r>
                    </w:p>
                    <w:p w14:paraId="787D4FBD" w14:textId="77777777" w:rsidR="00E11E30" w:rsidRPr="00ED26F3" w:rsidRDefault="00E11E30" w:rsidP="00E11E30">
                      <w:pPr>
                        <w:shd w:val="clear" w:color="auto" w:fill="DAEEF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o przynależności lub braku przynależności </w:t>
                      </w:r>
                    </w:p>
                    <w:p w14:paraId="7A68FD3E" w14:textId="77777777" w:rsidR="00E11E30" w:rsidRPr="00074BC3" w:rsidRDefault="00E11E30" w:rsidP="00E11E30">
                      <w:pPr>
                        <w:shd w:val="clear" w:color="auto" w:fill="DAEEF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do tej samej grupy kapitałowej, o której mowa w art. 108 ust. 1 pkt 5 </w:t>
                      </w:r>
                      <w:proofErr w:type="spellStart"/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p.z.p</w:t>
                      </w:r>
                      <w:proofErr w:type="spellEnd"/>
                      <w:r w:rsidRPr="00ED26F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28C82FD5" w14:textId="77777777" w:rsidR="00E11E30" w:rsidRPr="00ED26F3" w:rsidRDefault="00E11E30" w:rsidP="00E11E30">
                      <w:pPr>
                        <w:shd w:val="clear" w:color="auto" w:fill="DAEEF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E11E30" w:rsidRPr="00E11E30">
        <w:rPr>
          <w:rFonts w:ascii="Calibri" w:eastAsia="Times New Roman" w:hAnsi="Calibri" w:cs="Times New Roman"/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A283DD1" wp14:editId="4EFB046B">
                <wp:simplePos x="0" y="0"/>
                <wp:positionH relativeFrom="column">
                  <wp:posOffset>-17780</wp:posOffset>
                </wp:positionH>
                <wp:positionV relativeFrom="paragraph">
                  <wp:posOffset>253365</wp:posOffset>
                </wp:positionV>
                <wp:extent cx="2080895" cy="1263650"/>
                <wp:effectExtent l="0" t="0" r="14605" b="12700"/>
                <wp:wrapTight wrapText="bothSides">
                  <wp:wrapPolygon edited="0">
                    <wp:start x="0" y="0"/>
                    <wp:lineTo x="0" y="21491"/>
                    <wp:lineTo x="21554" y="21491"/>
                    <wp:lineTo x="21554" y="0"/>
                    <wp:lineTo x="0" y="0"/>
                  </wp:wrapPolygon>
                </wp:wrapTight>
                <wp:docPr id="21275936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126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2B3CA" w14:textId="77777777" w:rsidR="00E11E30" w:rsidRDefault="00E11E30" w:rsidP="00E11E30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FC8434B" w14:textId="77777777" w:rsidR="00E11E30" w:rsidRDefault="00E11E30" w:rsidP="00E11E30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0CA7834" w14:textId="77777777" w:rsidR="00E11E30" w:rsidRDefault="00E11E30" w:rsidP="00E11E30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2722235" w14:textId="77777777" w:rsidR="00E11E30" w:rsidRPr="00CF096D" w:rsidRDefault="00E11E30" w:rsidP="00E11E3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14:paraId="3F971163" w14:textId="77777777" w:rsidR="00E11E30" w:rsidRDefault="00E11E30" w:rsidP="00E11E30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83DD1" id="Pole tekstowe 2" o:spid="_x0000_s1027" type="#_x0000_t202" style="position:absolute;left:0;text-align:left;margin-left:-1.4pt;margin-top:19.95pt;width:163.85pt;height:99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" strokeweight=".5pt">
                <v:textbox inset="7.45pt,3.85pt,7.45pt,3.85pt">
                  <w:txbxContent>
                    <w:p w14:paraId="6052B3CA" w14:textId="77777777" w:rsidR="00E11E30" w:rsidRDefault="00E11E30" w:rsidP="00E11E30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FC8434B" w14:textId="77777777" w:rsidR="00E11E30" w:rsidRDefault="00E11E30" w:rsidP="00E11E30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0CA7834" w14:textId="77777777" w:rsidR="00E11E30" w:rsidRDefault="00E11E30" w:rsidP="00E11E30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2722235" w14:textId="77777777" w:rsidR="00E11E30" w:rsidRPr="00CF096D" w:rsidRDefault="00E11E30" w:rsidP="00E11E30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Pieczęć wykonawcy</w:t>
                      </w:r>
                    </w:p>
                    <w:p w14:paraId="3F971163" w14:textId="77777777" w:rsidR="00E11E30" w:rsidRDefault="00E11E30" w:rsidP="00E11E30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084C205" w14:textId="77777777" w:rsidR="00E11E30" w:rsidRPr="00E11E30" w:rsidRDefault="00E11E30" w:rsidP="00E11E30">
      <w:pPr>
        <w:spacing w:before="120" w:after="0" w:line="36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60141334" w14:textId="77777777" w:rsidR="00E11E30" w:rsidRPr="00E11E30" w:rsidRDefault="00E11E30" w:rsidP="00E11E30">
      <w:pPr>
        <w:widowControl w:val="0"/>
        <w:numPr>
          <w:ilvl w:val="0"/>
          <w:numId w:val="1"/>
        </w:numPr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:u w:val="single"/>
          <w14:ligatures w14:val="none"/>
        </w:rPr>
      </w:pPr>
      <w:r w:rsidRPr="00E11E30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Informujemy, że nie należymy do grupy kapitałowej z innymi uczestnikami postępowania</w:t>
      </w:r>
      <w:r w:rsidRPr="00E11E30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, o której mowa w art. 108 ust. 1 pkt 5 </w:t>
      </w:r>
      <w:proofErr w:type="spellStart"/>
      <w:r w:rsidRPr="00E11E30">
        <w:rPr>
          <w:rFonts w:ascii="Arial" w:eastAsia="Calibri" w:hAnsi="Arial" w:cs="Arial"/>
          <w:kern w:val="0"/>
          <w:sz w:val="20"/>
          <w:szCs w:val="20"/>
          <w14:ligatures w14:val="none"/>
        </w:rPr>
        <w:t>p.z.p</w:t>
      </w:r>
      <w:proofErr w:type="spellEnd"/>
      <w:r w:rsidRPr="00E11E30">
        <w:rPr>
          <w:rFonts w:ascii="Arial" w:eastAsia="Calibri" w:hAnsi="Arial" w:cs="Arial"/>
          <w:kern w:val="0"/>
          <w:sz w:val="20"/>
          <w:szCs w:val="20"/>
          <w14:ligatures w14:val="none"/>
        </w:rPr>
        <w:t>. w rozumieniu ustawy z dnia 16 lutego 2007 r. O ochronie konkurencji i konsumentów (Dz. U. 2023 r. poz. 1689 z późn. zm.).</w:t>
      </w:r>
    </w:p>
    <w:p w14:paraId="7D31A67A" w14:textId="77777777" w:rsidR="00E11E30" w:rsidRPr="00E11E30" w:rsidRDefault="00E11E30" w:rsidP="00E11E30">
      <w:pPr>
        <w:spacing w:before="120" w:after="0" w:line="360" w:lineRule="auto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</w:p>
    <w:p w14:paraId="74CC886F" w14:textId="77777777" w:rsidR="00E11E30" w:rsidRPr="00E11E30" w:rsidRDefault="00E11E30" w:rsidP="00E11E30">
      <w:pPr>
        <w:spacing w:before="120" w:after="0" w:line="360" w:lineRule="auto"/>
        <w:ind w:firstLine="5220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E11E30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______________________________</w:t>
      </w:r>
    </w:p>
    <w:p w14:paraId="659AFCBD" w14:textId="77777777" w:rsidR="00E11E30" w:rsidRPr="001D7DC9" w:rsidRDefault="00E11E30" w:rsidP="00E11E30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</w:pPr>
      <w:r w:rsidRPr="001D7DC9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>elektroniczny podpis kwalifikowany, podpis zaufany lub podpis osobisty</w:t>
      </w:r>
    </w:p>
    <w:p w14:paraId="05DEC697" w14:textId="77777777" w:rsidR="00E11E30" w:rsidRPr="00E11E30" w:rsidRDefault="00E11E30" w:rsidP="00E11E30">
      <w:pPr>
        <w:spacing w:before="120" w:after="12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E753FDC" w14:textId="77777777" w:rsidR="00E11E30" w:rsidRPr="00E11E30" w:rsidRDefault="00B66E63" w:rsidP="00E11E30">
      <w:pPr>
        <w:spacing w:before="120" w:after="12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Calibri" w:hAnsi="Arial" w:cs="Arial"/>
          <w:noProof/>
          <w:kern w:val="0"/>
          <w:sz w:val="20"/>
          <w:szCs w:val="20"/>
          <w14:ligatures w14:val="none"/>
        </w:rPr>
        <w:pict w14:anchorId="35001C84">
          <v:rect id="_x0000_i1025" style="width:272.15pt;height:.05pt" o:hrpct="600" o:hralign="center" o:hrstd="t" o:hr="t" fillcolor="#aca899" stroked="f"/>
        </w:pict>
      </w:r>
    </w:p>
    <w:p w14:paraId="031FACD3" w14:textId="77777777" w:rsidR="00E11E30" w:rsidRPr="00E11E30" w:rsidRDefault="00E11E30" w:rsidP="00E11E30">
      <w:pPr>
        <w:widowControl w:val="0"/>
        <w:numPr>
          <w:ilvl w:val="0"/>
          <w:numId w:val="1"/>
        </w:numPr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11E30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>Informujemy, że należymy do grupy kapitałowej z innymi uczestnikami postępowania</w:t>
      </w:r>
      <w:r w:rsidRPr="00E11E30">
        <w:rPr>
          <w:rFonts w:ascii="Arial" w:eastAsia="Calibri" w:hAnsi="Arial" w:cs="Arial"/>
          <w:b/>
          <w:kern w:val="0"/>
          <w:sz w:val="20"/>
          <w:szCs w:val="20"/>
          <w:vertAlign w:val="superscript"/>
          <w14:ligatures w14:val="none"/>
        </w:rPr>
        <w:footnoteReference w:id="1"/>
      </w:r>
      <w:r w:rsidRPr="00E11E30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, o której mowa w art. 108 ust. 1 pkt 5 </w:t>
      </w:r>
      <w:proofErr w:type="spellStart"/>
      <w:r w:rsidRPr="00E11E30">
        <w:rPr>
          <w:rFonts w:ascii="Arial" w:eastAsia="Calibri" w:hAnsi="Arial" w:cs="Arial"/>
          <w:kern w:val="0"/>
          <w:sz w:val="20"/>
          <w:szCs w:val="20"/>
          <w14:ligatures w14:val="none"/>
        </w:rPr>
        <w:t>p.z.p</w:t>
      </w:r>
      <w:proofErr w:type="spellEnd"/>
      <w:r w:rsidRPr="00E11E30">
        <w:rPr>
          <w:rFonts w:ascii="Arial" w:eastAsia="Calibri" w:hAnsi="Arial" w:cs="Arial"/>
          <w:kern w:val="0"/>
          <w:sz w:val="20"/>
          <w:szCs w:val="20"/>
          <w14:ligatures w14:val="none"/>
        </w:rPr>
        <w:t>. w rozumieniu ustawy z dnia 16 lutego 2007 r. o ochronie konkurencji i konsumentów (Dz. U. 2</w:t>
      </w:r>
      <w:bookmarkStart w:id="0" w:name="_GoBack"/>
      <w:bookmarkEnd w:id="0"/>
      <w:r w:rsidRPr="00E11E30">
        <w:rPr>
          <w:rFonts w:ascii="Arial" w:eastAsia="Calibri" w:hAnsi="Arial" w:cs="Arial"/>
          <w:kern w:val="0"/>
          <w:sz w:val="20"/>
          <w:szCs w:val="20"/>
          <w14:ligatures w14:val="none"/>
        </w:rPr>
        <w:t>023 r. poz. 1689 z późn. zm.).</w:t>
      </w:r>
    </w:p>
    <w:p w14:paraId="7135BC38" w14:textId="77777777" w:rsidR="00E11E30" w:rsidRPr="00E11E30" w:rsidRDefault="00E11E30" w:rsidP="00E11E30">
      <w:pPr>
        <w:widowControl w:val="0"/>
        <w:numPr>
          <w:ilvl w:val="0"/>
          <w:numId w:val="1"/>
        </w:numPr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E11E30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t xml:space="preserve">Równocześnie oświadczamy, że powiązania z innymi wykonawcami nie zakłócają konkurencji, czego dowodzą załączone do oświadczenia wyjaśnienia wskazujące, iż oferty były przygotowane niezależnie od siebie.  </w:t>
      </w:r>
    </w:p>
    <w:p w14:paraId="35829893" w14:textId="77777777" w:rsidR="00E11E30" w:rsidRPr="00E11E30" w:rsidRDefault="00E11E30" w:rsidP="00E11E30">
      <w:pPr>
        <w:widowControl w:val="0"/>
        <w:adjustRightInd w:val="0"/>
        <w:spacing w:before="120" w:after="0" w:line="240" w:lineRule="auto"/>
        <w:ind w:left="446"/>
        <w:jc w:val="both"/>
        <w:textAlignment w:val="baseline"/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</w:pPr>
    </w:p>
    <w:p w14:paraId="6E23FCEA" w14:textId="77777777" w:rsidR="00E11E30" w:rsidRPr="00E11E30" w:rsidRDefault="00E11E30" w:rsidP="00E11E30">
      <w:pPr>
        <w:spacing w:before="120" w:after="0" w:line="240" w:lineRule="auto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</w:p>
    <w:p w14:paraId="75AAA214" w14:textId="77777777" w:rsidR="00E11E30" w:rsidRPr="00E11E30" w:rsidRDefault="00E11E30" w:rsidP="00E11E30">
      <w:pPr>
        <w:spacing w:before="120" w:after="0" w:line="240" w:lineRule="auto"/>
        <w:ind w:firstLine="5220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E11E30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______________________________</w:t>
      </w:r>
    </w:p>
    <w:p w14:paraId="2E18C9E2" w14:textId="77777777" w:rsidR="00E11E30" w:rsidRPr="001D7DC9" w:rsidRDefault="00E11E30" w:rsidP="00E11E30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</w:pPr>
      <w:r w:rsidRPr="001D7DC9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>elektroniczny podpis kwalifikowany, podpis zaufany lub podpis osobisty</w:t>
      </w:r>
    </w:p>
    <w:p w14:paraId="6C7463B5" w14:textId="499DBD78" w:rsidR="00544B94" w:rsidRDefault="00544B94" w:rsidP="00E11E30"/>
    <w:sectPr w:rsidR="00544B94" w:rsidSect="0027277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C7AE3" w14:textId="77777777" w:rsidR="00B66E63" w:rsidRDefault="00B66E63" w:rsidP="00E11E30">
      <w:pPr>
        <w:spacing w:after="0" w:line="240" w:lineRule="auto"/>
      </w:pPr>
      <w:r>
        <w:separator/>
      </w:r>
    </w:p>
  </w:endnote>
  <w:endnote w:type="continuationSeparator" w:id="0">
    <w:p w14:paraId="641C60EF" w14:textId="77777777" w:rsidR="00B66E63" w:rsidRDefault="00B66E63" w:rsidP="00E1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C32F5" w14:textId="77777777" w:rsidR="00B66E63" w:rsidRDefault="00B66E63" w:rsidP="00E11E30">
      <w:pPr>
        <w:spacing w:after="0" w:line="240" w:lineRule="auto"/>
      </w:pPr>
      <w:r>
        <w:separator/>
      </w:r>
    </w:p>
  </w:footnote>
  <w:footnote w:type="continuationSeparator" w:id="0">
    <w:p w14:paraId="1A73DAF9" w14:textId="77777777" w:rsidR="00B66E63" w:rsidRDefault="00B66E63" w:rsidP="00E11E30">
      <w:pPr>
        <w:spacing w:after="0" w:line="240" w:lineRule="auto"/>
      </w:pPr>
      <w:r>
        <w:continuationSeparator/>
      </w:r>
    </w:p>
  </w:footnote>
  <w:footnote w:id="1">
    <w:p w14:paraId="5F39BAB4" w14:textId="77777777" w:rsidR="00E11E30" w:rsidRPr="006F6CB8" w:rsidRDefault="00E11E30" w:rsidP="00E11E3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C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6CB8">
        <w:rPr>
          <w:rFonts w:ascii="Arial" w:hAnsi="Arial" w:cs="Arial"/>
          <w:sz w:val="16"/>
          <w:szCs w:val="16"/>
        </w:rPr>
        <w:t xml:space="preserve"> Pod pkt 2 i 3 podpisują się wyłącznie </w:t>
      </w:r>
      <w:r>
        <w:rPr>
          <w:rFonts w:ascii="Arial" w:hAnsi="Arial" w:cs="Arial"/>
          <w:sz w:val="16"/>
          <w:szCs w:val="16"/>
        </w:rPr>
        <w:t>c</w:t>
      </w:r>
      <w:r w:rsidRPr="006F6CB8">
        <w:rPr>
          <w:rFonts w:ascii="Arial" w:hAnsi="Arial" w:cs="Arial"/>
          <w:sz w:val="16"/>
          <w:szCs w:val="16"/>
        </w:rPr>
        <w:t>i wykonawcy, którzy funkcjonują w grupie kapitałowej z innymi wykonawcami ubiegającymi się o realizację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20E60"/>
    <w:multiLevelType w:val="hybridMultilevel"/>
    <w:tmpl w:val="4B288CA4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B44"/>
    <w:rsid w:val="001D7DC9"/>
    <w:rsid w:val="00215B44"/>
    <w:rsid w:val="00272770"/>
    <w:rsid w:val="00544B94"/>
    <w:rsid w:val="00B66E63"/>
    <w:rsid w:val="00E1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41795"/>
  <w15:chartTrackingRefBased/>
  <w15:docId w15:val="{AA9D0339-A378-4DF1-8278-6A8857333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rsid w:val="00E11E3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E11E30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uiPriority w:val="99"/>
    <w:qFormat/>
    <w:rsid w:val="00E11E3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814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informatyk@radowomale.pl</dc:creator>
  <cp:keywords/>
  <dc:description/>
  <cp:lastModifiedBy>Sebastian</cp:lastModifiedBy>
  <cp:revision>3</cp:revision>
  <dcterms:created xsi:type="dcterms:W3CDTF">2024-05-09T12:43:00Z</dcterms:created>
  <dcterms:modified xsi:type="dcterms:W3CDTF">2024-11-06T08:07:00Z</dcterms:modified>
</cp:coreProperties>
</file>