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EC573" w14:textId="2EE58050" w:rsidR="0014091D" w:rsidRDefault="0014091D" w:rsidP="0014091D">
      <w:pPr>
        <w:spacing w:line="276" w:lineRule="auto"/>
        <w:jc w:val="right"/>
        <w:rPr>
          <w:rFonts w:asciiTheme="minorHAnsi" w:hAnsiTheme="minorHAnsi" w:cstheme="minorHAnsi"/>
          <w:b/>
          <w:sz w:val="20"/>
          <w:szCs w:val="20"/>
        </w:rPr>
      </w:pPr>
      <w:r>
        <w:rPr>
          <w:rFonts w:asciiTheme="minorHAnsi" w:hAnsiTheme="minorHAnsi" w:cstheme="minorHAnsi"/>
          <w:b/>
          <w:sz w:val="20"/>
          <w:szCs w:val="20"/>
        </w:rPr>
        <w:t>Załącznik nr 5 do SWZ</w:t>
      </w:r>
    </w:p>
    <w:p w14:paraId="583BB42F" w14:textId="77777777" w:rsidR="0014091D" w:rsidRDefault="0014091D" w:rsidP="00CD06CF">
      <w:pPr>
        <w:spacing w:line="276" w:lineRule="auto"/>
        <w:jc w:val="center"/>
        <w:rPr>
          <w:rFonts w:asciiTheme="minorHAnsi" w:hAnsiTheme="minorHAnsi" w:cstheme="minorHAnsi"/>
          <w:b/>
          <w:sz w:val="20"/>
          <w:szCs w:val="20"/>
        </w:rPr>
      </w:pPr>
    </w:p>
    <w:p w14:paraId="7044E2AE" w14:textId="20D9A27F" w:rsidR="0041172C" w:rsidRPr="0034594B" w:rsidRDefault="0041172C" w:rsidP="00CD06CF">
      <w:pPr>
        <w:spacing w:line="276" w:lineRule="auto"/>
        <w:jc w:val="center"/>
        <w:rPr>
          <w:rFonts w:asciiTheme="minorHAnsi" w:hAnsiTheme="minorHAnsi" w:cstheme="minorHAnsi"/>
          <w:b/>
          <w:sz w:val="20"/>
          <w:szCs w:val="20"/>
        </w:rPr>
      </w:pPr>
      <w:r w:rsidRPr="0034594B">
        <w:rPr>
          <w:rFonts w:asciiTheme="minorHAnsi" w:hAnsiTheme="minorHAnsi" w:cstheme="minorHAnsi"/>
          <w:b/>
          <w:sz w:val="20"/>
          <w:szCs w:val="20"/>
        </w:rPr>
        <w:t xml:space="preserve">CZĘŚĆ </w:t>
      </w:r>
      <w:r w:rsidR="00D27B7D" w:rsidRPr="0034594B">
        <w:rPr>
          <w:rFonts w:asciiTheme="minorHAnsi" w:hAnsiTheme="minorHAnsi" w:cstheme="minorHAnsi"/>
          <w:b/>
          <w:sz w:val="20"/>
          <w:szCs w:val="20"/>
        </w:rPr>
        <w:t>I</w:t>
      </w:r>
    </w:p>
    <w:p w14:paraId="1DB91C68" w14:textId="77777777" w:rsidR="0041172C" w:rsidRPr="0034594B" w:rsidRDefault="0041172C" w:rsidP="00CD06CF">
      <w:pPr>
        <w:spacing w:line="276" w:lineRule="auto"/>
        <w:jc w:val="center"/>
        <w:rPr>
          <w:rFonts w:asciiTheme="minorHAnsi" w:hAnsiTheme="minorHAnsi" w:cstheme="minorHAnsi"/>
          <w:b/>
          <w:i/>
          <w:sz w:val="20"/>
          <w:szCs w:val="20"/>
        </w:rPr>
      </w:pPr>
      <w:r w:rsidRPr="0034594B">
        <w:rPr>
          <w:rFonts w:asciiTheme="minorHAnsi" w:hAnsiTheme="minorHAnsi" w:cstheme="minorHAnsi"/>
          <w:b/>
          <w:i/>
          <w:sz w:val="20"/>
          <w:szCs w:val="20"/>
        </w:rPr>
        <w:t>UBEZPIECZENIA KOMUNIKACYJNE</w:t>
      </w:r>
    </w:p>
    <w:p w14:paraId="61838A89" w14:textId="2F6EC84C" w:rsidR="0041172C" w:rsidRPr="0034594B" w:rsidRDefault="0041172C" w:rsidP="00CD06CF">
      <w:pPr>
        <w:spacing w:line="276" w:lineRule="auto"/>
        <w:rPr>
          <w:rFonts w:asciiTheme="minorHAnsi" w:hAnsiTheme="minorHAnsi" w:cstheme="minorHAnsi"/>
          <w:b/>
          <w:i/>
          <w:sz w:val="20"/>
          <w:szCs w:val="20"/>
        </w:rPr>
      </w:pPr>
    </w:p>
    <w:p w14:paraId="4806E4EC" w14:textId="77777777" w:rsidR="001C0F74" w:rsidRPr="0034594B" w:rsidRDefault="001C0F74" w:rsidP="00CD06CF">
      <w:pPr>
        <w:spacing w:line="276" w:lineRule="auto"/>
        <w:rPr>
          <w:rFonts w:asciiTheme="minorHAnsi" w:hAnsiTheme="minorHAnsi" w:cstheme="minorHAnsi"/>
          <w:b/>
          <w:i/>
          <w:sz w:val="20"/>
          <w:szCs w:val="20"/>
        </w:rPr>
      </w:pPr>
    </w:p>
    <w:p w14:paraId="0E6691EC" w14:textId="77777777" w:rsidR="0041172C" w:rsidRPr="0034594B" w:rsidRDefault="0041172C"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§1</w:t>
      </w:r>
    </w:p>
    <w:p w14:paraId="0FF8D0A5" w14:textId="77777777" w:rsidR="0041172C" w:rsidRPr="0034594B" w:rsidRDefault="0041172C"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Postanowienia wspólne dla ubezpieczeń komunikacyjnych</w:t>
      </w:r>
    </w:p>
    <w:p w14:paraId="57690F79" w14:textId="1F336E67" w:rsidR="0041172C" w:rsidRPr="0034594B" w:rsidRDefault="0041172C" w:rsidP="00CD06CF">
      <w:pPr>
        <w:spacing w:line="276" w:lineRule="auto"/>
        <w:rPr>
          <w:rFonts w:asciiTheme="minorHAnsi" w:hAnsiTheme="minorHAnsi" w:cstheme="minorHAnsi"/>
          <w:b/>
          <w:color w:val="000080"/>
          <w:sz w:val="20"/>
          <w:szCs w:val="20"/>
        </w:rPr>
      </w:pPr>
    </w:p>
    <w:p w14:paraId="131F3632" w14:textId="77777777" w:rsidR="001C0F74" w:rsidRPr="0034594B" w:rsidRDefault="001C0F74" w:rsidP="00CD06CF">
      <w:pPr>
        <w:spacing w:line="276" w:lineRule="auto"/>
        <w:rPr>
          <w:rFonts w:asciiTheme="minorHAnsi" w:hAnsiTheme="minorHAnsi" w:cstheme="minorHAnsi"/>
          <w:b/>
          <w:color w:val="000080"/>
          <w:sz w:val="20"/>
          <w:szCs w:val="20"/>
        </w:rPr>
      </w:pPr>
    </w:p>
    <w:p w14:paraId="7483845F" w14:textId="77777777" w:rsidR="0041172C" w:rsidRPr="0034594B" w:rsidRDefault="0041172C" w:rsidP="00CD06CF">
      <w:pPr>
        <w:numPr>
          <w:ilvl w:val="1"/>
          <w:numId w:val="2"/>
        </w:numPr>
        <w:tabs>
          <w:tab w:val="clear" w:pos="709"/>
        </w:tabs>
        <w:snapToGrid w:val="0"/>
        <w:spacing w:after="120" w:line="276" w:lineRule="auto"/>
        <w:ind w:left="283" w:hanging="425"/>
        <w:jc w:val="both"/>
        <w:rPr>
          <w:rFonts w:asciiTheme="minorHAnsi" w:hAnsiTheme="minorHAnsi" w:cstheme="minorHAnsi"/>
          <w:b/>
          <w:sz w:val="20"/>
          <w:szCs w:val="20"/>
        </w:rPr>
      </w:pPr>
      <w:r w:rsidRPr="0034594B">
        <w:rPr>
          <w:rFonts w:asciiTheme="minorHAnsi" w:hAnsiTheme="minorHAnsi" w:cstheme="minorHAnsi"/>
          <w:b/>
          <w:sz w:val="20"/>
          <w:szCs w:val="20"/>
        </w:rPr>
        <w:t>Postanowienia wspólne dla ubezpieczeń komunikacyjnych</w:t>
      </w:r>
    </w:p>
    <w:p w14:paraId="747A3488" w14:textId="77777777" w:rsidR="0041172C" w:rsidRPr="0034594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4594B">
        <w:rPr>
          <w:rFonts w:asciiTheme="minorHAnsi" w:hAnsiTheme="minorHAnsi" w:cstheme="minorHAnsi"/>
          <w:color w:val="000000"/>
          <w:sz w:val="20"/>
          <w:szCs w:val="20"/>
        </w:rPr>
        <w:t>Niniejsza Umowa określa warunki na jakich zawierane i wykonywane będą ubezpieczenia dla ryzyk związanych z posiadaniem i użytkowaniem pojazdów mechanicznych (dalej pojazdy), stanowiących flotę Ubezpieczającego.</w:t>
      </w:r>
    </w:p>
    <w:p w14:paraId="0F3E47B6" w14:textId="77777777" w:rsidR="0041172C" w:rsidRPr="0034594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4594B">
        <w:rPr>
          <w:rFonts w:asciiTheme="minorHAnsi" w:hAnsiTheme="minorHAnsi" w:cstheme="minorHAnsi"/>
          <w:color w:val="000000"/>
          <w:sz w:val="20"/>
          <w:szCs w:val="20"/>
        </w:rPr>
        <w:t>W skład floty wchodzą pojazdy, które w czasie obowiązywania Umowy stanowią własność lub są użytkowane na podstawie tytułu prawnego, innego niż prawo własności (jako przedmiot umowy leasingu, najmu, dzierżawy).</w:t>
      </w:r>
    </w:p>
    <w:p w14:paraId="6351BFCC" w14:textId="61A5F4B7" w:rsidR="0041172C" w:rsidRPr="00332CC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4594B">
        <w:rPr>
          <w:rFonts w:asciiTheme="minorHAnsi" w:hAnsiTheme="minorHAnsi" w:cstheme="minorHAnsi"/>
          <w:color w:val="000000"/>
          <w:sz w:val="20"/>
          <w:szCs w:val="20"/>
        </w:rPr>
        <w:t xml:space="preserve">Wykaz pojazdów stanowiących flotę Ubezpieczającego zawiera </w:t>
      </w:r>
      <w:r w:rsidRPr="00336543">
        <w:rPr>
          <w:rFonts w:asciiTheme="minorHAnsi" w:hAnsiTheme="minorHAnsi" w:cstheme="minorHAnsi"/>
          <w:b/>
          <w:color w:val="000000"/>
          <w:sz w:val="20"/>
          <w:szCs w:val="20"/>
        </w:rPr>
        <w:t xml:space="preserve">Załącznik Nr </w:t>
      </w:r>
      <w:r w:rsidR="00336543" w:rsidRPr="00336543">
        <w:rPr>
          <w:rFonts w:asciiTheme="minorHAnsi" w:hAnsiTheme="minorHAnsi" w:cstheme="minorHAnsi"/>
          <w:b/>
          <w:color w:val="000000"/>
          <w:sz w:val="20"/>
          <w:szCs w:val="20"/>
        </w:rPr>
        <w:t>4</w:t>
      </w:r>
      <w:r w:rsidRPr="0034594B">
        <w:rPr>
          <w:rFonts w:asciiTheme="minorHAnsi" w:hAnsiTheme="minorHAnsi" w:cstheme="minorHAnsi"/>
          <w:b/>
          <w:color w:val="000000"/>
          <w:sz w:val="20"/>
          <w:szCs w:val="20"/>
        </w:rPr>
        <w:t xml:space="preserve"> </w:t>
      </w:r>
      <w:r w:rsidRPr="0034594B">
        <w:rPr>
          <w:rFonts w:asciiTheme="minorHAnsi" w:hAnsiTheme="minorHAnsi" w:cstheme="minorHAnsi"/>
          <w:b/>
          <w:sz w:val="20"/>
          <w:szCs w:val="20"/>
        </w:rPr>
        <w:t>do SWZ</w:t>
      </w:r>
      <w:r w:rsidRPr="0034594B">
        <w:rPr>
          <w:rFonts w:asciiTheme="minorHAnsi" w:hAnsiTheme="minorHAnsi" w:cstheme="minorHAnsi"/>
          <w:sz w:val="20"/>
          <w:szCs w:val="20"/>
        </w:rPr>
        <w:t>.</w:t>
      </w:r>
      <w:r w:rsidRPr="0034594B">
        <w:rPr>
          <w:rFonts w:asciiTheme="minorHAnsi" w:hAnsiTheme="minorHAnsi" w:cstheme="minorHAnsi"/>
          <w:color w:val="000000"/>
          <w:sz w:val="20"/>
          <w:szCs w:val="20"/>
        </w:rPr>
        <w:t xml:space="preserve"> Załącznik ten uwzględnia </w:t>
      </w:r>
      <w:r w:rsidRPr="00332CCB">
        <w:rPr>
          <w:rFonts w:asciiTheme="minorHAnsi" w:hAnsiTheme="minorHAnsi" w:cstheme="minorHAnsi"/>
          <w:color w:val="000000"/>
          <w:sz w:val="20"/>
          <w:szCs w:val="20"/>
        </w:rPr>
        <w:t xml:space="preserve">wnioskowany rodzaj ubezpieczenia dla poszczególnego pojazdu oraz wartość sumy ubezpieczenia pojazdu w </w:t>
      </w:r>
      <w:proofErr w:type="spellStart"/>
      <w:r w:rsidRPr="00332CCB">
        <w:rPr>
          <w:rFonts w:asciiTheme="minorHAnsi" w:hAnsiTheme="minorHAnsi" w:cstheme="minorHAnsi"/>
          <w:color w:val="000000"/>
          <w:sz w:val="20"/>
          <w:szCs w:val="20"/>
        </w:rPr>
        <w:t>AutoCasco</w:t>
      </w:r>
      <w:proofErr w:type="spellEnd"/>
      <w:r w:rsidRPr="00332CCB">
        <w:rPr>
          <w:rFonts w:asciiTheme="minorHAnsi" w:hAnsiTheme="minorHAnsi" w:cstheme="minorHAnsi"/>
          <w:color w:val="000000"/>
          <w:sz w:val="20"/>
          <w:szCs w:val="20"/>
        </w:rPr>
        <w:t>.</w:t>
      </w:r>
    </w:p>
    <w:p w14:paraId="5237D52B" w14:textId="77777777" w:rsidR="0041172C" w:rsidRPr="00332CC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32CCB">
        <w:rPr>
          <w:rFonts w:asciiTheme="minorHAnsi" w:hAnsiTheme="minorHAnsi" w:cstheme="minorHAnsi"/>
          <w:color w:val="000000"/>
          <w:sz w:val="20"/>
          <w:szCs w:val="20"/>
        </w:rPr>
        <w:t>Pojazdy zgłaszane do ubezpieczenia w czasie trwania niniejszej Umowy zostaną objęte ochroną na niniejszych warunkach na podstawie zgłoszenia przez Ubezpieczającego, o którym mowa w pkt. 6.</w:t>
      </w:r>
    </w:p>
    <w:p w14:paraId="42F9A737" w14:textId="77777777" w:rsidR="0041172C" w:rsidRPr="00332CC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32CCB">
        <w:rPr>
          <w:rFonts w:asciiTheme="minorHAnsi" w:hAnsiTheme="minorHAnsi" w:cstheme="minorHAnsi"/>
          <w:color w:val="000000"/>
          <w:sz w:val="20"/>
          <w:szCs w:val="20"/>
        </w:rPr>
        <w:t>Niniejsza Umowa dotyczy współpracy Stron w zakresie następujących rodzajów ubezpieczeń:</w:t>
      </w:r>
    </w:p>
    <w:p w14:paraId="7E90C597" w14:textId="2419A949" w:rsidR="0041172C" w:rsidRPr="00332CCB" w:rsidRDefault="0041172C" w:rsidP="00CD06CF">
      <w:pPr>
        <w:numPr>
          <w:ilvl w:val="2"/>
          <w:numId w:val="5"/>
        </w:numPr>
        <w:snapToGrid w:val="0"/>
        <w:spacing w:after="120" w:line="276" w:lineRule="auto"/>
        <w:ind w:left="1276" w:hanging="567"/>
        <w:jc w:val="both"/>
        <w:rPr>
          <w:rFonts w:asciiTheme="minorHAnsi" w:hAnsiTheme="minorHAnsi" w:cstheme="minorHAnsi"/>
          <w:sz w:val="20"/>
          <w:szCs w:val="20"/>
        </w:rPr>
      </w:pPr>
      <w:r w:rsidRPr="00332CCB">
        <w:rPr>
          <w:rFonts w:asciiTheme="minorHAnsi" w:hAnsiTheme="minorHAnsi" w:cstheme="minorHAnsi"/>
          <w:sz w:val="20"/>
          <w:szCs w:val="20"/>
        </w:rPr>
        <w:t>ubezpieczenie odpowiedzialności cywilnej posiadaczy pojazdów mechanicznych za szkody powstałe w związku z ruchem tych pojazdów (dalej ubezpieczenie OC p</w:t>
      </w:r>
      <w:r w:rsidR="00CF3581" w:rsidRPr="00332CCB">
        <w:rPr>
          <w:rFonts w:asciiTheme="minorHAnsi" w:hAnsiTheme="minorHAnsi" w:cstheme="minorHAnsi"/>
          <w:sz w:val="20"/>
          <w:szCs w:val="20"/>
        </w:rPr>
        <w:t>.</w:t>
      </w:r>
      <w:r w:rsidRPr="00332CCB">
        <w:rPr>
          <w:rFonts w:asciiTheme="minorHAnsi" w:hAnsiTheme="minorHAnsi" w:cstheme="minorHAnsi"/>
          <w:sz w:val="20"/>
          <w:szCs w:val="20"/>
        </w:rPr>
        <w:t>p</w:t>
      </w:r>
      <w:r w:rsidR="00CF3581" w:rsidRPr="00332CCB">
        <w:rPr>
          <w:rFonts w:asciiTheme="minorHAnsi" w:hAnsiTheme="minorHAnsi" w:cstheme="minorHAnsi"/>
          <w:sz w:val="20"/>
          <w:szCs w:val="20"/>
        </w:rPr>
        <w:t>.</w:t>
      </w:r>
      <w:r w:rsidRPr="00332CCB">
        <w:rPr>
          <w:rFonts w:asciiTheme="minorHAnsi" w:hAnsiTheme="minorHAnsi" w:cstheme="minorHAnsi"/>
          <w:sz w:val="20"/>
          <w:szCs w:val="20"/>
        </w:rPr>
        <w:t>m</w:t>
      </w:r>
      <w:r w:rsidR="00CF3581" w:rsidRPr="00332CCB">
        <w:rPr>
          <w:rFonts w:asciiTheme="minorHAnsi" w:hAnsiTheme="minorHAnsi" w:cstheme="minorHAnsi"/>
          <w:sz w:val="20"/>
          <w:szCs w:val="20"/>
        </w:rPr>
        <w:t>.</w:t>
      </w:r>
      <w:r w:rsidRPr="00332CCB">
        <w:rPr>
          <w:rFonts w:asciiTheme="minorHAnsi" w:hAnsiTheme="minorHAnsi" w:cstheme="minorHAnsi"/>
          <w:sz w:val="20"/>
          <w:szCs w:val="20"/>
        </w:rPr>
        <w:t>),</w:t>
      </w:r>
    </w:p>
    <w:p w14:paraId="12F91F2E" w14:textId="77777777" w:rsidR="0041172C" w:rsidRPr="00332CCB" w:rsidRDefault="0041172C" w:rsidP="00CD06CF">
      <w:pPr>
        <w:numPr>
          <w:ilvl w:val="2"/>
          <w:numId w:val="5"/>
        </w:numPr>
        <w:snapToGrid w:val="0"/>
        <w:spacing w:after="120" w:line="276" w:lineRule="auto"/>
        <w:ind w:left="1276" w:hanging="567"/>
        <w:jc w:val="both"/>
        <w:rPr>
          <w:rFonts w:asciiTheme="minorHAnsi" w:hAnsiTheme="minorHAnsi" w:cstheme="minorHAnsi"/>
          <w:sz w:val="20"/>
          <w:szCs w:val="20"/>
        </w:rPr>
      </w:pPr>
      <w:r w:rsidRPr="00332CCB">
        <w:rPr>
          <w:rFonts w:asciiTheme="minorHAnsi" w:hAnsiTheme="minorHAnsi" w:cstheme="minorHAnsi"/>
          <w:sz w:val="20"/>
          <w:szCs w:val="20"/>
        </w:rPr>
        <w:t>ubezpieczenie autocasco obejmujące ryzyko utraty, uszkodzenia lub zniszczenia ubezpieczonego pojazdu (dalej ubezpieczenie AC),</w:t>
      </w:r>
    </w:p>
    <w:p w14:paraId="7A2DDBC8" w14:textId="77777777" w:rsidR="0041172C" w:rsidRPr="00332CCB" w:rsidRDefault="0041172C" w:rsidP="00CD06CF">
      <w:pPr>
        <w:numPr>
          <w:ilvl w:val="2"/>
          <w:numId w:val="5"/>
        </w:numPr>
        <w:snapToGrid w:val="0"/>
        <w:spacing w:after="120" w:line="276" w:lineRule="auto"/>
        <w:ind w:left="1276" w:hanging="567"/>
        <w:jc w:val="both"/>
        <w:rPr>
          <w:rFonts w:asciiTheme="minorHAnsi" w:hAnsiTheme="minorHAnsi" w:cstheme="minorHAnsi"/>
          <w:sz w:val="20"/>
          <w:szCs w:val="20"/>
        </w:rPr>
      </w:pPr>
      <w:r w:rsidRPr="00332CCB">
        <w:rPr>
          <w:rFonts w:asciiTheme="minorHAnsi" w:hAnsiTheme="minorHAnsi" w:cstheme="minorHAnsi"/>
          <w:sz w:val="20"/>
          <w:szCs w:val="20"/>
        </w:rPr>
        <w:t>ubezpieczenie następstw nieszczęśliwych wypadków kierowcy i pasażerów pojazdu (dalej ubezpieczenie NNW),</w:t>
      </w:r>
    </w:p>
    <w:p w14:paraId="4C559113" w14:textId="77777777" w:rsidR="0041172C" w:rsidRPr="00332CCB" w:rsidRDefault="0041172C" w:rsidP="00CD06CF">
      <w:pPr>
        <w:numPr>
          <w:ilvl w:val="2"/>
          <w:numId w:val="5"/>
        </w:numPr>
        <w:spacing w:after="120" w:line="276" w:lineRule="auto"/>
        <w:ind w:left="1276" w:hanging="567"/>
        <w:jc w:val="both"/>
        <w:rPr>
          <w:rFonts w:asciiTheme="minorHAnsi" w:hAnsiTheme="minorHAnsi" w:cstheme="minorHAnsi"/>
          <w:sz w:val="20"/>
          <w:szCs w:val="20"/>
        </w:rPr>
      </w:pPr>
      <w:r w:rsidRPr="00332CCB">
        <w:rPr>
          <w:rFonts w:asciiTheme="minorHAnsi" w:hAnsiTheme="minorHAnsi" w:cstheme="minorHAnsi"/>
          <w:sz w:val="20"/>
          <w:szCs w:val="20"/>
        </w:rPr>
        <w:t>ubezpieczenie Assistance.</w:t>
      </w:r>
    </w:p>
    <w:p w14:paraId="09AB64D7" w14:textId="77777777" w:rsidR="0041172C" w:rsidRPr="00332CC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32CCB">
        <w:rPr>
          <w:rFonts w:asciiTheme="minorHAnsi" w:hAnsiTheme="minorHAnsi" w:cstheme="minorHAnsi"/>
          <w:color w:val="000000"/>
          <w:sz w:val="20"/>
          <w:szCs w:val="20"/>
        </w:rPr>
        <w:t>Ubezpieczający wskaże pojazdy i rodzaje ubezpieczeń, które mają być zawarte dla pojazdów, składając Ubezpieczycielowi odpowiednie zgłoszenie.</w:t>
      </w:r>
    </w:p>
    <w:p w14:paraId="0F4844E8" w14:textId="77777777" w:rsidR="0041172C" w:rsidRPr="0034594B" w:rsidRDefault="0041172C" w:rsidP="00CD06CF">
      <w:pPr>
        <w:numPr>
          <w:ilvl w:val="1"/>
          <w:numId w:val="5"/>
        </w:numPr>
        <w:spacing w:after="120" w:line="276" w:lineRule="auto"/>
        <w:ind w:left="709" w:hanging="425"/>
        <w:jc w:val="both"/>
        <w:rPr>
          <w:rFonts w:asciiTheme="minorHAnsi" w:hAnsiTheme="minorHAnsi" w:cstheme="minorHAnsi"/>
          <w:color w:val="000000"/>
          <w:sz w:val="20"/>
          <w:szCs w:val="20"/>
        </w:rPr>
      </w:pPr>
      <w:r w:rsidRPr="00332CCB">
        <w:rPr>
          <w:rFonts w:asciiTheme="minorHAnsi" w:hAnsiTheme="minorHAnsi" w:cstheme="minorHAnsi"/>
          <w:color w:val="000000"/>
          <w:sz w:val="20"/>
          <w:szCs w:val="20"/>
        </w:rPr>
        <w:t>Do umów ubezpieczenia zawieranych w ramach</w:t>
      </w:r>
      <w:r w:rsidRPr="0034594B">
        <w:rPr>
          <w:rFonts w:asciiTheme="minorHAnsi" w:hAnsiTheme="minorHAnsi" w:cstheme="minorHAnsi"/>
          <w:color w:val="000000"/>
          <w:sz w:val="20"/>
          <w:szCs w:val="20"/>
        </w:rPr>
        <w:t xml:space="preserve"> niniejszej Umowy zastosowanie mają:</w:t>
      </w:r>
    </w:p>
    <w:p w14:paraId="62881F9E" w14:textId="76DB47CC" w:rsidR="0041172C" w:rsidRPr="0034594B" w:rsidRDefault="005E5F03" w:rsidP="00CD06CF">
      <w:pPr>
        <w:numPr>
          <w:ilvl w:val="2"/>
          <w:numId w:val="5"/>
        </w:numPr>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U</w:t>
      </w:r>
      <w:r w:rsidR="0041172C" w:rsidRPr="0034594B">
        <w:rPr>
          <w:rFonts w:asciiTheme="minorHAnsi" w:hAnsiTheme="minorHAnsi" w:cstheme="minorHAnsi"/>
          <w:sz w:val="20"/>
          <w:szCs w:val="20"/>
        </w:rPr>
        <w:t>stawa z dnia 22 maja 2003 r. o ubezpieczeniach obowiązkowych, Ubezpieczeniowym Funduszu Gwarancyjnym i Polskim Biurze Ubezpieczycieli Komunikacyjnych (Dz. U. z 2003 r., Nr 124, Poz. 1152 ze zm.);</w:t>
      </w:r>
    </w:p>
    <w:p w14:paraId="1B31D81A" w14:textId="1CE17DD5" w:rsidR="0041172C" w:rsidRPr="0034594B" w:rsidRDefault="005E5F03" w:rsidP="00CD06CF">
      <w:pPr>
        <w:numPr>
          <w:ilvl w:val="2"/>
          <w:numId w:val="5"/>
        </w:numPr>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O</w:t>
      </w:r>
      <w:r w:rsidR="0041172C" w:rsidRPr="0034594B">
        <w:rPr>
          <w:rFonts w:asciiTheme="minorHAnsi" w:hAnsiTheme="minorHAnsi" w:cstheme="minorHAnsi"/>
          <w:sz w:val="20"/>
          <w:szCs w:val="20"/>
        </w:rPr>
        <w:t>gólne warunki ubezpieczenia autocasco obejmujące ryzyko utraty, uszkodzenia lub zniszczenia ubezpieczonego pojazdu ................................................ (dalej OWU AC);</w:t>
      </w:r>
    </w:p>
    <w:p w14:paraId="623C1FE8" w14:textId="027EA6BC" w:rsidR="0041172C" w:rsidRPr="0034594B" w:rsidRDefault="005E5F03" w:rsidP="00CD06CF">
      <w:pPr>
        <w:numPr>
          <w:ilvl w:val="2"/>
          <w:numId w:val="5"/>
        </w:numPr>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O</w:t>
      </w:r>
      <w:r w:rsidR="0041172C" w:rsidRPr="0034594B">
        <w:rPr>
          <w:rFonts w:asciiTheme="minorHAnsi" w:hAnsiTheme="minorHAnsi" w:cstheme="minorHAnsi"/>
          <w:sz w:val="20"/>
          <w:szCs w:val="20"/>
        </w:rPr>
        <w:t>gólne warunki ubezpieczenia następstw nieszczęśliwych wypadków kierowcy i pasażerów pojazdu mechanicznego ................................................ (dalej OWU NNW);</w:t>
      </w:r>
    </w:p>
    <w:p w14:paraId="37A0E58B" w14:textId="56FCBA8E" w:rsidR="0041172C" w:rsidRPr="0034594B" w:rsidRDefault="005E5F03" w:rsidP="00CD06CF">
      <w:pPr>
        <w:numPr>
          <w:ilvl w:val="2"/>
          <w:numId w:val="5"/>
        </w:numPr>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O</w:t>
      </w:r>
      <w:r w:rsidR="0041172C" w:rsidRPr="0034594B">
        <w:rPr>
          <w:rFonts w:asciiTheme="minorHAnsi" w:hAnsiTheme="minorHAnsi" w:cstheme="minorHAnsi"/>
          <w:sz w:val="20"/>
          <w:szCs w:val="20"/>
        </w:rPr>
        <w:t>gólne warunki ubezpieczenia Assistance ................................................ (dalej OWU Assistance).</w:t>
      </w:r>
    </w:p>
    <w:p w14:paraId="3292CC4E" w14:textId="0CD7BBB4" w:rsidR="0041172C" w:rsidRPr="0034594B" w:rsidRDefault="0041172C" w:rsidP="00CD06CF">
      <w:pPr>
        <w:numPr>
          <w:ilvl w:val="1"/>
          <w:numId w:val="5"/>
        </w:numPr>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 xml:space="preserve">Postanowienia warunków określonych w niniejszej Części, w tym klauzul dodatkowych wymienionych </w:t>
      </w:r>
      <w:r w:rsidR="00CF3581" w:rsidRPr="0034594B">
        <w:rPr>
          <w:rFonts w:asciiTheme="minorHAnsi" w:hAnsiTheme="minorHAnsi" w:cstheme="minorHAnsi"/>
          <w:sz w:val="20"/>
          <w:szCs w:val="20"/>
        </w:rPr>
        <w:br/>
      </w:r>
      <w:r w:rsidRPr="0034594B">
        <w:rPr>
          <w:rFonts w:asciiTheme="minorHAnsi" w:hAnsiTheme="minorHAnsi" w:cstheme="minorHAnsi"/>
          <w:sz w:val="20"/>
          <w:szCs w:val="20"/>
        </w:rPr>
        <w:t xml:space="preserve">w </w:t>
      </w:r>
      <w:r w:rsidRPr="0034594B">
        <w:rPr>
          <w:rFonts w:asciiTheme="minorHAnsi" w:hAnsiTheme="minorHAnsi" w:cstheme="minorHAnsi"/>
          <w:b/>
          <w:sz w:val="20"/>
          <w:szCs w:val="20"/>
        </w:rPr>
        <w:t xml:space="preserve">Załączniku </w:t>
      </w:r>
      <w:r w:rsidRPr="00336543">
        <w:rPr>
          <w:rFonts w:asciiTheme="minorHAnsi" w:hAnsiTheme="minorHAnsi" w:cstheme="minorHAnsi"/>
          <w:b/>
          <w:sz w:val="20"/>
          <w:szCs w:val="20"/>
        </w:rPr>
        <w:t xml:space="preserve">nr </w:t>
      </w:r>
      <w:r w:rsidR="00336543" w:rsidRPr="00336543">
        <w:rPr>
          <w:rFonts w:asciiTheme="minorHAnsi" w:hAnsiTheme="minorHAnsi" w:cstheme="minorHAnsi"/>
          <w:b/>
          <w:sz w:val="20"/>
          <w:szCs w:val="20"/>
        </w:rPr>
        <w:t>6</w:t>
      </w:r>
      <w:r w:rsidRPr="0034594B">
        <w:rPr>
          <w:rFonts w:asciiTheme="minorHAnsi" w:hAnsiTheme="minorHAnsi" w:cstheme="minorHAnsi"/>
          <w:b/>
          <w:sz w:val="20"/>
          <w:szCs w:val="20"/>
        </w:rPr>
        <w:t xml:space="preserve"> do SWZ</w:t>
      </w:r>
      <w:r w:rsidRPr="0034594B">
        <w:rPr>
          <w:rFonts w:asciiTheme="minorHAnsi" w:hAnsiTheme="minorHAnsi" w:cstheme="minorHAnsi"/>
          <w:sz w:val="20"/>
          <w:szCs w:val="20"/>
        </w:rPr>
        <w:t>, mają pierwszeństwo stosowania przed OWU, o których mowa w pkt 1.7.</w:t>
      </w:r>
    </w:p>
    <w:p w14:paraId="44B498C3" w14:textId="354762DA" w:rsidR="0041172C" w:rsidRPr="0034594B" w:rsidRDefault="0041172C" w:rsidP="00CD06CF">
      <w:pPr>
        <w:numPr>
          <w:ilvl w:val="1"/>
          <w:numId w:val="5"/>
        </w:numPr>
        <w:spacing w:after="120" w:line="276" w:lineRule="auto"/>
        <w:ind w:left="709" w:hanging="425"/>
        <w:jc w:val="both"/>
        <w:rPr>
          <w:rFonts w:asciiTheme="minorHAnsi" w:hAnsiTheme="minorHAnsi" w:cstheme="minorHAnsi"/>
          <w:b/>
          <w:sz w:val="20"/>
          <w:szCs w:val="20"/>
        </w:rPr>
      </w:pPr>
      <w:r w:rsidRPr="0034594B">
        <w:rPr>
          <w:rFonts w:asciiTheme="minorHAnsi" w:hAnsiTheme="minorHAnsi" w:cstheme="minorHAnsi"/>
          <w:sz w:val="20"/>
          <w:szCs w:val="20"/>
        </w:rPr>
        <w:lastRenderedPageBreak/>
        <w:t xml:space="preserve">Umowa Ubezpieczeń Komunikacyjnych zawarta zostanie na okres </w:t>
      </w:r>
      <w:r w:rsidR="005E5F03" w:rsidRPr="0034594B">
        <w:rPr>
          <w:rFonts w:asciiTheme="minorHAnsi" w:hAnsiTheme="minorHAnsi" w:cstheme="minorHAnsi"/>
          <w:sz w:val="20"/>
          <w:szCs w:val="20"/>
        </w:rPr>
        <w:t xml:space="preserve">od </w:t>
      </w:r>
      <w:r w:rsidR="005E5F03" w:rsidRPr="0034594B">
        <w:rPr>
          <w:rFonts w:asciiTheme="minorHAnsi" w:hAnsiTheme="minorHAnsi" w:cstheme="minorHAnsi"/>
          <w:b/>
          <w:sz w:val="20"/>
          <w:szCs w:val="20"/>
        </w:rPr>
        <w:t>2</w:t>
      </w:r>
      <w:r w:rsidR="00867B38" w:rsidRPr="0034594B">
        <w:rPr>
          <w:rFonts w:asciiTheme="minorHAnsi" w:hAnsiTheme="minorHAnsi" w:cstheme="minorHAnsi"/>
          <w:b/>
          <w:sz w:val="20"/>
          <w:szCs w:val="20"/>
        </w:rPr>
        <w:t>4</w:t>
      </w:r>
      <w:r w:rsidR="005E5F03" w:rsidRPr="0034594B">
        <w:rPr>
          <w:rFonts w:asciiTheme="minorHAnsi" w:hAnsiTheme="minorHAnsi" w:cstheme="minorHAnsi"/>
          <w:b/>
          <w:sz w:val="20"/>
          <w:szCs w:val="20"/>
        </w:rPr>
        <w:t>.11</w:t>
      </w:r>
      <w:r w:rsidRPr="0034594B">
        <w:rPr>
          <w:rFonts w:asciiTheme="minorHAnsi" w:hAnsiTheme="minorHAnsi" w:cstheme="minorHAnsi"/>
          <w:b/>
          <w:sz w:val="20"/>
          <w:szCs w:val="20"/>
        </w:rPr>
        <w:t>.20</w:t>
      </w:r>
      <w:r w:rsidR="00CD06CF">
        <w:rPr>
          <w:rFonts w:asciiTheme="minorHAnsi" w:hAnsiTheme="minorHAnsi" w:cstheme="minorHAnsi"/>
          <w:b/>
          <w:sz w:val="20"/>
          <w:szCs w:val="20"/>
        </w:rPr>
        <w:t>2</w:t>
      </w:r>
      <w:r w:rsidR="00B964CD">
        <w:rPr>
          <w:rFonts w:asciiTheme="minorHAnsi" w:hAnsiTheme="minorHAnsi" w:cstheme="minorHAnsi"/>
          <w:b/>
          <w:sz w:val="20"/>
          <w:szCs w:val="20"/>
        </w:rPr>
        <w:t>4</w:t>
      </w:r>
      <w:r w:rsidR="005E5F03" w:rsidRPr="0034594B">
        <w:rPr>
          <w:rFonts w:asciiTheme="minorHAnsi" w:hAnsiTheme="minorHAnsi" w:cstheme="minorHAnsi"/>
          <w:b/>
          <w:sz w:val="20"/>
          <w:szCs w:val="20"/>
        </w:rPr>
        <w:t xml:space="preserve"> r. godz. 00:00 do 2</w:t>
      </w:r>
      <w:r w:rsidR="00867B38" w:rsidRPr="0034594B">
        <w:rPr>
          <w:rFonts w:asciiTheme="minorHAnsi" w:hAnsiTheme="minorHAnsi" w:cstheme="minorHAnsi"/>
          <w:b/>
          <w:sz w:val="20"/>
          <w:szCs w:val="20"/>
        </w:rPr>
        <w:t>3</w:t>
      </w:r>
      <w:r w:rsidR="005E5F03" w:rsidRPr="0034594B">
        <w:rPr>
          <w:rFonts w:asciiTheme="minorHAnsi" w:hAnsiTheme="minorHAnsi" w:cstheme="minorHAnsi"/>
          <w:b/>
          <w:sz w:val="20"/>
          <w:szCs w:val="20"/>
        </w:rPr>
        <w:t>.11</w:t>
      </w:r>
      <w:r w:rsidRPr="0034594B">
        <w:rPr>
          <w:rFonts w:asciiTheme="minorHAnsi" w:hAnsiTheme="minorHAnsi" w:cstheme="minorHAnsi"/>
          <w:b/>
          <w:sz w:val="20"/>
          <w:szCs w:val="20"/>
        </w:rPr>
        <w:t>.20</w:t>
      </w:r>
      <w:r w:rsidR="00351A83" w:rsidRPr="0034594B">
        <w:rPr>
          <w:rFonts w:asciiTheme="minorHAnsi" w:hAnsiTheme="minorHAnsi" w:cstheme="minorHAnsi"/>
          <w:b/>
          <w:sz w:val="20"/>
          <w:szCs w:val="20"/>
        </w:rPr>
        <w:t>2</w:t>
      </w:r>
      <w:r w:rsidR="00B964CD">
        <w:rPr>
          <w:rFonts w:asciiTheme="minorHAnsi" w:hAnsiTheme="minorHAnsi" w:cstheme="minorHAnsi"/>
          <w:b/>
          <w:sz w:val="20"/>
          <w:szCs w:val="20"/>
        </w:rPr>
        <w:t>7</w:t>
      </w:r>
      <w:r w:rsidRPr="0034594B">
        <w:rPr>
          <w:rFonts w:asciiTheme="minorHAnsi" w:hAnsiTheme="minorHAnsi" w:cstheme="minorHAnsi"/>
          <w:b/>
          <w:sz w:val="20"/>
          <w:szCs w:val="20"/>
        </w:rPr>
        <w:t xml:space="preserve"> r. godz.</w:t>
      </w:r>
      <w:r w:rsidR="005E5F03" w:rsidRPr="0034594B">
        <w:rPr>
          <w:rFonts w:asciiTheme="minorHAnsi" w:hAnsiTheme="minorHAnsi" w:cstheme="minorHAnsi"/>
          <w:b/>
          <w:sz w:val="20"/>
          <w:szCs w:val="20"/>
        </w:rPr>
        <w:t xml:space="preserve"> 24:00</w:t>
      </w:r>
      <w:r w:rsidRPr="0034594B">
        <w:rPr>
          <w:rFonts w:asciiTheme="minorHAnsi" w:hAnsiTheme="minorHAnsi" w:cstheme="minorHAnsi"/>
          <w:b/>
          <w:sz w:val="20"/>
          <w:szCs w:val="20"/>
        </w:rPr>
        <w:t>.</w:t>
      </w:r>
    </w:p>
    <w:p w14:paraId="5F55552B" w14:textId="77777777" w:rsidR="0041172C" w:rsidRPr="0034594B" w:rsidRDefault="0041172C" w:rsidP="00CD06CF">
      <w:pPr>
        <w:numPr>
          <w:ilvl w:val="1"/>
          <w:numId w:val="5"/>
        </w:numPr>
        <w:spacing w:after="120" w:line="276" w:lineRule="auto"/>
        <w:ind w:left="709" w:hanging="567"/>
        <w:jc w:val="both"/>
        <w:rPr>
          <w:rFonts w:asciiTheme="minorHAnsi" w:hAnsiTheme="minorHAnsi" w:cstheme="minorHAnsi"/>
          <w:sz w:val="20"/>
          <w:szCs w:val="20"/>
        </w:rPr>
      </w:pPr>
      <w:r w:rsidRPr="0034594B">
        <w:rPr>
          <w:rFonts w:asciiTheme="minorHAnsi" w:hAnsiTheme="minorHAnsi" w:cstheme="minorHAnsi"/>
          <w:sz w:val="20"/>
          <w:szCs w:val="20"/>
        </w:rPr>
        <w:t>Płatność składki nastąpi jednorazowo w przeciągu 14 dni od dnia wystawienia dokumentu ubezpieczenia (polisy), dla poszczególnego pojazdu lub grupy pojazdów, niniejsze dotyczy także pojazdów ubezpieczanych w trakcie obowiązywania Umowy Ubezpieczeń Komunikacyjnych.</w:t>
      </w:r>
    </w:p>
    <w:p w14:paraId="67B134C6" w14:textId="77777777" w:rsidR="0041172C" w:rsidRPr="0034594B" w:rsidRDefault="0041172C" w:rsidP="00CD06CF">
      <w:pPr>
        <w:numPr>
          <w:ilvl w:val="1"/>
          <w:numId w:val="5"/>
        </w:numPr>
        <w:spacing w:after="120" w:line="276" w:lineRule="auto"/>
        <w:ind w:left="709" w:hanging="567"/>
        <w:jc w:val="both"/>
        <w:rPr>
          <w:rFonts w:asciiTheme="minorHAnsi" w:hAnsiTheme="minorHAnsi" w:cstheme="minorHAnsi"/>
          <w:sz w:val="20"/>
          <w:szCs w:val="20"/>
        </w:rPr>
      </w:pPr>
      <w:r w:rsidRPr="0034594B">
        <w:rPr>
          <w:rFonts w:asciiTheme="minorHAnsi" w:hAnsiTheme="minorHAnsi" w:cstheme="minorHAnsi"/>
          <w:sz w:val="20"/>
          <w:szCs w:val="20"/>
        </w:rPr>
        <w:t>Wykonawca zagwarantuje Ubezpieczonemu niezmienność stawek w trakcie trwania umowy ubezpieczenia.</w:t>
      </w:r>
    </w:p>
    <w:p w14:paraId="14428E30" w14:textId="0FC2AAC6" w:rsidR="0041172C" w:rsidRPr="0034594B" w:rsidRDefault="0041172C" w:rsidP="00CD06CF">
      <w:pPr>
        <w:numPr>
          <w:ilvl w:val="1"/>
          <w:numId w:val="5"/>
        </w:numPr>
        <w:spacing w:after="120" w:line="276" w:lineRule="auto"/>
        <w:ind w:left="709" w:hanging="567"/>
        <w:jc w:val="both"/>
        <w:rPr>
          <w:rFonts w:asciiTheme="minorHAnsi" w:hAnsiTheme="minorHAnsi" w:cstheme="minorHAnsi"/>
          <w:sz w:val="20"/>
          <w:szCs w:val="20"/>
        </w:rPr>
      </w:pPr>
      <w:r w:rsidRPr="0034594B">
        <w:rPr>
          <w:rFonts w:asciiTheme="minorHAnsi" w:hAnsiTheme="minorHAnsi" w:cstheme="minorHAnsi"/>
          <w:sz w:val="20"/>
          <w:szCs w:val="20"/>
        </w:rPr>
        <w:t>Zwroty składek za niewykorzyst</w:t>
      </w:r>
      <w:r w:rsidR="00CF3581" w:rsidRPr="0034594B">
        <w:rPr>
          <w:rFonts w:asciiTheme="minorHAnsi" w:hAnsiTheme="minorHAnsi" w:cstheme="minorHAnsi"/>
          <w:sz w:val="20"/>
          <w:szCs w:val="20"/>
        </w:rPr>
        <w:t>any okres ubezpieczenia odbywać</w:t>
      </w:r>
      <w:r w:rsidRPr="0034594B">
        <w:rPr>
          <w:rFonts w:asciiTheme="minorHAnsi" w:hAnsiTheme="minorHAnsi" w:cstheme="minorHAnsi"/>
          <w:sz w:val="20"/>
          <w:szCs w:val="20"/>
        </w:rPr>
        <w:t xml:space="preserve"> się będą bez potrącenia kosztów manipulacyjnych. Rozliczenie składki będzie następować proporcjonalnie do niewykorzystanego okresu ubezpieczenia, który liczy się w dniach</w:t>
      </w:r>
      <w:r w:rsidR="00CF3581" w:rsidRPr="0034594B">
        <w:rPr>
          <w:rFonts w:asciiTheme="minorHAnsi" w:hAnsiTheme="minorHAnsi" w:cstheme="minorHAnsi"/>
          <w:sz w:val="20"/>
          <w:szCs w:val="20"/>
        </w:rPr>
        <w:t>,</w:t>
      </w:r>
      <w:r w:rsidRPr="0034594B">
        <w:rPr>
          <w:rFonts w:asciiTheme="minorHAnsi" w:hAnsiTheme="minorHAnsi" w:cstheme="minorHAnsi"/>
          <w:sz w:val="20"/>
          <w:szCs w:val="20"/>
        </w:rPr>
        <w:t xml:space="preserve"> poczynając od dnia następnego po wygaśnięciu odpowiedzialności </w:t>
      </w:r>
      <w:r w:rsidR="00CF3581" w:rsidRPr="0034594B">
        <w:rPr>
          <w:rFonts w:asciiTheme="minorHAnsi" w:hAnsiTheme="minorHAnsi" w:cstheme="minorHAnsi"/>
          <w:sz w:val="20"/>
          <w:szCs w:val="20"/>
        </w:rPr>
        <w:t xml:space="preserve">ubezpieczyciela. </w:t>
      </w:r>
    </w:p>
    <w:p w14:paraId="1F9B069D" w14:textId="68F3D239" w:rsidR="00B964CD" w:rsidRPr="00B964CD" w:rsidRDefault="0041172C" w:rsidP="00B964CD">
      <w:pPr>
        <w:numPr>
          <w:ilvl w:val="1"/>
          <w:numId w:val="5"/>
        </w:numPr>
        <w:spacing w:after="120" w:line="276" w:lineRule="auto"/>
        <w:ind w:left="709" w:hanging="567"/>
        <w:jc w:val="both"/>
        <w:rPr>
          <w:rFonts w:asciiTheme="minorHAnsi" w:hAnsiTheme="minorHAnsi" w:cstheme="minorHAnsi"/>
          <w:sz w:val="20"/>
          <w:szCs w:val="20"/>
        </w:rPr>
      </w:pPr>
      <w:r w:rsidRPr="0034594B">
        <w:rPr>
          <w:rFonts w:asciiTheme="minorHAnsi" w:hAnsiTheme="minorHAnsi" w:cstheme="minorHAnsi"/>
          <w:sz w:val="20"/>
          <w:szCs w:val="20"/>
        </w:rPr>
        <w:t>Do Umowy Ubezpieczeń Komunikacyjnych w zakresie ubezpieczeń dobrowolnych będą miały zastosowanie następujące klauzule dodatkowe</w:t>
      </w:r>
      <w:r w:rsidR="00B964CD">
        <w:rPr>
          <w:rFonts w:asciiTheme="minorHAnsi" w:hAnsiTheme="minorHAnsi" w:cstheme="minorHAnsi"/>
          <w:sz w:val="20"/>
          <w:szCs w:val="20"/>
        </w:rPr>
        <w:t>:</w:t>
      </w:r>
      <w:bookmarkStart w:id="0" w:name="OLE_LINK3"/>
      <w:bookmarkStart w:id="1" w:name="OLE_LINK4"/>
    </w:p>
    <w:p w14:paraId="60CFABE0" w14:textId="77777777" w:rsidR="00B964CD" w:rsidRPr="00185825" w:rsidRDefault="00B964CD" w:rsidP="00B964CD">
      <w:pPr>
        <w:numPr>
          <w:ilvl w:val="2"/>
          <w:numId w:val="5"/>
        </w:numPr>
        <w:snapToGrid w:val="0"/>
        <w:spacing w:after="120" w:line="276" w:lineRule="auto"/>
        <w:ind w:left="1418" w:hanging="709"/>
        <w:jc w:val="both"/>
        <w:rPr>
          <w:rFonts w:asciiTheme="minorHAnsi" w:hAnsiTheme="minorHAnsi" w:cstheme="minorHAnsi"/>
          <w:sz w:val="20"/>
          <w:szCs w:val="20"/>
        </w:rPr>
      </w:pPr>
      <w:r w:rsidRPr="00185825">
        <w:rPr>
          <w:rFonts w:asciiTheme="minorHAnsi" w:hAnsiTheme="minorHAnsi" w:cs="Arial"/>
          <w:b/>
          <w:bCs/>
          <w:sz w:val="20"/>
          <w:szCs w:val="20"/>
        </w:rPr>
        <w:t>klauzula czasu ochrony;</w:t>
      </w:r>
    </w:p>
    <w:p w14:paraId="484E2F95" w14:textId="77777777" w:rsidR="00B964CD" w:rsidRPr="00185825" w:rsidRDefault="00B964CD" w:rsidP="00B964CD">
      <w:pPr>
        <w:snapToGrid w:val="0"/>
        <w:spacing w:after="120" w:line="276" w:lineRule="auto"/>
        <w:ind w:left="1418"/>
        <w:jc w:val="both"/>
        <w:rPr>
          <w:rFonts w:asciiTheme="minorHAnsi" w:hAnsiTheme="minorHAnsi" w:cstheme="minorHAnsi"/>
          <w:sz w:val="20"/>
          <w:szCs w:val="20"/>
        </w:rPr>
      </w:pPr>
      <w:r w:rsidRPr="00185825">
        <w:rPr>
          <w:rFonts w:asciiTheme="minorHAnsi" w:hAnsiTheme="minorHAnsi" w:cstheme="minorHAnsi"/>
          <w:sz w:val="20"/>
          <w:szCs w:val="20"/>
        </w:rPr>
        <w:t>Niezależnie od ustalonego w umowie ubezpieczenia terminu zapłaty składki (raty składki), odpowiedzialność ubezpieczyciela rozpoczyna się z chwilą określoną w umowie ubezpieczenia jako początek okresu ubezpieczenia.</w:t>
      </w:r>
    </w:p>
    <w:p w14:paraId="7A844B4E" w14:textId="77777777" w:rsidR="00B964CD" w:rsidRPr="00185825" w:rsidRDefault="00B964CD" w:rsidP="00B964CD">
      <w:pPr>
        <w:pStyle w:val="Akapitzlist"/>
        <w:numPr>
          <w:ilvl w:val="2"/>
          <w:numId w:val="5"/>
        </w:numPr>
        <w:snapToGrid w:val="0"/>
        <w:spacing w:after="120" w:line="276" w:lineRule="auto"/>
        <w:ind w:left="1418"/>
        <w:contextualSpacing w:val="0"/>
        <w:jc w:val="both"/>
        <w:rPr>
          <w:rFonts w:asciiTheme="minorHAnsi" w:hAnsiTheme="minorHAnsi" w:cs="Arial"/>
          <w:b/>
          <w:bCs/>
          <w:sz w:val="20"/>
          <w:szCs w:val="20"/>
        </w:rPr>
      </w:pPr>
      <w:r w:rsidRPr="00185825">
        <w:rPr>
          <w:rFonts w:asciiTheme="minorHAnsi" w:hAnsiTheme="minorHAnsi" w:cs="Arial"/>
          <w:b/>
          <w:bCs/>
          <w:sz w:val="20"/>
          <w:szCs w:val="20"/>
        </w:rPr>
        <w:t>klauzula rozliczenia składek;</w:t>
      </w:r>
    </w:p>
    <w:p w14:paraId="6E9FBC80" w14:textId="77777777" w:rsidR="00B964CD" w:rsidRPr="00185825" w:rsidRDefault="00B964CD" w:rsidP="00B964CD">
      <w:pPr>
        <w:snapToGrid w:val="0"/>
        <w:spacing w:after="120" w:line="276" w:lineRule="auto"/>
        <w:ind w:left="1418"/>
        <w:jc w:val="both"/>
        <w:rPr>
          <w:rFonts w:asciiTheme="minorHAnsi" w:hAnsiTheme="minorHAnsi" w:cstheme="minorHAnsi"/>
          <w:sz w:val="20"/>
          <w:szCs w:val="20"/>
        </w:rPr>
      </w:pPr>
      <w:r w:rsidRPr="00185825">
        <w:rPr>
          <w:rFonts w:asciiTheme="minorHAnsi" w:hAnsiTheme="minorHAnsi" w:cstheme="minorHAnsi"/>
          <w:sz w:val="20"/>
          <w:szCs w:val="20"/>
        </w:rPr>
        <w:t>Wszelkie płatności powstałe na tle niniejszej umowy ubezpieczenia (wynikające w szczególności z konieczności dopłaty składek, zwrotu składek oraz innych rozliczeń) dokonywane będą w systemie pro rata za każdy dzień ochrony ubezpieczeniowej.</w:t>
      </w:r>
    </w:p>
    <w:p w14:paraId="010F7C6E" w14:textId="77777777" w:rsidR="00B964CD" w:rsidRPr="00185825" w:rsidRDefault="00B964CD" w:rsidP="00B964CD">
      <w:pPr>
        <w:pStyle w:val="Akapitzlist"/>
        <w:numPr>
          <w:ilvl w:val="2"/>
          <w:numId w:val="5"/>
        </w:numPr>
        <w:snapToGrid w:val="0"/>
        <w:spacing w:after="120" w:line="276" w:lineRule="auto"/>
        <w:ind w:left="1418"/>
        <w:contextualSpacing w:val="0"/>
        <w:jc w:val="both"/>
        <w:rPr>
          <w:rFonts w:asciiTheme="minorHAnsi" w:hAnsiTheme="minorHAnsi" w:cs="Arial"/>
          <w:b/>
          <w:bCs/>
          <w:sz w:val="20"/>
          <w:szCs w:val="20"/>
        </w:rPr>
      </w:pPr>
      <w:r w:rsidRPr="00185825">
        <w:rPr>
          <w:rFonts w:asciiTheme="minorHAnsi" w:hAnsiTheme="minorHAnsi" w:cs="Arial"/>
          <w:b/>
          <w:bCs/>
          <w:sz w:val="20"/>
          <w:szCs w:val="20"/>
        </w:rPr>
        <w:t>klauzula warunków i taryf;</w:t>
      </w:r>
    </w:p>
    <w:p w14:paraId="11380B6F" w14:textId="77777777" w:rsidR="00B964CD" w:rsidRDefault="00B964CD" w:rsidP="00B964CD">
      <w:pPr>
        <w:snapToGrid w:val="0"/>
        <w:spacing w:after="120" w:line="276" w:lineRule="auto"/>
        <w:ind w:left="1418"/>
        <w:jc w:val="both"/>
        <w:rPr>
          <w:rFonts w:asciiTheme="minorHAnsi" w:hAnsiTheme="minorHAnsi" w:cs="Arial"/>
          <w:sz w:val="20"/>
          <w:szCs w:val="20"/>
        </w:rPr>
      </w:pPr>
      <w:r w:rsidRPr="00185825">
        <w:rPr>
          <w:rFonts w:asciiTheme="minorHAnsi" w:hAnsiTheme="minorHAnsi" w:cs="Arial"/>
          <w:sz w:val="20"/>
          <w:szCs w:val="20"/>
        </w:rPr>
        <w:t>W przypadku doubezpieczenia, uzupełniania lub podwyższania sumy ubezpieczenia bądź limitu odpowiedzialności w okresie ubezpieczenia, zastosowanie mieć będą warunki umowy oraz stopy składek (stawki) nie mniej korzystne dla Ubezpieczającego niż obowiązujące w umowie ubezpieczenia.</w:t>
      </w:r>
    </w:p>
    <w:p w14:paraId="2E1B5507" w14:textId="77777777" w:rsidR="00B964CD" w:rsidRPr="00185825" w:rsidRDefault="00B964CD" w:rsidP="00B964CD">
      <w:pPr>
        <w:pStyle w:val="Akapitzlist"/>
        <w:numPr>
          <w:ilvl w:val="2"/>
          <w:numId w:val="5"/>
        </w:numPr>
        <w:snapToGrid w:val="0"/>
        <w:spacing w:after="120" w:line="276" w:lineRule="auto"/>
        <w:ind w:left="1418"/>
        <w:contextualSpacing w:val="0"/>
        <w:jc w:val="both"/>
        <w:rPr>
          <w:rFonts w:asciiTheme="minorHAnsi" w:hAnsiTheme="minorHAnsi" w:cs="Arial"/>
          <w:b/>
          <w:bCs/>
          <w:sz w:val="20"/>
          <w:szCs w:val="20"/>
        </w:rPr>
      </w:pPr>
      <w:r w:rsidRPr="00185825">
        <w:rPr>
          <w:rFonts w:asciiTheme="minorHAnsi" w:hAnsiTheme="minorHAnsi" w:cs="Arial"/>
          <w:b/>
          <w:bCs/>
          <w:sz w:val="20"/>
          <w:szCs w:val="20"/>
        </w:rPr>
        <w:t xml:space="preserve">klauzula </w:t>
      </w:r>
      <w:r>
        <w:rPr>
          <w:rFonts w:asciiTheme="minorHAnsi" w:hAnsiTheme="minorHAnsi" w:cs="Arial"/>
          <w:b/>
          <w:bCs/>
          <w:sz w:val="20"/>
          <w:szCs w:val="20"/>
        </w:rPr>
        <w:t>zabezpieczeń przeciwkradzieżowych</w:t>
      </w:r>
      <w:r w:rsidRPr="00185825">
        <w:rPr>
          <w:rFonts w:asciiTheme="minorHAnsi" w:hAnsiTheme="minorHAnsi" w:cs="Arial"/>
          <w:b/>
          <w:bCs/>
          <w:sz w:val="20"/>
          <w:szCs w:val="20"/>
        </w:rPr>
        <w:t>;</w:t>
      </w:r>
    </w:p>
    <w:p w14:paraId="47ABB881" w14:textId="77777777" w:rsidR="00B964CD" w:rsidRPr="006C1378" w:rsidRDefault="00B964CD" w:rsidP="00B964CD">
      <w:pPr>
        <w:snapToGrid w:val="0"/>
        <w:spacing w:line="276" w:lineRule="auto"/>
        <w:ind w:left="1418"/>
        <w:jc w:val="both"/>
        <w:rPr>
          <w:rFonts w:asciiTheme="minorHAnsi" w:hAnsiTheme="minorHAnsi" w:cstheme="minorHAnsi"/>
          <w:iCs/>
          <w:sz w:val="20"/>
          <w:szCs w:val="20"/>
        </w:rPr>
      </w:pPr>
      <w:r w:rsidRPr="006C1378">
        <w:rPr>
          <w:rFonts w:asciiTheme="minorHAnsi" w:hAnsiTheme="minorHAnsi" w:cstheme="minorHAnsi"/>
          <w:iCs/>
          <w:sz w:val="20"/>
          <w:szCs w:val="20"/>
        </w:rPr>
        <w:t>Ubezpieczyciel uznaje wszystkie zabezpieczenia przeciwkradzieżowe zamontowane fabrycznie jako zabezpieczenia dopuszczone do obrotu na rynku polskim na podstawie uzyskanego certyfikatu wymaganego przez odpowiednie przepisy prawa (np. świadectwo kwalifikacyjne itp.). W przypadku pojazdów kontynuujących ubezpieczenie autocasco, akceptuje się zamontowane zabezpieczenia przeciwkradzieżowe wymagane przy zawieraniu poprzednich umów i uznaje się je za wystarczające.</w:t>
      </w:r>
    </w:p>
    <w:p w14:paraId="18A8FD22" w14:textId="77777777" w:rsidR="00B964CD" w:rsidRDefault="00B964CD" w:rsidP="00B964CD">
      <w:pPr>
        <w:snapToGrid w:val="0"/>
        <w:spacing w:line="276" w:lineRule="auto"/>
        <w:jc w:val="both"/>
        <w:rPr>
          <w:rFonts w:asciiTheme="minorHAnsi" w:hAnsiTheme="minorHAnsi" w:cstheme="minorHAnsi"/>
          <w:sz w:val="20"/>
          <w:szCs w:val="20"/>
        </w:rPr>
      </w:pPr>
    </w:p>
    <w:p w14:paraId="77009D66" w14:textId="77777777" w:rsidR="00B964CD" w:rsidRDefault="00B964CD" w:rsidP="00B964CD">
      <w:pPr>
        <w:snapToGrid w:val="0"/>
        <w:spacing w:line="276" w:lineRule="auto"/>
        <w:jc w:val="both"/>
        <w:rPr>
          <w:rFonts w:asciiTheme="minorHAnsi" w:hAnsiTheme="minorHAnsi" w:cstheme="minorHAnsi"/>
          <w:sz w:val="20"/>
          <w:szCs w:val="20"/>
        </w:rPr>
      </w:pPr>
    </w:p>
    <w:p w14:paraId="2EFECF7C" w14:textId="77777777" w:rsidR="00B964CD" w:rsidRDefault="00B964CD" w:rsidP="00B964CD">
      <w:pPr>
        <w:snapToGrid w:val="0"/>
        <w:spacing w:line="276" w:lineRule="auto"/>
        <w:jc w:val="both"/>
        <w:rPr>
          <w:rFonts w:asciiTheme="minorHAnsi" w:hAnsiTheme="minorHAnsi" w:cstheme="minorHAnsi"/>
          <w:sz w:val="20"/>
          <w:szCs w:val="20"/>
        </w:rPr>
      </w:pPr>
    </w:p>
    <w:p w14:paraId="134D701C" w14:textId="77777777" w:rsidR="00B964CD" w:rsidRDefault="00B964CD" w:rsidP="00B964CD">
      <w:pPr>
        <w:snapToGrid w:val="0"/>
        <w:spacing w:line="276" w:lineRule="auto"/>
        <w:jc w:val="both"/>
        <w:rPr>
          <w:rFonts w:asciiTheme="minorHAnsi" w:hAnsiTheme="minorHAnsi" w:cstheme="minorHAnsi"/>
          <w:sz w:val="20"/>
          <w:szCs w:val="20"/>
        </w:rPr>
      </w:pPr>
    </w:p>
    <w:p w14:paraId="560E9B1D" w14:textId="77777777" w:rsidR="00B964CD" w:rsidRDefault="00B964CD" w:rsidP="00B964CD">
      <w:pPr>
        <w:snapToGrid w:val="0"/>
        <w:spacing w:line="276" w:lineRule="auto"/>
        <w:jc w:val="both"/>
        <w:rPr>
          <w:rFonts w:asciiTheme="minorHAnsi" w:hAnsiTheme="minorHAnsi" w:cstheme="minorHAnsi"/>
          <w:sz w:val="20"/>
          <w:szCs w:val="20"/>
        </w:rPr>
      </w:pPr>
    </w:p>
    <w:p w14:paraId="7FFE7B5D" w14:textId="77777777" w:rsidR="00B964CD" w:rsidRPr="0034594B" w:rsidRDefault="00B964CD" w:rsidP="00B964CD">
      <w:pPr>
        <w:snapToGrid w:val="0"/>
        <w:spacing w:line="276" w:lineRule="auto"/>
        <w:jc w:val="both"/>
        <w:rPr>
          <w:rFonts w:asciiTheme="minorHAnsi" w:hAnsiTheme="minorHAnsi" w:cstheme="minorHAnsi"/>
          <w:sz w:val="20"/>
          <w:szCs w:val="20"/>
        </w:rPr>
      </w:pPr>
    </w:p>
    <w:p w14:paraId="424A6C03" w14:textId="7B252116" w:rsidR="005E5F03" w:rsidRDefault="005E5F03" w:rsidP="00CD06CF">
      <w:pPr>
        <w:spacing w:line="276" w:lineRule="auto"/>
        <w:jc w:val="center"/>
        <w:rPr>
          <w:rFonts w:asciiTheme="minorHAnsi" w:hAnsiTheme="minorHAnsi" w:cstheme="minorHAnsi"/>
          <w:b/>
          <w:bCs/>
          <w:i/>
          <w:sz w:val="20"/>
          <w:szCs w:val="20"/>
        </w:rPr>
      </w:pPr>
    </w:p>
    <w:p w14:paraId="7A2828EE" w14:textId="77777777" w:rsidR="00B964CD" w:rsidRDefault="00B964CD" w:rsidP="00CD06CF">
      <w:pPr>
        <w:spacing w:line="276" w:lineRule="auto"/>
        <w:jc w:val="center"/>
        <w:rPr>
          <w:rFonts w:asciiTheme="minorHAnsi" w:hAnsiTheme="minorHAnsi" w:cstheme="minorHAnsi"/>
          <w:b/>
          <w:bCs/>
          <w:i/>
          <w:sz w:val="20"/>
          <w:szCs w:val="20"/>
        </w:rPr>
      </w:pPr>
    </w:p>
    <w:p w14:paraId="1CEB8C66" w14:textId="77777777" w:rsidR="00B964CD" w:rsidRDefault="00B964CD" w:rsidP="00CD06CF">
      <w:pPr>
        <w:spacing w:line="276" w:lineRule="auto"/>
        <w:jc w:val="center"/>
        <w:rPr>
          <w:rFonts w:asciiTheme="minorHAnsi" w:hAnsiTheme="minorHAnsi" w:cstheme="minorHAnsi"/>
          <w:b/>
          <w:bCs/>
          <w:i/>
          <w:sz w:val="20"/>
          <w:szCs w:val="20"/>
        </w:rPr>
      </w:pPr>
    </w:p>
    <w:p w14:paraId="2F2DFAF8" w14:textId="77777777" w:rsidR="00B964CD" w:rsidRDefault="00B964CD" w:rsidP="00CD06CF">
      <w:pPr>
        <w:spacing w:line="276" w:lineRule="auto"/>
        <w:jc w:val="center"/>
        <w:rPr>
          <w:rFonts w:asciiTheme="minorHAnsi" w:hAnsiTheme="minorHAnsi" w:cstheme="minorHAnsi"/>
          <w:b/>
          <w:bCs/>
          <w:i/>
          <w:sz w:val="20"/>
          <w:szCs w:val="20"/>
        </w:rPr>
      </w:pPr>
    </w:p>
    <w:p w14:paraId="6BA141AF" w14:textId="77777777" w:rsidR="00B964CD" w:rsidRPr="0034594B" w:rsidRDefault="00B964CD" w:rsidP="00CD06CF">
      <w:pPr>
        <w:spacing w:line="276" w:lineRule="auto"/>
        <w:jc w:val="center"/>
        <w:rPr>
          <w:rFonts w:asciiTheme="minorHAnsi" w:hAnsiTheme="minorHAnsi" w:cstheme="minorHAnsi"/>
          <w:b/>
          <w:bCs/>
          <w:i/>
          <w:sz w:val="20"/>
          <w:szCs w:val="20"/>
        </w:rPr>
      </w:pPr>
    </w:p>
    <w:p w14:paraId="50D620FE" w14:textId="3DC9609D" w:rsidR="0041172C" w:rsidRPr="0034594B" w:rsidRDefault="0041172C"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lastRenderedPageBreak/>
        <w:t>§2</w:t>
      </w:r>
    </w:p>
    <w:p w14:paraId="41BC847E" w14:textId="77777777" w:rsidR="0041172C" w:rsidRPr="0034594B" w:rsidRDefault="0041172C"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Ubezpieczenie OC posiadacza pojazdu mechanicznego</w:t>
      </w:r>
    </w:p>
    <w:p w14:paraId="7833B5E7" w14:textId="77777777" w:rsidR="0041172C" w:rsidRPr="0034594B" w:rsidRDefault="0041172C" w:rsidP="00CD06CF">
      <w:pPr>
        <w:spacing w:line="276" w:lineRule="auto"/>
        <w:jc w:val="both"/>
        <w:rPr>
          <w:rFonts w:asciiTheme="minorHAnsi" w:hAnsiTheme="minorHAnsi" w:cstheme="minorHAnsi"/>
          <w:sz w:val="20"/>
          <w:szCs w:val="20"/>
        </w:rPr>
      </w:pPr>
    </w:p>
    <w:bookmarkEnd w:id="0"/>
    <w:bookmarkEnd w:id="1"/>
    <w:p w14:paraId="72D660D7" w14:textId="77777777" w:rsidR="0041172C" w:rsidRPr="0034594B" w:rsidRDefault="0041172C" w:rsidP="00CD06CF">
      <w:pPr>
        <w:numPr>
          <w:ilvl w:val="0"/>
          <w:numId w:val="6"/>
        </w:numPr>
        <w:spacing w:before="120" w:line="276" w:lineRule="auto"/>
        <w:ind w:left="284"/>
        <w:jc w:val="both"/>
        <w:rPr>
          <w:rFonts w:asciiTheme="minorHAnsi" w:hAnsiTheme="minorHAnsi" w:cstheme="minorHAnsi"/>
          <w:b/>
          <w:sz w:val="20"/>
          <w:szCs w:val="20"/>
        </w:rPr>
      </w:pPr>
      <w:r w:rsidRPr="0034594B">
        <w:rPr>
          <w:rFonts w:asciiTheme="minorHAnsi" w:hAnsiTheme="minorHAnsi" w:cstheme="minorHAnsi"/>
          <w:b/>
          <w:sz w:val="20"/>
          <w:szCs w:val="20"/>
        </w:rPr>
        <w:t>Przedmiot i zakres ubezpieczenia</w:t>
      </w:r>
    </w:p>
    <w:p w14:paraId="254E171C" w14:textId="77777777" w:rsidR="0041172C" w:rsidRPr="0034594B" w:rsidRDefault="0041172C" w:rsidP="00CD06CF">
      <w:pPr>
        <w:numPr>
          <w:ilvl w:val="1"/>
          <w:numId w:val="6"/>
        </w:numPr>
        <w:spacing w:before="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Przedmiotem Ubezpieczenia OC jest odpowiedzialność cywilna posiadaczy pojazdów mechanicznych za szkody powstałe w związku z ruchem tych pojazdów.</w:t>
      </w:r>
    </w:p>
    <w:p w14:paraId="3FD96284" w14:textId="479369E6" w:rsidR="0041172C" w:rsidRPr="0034594B" w:rsidRDefault="0041172C" w:rsidP="00CD06CF">
      <w:pPr>
        <w:numPr>
          <w:ilvl w:val="1"/>
          <w:numId w:val="6"/>
        </w:numPr>
        <w:spacing w:before="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Zakres, przedmiot oraz sumy gwarancyjne zgodne z ustawą</w:t>
      </w:r>
      <w:r w:rsidR="00D27B7D" w:rsidRPr="0034594B">
        <w:rPr>
          <w:rFonts w:asciiTheme="minorHAnsi" w:hAnsiTheme="minorHAnsi" w:cstheme="minorHAnsi"/>
          <w:sz w:val="20"/>
          <w:szCs w:val="20"/>
        </w:rPr>
        <w:t xml:space="preserve"> z dnia 22 maja 2003 r. o ubezpieczeniach obowiązkowych, Ubezpieczeniowym Funduszu Gwarancyjnym i Polskim Biurze Ubezpieczycieli Komunikacyjnych (Dz. U. z 2003 r., Nr 124, Poz. 1152 ze zm.).</w:t>
      </w:r>
    </w:p>
    <w:p w14:paraId="7D5288D3" w14:textId="2B4D775B" w:rsidR="00D27B7D" w:rsidRPr="00F204D8" w:rsidRDefault="00D27B7D" w:rsidP="00CD06CF">
      <w:pPr>
        <w:numPr>
          <w:ilvl w:val="1"/>
          <w:numId w:val="6"/>
        </w:numPr>
        <w:spacing w:before="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 xml:space="preserve">Okres ubezpieczenia od dnia wskazanego jako dzień rozpoczęcia ochrony dla poszczególnego pojazdu mechanicznego </w:t>
      </w:r>
      <w:r w:rsidRPr="00F204D8">
        <w:rPr>
          <w:rFonts w:asciiTheme="minorHAnsi" w:hAnsiTheme="minorHAnsi" w:cstheme="minorHAnsi"/>
          <w:b/>
          <w:color w:val="000000" w:themeColor="text1"/>
          <w:sz w:val="20"/>
          <w:szCs w:val="20"/>
        </w:rPr>
        <w:t xml:space="preserve">(zgodnie z Załącznikiem nr </w:t>
      </w:r>
      <w:r w:rsidR="00336543">
        <w:rPr>
          <w:rFonts w:asciiTheme="minorHAnsi" w:hAnsiTheme="minorHAnsi" w:cstheme="minorHAnsi"/>
          <w:b/>
          <w:color w:val="000000" w:themeColor="text1"/>
          <w:sz w:val="20"/>
          <w:szCs w:val="20"/>
        </w:rPr>
        <w:t>4</w:t>
      </w:r>
      <w:r w:rsidR="00F204D8" w:rsidRPr="00F204D8">
        <w:rPr>
          <w:rFonts w:asciiTheme="minorHAnsi" w:hAnsiTheme="minorHAnsi" w:cstheme="minorHAnsi"/>
          <w:b/>
          <w:color w:val="000000" w:themeColor="text1"/>
          <w:sz w:val="20"/>
          <w:szCs w:val="20"/>
        </w:rPr>
        <w:t xml:space="preserve"> do SWZ</w:t>
      </w:r>
      <w:r w:rsidRPr="00F204D8">
        <w:rPr>
          <w:rFonts w:asciiTheme="minorHAnsi" w:hAnsiTheme="minorHAnsi" w:cstheme="minorHAnsi"/>
          <w:b/>
          <w:color w:val="000000" w:themeColor="text1"/>
          <w:sz w:val="20"/>
          <w:szCs w:val="20"/>
        </w:rPr>
        <w:t>)</w:t>
      </w:r>
      <w:r w:rsidRPr="00F204D8">
        <w:rPr>
          <w:rFonts w:asciiTheme="minorHAnsi" w:hAnsiTheme="minorHAnsi" w:cstheme="minorHAnsi"/>
          <w:sz w:val="20"/>
          <w:szCs w:val="20"/>
        </w:rPr>
        <w:t xml:space="preserve"> przez okres 12 miesięcy. </w:t>
      </w:r>
    </w:p>
    <w:p w14:paraId="5ECD50C7" w14:textId="77777777" w:rsidR="00904129" w:rsidRDefault="00904129" w:rsidP="00CD06CF">
      <w:pPr>
        <w:spacing w:line="276" w:lineRule="auto"/>
        <w:jc w:val="center"/>
        <w:rPr>
          <w:rFonts w:asciiTheme="minorHAnsi" w:hAnsiTheme="minorHAnsi" w:cstheme="minorHAnsi"/>
          <w:b/>
          <w:bCs/>
          <w:i/>
          <w:sz w:val="20"/>
          <w:szCs w:val="20"/>
        </w:rPr>
      </w:pPr>
    </w:p>
    <w:p w14:paraId="0A4FD3CB" w14:textId="321B5D0C" w:rsidR="0041172C" w:rsidRPr="00F204D8" w:rsidRDefault="0041172C" w:rsidP="00CD06CF">
      <w:pPr>
        <w:spacing w:line="276" w:lineRule="auto"/>
        <w:jc w:val="center"/>
        <w:rPr>
          <w:rFonts w:asciiTheme="minorHAnsi" w:hAnsiTheme="minorHAnsi" w:cstheme="minorHAnsi"/>
          <w:b/>
          <w:bCs/>
          <w:i/>
          <w:sz w:val="20"/>
          <w:szCs w:val="20"/>
        </w:rPr>
      </w:pPr>
      <w:r w:rsidRPr="00F204D8">
        <w:rPr>
          <w:rFonts w:asciiTheme="minorHAnsi" w:hAnsiTheme="minorHAnsi" w:cstheme="minorHAnsi"/>
          <w:b/>
          <w:bCs/>
          <w:i/>
          <w:sz w:val="20"/>
          <w:szCs w:val="20"/>
        </w:rPr>
        <w:t>§3</w:t>
      </w:r>
    </w:p>
    <w:p w14:paraId="337CCA7E" w14:textId="77777777" w:rsidR="0041172C" w:rsidRPr="00F204D8" w:rsidRDefault="0041172C" w:rsidP="00CD06CF">
      <w:pPr>
        <w:spacing w:line="276" w:lineRule="auto"/>
        <w:jc w:val="center"/>
        <w:rPr>
          <w:rFonts w:asciiTheme="minorHAnsi" w:hAnsiTheme="minorHAnsi" w:cstheme="minorHAnsi"/>
          <w:b/>
          <w:bCs/>
          <w:i/>
          <w:sz w:val="20"/>
          <w:szCs w:val="20"/>
        </w:rPr>
      </w:pPr>
      <w:r w:rsidRPr="00F204D8">
        <w:rPr>
          <w:rFonts w:asciiTheme="minorHAnsi" w:hAnsiTheme="minorHAnsi" w:cstheme="minorHAnsi"/>
          <w:b/>
          <w:bCs/>
          <w:i/>
          <w:sz w:val="20"/>
          <w:szCs w:val="20"/>
        </w:rPr>
        <w:t>Ubezpieczenie Autocasco</w:t>
      </w:r>
      <w:r w:rsidRPr="00F204D8">
        <w:rPr>
          <w:rFonts w:asciiTheme="minorHAnsi" w:hAnsiTheme="minorHAnsi" w:cstheme="minorHAnsi"/>
          <w:b/>
          <w:bCs/>
          <w:i/>
          <w:sz w:val="20"/>
          <w:szCs w:val="20"/>
        </w:rPr>
        <w:br/>
      </w:r>
    </w:p>
    <w:p w14:paraId="55712302" w14:textId="77777777" w:rsidR="0041172C" w:rsidRPr="00F204D8" w:rsidRDefault="0041172C" w:rsidP="00CD06CF">
      <w:pPr>
        <w:numPr>
          <w:ilvl w:val="0"/>
          <w:numId w:val="3"/>
        </w:numPr>
        <w:tabs>
          <w:tab w:val="clear" w:pos="390"/>
        </w:tabs>
        <w:spacing w:after="120" w:line="276" w:lineRule="auto"/>
        <w:ind w:left="284"/>
        <w:jc w:val="both"/>
        <w:rPr>
          <w:rFonts w:asciiTheme="minorHAnsi" w:hAnsiTheme="minorHAnsi" w:cstheme="minorHAnsi"/>
          <w:b/>
          <w:sz w:val="20"/>
          <w:szCs w:val="20"/>
        </w:rPr>
      </w:pPr>
      <w:r w:rsidRPr="00F204D8">
        <w:rPr>
          <w:rFonts w:asciiTheme="minorHAnsi" w:hAnsiTheme="minorHAnsi" w:cstheme="minorHAnsi"/>
          <w:b/>
          <w:sz w:val="20"/>
          <w:szCs w:val="20"/>
        </w:rPr>
        <w:t xml:space="preserve">Ubezpieczenie </w:t>
      </w:r>
      <w:proofErr w:type="spellStart"/>
      <w:r w:rsidRPr="00F204D8">
        <w:rPr>
          <w:rFonts w:asciiTheme="minorHAnsi" w:hAnsiTheme="minorHAnsi" w:cstheme="minorHAnsi"/>
          <w:b/>
          <w:sz w:val="20"/>
          <w:szCs w:val="20"/>
        </w:rPr>
        <w:t>AutoCasco</w:t>
      </w:r>
      <w:proofErr w:type="spellEnd"/>
    </w:p>
    <w:p w14:paraId="7058D865" w14:textId="55E8A0BE" w:rsidR="0041172C" w:rsidRPr="00F204D8" w:rsidRDefault="0041172C" w:rsidP="00CD06CF">
      <w:pPr>
        <w:numPr>
          <w:ilvl w:val="1"/>
          <w:numId w:val="3"/>
        </w:numPr>
        <w:tabs>
          <w:tab w:val="clear" w:pos="1440"/>
        </w:tabs>
        <w:spacing w:after="120" w:line="276" w:lineRule="auto"/>
        <w:ind w:left="709" w:hanging="425"/>
        <w:jc w:val="both"/>
        <w:rPr>
          <w:rFonts w:asciiTheme="minorHAnsi" w:hAnsiTheme="minorHAnsi" w:cstheme="minorHAnsi"/>
          <w:sz w:val="20"/>
          <w:szCs w:val="20"/>
        </w:rPr>
      </w:pPr>
      <w:r w:rsidRPr="00F204D8">
        <w:rPr>
          <w:rFonts w:asciiTheme="minorHAnsi" w:hAnsiTheme="minorHAnsi" w:cstheme="minorHAnsi"/>
          <w:sz w:val="20"/>
          <w:szCs w:val="20"/>
        </w:rPr>
        <w:t xml:space="preserve">Przedmiotem ubezpieczenia są wybrane pojazdy „floty pojazdów” należących do </w:t>
      </w:r>
      <w:r w:rsidR="00D27B7D" w:rsidRPr="00F204D8">
        <w:rPr>
          <w:rFonts w:asciiTheme="minorHAnsi" w:hAnsiTheme="minorHAnsi" w:cstheme="minorHAnsi"/>
          <w:sz w:val="20"/>
          <w:szCs w:val="20"/>
        </w:rPr>
        <w:t>Zamawiającego określone</w:t>
      </w:r>
      <w:r w:rsidRPr="00F204D8">
        <w:rPr>
          <w:rFonts w:asciiTheme="minorHAnsi" w:hAnsiTheme="minorHAnsi" w:cstheme="minorHAnsi"/>
          <w:sz w:val="20"/>
          <w:szCs w:val="20"/>
        </w:rPr>
        <w:t xml:space="preserve"> w wykazie stanowiącym </w:t>
      </w:r>
      <w:r w:rsidRPr="00F204D8">
        <w:rPr>
          <w:rFonts w:asciiTheme="minorHAnsi" w:hAnsiTheme="minorHAnsi" w:cstheme="minorHAnsi"/>
          <w:b/>
          <w:sz w:val="20"/>
          <w:szCs w:val="20"/>
        </w:rPr>
        <w:t xml:space="preserve">Załącznik numer </w:t>
      </w:r>
      <w:r w:rsidR="00336543">
        <w:rPr>
          <w:rFonts w:asciiTheme="minorHAnsi" w:hAnsiTheme="minorHAnsi" w:cstheme="minorHAnsi"/>
          <w:b/>
          <w:sz w:val="20"/>
          <w:szCs w:val="20"/>
        </w:rPr>
        <w:t>4</w:t>
      </w:r>
      <w:r w:rsidRPr="00F204D8">
        <w:rPr>
          <w:rFonts w:asciiTheme="minorHAnsi" w:hAnsiTheme="minorHAnsi" w:cstheme="minorHAnsi"/>
          <w:b/>
          <w:sz w:val="20"/>
          <w:szCs w:val="20"/>
        </w:rPr>
        <w:t xml:space="preserve"> do SWZ</w:t>
      </w:r>
      <w:r w:rsidRPr="00F204D8">
        <w:rPr>
          <w:rFonts w:asciiTheme="minorHAnsi" w:hAnsiTheme="minorHAnsi" w:cstheme="minorHAnsi"/>
          <w:sz w:val="20"/>
          <w:szCs w:val="20"/>
        </w:rPr>
        <w:t xml:space="preserve">; </w:t>
      </w:r>
    </w:p>
    <w:p w14:paraId="1B727E46" w14:textId="358E71D6" w:rsidR="0041172C" w:rsidRPr="0034594B" w:rsidRDefault="0041172C" w:rsidP="00CD06CF">
      <w:pPr>
        <w:numPr>
          <w:ilvl w:val="1"/>
          <w:numId w:val="3"/>
        </w:numPr>
        <w:tabs>
          <w:tab w:val="clear" w:pos="1440"/>
        </w:tabs>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Zakres ubezpieczenia: wariant pełny tj. obejmujący wszelkie szkody polegające na uszkodzeniu, zniszczeniu lub utracie pojazdu lub jego elementów i wyposażen</w:t>
      </w:r>
      <w:r w:rsidR="00D27B7D" w:rsidRPr="0034594B">
        <w:rPr>
          <w:rFonts w:asciiTheme="minorHAnsi" w:hAnsiTheme="minorHAnsi" w:cstheme="minorHAnsi"/>
          <w:sz w:val="20"/>
          <w:szCs w:val="20"/>
        </w:rPr>
        <w:t xml:space="preserve">ia powstałe w związku z ruchem </w:t>
      </w:r>
      <w:r w:rsidRPr="0034594B">
        <w:rPr>
          <w:rFonts w:asciiTheme="minorHAnsi" w:hAnsiTheme="minorHAnsi" w:cstheme="minorHAnsi"/>
          <w:sz w:val="20"/>
          <w:szCs w:val="20"/>
        </w:rPr>
        <w:t>i postojem w szczególności na skutek:</w:t>
      </w:r>
    </w:p>
    <w:p w14:paraId="5858D30D" w14:textId="77777777" w:rsidR="00B964CD" w:rsidRPr="00185825" w:rsidRDefault="00B964CD" w:rsidP="00B964CD">
      <w:pPr>
        <w:pStyle w:val="Akapitzlist"/>
        <w:numPr>
          <w:ilvl w:val="2"/>
          <w:numId w:val="3"/>
        </w:numPr>
        <w:tabs>
          <w:tab w:val="clear" w:pos="2160"/>
        </w:tabs>
        <w:snapToGrid w:val="0"/>
        <w:spacing w:after="120" w:line="276" w:lineRule="auto"/>
        <w:ind w:left="1276" w:hanging="567"/>
        <w:contextualSpacing w:val="0"/>
        <w:jc w:val="both"/>
        <w:rPr>
          <w:rFonts w:asciiTheme="minorHAnsi" w:hAnsiTheme="minorHAnsi" w:cstheme="minorHAnsi"/>
          <w:sz w:val="20"/>
          <w:szCs w:val="20"/>
        </w:rPr>
      </w:pPr>
      <w:r w:rsidRPr="00185825">
        <w:rPr>
          <w:rFonts w:asciiTheme="minorHAnsi" w:hAnsiTheme="minorHAnsi" w:cstheme="minorHAnsi"/>
          <w:sz w:val="20"/>
          <w:szCs w:val="20"/>
        </w:rPr>
        <w:t>nagłego działania siły mechanicznej w chwili zetknięcia pojazdu z innym pojazdem, z osobami, zwierzętami lub przedmiotem pochodzącym z zewnątrz i wewnątrz pojazdu,</w:t>
      </w:r>
    </w:p>
    <w:p w14:paraId="62A575E2" w14:textId="77777777" w:rsidR="00B964CD" w:rsidRPr="00185825" w:rsidRDefault="00B964CD" w:rsidP="00B964CD">
      <w:pPr>
        <w:pStyle w:val="Akapitzlist"/>
        <w:numPr>
          <w:ilvl w:val="2"/>
          <w:numId w:val="3"/>
        </w:numPr>
        <w:tabs>
          <w:tab w:val="clear" w:pos="2160"/>
        </w:tabs>
        <w:snapToGrid w:val="0"/>
        <w:spacing w:after="120" w:line="276" w:lineRule="auto"/>
        <w:ind w:left="1276" w:hanging="567"/>
        <w:contextualSpacing w:val="0"/>
        <w:jc w:val="both"/>
        <w:rPr>
          <w:rFonts w:asciiTheme="minorHAnsi" w:hAnsiTheme="minorHAnsi" w:cstheme="minorHAnsi"/>
          <w:sz w:val="20"/>
          <w:szCs w:val="20"/>
        </w:rPr>
      </w:pPr>
      <w:r w:rsidRPr="00185825">
        <w:rPr>
          <w:rFonts w:asciiTheme="minorHAnsi" w:hAnsiTheme="minorHAnsi" w:cstheme="minorHAnsi"/>
          <w:sz w:val="20"/>
          <w:szCs w:val="20"/>
        </w:rPr>
        <w:t>uszkodzenia pojazdu lub jego wyposażenia przez osoby trzecie (np. dewastacja) lub przewożony ładunek/bagaż.</w:t>
      </w:r>
    </w:p>
    <w:p w14:paraId="00A848FB" w14:textId="77777777" w:rsidR="00B964CD" w:rsidRPr="00185825" w:rsidRDefault="00B964CD" w:rsidP="00B964CD">
      <w:pPr>
        <w:pStyle w:val="Akapitzlist"/>
        <w:numPr>
          <w:ilvl w:val="2"/>
          <w:numId w:val="3"/>
        </w:numPr>
        <w:tabs>
          <w:tab w:val="clear" w:pos="2160"/>
        </w:tabs>
        <w:snapToGrid w:val="0"/>
        <w:spacing w:after="120" w:line="276" w:lineRule="auto"/>
        <w:ind w:left="1276" w:hanging="567"/>
        <w:contextualSpacing w:val="0"/>
        <w:jc w:val="both"/>
        <w:rPr>
          <w:rFonts w:asciiTheme="minorHAnsi" w:hAnsiTheme="minorHAnsi" w:cstheme="minorHAnsi"/>
          <w:sz w:val="20"/>
          <w:szCs w:val="20"/>
        </w:rPr>
      </w:pPr>
      <w:r w:rsidRPr="00185825">
        <w:rPr>
          <w:rFonts w:asciiTheme="minorHAnsi" w:hAnsiTheme="minorHAnsi" w:cstheme="minorHAnsi"/>
          <w:sz w:val="20"/>
          <w:szCs w:val="20"/>
        </w:rPr>
        <w:t>działania sił natury min. powodzi, zatopienia, uderzenia pioruna (pośrednio lub bezpośrednio), pożaru, wybuchu, opadu atmosferycznego, huraganu, osuwania się ziemi,</w:t>
      </w:r>
    </w:p>
    <w:p w14:paraId="53046B8C" w14:textId="77777777" w:rsidR="00B964CD" w:rsidRPr="00185825" w:rsidRDefault="00B964CD" w:rsidP="00B964CD">
      <w:pPr>
        <w:pStyle w:val="Akapitzlist"/>
        <w:numPr>
          <w:ilvl w:val="2"/>
          <w:numId w:val="3"/>
        </w:numPr>
        <w:tabs>
          <w:tab w:val="clear" w:pos="2160"/>
        </w:tabs>
        <w:snapToGrid w:val="0"/>
        <w:spacing w:after="120" w:line="276" w:lineRule="auto"/>
        <w:ind w:left="1276" w:hanging="567"/>
        <w:contextualSpacing w:val="0"/>
        <w:jc w:val="both"/>
        <w:rPr>
          <w:rFonts w:asciiTheme="minorHAnsi" w:hAnsiTheme="minorHAnsi" w:cstheme="minorHAnsi"/>
          <w:sz w:val="20"/>
          <w:szCs w:val="20"/>
        </w:rPr>
      </w:pPr>
      <w:r w:rsidRPr="00185825">
        <w:rPr>
          <w:rFonts w:asciiTheme="minorHAnsi" w:hAnsiTheme="minorHAnsi" w:cstheme="minorHAnsi"/>
          <w:sz w:val="20"/>
          <w:szCs w:val="20"/>
        </w:rPr>
        <w:t>nagłego działania czynnika termicznego lub chemicznego pochodzącego z zewnątrz jak i wewnątrz pojazdu,</w:t>
      </w:r>
    </w:p>
    <w:p w14:paraId="6B9EB3B2" w14:textId="77777777" w:rsidR="00B964CD" w:rsidRPr="00185825" w:rsidRDefault="00B964CD" w:rsidP="00B964CD">
      <w:pPr>
        <w:pStyle w:val="Akapitzlist"/>
        <w:numPr>
          <w:ilvl w:val="2"/>
          <w:numId w:val="3"/>
        </w:numPr>
        <w:tabs>
          <w:tab w:val="clear" w:pos="2160"/>
        </w:tabs>
        <w:snapToGrid w:val="0"/>
        <w:spacing w:after="120" w:line="276" w:lineRule="auto"/>
        <w:ind w:left="1276" w:hanging="567"/>
        <w:contextualSpacing w:val="0"/>
        <w:jc w:val="both"/>
        <w:rPr>
          <w:rFonts w:asciiTheme="minorHAnsi" w:hAnsiTheme="minorHAnsi" w:cstheme="minorHAnsi"/>
          <w:sz w:val="20"/>
          <w:szCs w:val="20"/>
        </w:rPr>
      </w:pPr>
      <w:r w:rsidRPr="00185825">
        <w:rPr>
          <w:rFonts w:asciiTheme="minorHAnsi" w:hAnsiTheme="minorHAnsi" w:cstheme="minorHAnsi"/>
          <w:sz w:val="20"/>
          <w:szCs w:val="20"/>
        </w:rPr>
        <w:t>przewrócenia się pojazdu w związku z ruchem,</w:t>
      </w:r>
    </w:p>
    <w:p w14:paraId="4260B72A" w14:textId="77777777" w:rsidR="00B964CD" w:rsidRPr="00185825" w:rsidRDefault="00B964CD" w:rsidP="00B964CD">
      <w:pPr>
        <w:pStyle w:val="Akapitzlist"/>
        <w:numPr>
          <w:ilvl w:val="2"/>
          <w:numId w:val="3"/>
        </w:numPr>
        <w:tabs>
          <w:tab w:val="clear" w:pos="2160"/>
        </w:tabs>
        <w:snapToGrid w:val="0"/>
        <w:spacing w:line="276" w:lineRule="auto"/>
        <w:ind w:left="1276" w:hanging="567"/>
        <w:contextualSpacing w:val="0"/>
        <w:jc w:val="both"/>
        <w:rPr>
          <w:rFonts w:asciiTheme="minorHAnsi" w:hAnsiTheme="minorHAnsi" w:cstheme="minorHAnsi"/>
          <w:sz w:val="20"/>
          <w:szCs w:val="20"/>
        </w:rPr>
      </w:pPr>
      <w:r w:rsidRPr="00185825">
        <w:rPr>
          <w:rFonts w:asciiTheme="minorHAnsi" w:hAnsiTheme="minorHAnsi" w:cstheme="minorHAnsi"/>
          <w:sz w:val="20"/>
          <w:szCs w:val="20"/>
        </w:rPr>
        <w:t>uszkodzenia wnętrza pojazdu przez osoby, których przewóz wymagany był potrzebą udzielenia pomocy medycznej,</w:t>
      </w:r>
    </w:p>
    <w:p w14:paraId="493B9B46" w14:textId="77777777" w:rsidR="00D964EB" w:rsidRPr="00CD06CF" w:rsidRDefault="00D964EB" w:rsidP="00D964EB">
      <w:pPr>
        <w:pStyle w:val="Akapitzlist"/>
        <w:snapToGrid w:val="0"/>
        <w:spacing w:line="276" w:lineRule="auto"/>
        <w:ind w:left="1276"/>
        <w:contextualSpacing w:val="0"/>
        <w:jc w:val="both"/>
        <w:rPr>
          <w:rFonts w:asciiTheme="minorHAnsi" w:hAnsiTheme="minorHAnsi" w:cstheme="minorHAnsi"/>
          <w:sz w:val="20"/>
          <w:szCs w:val="20"/>
        </w:rPr>
      </w:pPr>
    </w:p>
    <w:p w14:paraId="6F7E03F6" w14:textId="77777777" w:rsidR="0041172C" w:rsidRPr="0034594B" w:rsidRDefault="0041172C" w:rsidP="00CD06CF">
      <w:pPr>
        <w:numPr>
          <w:ilvl w:val="0"/>
          <w:numId w:val="3"/>
        </w:numPr>
        <w:tabs>
          <w:tab w:val="clear" w:pos="390"/>
        </w:tabs>
        <w:snapToGrid w:val="0"/>
        <w:spacing w:after="120" w:line="276" w:lineRule="auto"/>
        <w:ind w:left="284"/>
        <w:jc w:val="both"/>
        <w:rPr>
          <w:rFonts w:asciiTheme="minorHAnsi" w:hAnsiTheme="minorHAnsi" w:cstheme="minorHAnsi"/>
          <w:sz w:val="20"/>
          <w:szCs w:val="20"/>
        </w:rPr>
      </w:pPr>
      <w:r w:rsidRPr="0034594B">
        <w:rPr>
          <w:rFonts w:asciiTheme="minorHAnsi" w:hAnsiTheme="minorHAnsi" w:cstheme="minorHAnsi"/>
          <w:b/>
          <w:sz w:val="20"/>
          <w:szCs w:val="20"/>
        </w:rPr>
        <w:t>Postanowienia dodatkowe</w:t>
      </w:r>
      <w:r w:rsidRPr="0034594B">
        <w:rPr>
          <w:rFonts w:asciiTheme="minorHAnsi" w:hAnsiTheme="minorHAnsi" w:cstheme="minorHAnsi"/>
          <w:sz w:val="20"/>
          <w:szCs w:val="20"/>
        </w:rPr>
        <w:t xml:space="preserve"> jakie będą miały zastosowanie do ubezpieczenia </w:t>
      </w:r>
      <w:proofErr w:type="spellStart"/>
      <w:r w:rsidRPr="0034594B">
        <w:rPr>
          <w:rFonts w:asciiTheme="minorHAnsi" w:hAnsiTheme="minorHAnsi" w:cstheme="minorHAnsi"/>
          <w:sz w:val="20"/>
          <w:szCs w:val="20"/>
        </w:rPr>
        <w:t>AutoCasco</w:t>
      </w:r>
      <w:proofErr w:type="spellEnd"/>
      <w:r w:rsidRPr="0034594B">
        <w:rPr>
          <w:rFonts w:asciiTheme="minorHAnsi" w:hAnsiTheme="minorHAnsi" w:cstheme="minorHAnsi"/>
          <w:sz w:val="20"/>
          <w:szCs w:val="20"/>
        </w:rPr>
        <w:t>:</w:t>
      </w:r>
    </w:p>
    <w:p w14:paraId="6BA57527" w14:textId="77777777" w:rsidR="00B964CD" w:rsidRPr="0018582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Naruszenie przez kierującego ubezpieczonym pojazdem przepisów Ustawy prawo o ruchu drogowym mówiących o przekroczeniu dozwolonej prędkości lub innych przepisów nie skutkuje zmniejszeniem lub odmową wypłaty odszkodowania.</w:t>
      </w:r>
    </w:p>
    <w:p w14:paraId="458C4FA1" w14:textId="77777777" w:rsidR="00B964CD" w:rsidRPr="0018582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color w:val="000000" w:themeColor="text1"/>
          <w:sz w:val="20"/>
          <w:szCs w:val="20"/>
        </w:rPr>
        <w:t>Ubezpieczyciel obejmie swą odpowiedzialnością szkody spowodowane brakiem zimowego ogumienia.</w:t>
      </w:r>
    </w:p>
    <w:p w14:paraId="32D7B412" w14:textId="77777777" w:rsidR="00B964CD" w:rsidRPr="0018582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color w:val="000000" w:themeColor="text1"/>
          <w:sz w:val="20"/>
          <w:szCs w:val="20"/>
        </w:rPr>
        <w:t xml:space="preserve">Dla szkód, których wartość nie przekroczy 5.000,00 PLN zastosowanie mieć będzie uproszczona procedura likwidacyjna – </w:t>
      </w:r>
      <w:r w:rsidRPr="00185825">
        <w:rPr>
          <w:rFonts w:asciiTheme="minorHAnsi" w:hAnsiTheme="minorHAnsi" w:cstheme="minorHAnsi"/>
          <w:b/>
          <w:color w:val="000000" w:themeColor="text1"/>
          <w:sz w:val="20"/>
          <w:szCs w:val="20"/>
        </w:rPr>
        <w:t>samolikwidacja</w:t>
      </w:r>
      <w:r w:rsidRPr="00185825">
        <w:rPr>
          <w:rFonts w:asciiTheme="minorHAnsi" w:hAnsiTheme="minorHAnsi" w:cstheme="minorHAnsi"/>
          <w:color w:val="000000" w:themeColor="text1"/>
          <w:sz w:val="20"/>
          <w:szCs w:val="20"/>
        </w:rPr>
        <w:t>.</w:t>
      </w:r>
    </w:p>
    <w:p w14:paraId="1823F58D" w14:textId="77777777" w:rsidR="00B964CD" w:rsidRPr="002A28FC"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color w:val="000000" w:themeColor="text1"/>
          <w:sz w:val="20"/>
          <w:szCs w:val="20"/>
        </w:rPr>
        <w:t>Szkoda całkowita ma miejsce wówczas, gdy koszt naprawy pojazdu po szkodzie przekracza 70% sumy ubezpieczenia.</w:t>
      </w:r>
      <w:r>
        <w:rPr>
          <w:rFonts w:asciiTheme="minorHAnsi" w:hAnsiTheme="minorHAnsi" w:cstheme="minorHAnsi"/>
          <w:sz w:val="20"/>
          <w:szCs w:val="20"/>
        </w:rPr>
        <w:t xml:space="preserve"> </w:t>
      </w:r>
      <w:r w:rsidRPr="002A28FC">
        <w:rPr>
          <w:rFonts w:asciiTheme="minorHAnsi" w:hAnsiTheme="minorHAnsi" w:cstheme="minorHAnsi"/>
          <w:color w:val="000000" w:themeColor="text1"/>
          <w:sz w:val="20"/>
          <w:szCs w:val="20"/>
        </w:rPr>
        <w:t xml:space="preserve">Jeżeli rzeczywiste koszty naprawy pojazdu nie przekroczą 70% wartości pojazdu aktualnej na dzień szkody Ubezpieczający/Ubezpieczony ma prawo wymagać likwidacji szkody jako szkody </w:t>
      </w:r>
      <w:r w:rsidRPr="002A28FC">
        <w:rPr>
          <w:rFonts w:asciiTheme="minorHAnsi" w:hAnsiTheme="minorHAnsi" w:cstheme="minorHAnsi"/>
          <w:color w:val="000000" w:themeColor="text1"/>
          <w:sz w:val="20"/>
          <w:szCs w:val="20"/>
        </w:rPr>
        <w:lastRenderedPageBreak/>
        <w:t>częściowej (bez względu na zasady uznawania szkody za całkowitą).</w:t>
      </w:r>
      <w:r>
        <w:rPr>
          <w:rFonts w:asciiTheme="minorHAnsi" w:hAnsiTheme="minorHAnsi" w:cstheme="minorHAnsi"/>
          <w:sz w:val="20"/>
          <w:szCs w:val="20"/>
        </w:rPr>
        <w:t xml:space="preserve"> </w:t>
      </w:r>
      <w:r w:rsidRPr="002A28FC">
        <w:rPr>
          <w:rFonts w:asciiTheme="minorHAnsi" w:hAnsiTheme="minorHAnsi" w:cstheme="minorHAnsi"/>
          <w:color w:val="000000" w:themeColor="text1"/>
          <w:sz w:val="20"/>
          <w:szCs w:val="20"/>
        </w:rPr>
        <w:t>Pomoc w sprzedaży pozostałości po szkodzie zgodnie z OWU Wykonawcy.</w:t>
      </w:r>
    </w:p>
    <w:p w14:paraId="368FE1FD"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Ochrona ubezpieczeniowa obejmuje szkody powstałe podczas i/lub w związku z pobytem pojazdu w zakładzie naprawczym, myjni oraz podczas prób technicznych, a także podczas jazd próbnych przed i po naprawie bez ograniczania prawa ubezpieczyciela do regresu wobec sprawcy szkody.</w:t>
      </w:r>
    </w:p>
    <w:p w14:paraId="48DD707D"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w pojazdach wyrządzone przez inne pojazdy należące do floty Ubezpieczającego/Ubezpieczonych/użytkownika/właściciela (lub innych jednostek organizacyjnych).</w:t>
      </w:r>
    </w:p>
    <w:p w14:paraId="7231537C"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powstałe w pojeździe w wyniku pożaru lub wybuchu, którego źródło powstało wewnątrz pojazdu z włączeniem szkód powstałych w wyniku zwarcia instalacji elektrycznej.</w:t>
      </w:r>
    </w:p>
    <w:p w14:paraId="695CA159"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powstałe wskutek rabunku dokonanego przy zastosowaniu przemocy fizycznej bądź groźby natychmiastowego użycia takiej przemocy wobec Ubezpieczającego lub osoby przez niego upoważnionej obsługującej pojazd lub sprawujący nad nim dozór, a także w wyniku doprowadzenia do stanu nieprzytomności lub bezbronności osoby, pod warunkiem zgłoszenia sprawy na Policję.</w:t>
      </w:r>
    </w:p>
    <w:p w14:paraId="21A6C35A"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polegające na uszkodzeniu pojazdu w następstwie jego zabrania w celu krótkotrwałego użycia, kradzieży pojazdu, jego części lub wyposażenia.</w:t>
      </w:r>
    </w:p>
    <w:p w14:paraId="15A11C61"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kradzież pojazdu lub jego części, kradzież zuchwałą lub kradzież z włamaniem</w:t>
      </w:r>
      <w:r>
        <w:rPr>
          <w:rFonts w:asciiTheme="minorHAnsi" w:hAnsiTheme="minorHAnsi" w:cstheme="minorHAnsi"/>
          <w:sz w:val="20"/>
          <w:szCs w:val="20"/>
        </w:rPr>
        <w:t xml:space="preserve"> </w:t>
      </w:r>
      <w:r w:rsidRPr="002061BA">
        <w:rPr>
          <w:rFonts w:asciiTheme="minorHAnsi" w:hAnsiTheme="minorHAnsi" w:cstheme="minorHAnsi"/>
          <w:sz w:val="20"/>
          <w:szCs w:val="20"/>
        </w:rPr>
        <w:t>oraz rozbój</w:t>
      </w:r>
      <w:r>
        <w:rPr>
          <w:rFonts w:asciiTheme="minorHAnsi" w:hAnsiTheme="minorHAnsi" w:cstheme="minorHAnsi"/>
          <w:sz w:val="20"/>
          <w:szCs w:val="20"/>
        </w:rPr>
        <w:t>.</w:t>
      </w:r>
    </w:p>
    <w:p w14:paraId="60CA700E" w14:textId="77777777" w:rsidR="00B964CD" w:rsidRPr="002061BA"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powstałe w wyniku otwarcia się podczas jazdy pokrywy silnika lub bagażnika spowodowane działaniem czynnika zewnętrznego.</w:t>
      </w:r>
    </w:p>
    <w:p w14:paraId="5139B97A" w14:textId="77777777" w:rsidR="00B964CD" w:rsidRPr="00185825" w:rsidRDefault="00B964CD" w:rsidP="00B964CD">
      <w:pPr>
        <w:numPr>
          <w:ilvl w:val="1"/>
          <w:numId w:val="3"/>
        </w:numPr>
        <w:tabs>
          <w:tab w:val="clear" w:pos="1440"/>
        </w:tabs>
        <w:snapToGrid w:val="0"/>
        <w:spacing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Wiek kierowcy ani okres posiadania prawa jazdy nie będzie miał wpływu na wysokość odszkodowania</w:t>
      </w:r>
    </w:p>
    <w:p w14:paraId="2E8D68D8"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Ochrona obejmuje uszkodzenie lub zniszczenie pojazdu lub jego części przez zwierzęta</w:t>
      </w:r>
      <w:r>
        <w:rPr>
          <w:rFonts w:asciiTheme="minorHAnsi" w:hAnsiTheme="minorHAnsi" w:cstheme="minorHAnsi"/>
          <w:sz w:val="20"/>
          <w:szCs w:val="20"/>
        </w:rPr>
        <w:t>.</w:t>
      </w:r>
    </w:p>
    <w:p w14:paraId="01FBF30D"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wyrządzone przez osoby, zwierzęta, przedmioty znajdujące się</w:t>
      </w:r>
      <w:r>
        <w:rPr>
          <w:rFonts w:asciiTheme="minorHAnsi" w:hAnsiTheme="minorHAnsi" w:cstheme="minorHAnsi"/>
          <w:sz w:val="20"/>
          <w:szCs w:val="20"/>
        </w:rPr>
        <w:t xml:space="preserve"> </w:t>
      </w:r>
      <w:r w:rsidRPr="002061BA">
        <w:rPr>
          <w:rFonts w:asciiTheme="minorHAnsi" w:hAnsiTheme="minorHAnsi" w:cstheme="minorHAnsi"/>
          <w:sz w:val="20"/>
          <w:szCs w:val="20"/>
        </w:rPr>
        <w:t>wewnątrz pojazdu podczas dokonywania czynności służbowych</w:t>
      </w:r>
      <w:r>
        <w:rPr>
          <w:rFonts w:asciiTheme="minorHAnsi" w:hAnsiTheme="minorHAnsi" w:cstheme="minorHAnsi"/>
          <w:sz w:val="20"/>
          <w:szCs w:val="20"/>
        </w:rPr>
        <w:t>.</w:t>
      </w:r>
    </w:p>
    <w:p w14:paraId="39A7DF43" w14:textId="60C07B7B"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w wyniku szkód spowodowanych wskutek nienależytego zabezpieczenia</w:t>
      </w:r>
      <w:r>
        <w:rPr>
          <w:rFonts w:asciiTheme="minorHAnsi" w:hAnsiTheme="minorHAnsi" w:cstheme="minorHAnsi"/>
          <w:sz w:val="20"/>
          <w:szCs w:val="20"/>
        </w:rPr>
        <w:t xml:space="preserve"> </w:t>
      </w:r>
      <w:r w:rsidRPr="002061BA">
        <w:rPr>
          <w:rFonts w:asciiTheme="minorHAnsi" w:hAnsiTheme="minorHAnsi" w:cstheme="minorHAnsi"/>
          <w:sz w:val="20"/>
          <w:szCs w:val="20"/>
        </w:rPr>
        <w:t xml:space="preserve">pojazdu powodującego jego przemieszczenie </w:t>
      </w:r>
      <w:r>
        <w:rPr>
          <w:rFonts w:asciiTheme="minorHAnsi" w:hAnsiTheme="minorHAnsi" w:cstheme="minorHAnsi"/>
          <w:sz w:val="20"/>
          <w:szCs w:val="20"/>
        </w:rPr>
        <w:t>(</w:t>
      </w:r>
      <w:r w:rsidRPr="002061BA">
        <w:rPr>
          <w:rFonts w:asciiTheme="minorHAnsi" w:hAnsiTheme="minorHAnsi" w:cstheme="minorHAnsi"/>
          <w:sz w:val="20"/>
          <w:szCs w:val="20"/>
        </w:rPr>
        <w:t>np. niezaciągnięty hamulec ręczny, pozostawienie pojazdu na biegu jałowym – neutralnym, itp.</w:t>
      </w:r>
      <w:r>
        <w:rPr>
          <w:rFonts w:asciiTheme="minorHAnsi" w:hAnsiTheme="minorHAnsi" w:cstheme="minorHAnsi"/>
          <w:sz w:val="20"/>
          <w:szCs w:val="20"/>
        </w:rPr>
        <w:t>)</w:t>
      </w:r>
    </w:p>
    <w:p w14:paraId="782CE741"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powstałe w wyniku przewrócenia się pojazdu na skutek wjazdu na podłoże grząskie, niestabilne lub pochyłe, albo na skutek osunięcia się ziemi.</w:t>
      </w:r>
    </w:p>
    <w:p w14:paraId="6DB09841"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powstałe w wyniku uszkodzenia lub zbicia szyb pojazdu.</w:t>
      </w:r>
    </w:p>
    <w:p w14:paraId="2ACDE855"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w:t>
      </w:r>
      <w:r>
        <w:rPr>
          <w:rFonts w:asciiTheme="minorHAnsi" w:hAnsiTheme="minorHAnsi" w:cstheme="minorHAnsi"/>
          <w:sz w:val="20"/>
          <w:szCs w:val="20"/>
        </w:rPr>
        <w:t xml:space="preserve"> </w:t>
      </w:r>
      <w:r w:rsidRPr="002061BA">
        <w:rPr>
          <w:rFonts w:asciiTheme="minorHAnsi" w:hAnsiTheme="minorHAnsi" w:cstheme="minorHAnsi"/>
          <w:sz w:val="20"/>
          <w:szCs w:val="20"/>
        </w:rPr>
        <w:t>za</w:t>
      </w:r>
      <w:r>
        <w:rPr>
          <w:rFonts w:asciiTheme="minorHAnsi" w:hAnsiTheme="minorHAnsi" w:cstheme="minorHAnsi"/>
          <w:sz w:val="20"/>
          <w:szCs w:val="20"/>
        </w:rPr>
        <w:t xml:space="preserve"> </w:t>
      </w:r>
      <w:r w:rsidRPr="002061BA">
        <w:rPr>
          <w:rFonts w:asciiTheme="minorHAnsi" w:hAnsiTheme="minorHAnsi" w:cstheme="minorHAnsi"/>
          <w:sz w:val="20"/>
          <w:szCs w:val="20"/>
        </w:rPr>
        <w:t>szkody</w:t>
      </w:r>
      <w:r>
        <w:rPr>
          <w:rFonts w:asciiTheme="minorHAnsi" w:hAnsiTheme="minorHAnsi" w:cstheme="minorHAnsi"/>
          <w:sz w:val="20"/>
          <w:szCs w:val="20"/>
        </w:rPr>
        <w:t xml:space="preserve"> </w:t>
      </w:r>
      <w:r w:rsidRPr="002061BA">
        <w:rPr>
          <w:rFonts w:asciiTheme="minorHAnsi" w:hAnsiTheme="minorHAnsi" w:cstheme="minorHAnsi"/>
          <w:sz w:val="20"/>
          <w:szCs w:val="20"/>
        </w:rPr>
        <w:t>powstałe</w:t>
      </w:r>
      <w:r>
        <w:rPr>
          <w:rFonts w:asciiTheme="minorHAnsi" w:hAnsiTheme="minorHAnsi" w:cstheme="minorHAnsi"/>
          <w:sz w:val="20"/>
          <w:szCs w:val="20"/>
        </w:rPr>
        <w:t xml:space="preserve"> </w:t>
      </w:r>
      <w:r w:rsidRPr="002061BA">
        <w:rPr>
          <w:rFonts w:asciiTheme="minorHAnsi" w:hAnsiTheme="minorHAnsi" w:cstheme="minorHAnsi"/>
          <w:sz w:val="20"/>
          <w:szCs w:val="20"/>
        </w:rPr>
        <w:t>w</w:t>
      </w:r>
      <w:r>
        <w:rPr>
          <w:rFonts w:asciiTheme="minorHAnsi" w:hAnsiTheme="minorHAnsi" w:cstheme="minorHAnsi"/>
          <w:sz w:val="20"/>
          <w:szCs w:val="20"/>
        </w:rPr>
        <w:t xml:space="preserve"> </w:t>
      </w:r>
      <w:r w:rsidRPr="002061BA">
        <w:rPr>
          <w:rFonts w:asciiTheme="minorHAnsi" w:hAnsiTheme="minorHAnsi" w:cstheme="minorHAnsi"/>
          <w:sz w:val="20"/>
          <w:szCs w:val="20"/>
        </w:rPr>
        <w:t>wyniku</w:t>
      </w:r>
      <w:r>
        <w:rPr>
          <w:rFonts w:asciiTheme="minorHAnsi" w:hAnsiTheme="minorHAnsi" w:cstheme="minorHAnsi"/>
          <w:sz w:val="20"/>
          <w:szCs w:val="20"/>
        </w:rPr>
        <w:t xml:space="preserve"> </w:t>
      </w:r>
      <w:r w:rsidRPr="002061BA">
        <w:rPr>
          <w:rFonts w:asciiTheme="minorHAnsi" w:hAnsiTheme="minorHAnsi" w:cstheme="minorHAnsi"/>
          <w:sz w:val="20"/>
          <w:szCs w:val="20"/>
        </w:rPr>
        <w:t>uszkodzenia</w:t>
      </w:r>
      <w:r>
        <w:rPr>
          <w:rFonts w:asciiTheme="minorHAnsi" w:hAnsiTheme="minorHAnsi" w:cstheme="minorHAnsi"/>
          <w:sz w:val="20"/>
          <w:szCs w:val="20"/>
        </w:rPr>
        <w:t xml:space="preserve"> </w:t>
      </w:r>
      <w:r w:rsidRPr="002061BA">
        <w:rPr>
          <w:rFonts w:asciiTheme="minorHAnsi" w:hAnsiTheme="minorHAnsi" w:cstheme="minorHAnsi"/>
          <w:sz w:val="20"/>
          <w:szCs w:val="20"/>
        </w:rPr>
        <w:t>lub</w:t>
      </w:r>
      <w:r>
        <w:rPr>
          <w:rFonts w:asciiTheme="minorHAnsi" w:hAnsiTheme="minorHAnsi" w:cstheme="minorHAnsi"/>
          <w:sz w:val="20"/>
          <w:szCs w:val="20"/>
        </w:rPr>
        <w:t xml:space="preserve"> </w:t>
      </w:r>
      <w:r w:rsidRPr="002061BA">
        <w:rPr>
          <w:rFonts w:asciiTheme="minorHAnsi" w:hAnsiTheme="minorHAnsi" w:cstheme="minorHAnsi"/>
          <w:sz w:val="20"/>
          <w:szCs w:val="20"/>
        </w:rPr>
        <w:t>zniszczenia</w:t>
      </w:r>
      <w:r>
        <w:rPr>
          <w:rFonts w:asciiTheme="minorHAnsi" w:hAnsiTheme="minorHAnsi" w:cstheme="minorHAnsi"/>
          <w:sz w:val="20"/>
          <w:szCs w:val="20"/>
        </w:rPr>
        <w:t xml:space="preserve"> </w:t>
      </w:r>
      <w:r w:rsidRPr="002061BA">
        <w:rPr>
          <w:rFonts w:asciiTheme="minorHAnsi" w:hAnsiTheme="minorHAnsi" w:cstheme="minorHAnsi"/>
          <w:sz w:val="20"/>
          <w:szCs w:val="20"/>
        </w:rPr>
        <w:t>pojazdu</w:t>
      </w:r>
      <w:r>
        <w:rPr>
          <w:rFonts w:asciiTheme="minorHAnsi" w:hAnsiTheme="minorHAnsi" w:cstheme="minorHAnsi"/>
          <w:sz w:val="20"/>
          <w:szCs w:val="20"/>
        </w:rPr>
        <w:t xml:space="preserve"> </w:t>
      </w:r>
      <w:r w:rsidRPr="002061BA">
        <w:rPr>
          <w:rFonts w:asciiTheme="minorHAnsi" w:hAnsiTheme="minorHAnsi" w:cstheme="minorHAnsi"/>
          <w:sz w:val="20"/>
          <w:szCs w:val="20"/>
        </w:rPr>
        <w:t>albo</w:t>
      </w:r>
      <w:r>
        <w:rPr>
          <w:rFonts w:asciiTheme="minorHAnsi" w:hAnsiTheme="minorHAnsi" w:cstheme="minorHAnsi"/>
          <w:sz w:val="20"/>
          <w:szCs w:val="20"/>
        </w:rPr>
        <w:t xml:space="preserve"> </w:t>
      </w:r>
      <w:r w:rsidRPr="002061BA">
        <w:rPr>
          <w:rFonts w:asciiTheme="minorHAnsi" w:hAnsiTheme="minorHAnsi" w:cstheme="minorHAnsi"/>
          <w:sz w:val="20"/>
          <w:szCs w:val="20"/>
        </w:rPr>
        <w:t>jego</w:t>
      </w:r>
      <w:r>
        <w:rPr>
          <w:rFonts w:asciiTheme="minorHAnsi" w:hAnsiTheme="minorHAnsi" w:cstheme="minorHAnsi"/>
          <w:sz w:val="20"/>
          <w:szCs w:val="20"/>
        </w:rPr>
        <w:t xml:space="preserve"> </w:t>
      </w:r>
      <w:r w:rsidRPr="002061BA">
        <w:rPr>
          <w:rFonts w:asciiTheme="minorHAnsi" w:hAnsiTheme="minorHAnsi" w:cstheme="minorHAnsi"/>
          <w:sz w:val="20"/>
          <w:szCs w:val="20"/>
        </w:rPr>
        <w:t xml:space="preserve">wyposażenia wskutek wjechania za wysokim pojazdem pod oznakowany wiadukt, tunel lub most oraz wskutek wjechania za wysokim pojazdem do należycie oznakowanego parkingu </w:t>
      </w:r>
      <w:r>
        <w:rPr>
          <w:rFonts w:asciiTheme="minorHAnsi" w:hAnsiTheme="minorHAnsi" w:cstheme="minorHAnsi"/>
          <w:sz w:val="20"/>
          <w:szCs w:val="20"/>
        </w:rPr>
        <w:t>[</w:t>
      </w:r>
      <w:r w:rsidRPr="002061BA">
        <w:rPr>
          <w:rFonts w:asciiTheme="minorHAnsi" w:hAnsiTheme="minorHAnsi" w:cstheme="minorHAnsi"/>
          <w:sz w:val="20"/>
          <w:szCs w:val="20"/>
        </w:rPr>
        <w:t>w tym podziemnego</w:t>
      </w:r>
      <w:r>
        <w:rPr>
          <w:rFonts w:asciiTheme="minorHAnsi" w:hAnsiTheme="minorHAnsi" w:cstheme="minorHAnsi"/>
          <w:sz w:val="20"/>
          <w:szCs w:val="20"/>
        </w:rPr>
        <w:t>].</w:t>
      </w:r>
    </w:p>
    <w:p w14:paraId="3856BBF4"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w pojazdach specjalnych, w pojazdach z specjalistycznym</w:t>
      </w:r>
      <w:r>
        <w:rPr>
          <w:rFonts w:asciiTheme="minorHAnsi" w:hAnsiTheme="minorHAnsi" w:cstheme="minorHAnsi"/>
          <w:sz w:val="20"/>
          <w:szCs w:val="20"/>
        </w:rPr>
        <w:t xml:space="preserve"> </w:t>
      </w:r>
      <w:r w:rsidRPr="002061BA">
        <w:rPr>
          <w:rFonts w:asciiTheme="minorHAnsi" w:hAnsiTheme="minorHAnsi" w:cstheme="minorHAnsi"/>
          <w:sz w:val="20"/>
          <w:szCs w:val="20"/>
        </w:rPr>
        <w:t>wyposażeniem/zabudową w trakcie wykonywania przez nie pracy.</w:t>
      </w:r>
    </w:p>
    <w:p w14:paraId="72754685"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w pojazdach o charakterze maszyn budowlanych lub drogowych w trakcie wykonywania przez nie pracy.</w:t>
      </w:r>
    </w:p>
    <w:p w14:paraId="181F5614" w14:textId="77777777" w:rsidR="00B964CD"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polegające na uszkodzeniu pojazdu, przewodów przez zwierzęta w tym wskutek pogryzienia.</w:t>
      </w:r>
    </w:p>
    <w:p w14:paraId="0535F730" w14:textId="77777777" w:rsidR="00B964CD" w:rsidRPr="002061BA"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2061BA">
        <w:rPr>
          <w:rFonts w:asciiTheme="minorHAnsi" w:hAnsiTheme="minorHAnsi" w:cstheme="minorHAnsi"/>
          <w:sz w:val="20"/>
          <w:szCs w:val="20"/>
        </w:rPr>
        <w:t>Odpowiedzialność za szkody spowodowane przez ładunek lub bagaż, pod warunkiem, że ładunek lub bagaż został prawidłowo zamocowany, uniemożliwiając jego przesunięcie.</w:t>
      </w:r>
    </w:p>
    <w:p w14:paraId="0258AF94" w14:textId="77777777" w:rsidR="00B964CD" w:rsidRPr="0018582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lastRenderedPageBreak/>
        <w:t>Zakresem ubezpieczenia nie są objęte szkody polegające na uszkodzeniu lub zniszczeniu ogumienia, chyba że powstały jednocześnie z uszkodzeniem lub zniszczeniem innych części pojazdu objętym ochroną ubezpieczeniową</w:t>
      </w:r>
      <w:r>
        <w:rPr>
          <w:rFonts w:asciiTheme="minorHAnsi" w:hAnsiTheme="minorHAnsi" w:cstheme="minorHAnsi"/>
          <w:sz w:val="20"/>
          <w:szCs w:val="20"/>
        </w:rPr>
        <w:t>.</w:t>
      </w:r>
    </w:p>
    <w:p w14:paraId="1F546AA7" w14:textId="77777777" w:rsidR="00B964CD" w:rsidRPr="002061BA"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 xml:space="preserve">Przy ustalaniu odszkodowania za szkody polegające na uszkodzeniu ogumienia, akumulatora i układu wydechowego uwzględnia się indywidualnie stopień jego zużycia eksploatacyjnego. W pozostałych przypadkach nie stosuje się ubytku wartości części zamiennych </w:t>
      </w:r>
      <w:r>
        <w:rPr>
          <w:rFonts w:asciiTheme="minorHAnsi" w:hAnsiTheme="minorHAnsi" w:cstheme="minorHAnsi"/>
          <w:sz w:val="20"/>
          <w:szCs w:val="20"/>
        </w:rPr>
        <w:t>[</w:t>
      </w:r>
      <w:r w:rsidRPr="00185825">
        <w:rPr>
          <w:rFonts w:asciiTheme="minorHAnsi" w:hAnsiTheme="minorHAnsi" w:cstheme="minorHAnsi"/>
          <w:sz w:val="20"/>
          <w:szCs w:val="20"/>
        </w:rPr>
        <w:t>amortyzacji</w:t>
      </w:r>
      <w:r>
        <w:rPr>
          <w:rFonts w:asciiTheme="minorHAnsi" w:hAnsiTheme="minorHAnsi" w:cstheme="minorHAnsi"/>
          <w:sz w:val="20"/>
          <w:szCs w:val="20"/>
        </w:rPr>
        <w:t>]</w:t>
      </w:r>
      <w:r w:rsidRPr="00185825">
        <w:rPr>
          <w:rFonts w:asciiTheme="minorHAnsi" w:hAnsiTheme="minorHAnsi" w:cstheme="minorHAnsi"/>
          <w:sz w:val="20"/>
          <w:szCs w:val="20"/>
        </w:rPr>
        <w:t xml:space="preserve">. </w:t>
      </w:r>
    </w:p>
    <w:p w14:paraId="048C50C1" w14:textId="77777777" w:rsidR="00B964CD" w:rsidRPr="0018582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 xml:space="preserve">Likwidacja szkód następować będzie na podstawie rachunków lub kosztorysów </w:t>
      </w:r>
      <w:r>
        <w:rPr>
          <w:rFonts w:asciiTheme="minorHAnsi" w:hAnsiTheme="minorHAnsi" w:cstheme="minorHAnsi"/>
          <w:sz w:val="20"/>
          <w:szCs w:val="20"/>
        </w:rPr>
        <w:t>[</w:t>
      </w:r>
      <w:r w:rsidRPr="00185825">
        <w:rPr>
          <w:rFonts w:asciiTheme="minorHAnsi" w:hAnsiTheme="minorHAnsi" w:cstheme="minorHAnsi"/>
          <w:sz w:val="20"/>
          <w:szCs w:val="20"/>
        </w:rPr>
        <w:t>wyceny</w:t>
      </w:r>
      <w:r>
        <w:rPr>
          <w:rFonts w:asciiTheme="minorHAnsi" w:hAnsiTheme="minorHAnsi" w:cstheme="minorHAnsi"/>
          <w:sz w:val="20"/>
          <w:szCs w:val="20"/>
        </w:rPr>
        <w:t>]</w:t>
      </w:r>
      <w:r w:rsidRPr="00185825">
        <w:rPr>
          <w:rFonts w:asciiTheme="minorHAnsi" w:hAnsiTheme="minorHAnsi" w:cstheme="minorHAnsi"/>
          <w:sz w:val="20"/>
          <w:szCs w:val="20"/>
        </w:rPr>
        <w:t xml:space="preserve"> albo w Autoryzowanych Serwisach Naprawczych. </w:t>
      </w:r>
    </w:p>
    <w:p w14:paraId="1602BC8E" w14:textId="77777777" w:rsidR="00B964CD" w:rsidRPr="0018582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Udział własny ubezpieczającego w szkodzie i/lub franszyza redukcyjna zniesione.</w:t>
      </w:r>
    </w:p>
    <w:p w14:paraId="02084F28" w14:textId="24F0102D" w:rsidR="00B964CD" w:rsidRPr="00380C05" w:rsidRDefault="00B964CD" w:rsidP="00B964CD">
      <w:pPr>
        <w:numPr>
          <w:ilvl w:val="1"/>
          <w:numId w:val="3"/>
        </w:numPr>
        <w:tabs>
          <w:tab w:val="clear" w:pos="1440"/>
        </w:tabs>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 xml:space="preserve">Ubezpieczyciel obejmie odpowiedzialność za szkody spowodowane przez kierującego pojazdem nie posiadającym ważnych badań technicznych o ile stan techniczny pojazdu nie miał wpływu na zaistnienie szkody. </w:t>
      </w:r>
    </w:p>
    <w:p w14:paraId="13D17485" w14:textId="77777777" w:rsidR="00B964CD" w:rsidRPr="00185825"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Szkody wyrządzone ubezpieczającemu przez innych posiadaczy pojazdów mechanicznych będą podlegały likwidacji z polisy AC.</w:t>
      </w:r>
    </w:p>
    <w:p w14:paraId="656FD4A1" w14:textId="77777777" w:rsidR="00B964CD" w:rsidRPr="00185825"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 xml:space="preserve">Ubezpieczyciel uznaje podane sumy ubezpieczenia za odpowiadające wartości rynkowej pojazdów i nie będzie podnosił z tego tytułu zarzutów w postaci nieprawidłowości w ustaleniu sumy ubezpieczenia </w:t>
      </w:r>
      <w:r>
        <w:rPr>
          <w:rFonts w:asciiTheme="minorHAnsi" w:hAnsiTheme="minorHAnsi" w:cstheme="minorHAnsi"/>
          <w:sz w:val="20"/>
          <w:szCs w:val="20"/>
        </w:rPr>
        <w:t>[</w:t>
      </w:r>
      <w:r w:rsidRPr="00185825">
        <w:rPr>
          <w:rFonts w:asciiTheme="minorHAnsi" w:hAnsiTheme="minorHAnsi" w:cstheme="minorHAnsi"/>
          <w:sz w:val="20"/>
          <w:szCs w:val="20"/>
        </w:rPr>
        <w:t>niedoubezpieczenia, nadubezpieczenia</w:t>
      </w:r>
      <w:r>
        <w:rPr>
          <w:rFonts w:asciiTheme="minorHAnsi" w:hAnsiTheme="minorHAnsi" w:cstheme="minorHAnsi"/>
          <w:sz w:val="20"/>
          <w:szCs w:val="20"/>
        </w:rPr>
        <w:t>]</w:t>
      </w:r>
      <w:r w:rsidRPr="00185825">
        <w:rPr>
          <w:rFonts w:asciiTheme="minorHAnsi" w:hAnsiTheme="minorHAnsi" w:cstheme="minorHAnsi"/>
          <w:sz w:val="20"/>
          <w:szCs w:val="20"/>
        </w:rPr>
        <w:t>.</w:t>
      </w:r>
    </w:p>
    <w:p w14:paraId="0E3D0BD1" w14:textId="77777777" w:rsidR="00B964CD" w:rsidRPr="00185825"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Ubezpieczenie pojazdu na niższą wartość niż wartość rynkowa pojazdu, gdy pojazd został kupiony z rabatem, nie będzie podstawą do stosowania zasady proporcji przy wypłacie odszkodowania</w:t>
      </w:r>
    </w:p>
    <w:p w14:paraId="56FB16E8" w14:textId="77777777" w:rsidR="00B964CD" w:rsidRPr="00185825"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Podana wartość rynkowa pojazdu dla celów ubezpieczeniowych jest stała w trakcie trwania okresu ubezpieczenia.</w:t>
      </w:r>
    </w:p>
    <w:p w14:paraId="79AAB525" w14:textId="77777777" w:rsidR="00B964CD"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185825">
        <w:rPr>
          <w:rFonts w:asciiTheme="minorHAnsi" w:hAnsiTheme="minorHAnsi" w:cstheme="minorHAnsi"/>
          <w:sz w:val="20"/>
          <w:szCs w:val="20"/>
        </w:rPr>
        <w:t>Ubezpieczyciel zwróci poniesione i udokumentowane koszty wymiany wkładek zamków oraz przekodowania modułów zabezpieczeń antykradzieżowych, w przypadku utraty kluczy (fabrycznych urządzeń służących do otwarcia pojazdu) do limitu 1.000,00 PLN na jedno zdarzenie.</w:t>
      </w:r>
    </w:p>
    <w:p w14:paraId="24F437BE" w14:textId="77777777" w:rsidR="00B964CD"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530442">
        <w:rPr>
          <w:rFonts w:asciiTheme="minorHAnsi" w:hAnsiTheme="minorHAnsi" w:cstheme="minorHAnsi"/>
          <w:sz w:val="20"/>
          <w:szCs w:val="20"/>
        </w:rPr>
        <w:t>Odstąpienie od wymogu dokonywania oględzin i/lub dokumentacji fotograficznej dla pojazdów fabrycznie nowych oraz kontynuujących ciągłość ubezpieczenia AC.</w:t>
      </w:r>
    </w:p>
    <w:p w14:paraId="480B2BB2" w14:textId="77777777" w:rsidR="00B964CD" w:rsidRDefault="00B964CD" w:rsidP="00B964CD">
      <w:pPr>
        <w:numPr>
          <w:ilvl w:val="1"/>
          <w:numId w:val="3"/>
        </w:numPr>
        <w:tabs>
          <w:tab w:val="clear" w:pos="1440"/>
        </w:tabs>
        <w:snapToGrid w:val="0"/>
        <w:spacing w:after="120" w:line="276" w:lineRule="auto"/>
        <w:ind w:left="851" w:hanging="567"/>
        <w:jc w:val="both"/>
        <w:rPr>
          <w:rFonts w:asciiTheme="minorHAnsi" w:hAnsiTheme="minorHAnsi" w:cstheme="minorHAnsi"/>
          <w:sz w:val="20"/>
          <w:szCs w:val="20"/>
        </w:rPr>
      </w:pPr>
      <w:r w:rsidRPr="00530442">
        <w:rPr>
          <w:rFonts w:asciiTheme="minorHAnsi" w:hAnsiTheme="minorHAnsi" w:cstheme="minorHAnsi"/>
          <w:sz w:val="20"/>
          <w:szCs w:val="20"/>
        </w:rPr>
        <w:t xml:space="preserve">Dla pojazdów zakupionych przez Ubezpieczającego/Ubezpieczonego w trakcie trwania umowy objęcie ochroną w zakresie AC bez konieczności dokonywania oględzin, jedynie na podstawie dokumentacji fotograficznej </w:t>
      </w:r>
      <w:r>
        <w:rPr>
          <w:rFonts w:asciiTheme="minorHAnsi" w:hAnsiTheme="minorHAnsi" w:cstheme="minorHAnsi"/>
          <w:sz w:val="20"/>
          <w:szCs w:val="20"/>
        </w:rPr>
        <w:t>[</w:t>
      </w:r>
      <w:r w:rsidRPr="00530442">
        <w:rPr>
          <w:rFonts w:asciiTheme="minorHAnsi" w:hAnsiTheme="minorHAnsi" w:cstheme="minorHAnsi"/>
          <w:sz w:val="20"/>
          <w:szCs w:val="20"/>
        </w:rPr>
        <w:t xml:space="preserve">wykonanej </w:t>
      </w:r>
      <w:r>
        <w:rPr>
          <w:rFonts w:asciiTheme="minorHAnsi" w:hAnsiTheme="minorHAnsi" w:cstheme="minorHAnsi"/>
          <w:sz w:val="20"/>
          <w:szCs w:val="20"/>
        </w:rPr>
        <w:t>n</w:t>
      </w:r>
      <w:r w:rsidRPr="00530442">
        <w:rPr>
          <w:rFonts w:asciiTheme="minorHAnsi" w:hAnsiTheme="minorHAnsi" w:cstheme="minorHAnsi"/>
          <w:sz w:val="20"/>
          <w:szCs w:val="20"/>
        </w:rPr>
        <w:t>a wniosek wykonawcy</w:t>
      </w:r>
      <w:r>
        <w:rPr>
          <w:rFonts w:asciiTheme="minorHAnsi" w:hAnsiTheme="minorHAnsi" w:cstheme="minorHAnsi"/>
          <w:sz w:val="20"/>
          <w:szCs w:val="20"/>
        </w:rPr>
        <w:t>].</w:t>
      </w:r>
    </w:p>
    <w:p w14:paraId="6F9823ED" w14:textId="733339B5" w:rsidR="00B964CD" w:rsidRDefault="00B964CD" w:rsidP="00B964CD">
      <w:pPr>
        <w:numPr>
          <w:ilvl w:val="1"/>
          <w:numId w:val="3"/>
        </w:numPr>
        <w:tabs>
          <w:tab w:val="clear" w:pos="1440"/>
        </w:tabs>
        <w:snapToGrid w:val="0"/>
        <w:spacing w:line="276" w:lineRule="auto"/>
        <w:ind w:left="851" w:hanging="567"/>
        <w:jc w:val="both"/>
        <w:rPr>
          <w:rFonts w:asciiTheme="minorHAnsi" w:hAnsiTheme="minorHAnsi" w:cstheme="minorHAnsi"/>
          <w:sz w:val="20"/>
          <w:szCs w:val="20"/>
        </w:rPr>
      </w:pPr>
      <w:r w:rsidRPr="00530442">
        <w:rPr>
          <w:rFonts w:asciiTheme="minorHAnsi" w:hAnsiTheme="minorHAnsi" w:cstheme="minorHAnsi"/>
          <w:sz w:val="20"/>
          <w:szCs w:val="20"/>
        </w:rPr>
        <w:t xml:space="preserve">Przyjęcie do ubezpieczenia AC pojazdów </w:t>
      </w:r>
      <w:r>
        <w:rPr>
          <w:rFonts w:asciiTheme="minorHAnsi" w:hAnsiTheme="minorHAnsi" w:cstheme="minorHAnsi"/>
          <w:sz w:val="20"/>
          <w:szCs w:val="20"/>
        </w:rPr>
        <w:t>do</w:t>
      </w:r>
      <w:r w:rsidRPr="00530442">
        <w:rPr>
          <w:rFonts w:asciiTheme="minorHAnsi" w:hAnsiTheme="minorHAnsi" w:cstheme="minorHAnsi"/>
          <w:sz w:val="20"/>
          <w:szCs w:val="20"/>
        </w:rPr>
        <w:t xml:space="preserve"> </w:t>
      </w:r>
      <w:r>
        <w:rPr>
          <w:rFonts w:asciiTheme="minorHAnsi" w:hAnsiTheme="minorHAnsi" w:cstheme="minorHAnsi"/>
          <w:sz w:val="20"/>
          <w:szCs w:val="20"/>
        </w:rPr>
        <w:t>2</w:t>
      </w:r>
      <w:r w:rsidR="00080941">
        <w:rPr>
          <w:rFonts w:asciiTheme="minorHAnsi" w:hAnsiTheme="minorHAnsi" w:cstheme="minorHAnsi"/>
          <w:sz w:val="20"/>
          <w:szCs w:val="20"/>
        </w:rPr>
        <w:t>5</w:t>
      </w:r>
      <w:r w:rsidRPr="00530442">
        <w:rPr>
          <w:rFonts w:asciiTheme="minorHAnsi" w:hAnsiTheme="minorHAnsi" w:cstheme="minorHAnsi"/>
          <w:sz w:val="20"/>
          <w:szCs w:val="20"/>
        </w:rPr>
        <w:t xml:space="preserve"> lat ich eksploatacji.</w:t>
      </w:r>
    </w:p>
    <w:p w14:paraId="64974CC7" w14:textId="40EDA946" w:rsidR="00F811A9" w:rsidRPr="00080941" w:rsidRDefault="00B964CD" w:rsidP="00080941">
      <w:pPr>
        <w:numPr>
          <w:ilvl w:val="1"/>
          <w:numId w:val="3"/>
        </w:numPr>
        <w:tabs>
          <w:tab w:val="clear" w:pos="1440"/>
        </w:tabs>
        <w:snapToGrid w:val="0"/>
        <w:spacing w:line="276" w:lineRule="auto"/>
        <w:ind w:left="851" w:hanging="567"/>
        <w:jc w:val="both"/>
        <w:rPr>
          <w:rFonts w:asciiTheme="minorHAnsi" w:hAnsiTheme="minorHAnsi" w:cstheme="minorHAnsi"/>
          <w:sz w:val="20"/>
          <w:szCs w:val="20"/>
        </w:rPr>
      </w:pPr>
      <w:r w:rsidRPr="00530442">
        <w:rPr>
          <w:rFonts w:asciiTheme="minorHAnsi" w:hAnsiTheme="minorHAnsi" w:cstheme="minorHAnsi"/>
          <w:sz w:val="20"/>
          <w:szCs w:val="20"/>
        </w:rPr>
        <w:t>Uznanie za wystarczające posiadanych zabezpieczeń pojazdów</w:t>
      </w:r>
      <w:r w:rsidRPr="00185825">
        <w:rPr>
          <w:rFonts w:asciiTheme="minorHAnsi" w:hAnsiTheme="minorHAnsi" w:cstheme="minorHAnsi"/>
          <w:sz w:val="20"/>
          <w:szCs w:val="20"/>
        </w:rPr>
        <w:t>.</w:t>
      </w:r>
    </w:p>
    <w:p w14:paraId="69396B8A" w14:textId="77777777" w:rsidR="00D964EB" w:rsidRPr="0034594B" w:rsidRDefault="00D964EB" w:rsidP="00D964EB">
      <w:pPr>
        <w:snapToGrid w:val="0"/>
        <w:spacing w:line="276" w:lineRule="auto"/>
        <w:ind w:left="709"/>
        <w:jc w:val="both"/>
        <w:rPr>
          <w:rFonts w:asciiTheme="minorHAnsi" w:hAnsiTheme="minorHAnsi" w:cstheme="minorHAnsi"/>
          <w:sz w:val="20"/>
          <w:szCs w:val="20"/>
        </w:rPr>
      </w:pPr>
    </w:p>
    <w:p w14:paraId="6ADB428B" w14:textId="2D7DAF60" w:rsidR="0041172C" w:rsidRPr="0034594B" w:rsidRDefault="0041172C" w:rsidP="00CD06CF">
      <w:pPr>
        <w:numPr>
          <w:ilvl w:val="0"/>
          <w:numId w:val="3"/>
        </w:numPr>
        <w:tabs>
          <w:tab w:val="clear" w:pos="390"/>
        </w:tabs>
        <w:snapToGrid w:val="0"/>
        <w:spacing w:after="120" w:line="276" w:lineRule="auto"/>
        <w:ind w:left="284"/>
        <w:jc w:val="both"/>
        <w:rPr>
          <w:rFonts w:asciiTheme="minorHAnsi" w:hAnsiTheme="minorHAnsi" w:cstheme="minorHAnsi"/>
          <w:b/>
          <w:sz w:val="20"/>
          <w:szCs w:val="20"/>
        </w:rPr>
      </w:pPr>
      <w:r w:rsidRPr="0034594B">
        <w:rPr>
          <w:rFonts w:asciiTheme="minorHAnsi" w:hAnsiTheme="minorHAnsi" w:cstheme="minorHAnsi"/>
          <w:b/>
          <w:sz w:val="20"/>
          <w:szCs w:val="20"/>
        </w:rPr>
        <w:t>Suma ubezpieczenia</w:t>
      </w:r>
    </w:p>
    <w:p w14:paraId="7894BF69" w14:textId="77777777" w:rsidR="0041172C" w:rsidRPr="0034594B" w:rsidRDefault="0041172C" w:rsidP="00CD06CF">
      <w:pPr>
        <w:numPr>
          <w:ilvl w:val="1"/>
          <w:numId w:val="3"/>
        </w:numPr>
        <w:tabs>
          <w:tab w:val="clear" w:pos="144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Sumę ubezpieczenia pojazdu będzie stanowiła:</w:t>
      </w:r>
    </w:p>
    <w:p w14:paraId="7D801527" w14:textId="6FDBCB88" w:rsidR="0041172C" w:rsidRPr="0034594B" w:rsidRDefault="0041172C" w:rsidP="00CD06CF">
      <w:pPr>
        <w:numPr>
          <w:ilvl w:val="2"/>
          <w:numId w:val="3"/>
        </w:numPr>
        <w:tabs>
          <w:tab w:val="clear" w:pos="216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dla fabrycznie nowych pojazdów</w:t>
      </w:r>
      <w:r w:rsidR="00885738" w:rsidRPr="0034594B">
        <w:rPr>
          <w:rFonts w:asciiTheme="minorHAnsi" w:hAnsiTheme="minorHAnsi" w:cstheme="minorHAnsi"/>
          <w:sz w:val="20"/>
          <w:szCs w:val="20"/>
        </w:rPr>
        <w:t>:</w:t>
      </w:r>
      <w:r w:rsidRPr="0034594B">
        <w:rPr>
          <w:rFonts w:asciiTheme="minorHAnsi" w:hAnsiTheme="minorHAnsi" w:cstheme="minorHAnsi"/>
          <w:sz w:val="20"/>
          <w:szCs w:val="20"/>
        </w:rPr>
        <w:t xml:space="preserve"> </w:t>
      </w:r>
      <w:r w:rsidR="00D70423" w:rsidRPr="0034594B">
        <w:rPr>
          <w:rFonts w:asciiTheme="minorHAnsi" w:hAnsiTheme="minorHAnsi" w:cstheme="minorHAnsi"/>
          <w:sz w:val="20"/>
          <w:szCs w:val="20"/>
        </w:rPr>
        <w:t>wartości fakturowej brutto (z podatkiem VAT), netto (bez podatku VAT) lub netto + 50% VAT</w:t>
      </w:r>
      <w:r w:rsidRPr="0034594B">
        <w:rPr>
          <w:rFonts w:asciiTheme="minorHAnsi" w:hAnsiTheme="minorHAnsi" w:cstheme="minorHAnsi"/>
          <w:sz w:val="20"/>
          <w:szCs w:val="20"/>
        </w:rPr>
        <w:t>, powiększona o udzielony rabat;</w:t>
      </w:r>
    </w:p>
    <w:p w14:paraId="5E1C11EC" w14:textId="60096339" w:rsidR="006800E5" w:rsidRDefault="006800E5" w:rsidP="00CD06CF">
      <w:pPr>
        <w:numPr>
          <w:ilvl w:val="2"/>
          <w:numId w:val="3"/>
        </w:numPr>
        <w:tabs>
          <w:tab w:val="clear" w:pos="216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Suma ubezpieczenia pojazdów, których okres eksploatacji nie przekroczył 6 miesięcy od daty jego nabycia przez ubezpieczającego jako fabrycznie nowego, a pojazd wcześniej nie uległ uszkodzeniu, ustalona będzie w wartości fakturowej brutto (z podatkiem VAT) lub netto (bez podatku VAT).</w:t>
      </w:r>
    </w:p>
    <w:p w14:paraId="633071A6" w14:textId="5484D561" w:rsidR="0034594B" w:rsidRPr="0034594B" w:rsidRDefault="0034594B" w:rsidP="00CD06CF">
      <w:pPr>
        <w:numPr>
          <w:ilvl w:val="2"/>
          <w:numId w:val="3"/>
        </w:numPr>
        <w:tabs>
          <w:tab w:val="clear" w:pos="216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Suma ubezpieczenia pojazdów użytkowanych na podstawie umowy leasingu, użyczenia albo innej umowy korzystania z cudzej rzeczy może być zadeklarowana przez ubezpieczającego w sposób opisany wyżej, albo określona przez właściciela pojazdu.</w:t>
      </w:r>
    </w:p>
    <w:p w14:paraId="01937D93" w14:textId="70580124" w:rsidR="0041172C" w:rsidRDefault="0041172C" w:rsidP="00080941">
      <w:pPr>
        <w:numPr>
          <w:ilvl w:val="2"/>
          <w:numId w:val="3"/>
        </w:numPr>
        <w:tabs>
          <w:tab w:val="clear" w:pos="216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lastRenderedPageBreak/>
        <w:t>dla pojazdów zakupionych jako używane lub już wcześniej używanych przez Ubezpieczającego</w:t>
      </w:r>
      <w:r w:rsidR="00885738" w:rsidRPr="0034594B">
        <w:rPr>
          <w:rFonts w:asciiTheme="minorHAnsi" w:hAnsiTheme="minorHAnsi" w:cstheme="minorHAnsi"/>
          <w:sz w:val="20"/>
          <w:szCs w:val="20"/>
        </w:rPr>
        <w:t xml:space="preserve">: </w:t>
      </w:r>
      <w:r w:rsidRPr="0034594B">
        <w:rPr>
          <w:rFonts w:asciiTheme="minorHAnsi" w:hAnsiTheme="minorHAnsi" w:cstheme="minorHAnsi"/>
          <w:sz w:val="20"/>
          <w:szCs w:val="20"/>
        </w:rPr>
        <w:t>wartość rynkowa określana w oparciu o aktualny ka</w:t>
      </w:r>
      <w:r w:rsidR="00A40440" w:rsidRPr="0034594B">
        <w:rPr>
          <w:rFonts w:asciiTheme="minorHAnsi" w:hAnsiTheme="minorHAnsi" w:cstheme="minorHAnsi"/>
          <w:sz w:val="20"/>
          <w:szCs w:val="20"/>
        </w:rPr>
        <w:t xml:space="preserve">talog Info-Ekspert oraz </w:t>
      </w:r>
      <w:proofErr w:type="spellStart"/>
      <w:r w:rsidR="00A40440" w:rsidRPr="0034594B">
        <w:rPr>
          <w:rFonts w:asciiTheme="minorHAnsi" w:hAnsiTheme="minorHAnsi" w:cstheme="minorHAnsi"/>
          <w:sz w:val="20"/>
          <w:szCs w:val="20"/>
        </w:rPr>
        <w:t>Eurotax</w:t>
      </w:r>
      <w:proofErr w:type="spellEnd"/>
      <w:r w:rsidR="00A40440" w:rsidRPr="0034594B">
        <w:rPr>
          <w:rFonts w:asciiTheme="minorHAnsi" w:hAnsiTheme="minorHAnsi" w:cstheme="minorHAnsi"/>
          <w:sz w:val="20"/>
          <w:szCs w:val="20"/>
        </w:rPr>
        <w:t xml:space="preserve"> </w:t>
      </w:r>
      <w:r w:rsidRPr="0034594B">
        <w:rPr>
          <w:rFonts w:asciiTheme="minorHAnsi" w:hAnsiTheme="minorHAnsi" w:cstheme="minorHAnsi"/>
          <w:sz w:val="20"/>
          <w:szCs w:val="20"/>
        </w:rPr>
        <w:t>z uwzględnieniem stanu technicznego pojazdu, ustalana każdorazowo przed rozpoczęciem okresu ubezpiec</w:t>
      </w:r>
      <w:r w:rsidR="00A40440" w:rsidRPr="0034594B">
        <w:rPr>
          <w:rFonts w:asciiTheme="minorHAnsi" w:hAnsiTheme="minorHAnsi" w:cstheme="minorHAnsi"/>
          <w:sz w:val="20"/>
          <w:szCs w:val="20"/>
        </w:rPr>
        <w:t xml:space="preserve">zenia (w zależności od wniosku </w:t>
      </w:r>
      <w:r w:rsidRPr="0034594B">
        <w:rPr>
          <w:rFonts w:asciiTheme="minorHAnsi" w:hAnsiTheme="minorHAnsi" w:cstheme="minorHAnsi"/>
          <w:sz w:val="20"/>
          <w:szCs w:val="20"/>
        </w:rPr>
        <w:t>z VAT o ile nie ma podstaw do jego odliczenia). W ramach sumy ubezpieczenia uwzględniono wyposażenie dodatkowe fabryczne lub montowane przy zakupie nowego pojazdu, którego wartość wliczona była w cenę pojazdu.</w:t>
      </w:r>
    </w:p>
    <w:p w14:paraId="3DEA16B7" w14:textId="77777777" w:rsidR="00080941" w:rsidRDefault="00080941" w:rsidP="00080941">
      <w:pPr>
        <w:numPr>
          <w:ilvl w:val="2"/>
          <w:numId w:val="3"/>
        </w:numPr>
        <w:snapToGrid w:val="0"/>
        <w:spacing w:after="120" w:line="276" w:lineRule="auto"/>
        <w:ind w:left="1276" w:hanging="567"/>
        <w:jc w:val="both"/>
        <w:rPr>
          <w:rFonts w:asciiTheme="minorHAnsi" w:hAnsiTheme="minorHAnsi" w:cstheme="minorHAnsi"/>
          <w:sz w:val="20"/>
          <w:szCs w:val="20"/>
        </w:rPr>
      </w:pPr>
      <w:r>
        <w:rPr>
          <w:rFonts w:asciiTheme="minorHAnsi" w:hAnsiTheme="minorHAnsi" w:cstheme="minorHAnsi"/>
          <w:sz w:val="20"/>
          <w:szCs w:val="20"/>
        </w:rPr>
        <w:t>Nie ma zastosowania zasada proporcji</w:t>
      </w:r>
    </w:p>
    <w:p w14:paraId="58763362" w14:textId="77777777" w:rsidR="00080941" w:rsidRDefault="00080941" w:rsidP="00080941">
      <w:pPr>
        <w:numPr>
          <w:ilvl w:val="2"/>
          <w:numId w:val="3"/>
        </w:numPr>
        <w:snapToGrid w:val="0"/>
        <w:spacing w:after="120" w:line="276" w:lineRule="auto"/>
        <w:ind w:left="1276" w:hanging="567"/>
        <w:jc w:val="both"/>
        <w:rPr>
          <w:rFonts w:asciiTheme="minorHAnsi" w:hAnsiTheme="minorHAnsi" w:cstheme="minorHAnsi"/>
          <w:sz w:val="20"/>
          <w:szCs w:val="20"/>
        </w:rPr>
      </w:pPr>
      <w:r w:rsidRPr="00185825">
        <w:rPr>
          <w:rFonts w:asciiTheme="minorHAnsi" w:hAnsiTheme="minorHAnsi" w:cstheme="minorHAnsi"/>
          <w:sz w:val="20"/>
          <w:szCs w:val="20"/>
        </w:rPr>
        <w:t>Nie stosuje się pomniejszenia sumy ubezpieczenia o wypłacone odszkodowanie (zniesienie konsumpcji sumy ubezpieczenia).</w:t>
      </w:r>
    </w:p>
    <w:p w14:paraId="69FD8527" w14:textId="1782F42E" w:rsidR="00080941" w:rsidRPr="00080941" w:rsidRDefault="00080941" w:rsidP="00080941">
      <w:pPr>
        <w:numPr>
          <w:ilvl w:val="2"/>
          <w:numId w:val="3"/>
        </w:numPr>
        <w:snapToGrid w:val="0"/>
        <w:spacing w:line="276" w:lineRule="auto"/>
        <w:ind w:left="1276" w:hanging="567"/>
        <w:jc w:val="both"/>
        <w:rPr>
          <w:rFonts w:asciiTheme="minorHAnsi" w:hAnsiTheme="minorHAnsi" w:cstheme="minorHAnsi"/>
          <w:sz w:val="20"/>
          <w:szCs w:val="20"/>
        </w:rPr>
      </w:pPr>
      <w:r w:rsidRPr="007C39CD">
        <w:rPr>
          <w:rFonts w:asciiTheme="minorHAnsi" w:hAnsiTheme="minorHAnsi" w:cstheme="minorHAnsi"/>
          <w:sz w:val="20"/>
          <w:szCs w:val="20"/>
        </w:rPr>
        <w:t xml:space="preserve">Dla pojazdów fabrycznie nowych, przyjętych do ubezpieczenia po raz pierwszy, gwarantowana </w:t>
      </w:r>
      <w:r>
        <w:rPr>
          <w:rFonts w:asciiTheme="minorHAnsi" w:hAnsiTheme="minorHAnsi" w:cstheme="minorHAnsi"/>
          <w:sz w:val="20"/>
          <w:szCs w:val="20"/>
        </w:rPr>
        <w:t>[</w:t>
      </w:r>
      <w:r w:rsidRPr="007C39CD">
        <w:rPr>
          <w:rFonts w:asciiTheme="minorHAnsi" w:hAnsiTheme="minorHAnsi" w:cstheme="minorHAnsi"/>
          <w:sz w:val="20"/>
          <w:szCs w:val="20"/>
        </w:rPr>
        <w:t>stała</w:t>
      </w:r>
      <w:r>
        <w:rPr>
          <w:rFonts w:asciiTheme="minorHAnsi" w:hAnsiTheme="minorHAnsi" w:cstheme="minorHAnsi"/>
          <w:sz w:val="20"/>
          <w:szCs w:val="20"/>
        </w:rPr>
        <w:t>]</w:t>
      </w:r>
      <w:r w:rsidRPr="007C39CD">
        <w:rPr>
          <w:rFonts w:asciiTheme="minorHAnsi" w:hAnsiTheme="minorHAnsi" w:cstheme="minorHAnsi"/>
          <w:sz w:val="20"/>
          <w:szCs w:val="20"/>
        </w:rPr>
        <w:t xml:space="preserve"> suma ubezpieczenia przez okres minimum 12 miesięcy bez względu na przebieg. W przypadku kradzieży oraz szkody całkowitej w danym pojeździe odszkodowanie odpowiadać będzie wartości pojazdu w dniu zakupu potwierdzonej fakturą. Stałą wartość pojazdu </w:t>
      </w:r>
      <w:r>
        <w:rPr>
          <w:rFonts w:asciiTheme="minorHAnsi" w:hAnsiTheme="minorHAnsi" w:cstheme="minorHAnsi"/>
          <w:sz w:val="20"/>
          <w:szCs w:val="20"/>
        </w:rPr>
        <w:t>[</w:t>
      </w:r>
      <w:r w:rsidRPr="007C39CD">
        <w:rPr>
          <w:rFonts w:asciiTheme="minorHAnsi" w:hAnsiTheme="minorHAnsi" w:cstheme="minorHAnsi"/>
          <w:sz w:val="20"/>
          <w:szCs w:val="20"/>
        </w:rPr>
        <w:t>gwarantowaną sumę ubezpieczenia</w:t>
      </w:r>
      <w:r>
        <w:rPr>
          <w:rFonts w:asciiTheme="minorHAnsi" w:hAnsiTheme="minorHAnsi" w:cstheme="minorHAnsi"/>
          <w:sz w:val="20"/>
          <w:szCs w:val="20"/>
        </w:rPr>
        <w:t>]</w:t>
      </w:r>
      <w:r w:rsidRPr="007C39CD">
        <w:rPr>
          <w:rFonts w:asciiTheme="minorHAnsi" w:hAnsiTheme="minorHAnsi" w:cstheme="minorHAnsi"/>
          <w:sz w:val="20"/>
          <w:szCs w:val="20"/>
        </w:rPr>
        <w:t xml:space="preserve"> stosuje się w przypadku szkody polegającej na kradzieży pojazdu, szkody całkowitej oraz w celu ustalenia czy wystąpił przypadek szkody całkowitej</w:t>
      </w:r>
    </w:p>
    <w:p w14:paraId="7B30C26D" w14:textId="77777777" w:rsidR="00D964EB" w:rsidRPr="0034594B" w:rsidRDefault="00D964EB" w:rsidP="00D964EB">
      <w:pPr>
        <w:snapToGrid w:val="0"/>
        <w:spacing w:line="276" w:lineRule="auto"/>
        <w:ind w:left="1276"/>
        <w:jc w:val="both"/>
        <w:rPr>
          <w:rFonts w:asciiTheme="minorHAnsi" w:hAnsiTheme="minorHAnsi" w:cstheme="minorHAnsi"/>
          <w:sz w:val="20"/>
          <w:szCs w:val="20"/>
        </w:rPr>
      </w:pPr>
    </w:p>
    <w:p w14:paraId="46D3F322" w14:textId="2BBF6211" w:rsidR="00D964EB" w:rsidRPr="00D964EB" w:rsidRDefault="0041172C" w:rsidP="00D964EB">
      <w:pPr>
        <w:numPr>
          <w:ilvl w:val="0"/>
          <w:numId w:val="3"/>
        </w:numPr>
        <w:tabs>
          <w:tab w:val="clear" w:pos="390"/>
        </w:tabs>
        <w:snapToGrid w:val="0"/>
        <w:spacing w:after="120" w:line="276" w:lineRule="auto"/>
        <w:ind w:left="283" w:hanging="391"/>
        <w:jc w:val="both"/>
        <w:rPr>
          <w:rFonts w:asciiTheme="minorHAnsi" w:hAnsiTheme="minorHAnsi" w:cstheme="minorHAnsi"/>
          <w:sz w:val="20"/>
          <w:szCs w:val="20"/>
        </w:rPr>
      </w:pPr>
      <w:r w:rsidRPr="0034594B">
        <w:rPr>
          <w:rFonts w:asciiTheme="minorHAnsi" w:hAnsiTheme="minorHAnsi" w:cstheme="minorHAnsi"/>
          <w:b/>
          <w:sz w:val="20"/>
          <w:szCs w:val="20"/>
        </w:rPr>
        <w:t>Franszyz</w:t>
      </w:r>
      <w:r w:rsidR="00D964EB">
        <w:rPr>
          <w:rFonts w:asciiTheme="minorHAnsi" w:hAnsiTheme="minorHAnsi" w:cstheme="minorHAnsi"/>
          <w:b/>
          <w:sz w:val="20"/>
          <w:szCs w:val="20"/>
        </w:rPr>
        <w:t>y</w:t>
      </w:r>
    </w:p>
    <w:p w14:paraId="4218F8C3" w14:textId="77777777" w:rsidR="00080941" w:rsidRPr="00185825" w:rsidRDefault="00080941" w:rsidP="00080941">
      <w:pPr>
        <w:pStyle w:val="Akapitzlist"/>
        <w:numPr>
          <w:ilvl w:val="1"/>
          <w:numId w:val="3"/>
        </w:numPr>
        <w:snapToGrid w:val="0"/>
        <w:spacing w:line="276" w:lineRule="auto"/>
        <w:ind w:left="709" w:hanging="425"/>
        <w:jc w:val="both"/>
        <w:rPr>
          <w:rFonts w:asciiTheme="minorHAnsi" w:hAnsiTheme="minorHAnsi" w:cstheme="minorHAnsi"/>
          <w:bCs/>
          <w:sz w:val="20"/>
          <w:szCs w:val="20"/>
        </w:rPr>
      </w:pPr>
      <w:r w:rsidRPr="00185825">
        <w:rPr>
          <w:rFonts w:asciiTheme="minorHAnsi" w:hAnsiTheme="minorHAnsi" w:cstheme="minorHAnsi"/>
          <w:bCs/>
          <w:sz w:val="20"/>
          <w:szCs w:val="20"/>
        </w:rPr>
        <w:t xml:space="preserve">Franszyza redukcyjna: </w:t>
      </w:r>
      <w:r w:rsidRPr="00185825">
        <w:rPr>
          <w:rFonts w:asciiTheme="minorHAnsi" w:hAnsiTheme="minorHAnsi" w:cstheme="minorHAnsi"/>
          <w:b/>
          <w:sz w:val="20"/>
          <w:szCs w:val="20"/>
        </w:rPr>
        <w:t>brak</w:t>
      </w:r>
    </w:p>
    <w:p w14:paraId="530C18D8" w14:textId="77777777" w:rsidR="00080941" w:rsidRPr="007C39CD" w:rsidRDefault="00080941" w:rsidP="00080941">
      <w:pPr>
        <w:pStyle w:val="Akapitzlist"/>
        <w:numPr>
          <w:ilvl w:val="1"/>
          <w:numId w:val="3"/>
        </w:numPr>
        <w:snapToGrid w:val="0"/>
        <w:spacing w:line="276" w:lineRule="auto"/>
        <w:ind w:left="709" w:hanging="425"/>
        <w:jc w:val="both"/>
        <w:rPr>
          <w:rFonts w:asciiTheme="minorHAnsi" w:hAnsiTheme="minorHAnsi" w:cstheme="minorHAnsi"/>
          <w:bCs/>
          <w:sz w:val="20"/>
          <w:szCs w:val="20"/>
        </w:rPr>
      </w:pPr>
      <w:r w:rsidRPr="00185825">
        <w:rPr>
          <w:rFonts w:asciiTheme="minorHAnsi" w:hAnsiTheme="minorHAnsi" w:cstheme="minorHAnsi"/>
          <w:bCs/>
          <w:sz w:val="20"/>
          <w:szCs w:val="20"/>
        </w:rPr>
        <w:t xml:space="preserve">Franszyza integralna: </w:t>
      </w:r>
      <w:r w:rsidRPr="00185825">
        <w:rPr>
          <w:rFonts w:asciiTheme="minorHAnsi" w:hAnsiTheme="minorHAnsi" w:cstheme="minorHAnsi"/>
          <w:b/>
          <w:sz w:val="20"/>
          <w:szCs w:val="20"/>
        </w:rPr>
        <w:t>brak</w:t>
      </w:r>
    </w:p>
    <w:p w14:paraId="122205AA" w14:textId="77777777" w:rsidR="00080941" w:rsidRPr="00185825" w:rsidRDefault="00080941" w:rsidP="00080941">
      <w:pPr>
        <w:pStyle w:val="Akapitzlist"/>
        <w:numPr>
          <w:ilvl w:val="1"/>
          <w:numId w:val="3"/>
        </w:numPr>
        <w:snapToGrid w:val="0"/>
        <w:spacing w:line="276" w:lineRule="auto"/>
        <w:ind w:left="709" w:hanging="425"/>
        <w:jc w:val="both"/>
        <w:rPr>
          <w:rFonts w:asciiTheme="minorHAnsi" w:hAnsiTheme="minorHAnsi" w:cstheme="minorHAnsi"/>
          <w:bCs/>
          <w:sz w:val="20"/>
          <w:szCs w:val="20"/>
        </w:rPr>
      </w:pPr>
      <w:r w:rsidRPr="007C39CD">
        <w:rPr>
          <w:rFonts w:asciiTheme="minorHAnsi" w:hAnsiTheme="minorHAnsi" w:cstheme="minorHAnsi"/>
          <w:bCs/>
          <w:sz w:val="20"/>
          <w:szCs w:val="20"/>
        </w:rPr>
        <w:t>Udział własny:</w:t>
      </w:r>
      <w:r>
        <w:rPr>
          <w:rFonts w:asciiTheme="minorHAnsi" w:hAnsiTheme="minorHAnsi" w:cstheme="minorHAnsi"/>
          <w:b/>
          <w:sz w:val="20"/>
          <w:szCs w:val="20"/>
        </w:rPr>
        <w:t xml:space="preserve"> brak</w:t>
      </w:r>
    </w:p>
    <w:p w14:paraId="21B73E7E" w14:textId="77777777" w:rsidR="00D964EB" w:rsidRPr="00D964EB" w:rsidRDefault="00D964EB" w:rsidP="00D964EB">
      <w:pPr>
        <w:pStyle w:val="Akapitzlist"/>
        <w:snapToGrid w:val="0"/>
        <w:spacing w:line="276" w:lineRule="auto"/>
        <w:ind w:left="709"/>
        <w:jc w:val="both"/>
        <w:rPr>
          <w:rFonts w:asciiTheme="minorHAnsi" w:hAnsiTheme="minorHAnsi" w:cstheme="minorHAnsi"/>
          <w:bCs/>
          <w:sz w:val="20"/>
          <w:szCs w:val="20"/>
        </w:rPr>
      </w:pPr>
    </w:p>
    <w:p w14:paraId="0F50FBC3" w14:textId="77777777" w:rsidR="00D964EB" w:rsidRDefault="00295BFC" w:rsidP="00D964EB">
      <w:pPr>
        <w:pStyle w:val="Akapitzlist"/>
        <w:keepNext/>
        <w:numPr>
          <w:ilvl w:val="0"/>
          <w:numId w:val="3"/>
        </w:numPr>
        <w:tabs>
          <w:tab w:val="clear" w:pos="390"/>
        </w:tabs>
        <w:snapToGrid w:val="0"/>
        <w:spacing w:after="120" w:line="276" w:lineRule="auto"/>
        <w:ind w:left="283" w:hanging="391"/>
        <w:contextualSpacing w:val="0"/>
        <w:jc w:val="both"/>
        <w:outlineLvl w:val="1"/>
        <w:rPr>
          <w:rFonts w:asciiTheme="minorHAnsi" w:hAnsiTheme="minorHAnsi" w:cstheme="minorHAnsi"/>
          <w:b/>
          <w:sz w:val="20"/>
          <w:szCs w:val="20"/>
        </w:rPr>
      </w:pPr>
      <w:r w:rsidRPr="0034594B">
        <w:rPr>
          <w:rFonts w:asciiTheme="minorHAnsi" w:hAnsiTheme="minorHAnsi" w:cstheme="minorHAnsi"/>
          <w:b/>
          <w:sz w:val="20"/>
          <w:szCs w:val="20"/>
        </w:rPr>
        <w:t>Zakres terytorialny</w:t>
      </w:r>
    </w:p>
    <w:p w14:paraId="7FEC1572" w14:textId="77777777" w:rsidR="00080941" w:rsidRPr="00185825" w:rsidRDefault="00080941" w:rsidP="00080941">
      <w:pPr>
        <w:pStyle w:val="Akapitzlist"/>
        <w:keepNext/>
        <w:numPr>
          <w:ilvl w:val="1"/>
          <w:numId w:val="3"/>
        </w:numPr>
        <w:snapToGrid w:val="0"/>
        <w:spacing w:line="276" w:lineRule="auto"/>
        <w:ind w:left="709" w:hanging="425"/>
        <w:contextualSpacing w:val="0"/>
        <w:jc w:val="both"/>
        <w:outlineLvl w:val="1"/>
        <w:rPr>
          <w:rFonts w:asciiTheme="minorHAnsi" w:hAnsiTheme="minorHAnsi" w:cstheme="minorHAnsi"/>
          <w:b/>
          <w:sz w:val="20"/>
          <w:szCs w:val="20"/>
        </w:rPr>
      </w:pPr>
      <w:r w:rsidRPr="00185825">
        <w:rPr>
          <w:rFonts w:asciiTheme="minorHAnsi" w:hAnsiTheme="minorHAnsi" w:cstheme="minorHAnsi"/>
          <w:sz w:val="20"/>
          <w:szCs w:val="20"/>
        </w:rPr>
        <w:t xml:space="preserve">Europa </w:t>
      </w:r>
      <w:r>
        <w:rPr>
          <w:rFonts w:asciiTheme="minorHAnsi" w:hAnsiTheme="minorHAnsi" w:cstheme="minorHAnsi"/>
          <w:bCs/>
          <w:sz w:val="20"/>
          <w:szCs w:val="20"/>
        </w:rPr>
        <w:t>[</w:t>
      </w:r>
      <w:r w:rsidRPr="00380C05">
        <w:rPr>
          <w:rFonts w:asciiTheme="minorHAnsi" w:hAnsiTheme="minorHAnsi" w:cstheme="minorHAnsi"/>
          <w:bCs/>
          <w:sz w:val="20"/>
          <w:szCs w:val="20"/>
        </w:rPr>
        <w:t>Rosja i Turcja w europejskich częściach ich terytoriów</w:t>
      </w:r>
      <w:r>
        <w:rPr>
          <w:rFonts w:asciiTheme="minorHAnsi" w:hAnsiTheme="minorHAnsi" w:cstheme="minorHAnsi"/>
          <w:bCs/>
          <w:sz w:val="20"/>
          <w:szCs w:val="20"/>
        </w:rPr>
        <w:t>]</w:t>
      </w:r>
      <w:r w:rsidRPr="00380C05">
        <w:rPr>
          <w:rFonts w:asciiTheme="minorHAnsi" w:hAnsiTheme="minorHAnsi" w:cstheme="minorHAnsi"/>
          <w:bCs/>
          <w:sz w:val="20"/>
          <w:szCs w:val="20"/>
        </w:rPr>
        <w:t>, z wyłączeniem szkód kradzieżowych na terytorium</w:t>
      </w:r>
      <w:r>
        <w:rPr>
          <w:rFonts w:asciiTheme="minorHAnsi" w:hAnsiTheme="minorHAnsi" w:cstheme="minorHAnsi"/>
          <w:bCs/>
          <w:sz w:val="20"/>
          <w:szCs w:val="20"/>
        </w:rPr>
        <w:t xml:space="preserve"> </w:t>
      </w:r>
      <w:r w:rsidRPr="00380C05">
        <w:rPr>
          <w:rFonts w:asciiTheme="minorHAnsi" w:hAnsiTheme="minorHAnsi" w:cstheme="minorHAnsi"/>
          <w:bCs/>
          <w:sz w:val="20"/>
          <w:szCs w:val="20"/>
        </w:rPr>
        <w:t>Rosji, Białorusi, Ukrainy, Albanii i Mołdawii</w:t>
      </w:r>
      <w:r>
        <w:rPr>
          <w:rFonts w:asciiTheme="minorHAnsi" w:hAnsiTheme="minorHAnsi" w:cstheme="minorHAnsi"/>
          <w:bCs/>
          <w:sz w:val="20"/>
          <w:szCs w:val="20"/>
        </w:rPr>
        <w:t>.</w:t>
      </w:r>
    </w:p>
    <w:p w14:paraId="6B2A88A8" w14:textId="27EA1FD3" w:rsidR="00B8403A" w:rsidRDefault="00B8403A" w:rsidP="00D964EB">
      <w:pPr>
        <w:snapToGrid w:val="0"/>
        <w:spacing w:line="276" w:lineRule="auto"/>
        <w:rPr>
          <w:rFonts w:asciiTheme="minorHAnsi" w:hAnsiTheme="minorHAnsi" w:cstheme="minorHAnsi"/>
          <w:b/>
          <w:bCs/>
          <w:i/>
          <w:sz w:val="20"/>
          <w:szCs w:val="20"/>
        </w:rPr>
      </w:pPr>
    </w:p>
    <w:p w14:paraId="2688B41B" w14:textId="487F1C38" w:rsidR="00CD06CF" w:rsidRDefault="00CD06CF" w:rsidP="00D964EB">
      <w:pPr>
        <w:snapToGrid w:val="0"/>
        <w:spacing w:line="276" w:lineRule="auto"/>
        <w:rPr>
          <w:rFonts w:asciiTheme="minorHAnsi" w:hAnsiTheme="minorHAnsi" w:cstheme="minorHAnsi"/>
          <w:b/>
          <w:bCs/>
          <w:i/>
          <w:sz w:val="20"/>
          <w:szCs w:val="20"/>
        </w:rPr>
      </w:pPr>
    </w:p>
    <w:p w14:paraId="1F004A61" w14:textId="45766C6E" w:rsidR="0041172C" w:rsidRPr="0034594B" w:rsidRDefault="0041172C" w:rsidP="00904129">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§4</w:t>
      </w:r>
    </w:p>
    <w:p w14:paraId="6932380A" w14:textId="29FB5EED" w:rsidR="0041172C" w:rsidRDefault="0041172C" w:rsidP="00904129">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Ubezpieczenie NNW kierowcy i pasażerów pojazdu</w:t>
      </w:r>
    </w:p>
    <w:p w14:paraId="2B7570C2" w14:textId="77777777" w:rsidR="00D964EB" w:rsidRPr="0034594B" w:rsidRDefault="00D964EB" w:rsidP="00904129">
      <w:pPr>
        <w:spacing w:line="276" w:lineRule="auto"/>
        <w:jc w:val="center"/>
        <w:rPr>
          <w:rFonts w:asciiTheme="minorHAnsi" w:hAnsiTheme="minorHAnsi" w:cstheme="minorHAnsi"/>
          <w:b/>
          <w:bCs/>
          <w:i/>
          <w:sz w:val="20"/>
          <w:szCs w:val="20"/>
        </w:rPr>
      </w:pPr>
    </w:p>
    <w:p w14:paraId="055C949B" w14:textId="77777777" w:rsidR="0041172C" w:rsidRPr="0034594B" w:rsidRDefault="0041172C" w:rsidP="00904129">
      <w:pPr>
        <w:numPr>
          <w:ilvl w:val="0"/>
          <w:numId w:val="7"/>
        </w:numPr>
        <w:tabs>
          <w:tab w:val="clear" w:pos="390"/>
        </w:tabs>
        <w:spacing w:after="120" w:line="276" w:lineRule="auto"/>
        <w:ind w:left="284" w:hanging="391"/>
        <w:jc w:val="both"/>
        <w:outlineLvl w:val="1"/>
        <w:rPr>
          <w:rFonts w:asciiTheme="minorHAnsi" w:hAnsiTheme="minorHAnsi" w:cstheme="minorHAnsi"/>
          <w:b/>
          <w:sz w:val="20"/>
          <w:szCs w:val="20"/>
        </w:rPr>
      </w:pPr>
      <w:r w:rsidRPr="0034594B">
        <w:rPr>
          <w:rFonts w:asciiTheme="minorHAnsi" w:hAnsiTheme="minorHAnsi" w:cstheme="minorHAnsi"/>
          <w:b/>
          <w:sz w:val="20"/>
          <w:szCs w:val="20"/>
        </w:rPr>
        <w:t xml:space="preserve">Przedmiot ubezpieczenia: </w:t>
      </w:r>
    </w:p>
    <w:p w14:paraId="47575DD2" w14:textId="1C6FC325" w:rsidR="0041172C" w:rsidRPr="00D964EB" w:rsidRDefault="0041172C" w:rsidP="00904129">
      <w:pPr>
        <w:pStyle w:val="Akapitzlist"/>
        <w:numPr>
          <w:ilvl w:val="1"/>
          <w:numId w:val="7"/>
        </w:numPr>
        <w:tabs>
          <w:tab w:val="clear" w:pos="1440"/>
        </w:tabs>
        <w:snapToGrid w:val="0"/>
        <w:spacing w:line="276" w:lineRule="auto"/>
        <w:ind w:left="709" w:hanging="425"/>
        <w:jc w:val="both"/>
        <w:outlineLvl w:val="1"/>
        <w:rPr>
          <w:rFonts w:asciiTheme="minorHAnsi" w:hAnsiTheme="minorHAnsi" w:cstheme="minorHAnsi"/>
          <w:sz w:val="20"/>
          <w:szCs w:val="20"/>
        </w:rPr>
      </w:pPr>
      <w:r w:rsidRPr="00D964EB">
        <w:rPr>
          <w:rFonts w:asciiTheme="minorHAnsi" w:hAnsiTheme="minorHAnsi" w:cstheme="minorHAnsi"/>
          <w:sz w:val="20"/>
          <w:szCs w:val="20"/>
        </w:rPr>
        <w:t xml:space="preserve">Ubezpieczenie NNW kierujących pojazdem obejmujące wszystkie </w:t>
      </w:r>
      <w:r w:rsidR="00225FDA" w:rsidRPr="00D964EB">
        <w:rPr>
          <w:rFonts w:asciiTheme="minorHAnsi" w:hAnsiTheme="minorHAnsi" w:cstheme="minorHAnsi"/>
          <w:sz w:val="20"/>
          <w:szCs w:val="20"/>
        </w:rPr>
        <w:t xml:space="preserve">miejsca w pojazdach wskazanych </w:t>
      </w:r>
      <w:r w:rsidRPr="00D964EB">
        <w:rPr>
          <w:rFonts w:asciiTheme="minorHAnsi" w:hAnsiTheme="minorHAnsi" w:cstheme="minorHAnsi"/>
          <w:sz w:val="20"/>
          <w:szCs w:val="20"/>
        </w:rPr>
        <w:t xml:space="preserve">w </w:t>
      </w:r>
      <w:r w:rsidRPr="00D964EB">
        <w:rPr>
          <w:rFonts w:asciiTheme="minorHAnsi" w:hAnsiTheme="minorHAnsi" w:cstheme="minorHAnsi"/>
          <w:b/>
          <w:sz w:val="20"/>
          <w:szCs w:val="20"/>
        </w:rPr>
        <w:t xml:space="preserve">Załączniku nr </w:t>
      </w:r>
      <w:r w:rsidR="00336543" w:rsidRPr="00D964EB">
        <w:rPr>
          <w:rFonts w:asciiTheme="minorHAnsi" w:hAnsiTheme="minorHAnsi" w:cstheme="minorHAnsi"/>
          <w:b/>
          <w:sz w:val="20"/>
          <w:szCs w:val="20"/>
        </w:rPr>
        <w:t>4</w:t>
      </w:r>
      <w:r w:rsidRPr="00D964EB">
        <w:rPr>
          <w:rFonts w:asciiTheme="minorHAnsi" w:hAnsiTheme="minorHAnsi" w:cstheme="minorHAnsi"/>
          <w:b/>
          <w:sz w:val="20"/>
          <w:szCs w:val="20"/>
        </w:rPr>
        <w:t xml:space="preserve"> SWZ</w:t>
      </w:r>
      <w:r w:rsidRPr="00D964EB">
        <w:rPr>
          <w:rFonts w:asciiTheme="minorHAnsi" w:hAnsiTheme="minorHAnsi" w:cstheme="minorHAnsi"/>
          <w:sz w:val="20"/>
          <w:szCs w:val="20"/>
        </w:rPr>
        <w:t>.</w:t>
      </w:r>
    </w:p>
    <w:p w14:paraId="1BC01F5A" w14:textId="77777777" w:rsidR="00904129" w:rsidRPr="0034594B" w:rsidRDefault="00904129" w:rsidP="00080941">
      <w:pPr>
        <w:snapToGrid w:val="0"/>
        <w:spacing w:line="276" w:lineRule="auto"/>
        <w:jc w:val="both"/>
        <w:outlineLvl w:val="1"/>
        <w:rPr>
          <w:rFonts w:asciiTheme="minorHAnsi" w:hAnsiTheme="minorHAnsi" w:cstheme="minorHAnsi"/>
          <w:sz w:val="20"/>
          <w:szCs w:val="20"/>
        </w:rPr>
      </w:pPr>
    </w:p>
    <w:p w14:paraId="7DB71ECC" w14:textId="77777777" w:rsidR="0041172C" w:rsidRPr="0034594B" w:rsidRDefault="0041172C" w:rsidP="00904129">
      <w:pPr>
        <w:numPr>
          <w:ilvl w:val="0"/>
          <w:numId w:val="7"/>
        </w:numPr>
        <w:tabs>
          <w:tab w:val="clear" w:pos="390"/>
        </w:tabs>
        <w:spacing w:after="120" w:line="276" w:lineRule="auto"/>
        <w:ind w:left="284" w:hanging="391"/>
        <w:jc w:val="both"/>
        <w:outlineLvl w:val="1"/>
        <w:rPr>
          <w:rFonts w:asciiTheme="minorHAnsi" w:hAnsiTheme="minorHAnsi" w:cstheme="minorHAnsi"/>
          <w:b/>
          <w:sz w:val="20"/>
          <w:szCs w:val="20"/>
        </w:rPr>
      </w:pPr>
      <w:r w:rsidRPr="0034594B">
        <w:rPr>
          <w:rFonts w:asciiTheme="minorHAnsi" w:hAnsiTheme="minorHAnsi" w:cstheme="minorHAnsi"/>
          <w:b/>
          <w:sz w:val="20"/>
          <w:szCs w:val="20"/>
        </w:rPr>
        <w:t>Zakres ubezpieczenia:</w:t>
      </w:r>
    </w:p>
    <w:p w14:paraId="37B97B81" w14:textId="54A5C690" w:rsidR="0041172C" w:rsidRDefault="00080941" w:rsidP="00080941">
      <w:pPr>
        <w:pStyle w:val="Akapitzlist"/>
        <w:numPr>
          <w:ilvl w:val="1"/>
          <w:numId w:val="7"/>
        </w:numPr>
        <w:tabs>
          <w:tab w:val="clear" w:pos="1440"/>
        </w:tabs>
        <w:snapToGrid w:val="0"/>
        <w:spacing w:line="276" w:lineRule="auto"/>
        <w:ind w:left="709" w:hanging="425"/>
        <w:jc w:val="both"/>
        <w:rPr>
          <w:rFonts w:asciiTheme="minorHAnsi" w:hAnsiTheme="minorHAnsi" w:cstheme="minorHAnsi"/>
          <w:sz w:val="20"/>
          <w:szCs w:val="20"/>
        </w:rPr>
      </w:pPr>
      <w:r w:rsidRPr="00B31135">
        <w:rPr>
          <w:rFonts w:asciiTheme="minorHAnsi" w:hAnsiTheme="minorHAnsi" w:cstheme="minorHAnsi"/>
          <w:sz w:val="20"/>
          <w:szCs w:val="20"/>
        </w:rPr>
        <w:t>Ubezpieczenie obejmuje trwałe następstwa nieszczęśliwych wypadków powstałych w związku z ruchem pojazdów, a w szczególności podczas wsiadania i wysiadania z pojazdu, w czasie przebywania w pojeździe będącym w ruchu i w przypadku zatrzymania lub krótkotrwałego postoju pojazdu, podczas doraźnej naprawy pojazdu, podczas załadunku i wyładunku pojazdu</w:t>
      </w:r>
      <w:r w:rsidR="0041172C" w:rsidRPr="00904129">
        <w:rPr>
          <w:rFonts w:asciiTheme="minorHAnsi" w:hAnsiTheme="minorHAnsi" w:cstheme="minorHAnsi"/>
          <w:sz w:val="20"/>
          <w:szCs w:val="20"/>
        </w:rPr>
        <w:t>.</w:t>
      </w:r>
    </w:p>
    <w:p w14:paraId="75C4A011" w14:textId="77777777" w:rsidR="00080941" w:rsidRPr="00904129" w:rsidRDefault="00080941" w:rsidP="00080941">
      <w:pPr>
        <w:pStyle w:val="Akapitzlist"/>
        <w:snapToGrid w:val="0"/>
        <w:spacing w:line="276" w:lineRule="auto"/>
        <w:ind w:left="709"/>
        <w:jc w:val="both"/>
        <w:rPr>
          <w:rFonts w:asciiTheme="minorHAnsi" w:hAnsiTheme="minorHAnsi" w:cstheme="minorHAnsi"/>
          <w:sz w:val="20"/>
          <w:szCs w:val="20"/>
        </w:rPr>
      </w:pPr>
    </w:p>
    <w:p w14:paraId="07515C94" w14:textId="77777777" w:rsidR="00D964EB" w:rsidRPr="00904129" w:rsidRDefault="0041172C" w:rsidP="00080941">
      <w:pPr>
        <w:numPr>
          <w:ilvl w:val="0"/>
          <w:numId w:val="7"/>
        </w:numPr>
        <w:tabs>
          <w:tab w:val="clear" w:pos="390"/>
        </w:tabs>
        <w:snapToGrid w:val="0"/>
        <w:spacing w:after="120" w:line="276" w:lineRule="auto"/>
        <w:ind w:left="284"/>
        <w:jc w:val="both"/>
        <w:outlineLvl w:val="1"/>
        <w:rPr>
          <w:rFonts w:asciiTheme="minorHAnsi" w:hAnsiTheme="minorHAnsi" w:cstheme="minorHAnsi"/>
          <w:b/>
          <w:sz w:val="20"/>
          <w:szCs w:val="20"/>
        </w:rPr>
      </w:pPr>
      <w:r w:rsidRPr="00904129">
        <w:rPr>
          <w:rFonts w:asciiTheme="minorHAnsi" w:hAnsiTheme="minorHAnsi" w:cstheme="minorHAnsi"/>
          <w:b/>
          <w:sz w:val="20"/>
          <w:szCs w:val="20"/>
        </w:rPr>
        <w:t xml:space="preserve">Suma ubezpieczenia: </w:t>
      </w:r>
    </w:p>
    <w:p w14:paraId="2E6E3E7C" w14:textId="75055DF9" w:rsidR="0041172C" w:rsidRPr="00904129" w:rsidRDefault="00625B71" w:rsidP="00080941">
      <w:pPr>
        <w:pStyle w:val="Akapitzlist"/>
        <w:numPr>
          <w:ilvl w:val="1"/>
          <w:numId w:val="7"/>
        </w:numPr>
        <w:tabs>
          <w:tab w:val="clear" w:pos="1440"/>
        </w:tabs>
        <w:snapToGrid w:val="0"/>
        <w:spacing w:after="120" w:line="276" w:lineRule="auto"/>
        <w:ind w:left="709" w:hanging="425"/>
        <w:contextualSpacing w:val="0"/>
        <w:jc w:val="both"/>
        <w:outlineLvl w:val="1"/>
        <w:rPr>
          <w:rFonts w:asciiTheme="minorHAnsi" w:hAnsiTheme="minorHAnsi" w:cstheme="minorHAnsi"/>
          <w:b/>
          <w:sz w:val="20"/>
          <w:szCs w:val="20"/>
        </w:rPr>
      </w:pPr>
      <w:r w:rsidRPr="00904129">
        <w:rPr>
          <w:rFonts w:asciiTheme="minorHAnsi" w:hAnsiTheme="minorHAnsi" w:cstheme="minorHAnsi"/>
          <w:sz w:val="20"/>
          <w:szCs w:val="20"/>
        </w:rPr>
        <w:t>Suma ubezpieczenia</w:t>
      </w:r>
      <w:r w:rsidRPr="00904129">
        <w:rPr>
          <w:rFonts w:asciiTheme="minorHAnsi" w:hAnsiTheme="minorHAnsi" w:cstheme="minorHAnsi"/>
          <w:b/>
          <w:bCs/>
          <w:sz w:val="20"/>
          <w:szCs w:val="20"/>
        </w:rPr>
        <w:t xml:space="preserve"> </w:t>
      </w:r>
      <w:r w:rsidR="00D964EB" w:rsidRPr="00904129">
        <w:rPr>
          <w:rFonts w:asciiTheme="minorHAnsi" w:hAnsiTheme="minorHAnsi" w:cstheme="minorHAnsi"/>
          <w:b/>
          <w:bCs/>
          <w:sz w:val="20"/>
          <w:szCs w:val="20"/>
        </w:rPr>
        <w:t>15.000,00 PLN</w:t>
      </w:r>
      <w:r w:rsidRPr="00904129">
        <w:rPr>
          <w:rFonts w:asciiTheme="minorHAnsi" w:hAnsiTheme="minorHAnsi" w:cstheme="minorHAnsi"/>
          <w:b/>
          <w:bCs/>
          <w:sz w:val="20"/>
          <w:szCs w:val="20"/>
        </w:rPr>
        <w:t xml:space="preserve"> </w:t>
      </w:r>
      <w:r w:rsidRPr="00904129">
        <w:rPr>
          <w:rFonts w:asciiTheme="minorHAnsi" w:hAnsiTheme="minorHAnsi" w:cstheme="minorHAnsi"/>
          <w:sz w:val="20"/>
          <w:szCs w:val="20"/>
        </w:rPr>
        <w:t>na osobę:</w:t>
      </w:r>
    </w:p>
    <w:p w14:paraId="6D676544" w14:textId="77777777" w:rsidR="00080941" w:rsidRDefault="00625B71" w:rsidP="00080941">
      <w:pPr>
        <w:pStyle w:val="Akapitzlist"/>
        <w:numPr>
          <w:ilvl w:val="2"/>
          <w:numId w:val="7"/>
        </w:numPr>
        <w:tabs>
          <w:tab w:val="clear" w:pos="2160"/>
        </w:tabs>
        <w:snapToGrid w:val="0"/>
        <w:spacing w:after="120" w:line="276" w:lineRule="auto"/>
        <w:ind w:left="1276" w:hanging="567"/>
        <w:contextualSpacing w:val="0"/>
        <w:jc w:val="both"/>
        <w:outlineLvl w:val="1"/>
        <w:rPr>
          <w:rFonts w:asciiTheme="minorHAnsi" w:hAnsiTheme="minorHAnsi" w:cstheme="minorHAnsi"/>
          <w:bCs/>
          <w:sz w:val="20"/>
          <w:szCs w:val="20"/>
        </w:rPr>
      </w:pPr>
      <w:r w:rsidRPr="00904129">
        <w:rPr>
          <w:rFonts w:asciiTheme="minorHAnsi" w:hAnsiTheme="minorHAnsi" w:cstheme="minorHAnsi"/>
          <w:bCs/>
          <w:sz w:val="20"/>
          <w:szCs w:val="20"/>
        </w:rPr>
        <w:t xml:space="preserve">w </w:t>
      </w:r>
      <w:r w:rsidR="00080941" w:rsidRPr="00185825">
        <w:rPr>
          <w:rFonts w:asciiTheme="minorHAnsi" w:hAnsiTheme="minorHAnsi" w:cstheme="minorHAnsi"/>
          <w:bCs/>
          <w:sz w:val="20"/>
          <w:szCs w:val="20"/>
        </w:rPr>
        <w:t xml:space="preserve">przypadku śmierci Ubezpieczonego </w:t>
      </w:r>
      <w:r w:rsidR="00080941">
        <w:rPr>
          <w:rFonts w:asciiTheme="minorHAnsi" w:hAnsiTheme="minorHAnsi" w:cstheme="minorHAnsi"/>
          <w:bCs/>
          <w:sz w:val="20"/>
          <w:szCs w:val="20"/>
        </w:rPr>
        <w:t>–</w:t>
      </w:r>
      <w:r w:rsidR="00080941" w:rsidRPr="00185825">
        <w:rPr>
          <w:rFonts w:asciiTheme="minorHAnsi" w:hAnsiTheme="minorHAnsi" w:cstheme="minorHAnsi"/>
          <w:bCs/>
          <w:sz w:val="20"/>
          <w:szCs w:val="20"/>
        </w:rPr>
        <w:t xml:space="preserve"> świadczenie w wysokości 100% sumy ubezpieczenia; </w:t>
      </w:r>
    </w:p>
    <w:p w14:paraId="32A4CE33" w14:textId="77777777" w:rsidR="00080941" w:rsidRDefault="00080941" w:rsidP="00080941">
      <w:pPr>
        <w:pStyle w:val="Akapitzlist"/>
        <w:numPr>
          <w:ilvl w:val="2"/>
          <w:numId w:val="7"/>
        </w:numPr>
        <w:tabs>
          <w:tab w:val="clear" w:pos="2160"/>
        </w:tabs>
        <w:snapToGrid w:val="0"/>
        <w:spacing w:after="120" w:line="276" w:lineRule="auto"/>
        <w:ind w:left="1276" w:hanging="567"/>
        <w:contextualSpacing w:val="0"/>
        <w:jc w:val="both"/>
        <w:outlineLvl w:val="1"/>
        <w:rPr>
          <w:rFonts w:asciiTheme="minorHAnsi" w:hAnsiTheme="minorHAnsi" w:cstheme="minorHAnsi"/>
          <w:bCs/>
          <w:sz w:val="20"/>
          <w:szCs w:val="20"/>
        </w:rPr>
      </w:pPr>
      <w:r>
        <w:rPr>
          <w:rFonts w:asciiTheme="minorHAnsi" w:hAnsiTheme="minorHAnsi" w:cstheme="minorHAnsi"/>
          <w:bCs/>
          <w:sz w:val="20"/>
          <w:szCs w:val="20"/>
        </w:rPr>
        <w:t>w</w:t>
      </w:r>
      <w:r w:rsidRPr="00446CB4">
        <w:rPr>
          <w:rFonts w:asciiTheme="minorHAnsi" w:hAnsiTheme="minorHAnsi" w:cstheme="minorHAnsi"/>
          <w:bCs/>
          <w:sz w:val="20"/>
          <w:szCs w:val="20"/>
        </w:rPr>
        <w:t xml:space="preserve"> przypadku trwałego uszczerbku na zdrowiu świadczenie wypłacane będzie w wysokości 1%</w:t>
      </w:r>
      <w:r>
        <w:rPr>
          <w:rFonts w:asciiTheme="minorHAnsi" w:hAnsiTheme="minorHAnsi" w:cstheme="minorHAnsi"/>
          <w:bCs/>
          <w:sz w:val="20"/>
          <w:szCs w:val="20"/>
        </w:rPr>
        <w:t xml:space="preserve"> </w:t>
      </w:r>
      <w:r w:rsidRPr="00446CB4">
        <w:rPr>
          <w:rFonts w:asciiTheme="minorHAnsi" w:hAnsiTheme="minorHAnsi" w:cstheme="minorHAnsi"/>
          <w:bCs/>
          <w:sz w:val="20"/>
          <w:szCs w:val="20"/>
        </w:rPr>
        <w:t>sumy ubezpieczenia za każdy procent trwałego uszczerbku na zdrowiu</w:t>
      </w:r>
    </w:p>
    <w:p w14:paraId="778754F6" w14:textId="77777777" w:rsidR="00080941" w:rsidRPr="00185825" w:rsidRDefault="00080941" w:rsidP="00080941">
      <w:pPr>
        <w:pStyle w:val="Akapitzlist"/>
        <w:keepNext/>
        <w:numPr>
          <w:ilvl w:val="2"/>
          <w:numId w:val="7"/>
        </w:numPr>
        <w:tabs>
          <w:tab w:val="clear" w:pos="2160"/>
        </w:tabs>
        <w:snapToGrid w:val="0"/>
        <w:spacing w:line="276" w:lineRule="auto"/>
        <w:ind w:left="1276" w:hanging="567"/>
        <w:jc w:val="both"/>
        <w:outlineLvl w:val="1"/>
        <w:rPr>
          <w:rFonts w:asciiTheme="minorHAnsi" w:hAnsiTheme="minorHAnsi" w:cstheme="minorHAnsi"/>
          <w:bCs/>
          <w:sz w:val="20"/>
          <w:szCs w:val="20"/>
        </w:rPr>
      </w:pPr>
      <w:r w:rsidRPr="006F4EC6">
        <w:rPr>
          <w:rFonts w:asciiTheme="minorHAnsi" w:hAnsiTheme="minorHAnsi" w:cstheme="minorHAnsi"/>
          <w:bCs/>
          <w:sz w:val="20"/>
          <w:szCs w:val="20"/>
        </w:rPr>
        <w:lastRenderedPageBreak/>
        <w:t>zwrot udokumentowanych kosztów leczenia w wysokości 20% sumy</w:t>
      </w:r>
      <w:r>
        <w:rPr>
          <w:rFonts w:asciiTheme="minorHAnsi" w:hAnsiTheme="minorHAnsi" w:cstheme="minorHAnsi"/>
          <w:bCs/>
          <w:sz w:val="20"/>
          <w:szCs w:val="20"/>
        </w:rPr>
        <w:t xml:space="preserve"> </w:t>
      </w:r>
      <w:r w:rsidRPr="006F4EC6">
        <w:rPr>
          <w:rFonts w:asciiTheme="minorHAnsi" w:hAnsiTheme="minorHAnsi" w:cstheme="minorHAnsi"/>
          <w:bCs/>
          <w:sz w:val="20"/>
          <w:szCs w:val="20"/>
        </w:rPr>
        <w:t>ubezpieczenia</w:t>
      </w:r>
    </w:p>
    <w:p w14:paraId="1A91326F" w14:textId="1DD36ACA" w:rsidR="00D964EB" w:rsidRPr="00625B71" w:rsidRDefault="00D964EB" w:rsidP="00080941">
      <w:pPr>
        <w:pStyle w:val="Akapitzlist"/>
        <w:snapToGrid w:val="0"/>
        <w:spacing w:line="276" w:lineRule="auto"/>
        <w:ind w:left="1276"/>
        <w:jc w:val="both"/>
        <w:outlineLvl w:val="1"/>
        <w:rPr>
          <w:rFonts w:asciiTheme="minorHAnsi" w:hAnsiTheme="minorHAnsi" w:cstheme="minorHAnsi"/>
          <w:b/>
          <w:sz w:val="20"/>
          <w:szCs w:val="20"/>
        </w:rPr>
      </w:pPr>
    </w:p>
    <w:p w14:paraId="565FD710" w14:textId="77777777" w:rsidR="0041172C" w:rsidRPr="0034594B" w:rsidRDefault="0041172C" w:rsidP="00080941">
      <w:pPr>
        <w:numPr>
          <w:ilvl w:val="0"/>
          <w:numId w:val="7"/>
        </w:numPr>
        <w:tabs>
          <w:tab w:val="clear" w:pos="390"/>
        </w:tabs>
        <w:snapToGrid w:val="0"/>
        <w:spacing w:after="120" w:line="276" w:lineRule="auto"/>
        <w:ind w:left="284" w:hanging="391"/>
        <w:jc w:val="both"/>
        <w:outlineLvl w:val="1"/>
        <w:rPr>
          <w:rFonts w:asciiTheme="minorHAnsi" w:hAnsiTheme="minorHAnsi" w:cstheme="minorHAnsi"/>
          <w:b/>
          <w:sz w:val="20"/>
          <w:szCs w:val="20"/>
        </w:rPr>
      </w:pPr>
      <w:r w:rsidRPr="0034594B">
        <w:rPr>
          <w:rFonts w:asciiTheme="minorHAnsi" w:hAnsiTheme="minorHAnsi" w:cstheme="minorHAnsi"/>
          <w:b/>
          <w:sz w:val="20"/>
          <w:szCs w:val="20"/>
        </w:rPr>
        <w:t>Składka ubezpieczeniowa</w:t>
      </w:r>
      <w:r w:rsidRPr="0034594B">
        <w:rPr>
          <w:rFonts w:asciiTheme="minorHAnsi" w:hAnsiTheme="minorHAnsi" w:cstheme="minorHAnsi"/>
          <w:sz w:val="20"/>
          <w:szCs w:val="20"/>
        </w:rPr>
        <w:t xml:space="preserve">: </w:t>
      </w:r>
    </w:p>
    <w:p w14:paraId="66E0DA0A" w14:textId="1F678387" w:rsidR="00295BFC" w:rsidRDefault="0041172C" w:rsidP="00080941">
      <w:pPr>
        <w:pStyle w:val="Akapitzlist"/>
        <w:numPr>
          <w:ilvl w:val="1"/>
          <w:numId w:val="7"/>
        </w:numPr>
        <w:tabs>
          <w:tab w:val="clear" w:pos="1440"/>
        </w:tabs>
        <w:snapToGrid w:val="0"/>
        <w:spacing w:after="120" w:line="276" w:lineRule="auto"/>
        <w:ind w:left="709" w:hanging="425"/>
        <w:jc w:val="both"/>
        <w:outlineLvl w:val="1"/>
        <w:rPr>
          <w:rFonts w:asciiTheme="minorHAnsi" w:hAnsiTheme="minorHAnsi" w:cstheme="minorHAnsi"/>
          <w:sz w:val="20"/>
          <w:szCs w:val="20"/>
        </w:rPr>
      </w:pPr>
      <w:r w:rsidRPr="00D964EB">
        <w:rPr>
          <w:rFonts w:asciiTheme="minorHAnsi" w:hAnsiTheme="minorHAnsi" w:cstheme="minorHAnsi"/>
          <w:sz w:val="20"/>
          <w:szCs w:val="20"/>
        </w:rPr>
        <w:t>Wykonawca zobowiązany jest podać składkę ryczałtowo w odniesieniu do poszczególnego pojazdu.</w:t>
      </w:r>
    </w:p>
    <w:p w14:paraId="612D9C12" w14:textId="77777777" w:rsidR="00D964EB" w:rsidRPr="00D964EB" w:rsidRDefault="00D964EB" w:rsidP="00D964EB">
      <w:pPr>
        <w:pStyle w:val="Akapitzlist"/>
        <w:keepNext/>
        <w:snapToGrid w:val="0"/>
        <w:spacing w:after="120" w:line="276" w:lineRule="auto"/>
        <w:ind w:left="709"/>
        <w:jc w:val="both"/>
        <w:outlineLvl w:val="1"/>
        <w:rPr>
          <w:rFonts w:asciiTheme="minorHAnsi" w:hAnsiTheme="minorHAnsi" w:cstheme="minorHAnsi"/>
          <w:sz w:val="20"/>
          <w:szCs w:val="20"/>
        </w:rPr>
      </w:pPr>
    </w:p>
    <w:p w14:paraId="1E2B1464" w14:textId="77777777" w:rsidR="00D964EB" w:rsidRDefault="00295BFC" w:rsidP="00CD06CF">
      <w:pPr>
        <w:pStyle w:val="Akapitzlist"/>
        <w:keepNext/>
        <w:numPr>
          <w:ilvl w:val="0"/>
          <w:numId w:val="7"/>
        </w:numPr>
        <w:tabs>
          <w:tab w:val="clear" w:pos="390"/>
        </w:tabs>
        <w:snapToGrid w:val="0"/>
        <w:spacing w:after="120" w:line="276" w:lineRule="auto"/>
        <w:ind w:left="284" w:hanging="391"/>
        <w:contextualSpacing w:val="0"/>
        <w:jc w:val="both"/>
        <w:outlineLvl w:val="1"/>
        <w:rPr>
          <w:rFonts w:asciiTheme="minorHAnsi" w:hAnsiTheme="minorHAnsi" w:cstheme="minorHAnsi"/>
          <w:b/>
          <w:sz w:val="20"/>
          <w:szCs w:val="20"/>
        </w:rPr>
      </w:pPr>
      <w:r w:rsidRPr="0034594B">
        <w:rPr>
          <w:rFonts w:asciiTheme="minorHAnsi" w:hAnsiTheme="minorHAnsi" w:cstheme="minorHAnsi"/>
          <w:b/>
          <w:sz w:val="20"/>
          <w:szCs w:val="20"/>
        </w:rPr>
        <w:t>Zakres terytorialny</w:t>
      </w:r>
      <w:r w:rsidR="00CD06CF">
        <w:rPr>
          <w:rFonts w:asciiTheme="minorHAnsi" w:hAnsiTheme="minorHAnsi" w:cstheme="minorHAnsi"/>
          <w:b/>
          <w:sz w:val="20"/>
          <w:szCs w:val="20"/>
        </w:rPr>
        <w:t xml:space="preserve">: </w:t>
      </w:r>
    </w:p>
    <w:p w14:paraId="0CE87A4C" w14:textId="012CB80A" w:rsidR="00295BFC" w:rsidRPr="00CD06CF" w:rsidRDefault="00295BFC" w:rsidP="00342203">
      <w:pPr>
        <w:pStyle w:val="Akapitzlist"/>
        <w:keepNext/>
        <w:numPr>
          <w:ilvl w:val="1"/>
          <w:numId w:val="7"/>
        </w:numPr>
        <w:tabs>
          <w:tab w:val="clear" w:pos="1440"/>
        </w:tabs>
        <w:snapToGrid w:val="0"/>
        <w:spacing w:line="276" w:lineRule="auto"/>
        <w:ind w:left="709" w:hanging="425"/>
        <w:contextualSpacing w:val="0"/>
        <w:jc w:val="both"/>
        <w:outlineLvl w:val="1"/>
        <w:rPr>
          <w:rFonts w:asciiTheme="minorHAnsi" w:hAnsiTheme="minorHAnsi" w:cstheme="minorHAnsi"/>
          <w:b/>
          <w:sz w:val="20"/>
          <w:szCs w:val="20"/>
        </w:rPr>
      </w:pPr>
      <w:r w:rsidRPr="00CD06CF">
        <w:rPr>
          <w:rFonts w:asciiTheme="minorHAnsi" w:hAnsiTheme="minorHAnsi" w:cstheme="minorHAnsi"/>
          <w:sz w:val="20"/>
          <w:szCs w:val="20"/>
        </w:rPr>
        <w:t xml:space="preserve">Europa </w:t>
      </w:r>
    </w:p>
    <w:p w14:paraId="075195FF" w14:textId="5FF400FF" w:rsidR="00342203" w:rsidRDefault="00342203" w:rsidP="00342203">
      <w:pPr>
        <w:snapToGrid w:val="0"/>
        <w:spacing w:line="276" w:lineRule="auto"/>
        <w:jc w:val="center"/>
        <w:rPr>
          <w:rFonts w:asciiTheme="minorHAnsi" w:hAnsiTheme="minorHAnsi" w:cstheme="minorHAnsi"/>
          <w:b/>
          <w:bCs/>
          <w:i/>
          <w:sz w:val="20"/>
          <w:szCs w:val="20"/>
        </w:rPr>
      </w:pPr>
    </w:p>
    <w:p w14:paraId="2ED71AAB" w14:textId="77777777" w:rsidR="00342203" w:rsidRPr="0034594B" w:rsidRDefault="00342203" w:rsidP="00342203">
      <w:pPr>
        <w:snapToGrid w:val="0"/>
        <w:spacing w:line="276" w:lineRule="auto"/>
        <w:jc w:val="center"/>
        <w:rPr>
          <w:rFonts w:asciiTheme="minorHAnsi" w:hAnsiTheme="minorHAnsi" w:cstheme="minorHAnsi"/>
          <w:b/>
          <w:bCs/>
          <w:i/>
          <w:sz w:val="20"/>
          <w:szCs w:val="20"/>
        </w:rPr>
      </w:pPr>
    </w:p>
    <w:p w14:paraId="57D2AB55" w14:textId="3A66EC00" w:rsidR="0041172C" w:rsidRPr="0034594B" w:rsidRDefault="0041172C"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§5</w:t>
      </w:r>
    </w:p>
    <w:p w14:paraId="4803BC29" w14:textId="77777777" w:rsidR="0041172C" w:rsidRPr="0034594B" w:rsidRDefault="0041172C"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Ubezpieczenie Assistance</w:t>
      </w:r>
    </w:p>
    <w:p w14:paraId="52565A65" w14:textId="77777777" w:rsidR="0041172C" w:rsidRPr="0034594B" w:rsidRDefault="0041172C" w:rsidP="00CD06CF">
      <w:pPr>
        <w:spacing w:line="276" w:lineRule="auto"/>
        <w:jc w:val="both"/>
        <w:outlineLvl w:val="1"/>
        <w:rPr>
          <w:rFonts w:asciiTheme="minorHAnsi" w:hAnsiTheme="minorHAnsi" w:cstheme="minorHAnsi"/>
          <w:sz w:val="20"/>
          <w:szCs w:val="20"/>
        </w:rPr>
      </w:pPr>
    </w:p>
    <w:p w14:paraId="55D6A4F0" w14:textId="77777777" w:rsidR="0041172C" w:rsidRPr="0034594B" w:rsidRDefault="0041172C" w:rsidP="00CD06CF">
      <w:pPr>
        <w:numPr>
          <w:ilvl w:val="0"/>
          <w:numId w:val="7"/>
        </w:numPr>
        <w:spacing w:after="120" w:line="276" w:lineRule="auto"/>
        <w:ind w:left="283" w:hanging="391"/>
        <w:jc w:val="both"/>
        <w:outlineLvl w:val="1"/>
        <w:rPr>
          <w:rFonts w:asciiTheme="minorHAnsi" w:hAnsiTheme="minorHAnsi" w:cstheme="minorHAnsi"/>
          <w:b/>
          <w:sz w:val="20"/>
          <w:szCs w:val="20"/>
        </w:rPr>
      </w:pPr>
      <w:r w:rsidRPr="0034594B">
        <w:rPr>
          <w:rFonts w:asciiTheme="minorHAnsi" w:hAnsiTheme="minorHAnsi" w:cstheme="minorHAnsi"/>
          <w:b/>
          <w:sz w:val="20"/>
          <w:szCs w:val="20"/>
        </w:rPr>
        <w:t xml:space="preserve">Przedmiot ubezpieczenia: </w:t>
      </w:r>
    </w:p>
    <w:p w14:paraId="76810BA6" w14:textId="28BA004B" w:rsidR="0041172C" w:rsidRPr="00D964EB" w:rsidRDefault="00080941" w:rsidP="00D964EB">
      <w:pPr>
        <w:pStyle w:val="Akapitzlist"/>
        <w:numPr>
          <w:ilvl w:val="1"/>
          <w:numId w:val="7"/>
        </w:numPr>
        <w:tabs>
          <w:tab w:val="clear" w:pos="1440"/>
        </w:tabs>
        <w:spacing w:after="240" w:line="276" w:lineRule="auto"/>
        <w:ind w:left="709" w:hanging="425"/>
        <w:jc w:val="both"/>
        <w:rPr>
          <w:rFonts w:asciiTheme="minorHAnsi" w:hAnsiTheme="minorHAnsi" w:cstheme="minorHAnsi"/>
          <w:sz w:val="20"/>
          <w:szCs w:val="20"/>
        </w:rPr>
      </w:pPr>
      <w:r w:rsidRPr="00185825">
        <w:rPr>
          <w:rFonts w:asciiTheme="minorHAnsi" w:hAnsiTheme="minorHAnsi" w:cstheme="minorHAnsi"/>
          <w:sz w:val="20"/>
          <w:szCs w:val="20"/>
        </w:rPr>
        <w:t>Organizacja i pokrycie kosztów pomocy technicznej udzielonej osobom podróżującym pojazdem wskutek: uszkodzenia pojazdu, kradzieży części składowych, dewastacji, awarii technicznej pojazdu. Dotyczy wyłącznie pojazdów osobowych, dostawczych oraz ciężarowych o dopuszczalnej masie całkowitej do 3,5 tony</w:t>
      </w:r>
      <w:r>
        <w:rPr>
          <w:rFonts w:asciiTheme="minorHAnsi" w:hAnsiTheme="minorHAnsi" w:cstheme="minorHAnsi"/>
          <w:sz w:val="20"/>
          <w:szCs w:val="20"/>
        </w:rPr>
        <w:t>,</w:t>
      </w:r>
      <w:r w:rsidRPr="00185825">
        <w:rPr>
          <w:rFonts w:asciiTheme="minorHAnsi" w:hAnsiTheme="minorHAnsi" w:cstheme="minorHAnsi"/>
          <w:sz w:val="20"/>
          <w:szCs w:val="20"/>
        </w:rPr>
        <w:t xml:space="preserve"> których wiek nie przekracza 15 lat</w:t>
      </w:r>
      <w:r>
        <w:rPr>
          <w:rFonts w:asciiTheme="minorHAnsi" w:hAnsiTheme="minorHAnsi" w:cstheme="minorHAnsi"/>
          <w:sz w:val="20"/>
          <w:szCs w:val="20"/>
        </w:rPr>
        <w:t xml:space="preserve"> [</w:t>
      </w:r>
      <w:r w:rsidRPr="00BB5B03">
        <w:rPr>
          <w:rFonts w:asciiTheme="minorHAnsi" w:hAnsiTheme="minorHAnsi" w:cstheme="minorHAnsi"/>
          <w:sz w:val="20"/>
          <w:szCs w:val="20"/>
        </w:rPr>
        <w:t xml:space="preserve">chyba, że OWU danego Wykonawcy przewidują ubezpieczenie </w:t>
      </w:r>
      <w:proofErr w:type="spellStart"/>
      <w:r w:rsidRPr="00BB5B03">
        <w:rPr>
          <w:rFonts w:asciiTheme="minorHAnsi" w:hAnsiTheme="minorHAnsi" w:cstheme="minorHAnsi"/>
          <w:sz w:val="20"/>
          <w:szCs w:val="20"/>
        </w:rPr>
        <w:t>assistance</w:t>
      </w:r>
      <w:proofErr w:type="spellEnd"/>
      <w:r w:rsidRPr="00BB5B03">
        <w:rPr>
          <w:rFonts w:asciiTheme="minorHAnsi" w:hAnsiTheme="minorHAnsi" w:cstheme="minorHAnsi"/>
          <w:sz w:val="20"/>
          <w:szCs w:val="20"/>
        </w:rPr>
        <w:t xml:space="preserve"> dla pojazdów powyżej 15 lat</w:t>
      </w:r>
      <w:r>
        <w:rPr>
          <w:rFonts w:asciiTheme="minorHAnsi" w:hAnsiTheme="minorHAnsi" w:cstheme="minorHAnsi"/>
          <w:sz w:val="20"/>
          <w:szCs w:val="20"/>
        </w:rPr>
        <w:t>]</w:t>
      </w:r>
      <w:r w:rsidRPr="00185825">
        <w:rPr>
          <w:rFonts w:asciiTheme="minorHAnsi" w:hAnsiTheme="minorHAnsi" w:cstheme="minorHAnsi"/>
          <w:sz w:val="20"/>
          <w:szCs w:val="20"/>
        </w:rPr>
        <w:t xml:space="preserve">, objętych ubezpieczeniem </w:t>
      </w:r>
      <w:proofErr w:type="spellStart"/>
      <w:r w:rsidRPr="00185825">
        <w:rPr>
          <w:rFonts w:asciiTheme="minorHAnsi" w:hAnsiTheme="minorHAnsi" w:cstheme="minorHAnsi"/>
          <w:sz w:val="20"/>
          <w:szCs w:val="20"/>
        </w:rPr>
        <w:t>AutoCasco</w:t>
      </w:r>
      <w:proofErr w:type="spellEnd"/>
      <w:r w:rsidRPr="00185825">
        <w:rPr>
          <w:rFonts w:asciiTheme="minorHAnsi" w:hAnsiTheme="minorHAnsi" w:cstheme="minorHAnsi"/>
          <w:sz w:val="20"/>
          <w:szCs w:val="20"/>
        </w:rPr>
        <w:t xml:space="preserve">, a w przypadku Assistance podstawowego/minimalnego </w:t>
      </w:r>
      <w:r>
        <w:rPr>
          <w:rFonts w:asciiTheme="minorHAnsi" w:hAnsiTheme="minorHAnsi" w:cstheme="minorHAnsi"/>
          <w:sz w:val="20"/>
          <w:szCs w:val="20"/>
        </w:rPr>
        <w:t>[</w:t>
      </w:r>
      <w:r w:rsidRPr="00185825">
        <w:rPr>
          <w:rFonts w:asciiTheme="minorHAnsi" w:hAnsiTheme="minorHAnsi" w:cstheme="minorHAnsi"/>
          <w:sz w:val="20"/>
          <w:szCs w:val="20"/>
        </w:rPr>
        <w:t>bezskładkowego</w:t>
      </w:r>
      <w:r>
        <w:rPr>
          <w:rFonts w:asciiTheme="minorHAnsi" w:hAnsiTheme="minorHAnsi" w:cstheme="minorHAnsi"/>
          <w:sz w:val="20"/>
          <w:szCs w:val="20"/>
        </w:rPr>
        <w:t>]</w:t>
      </w:r>
      <w:r w:rsidRPr="00185825">
        <w:rPr>
          <w:rFonts w:asciiTheme="minorHAnsi" w:hAnsiTheme="minorHAnsi" w:cstheme="minorHAnsi"/>
          <w:sz w:val="20"/>
          <w:szCs w:val="20"/>
        </w:rPr>
        <w:t xml:space="preserve">, również wyżej wskazane pojazdy, które nie są objęte ubezpieczeniem </w:t>
      </w:r>
      <w:proofErr w:type="spellStart"/>
      <w:r w:rsidRPr="00185825">
        <w:rPr>
          <w:rFonts w:asciiTheme="minorHAnsi" w:hAnsiTheme="minorHAnsi" w:cstheme="minorHAnsi"/>
          <w:sz w:val="20"/>
          <w:szCs w:val="20"/>
        </w:rPr>
        <w:t>AutoCasco</w:t>
      </w:r>
      <w:proofErr w:type="spellEnd"/>
      <w:r w:rsidR="00281582" w:rsidRPr="00D964EB">
        <w:rPr>
          <w:rFonts w:asciiTheme="minorHAnsi" w:hAnsiTheme="minorHAnsi" w:cstheme="minorHAnsi"/>
          <w:sz w:val="20"/>
          <w:szCs w:val="20"/>
        </w:rPr>
        <w:t>.</w:t>
      </w:r>
    </w:p>
    <w:p w14:paraId="4FA8CA4D" w14:textId="77777777" w:rsidR="0041172C" w:rsidRPr="0034594B" w:rsidRDefault="0041172C" w:rsidP="00D964EB">
      <w:pPr>
        <w:numPr>
          <w:ilvl w:val="0"/>
          <w:numId w:val="7"/>
        </w:numPr>
        <w:spacing w:after="120" w:line="276" w:lineRule="auto"/>
        <w:ind w:left="283" w:hanging="391"/>
        <w:jc w:val="both"/>
        <w:outlineLvl w:val="1"/>
        <w:rPr>
          <w:rFonts w:asciiTheme="minorHAnsi" w:hAnsiTheme="minorHAnsi" w:cstheme="minorHAnsi"/>
          <w:b/>
          <w:sz w:val="20"/>
          <w:szCs w:val="20"/>
        </w:rPr>
      </w:pPr>
      <w:r w:rsidRPr="0034594B">
        <w:rPr>
          <w:rFonts w:asciiTheme="minorHAnsi" w:hAnsiTheme="minorHAnsi" w:cstheme="minorHAnsi"/>
          <w:b/>
          <w:sz w:val="20"/>
          <w:szCs w:val="20"/>
        </w:rPr>
        <w:t xml:space="preserve">Zakres ochrony </w:t>
      </w:r>
    </w:p>
    <w:p w14:paraId="670AA91E" w14:textId="69EBA462" w:rsidR="00080941" w:rsidRPr="00185825" w:rsidRDefault="0041172C" w:rsidP="00080941">
      <w:pPr>
        <w:pStyle w:val="Akapitzlist"/>
        <w:numPr>
          <w:ilvl w:val="1"/>
          <w:numId w:val="7"/>
        </w:numPr>
        <w:tabs>
          <w:tab w:val="clear" w:pos="1440"/>
        </w:tabs>
        <w:snapToGrid w:val="0"/>
        <w:spacing w:after="120" w:line="276" w:lineRule="auto"/>
        <w:ind w:left="709" w:hanging="425"/>
        <w:contextualSpacing w:val="0"/>
        <w:jc w:val="both"/>
        <w:outlineLvl w:val="1"/>
        <w:rPr>
          <w:rFonts w:asciiTheme="minorHAnsi" w:hAnsiTheme="minorHAnsi" w:cstheme="minorHAnsi"/>
          <w:sz w:val="20"/>
          <w:szCs w:val="20"/>
        </w:rPr>
      </w:pPr>
      <w:r w:rsidRPr="00D964EB">
        <w:rPr>
          <w:rFonts w:asciiTheme="minorHAnsi" w:hAnsiTheme="minorHAnsi" w:cstheme="minorHAnsi"/>
          <w:sz w:val="20"/>
          <w:szCs w:val="20"/>
        </w:rPr>
        <w:t>Podstawowy</w:t>
      </w:r>
      <w:r w:rsidR="006800E5" w:rsidRPr="00D964EB">
        <w:rPr>
          <w:rFonts w:asciiTheme="minorHAnsi" w:hAnsiTheme="minorHAnsi" w:cstheme="minorHAnsi"/>
          <w:sz w:val="20"/>
          <w:szCs w:val="20"/>
        </w:rPr>
        <w:t xml:space="preserve"> lub minimalny (</w:t>
      </w:r>
      <w:proofErr w:type="spellStart"/>
      <w:r w:rsidR="006800E5" w:rsidRPr="00D964EB">
        <w:rPr>
          <w:rFonts w:asciiTheme="minorHAnsi" w:hAnsiTheme="minorHAnsi" w:cstheme="minorHAnsi"/>
          <w:sz w:val="20"/>
          <w:szCs w:val="20"/>
        </w:rPr>
        <w:t>bezskładkowy</w:t>
      </w:r>
      <w:proofErr w:type="spellEnd"/>
      <w:r w:rsidR="006800E5" w:rsidRPr="00D964EB">
        <w:rPr>
          <w:rFonts w:asciiTheme="minorHAnsi" w:hAnsiTheme="minorHAnsi" w:cstheme="minorHAnsi"/>
          <w:sz w:val="20"/>
          <w:szCs w:val="20"/>
        </w:rPr>
        <w:t>)</w:t>
      </w:r>
      <w:r w:rsidRPr="00D964EB">
        <w:rPr>
          <w:rFonts w:asciiTheme="minorHAnsi" w:hAnsiTheme="minorHAnsi" w:cstheme="minorHAnsi"/>
          <w:sz w:val="20"/>
          <w:szCs w:val="20"/>
        </w:rPr>
        <w:t xml:space="preserve">, za wyjątkiem pojazdów wskazanych w </w:t>
      </w:r>
      <w:r w:rsidRPr="00D964EB">
        <w:rPr>
          <w:rFonts w:asciiTheme="minorHAnsi" w:hAnsiTheme="minorHAnsi" w:cstheme="minorHAnsi"/>
          <w:b/>
          <w:sz w:val="20"/>
          <w:szCs w:val="20"/>
        </w:rPr>
        <w:t xml:space="preserve">Załączniku numer </w:t>
      </w:r>
      <w:r w:rsidR="00336543" w:rsidRPr="00D964EB">
        <w:rPr>
          <w:rFonts w:asciiTheme="minorHAnsi" w:hAnsiTheme="minorHAnsi" w:cstheme="minorHAnsi"/>
          <w:b/>
          <w:sz w:val="20"/>
          <w:szCs w:val="20"/>
        </w:rPr>
        <w:t>4</w:t>
      </w:r>
      <w:r w:rsidRPr="00D964EB">
        <w:rPr>
          <w:rFonts w:asciiTheme="minorHAnsi" w:hAnsiTheme="minorHAnsi" w:cstheme="minorHAnsi"/>
          <w:b/>
          <w:sz w:val="20"/>
          <w:szCs w:val="20"/>
        </w:rPr>
        <w:t xml:space="preserve"> SWZ</w:t>
      </w:r>
      <w:r w:rsidRPr="00D964EB">
        <w:rPr>
          <w:rFonts w:asciiTheme="minorHAnsi" w:hAnsiTheme="minorHAnsi" w:cstheme="minorHAnsi"/>
          <w:sz w:val="20"/>
          <w:szCs w:val="20"/>
        </w:rPr>
        <w:t>,</w:t>
      </w:r>
      <w:r w:rsidRPr="00D964EB" w:rsidDel="00CE2E6B">
        <w:rPr>
          <w:rFonts w:asciiTheme="minorHAnsi" w:hAnsiTheme="minorHAnsi" w:cstheme="minorHAnsi"/>
          <w:sz w:val="20"/>
          <w:szCs w:val="20"/>
        </w:rPr>
        <w:t xml:space="preserve"> </w:t>
      </w:r>
      <w:r w:rsidRPr="00D964EB">
        <w:rPr>
          <w:rFonts w:asciiTheme="minorHAnsi" w:hAnsiTheme="minorHAnsi" w:cstheme="minorHAnsi"/>
          <w:sz w:val="20"/>
          <w:szCs w:val="20"/>
        </w:rPr>
        <w:t xml:space="preserve">dla których wymagany </w:t>
      </w:r>
      <w:r w:rsidR="00351A83" w:rsidRPr="00D964EB">
        <w:rPr>
          <w:rFonts w:asciiTheme="minorHAnsi" w:hAnsiTheme="minorHAnsi" w:cstheme="minorHAnsi"/>
          <w:sz w:val="20"/>
          <w:szCs w:val="20"/>
        </w:rPr>
        <w:t xml:space="preserve">jest </w:t>
      </w:r>
      <w:r w:rsidRPr="00D964EB">
        <w:rPr>
          <w:rFonts w:asciiTheme="minorHAnsi" w:hAnsiTheme="minorHAnsi" w:cstheme="minorHAnsi"/>
          <w:sz w:val="20"/>
          <w:szCs w:val="20"/>
        </w:rPr>
        <w:t>zakres rozszerzony.</w:t>
      </w:r>
      <w:r w:rsidR="00B8403A" w:rsidRPr="00D964EB">
        <w:rPr>
          <w:rFonts w:asciiTheme="minorHAnsi" w:hAnsiTheme="minorHAnsi" w:cstheme="minorHAnsi"/>
          <w:sz w:val="20"/>
          <w:szCs w:val="20"/>
        </w:rPr>
        <w:t xml:space="preserve"> </w:t>
      </w:r>
      <w:r w:rsidR="00080941" w:rsidRPr="00D7442A">
        <w:rPr>
          <w:rFonts w:asciiTheme="minorHAnsi" w:hAnsiTheme="minorHAnsi" w:cstheme="minorHAnsi"/>
          <w:sz w:val="20"/>
          <w:szCs w:val="20"/>
        </w:rPr>
        <w:t>Minimalny zakres ochrony wariantu</w:t>
      </w:r>
      <w:r w:rsidR="00080941" w:rsidRPr="00185825">
        <w:rPr>
          <w:rFonts w:asciiTheme="minorHAnsi" w:hAnsiTheme="minorHAnsi" w:cstheme="minorHAnsi"/>
          <w:sz w:val="20"/>
          <w:szCs w:val="20"/>
        </w:rPr>
        <w:t xml:space="preserve"> </w:t>
      </w:r>
      <w:r w:rsidR="00080941">
        <w:rPr>
          <w:rFonts w:asciiTheme="minorHAnsi" w:hAnsiTheme="minorHAnsi" w:cstheme="minorHAnsi"/>
          <w:sz w:val="20"/>
          <w:szCs w:val="20"/>
        </w:rPr>
        <w:t xml:space="preserve">podstawowego </w:t>
      </w:r>
      <w:r w:rsidR="00080941" w:rsidRPr="00185825">
        <w:rPr>
          <w:rFonts w:asciiTheme="minorHAnsi" w:hAnsiTheme="minorHAnsi" w:cstheme="minorHAnsi"/>
          <w:sz w:val="20"/>
          <w:szCs w:val="20"/>
        </w:rPr>
        <w:t>obejmuje</w:t>
      </w:r>
      <w:r w:rsidR="00080941">
        <w:rPr>
          <w:rFonts w:asciiTheme="minorHAnsi" w:hAnsiTheme="minorHAnsi" w:cstheme="minorHAnsi"/>
          <w:sz w:val="20"/>
          <w:szCs w:val="20"/>
        </w:rPr>
        <w:t xml:space="preserve"> organizację i pokrycie kosztów</w:t>
      </w:r>
      <w:r w:rsidR="00080941" w:rsidRPr="00185825">
        <w:rPr>
          <w:rFonts w:asciiTheme="minorHAnsi" w:hAnsiTheme="minorHAnsi" w:cstheme="minorHAnsi"/>
          <w:sz w:val="20"/>
          <w:szCs w:val="20"/>
        </w:rPr>
        <w:t xml:space="preserve">: </w:t>
      </w:r>
    </w:p>
    <w:p w14:paraId="1F06C5D5" w14:textId="77777777" w:rsidR="00080941" w:rsidRDefault="00080941" w:rsidP="00080941">
      <w:pPr>
        <w:pStyle w:val="Akapitzlist"/>
        <w:numPr>
          <w:ilvl w:val="2"/>
          <w:numId w:val="7"/>
        </w:numPr>
        <w:snapToGrid w:val="0"/>
        <w:spacing w:after="120"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 xml:space="preserve">pokryciu kosztów holowania do miejsca wskazanego przez ubezpieczonego </w:t>
      </w:r>
      <w:r>
        <w:rPr>
          <w:rFonts w:asciiTheme="minorHAnsi" w:hAnsiTheme="minorHAnsi" w:cstheme="minorHAnsi"/>
          <w:sz w:val="20"/>
          <w:szCs w:val="20"/>
        </w:rPr>
        <w:t>[</w:t>
      </w:r>
      <w:r w:rsidRPr="001F11F0">
        <w:rPr>
          <w:rFonts w:asciiTheme="minorHAnsi" w:hAnsiTheme="minorHAnsi" w:cstheme="minorHAnsi"/>
          <w:sz w:val="20"/>
          <w:szCs w:val="20"/>
        </w:rPr>
        <w:t xml:space="preserve">limit kilometrów – minimum 150 km od miejsca </w:t>
      </w:r>
      <w:r>
        <w:rPr>
          <w:rFonts w:asciiTheme="minorHAnsi" w:hAnsiTheme="minorHAnsi" w:cstheme="minorHAnsi"/>
          <w:sz w:val="20"/>
          <w:szCs w:val="20"/>
        </w:rPr>
        <w:t xml:space="preserve">kolizji, </w:t>
      </w:r>
      <w:r w:rsidRPr="001F11F0">
        <w:rPr>
          <w:rFonts w:asciiTheme="minorHAnsi" w:hAnsiTheme="minorHAnsi" w:cstheme="minorHAnsi"/>
          <w:sz w:val="20"/>
          <w:szCs w:val="20"/>
        </w:rPr>
        <w:t>wypadku, awarii</w:t>
      </w:r>
      <w:r>
        <w:rPr>
          <w:rFonts w:asciiTheme="minorHAnsi" w:hAnsiTheme="minorHAnsi" w:cstheme="minorHAnsi"/>
          <w:sz w:val="20"/>
          <w:szCs w:val="20"/>
        </w:rPr>
        <w:t>]</w:t>
      </w:r>
      <w:r w:rsidRPr="001F11F0">
        <w:rPr>
          <w:rFonts w:asciiTheme="minorHAnsi" w:hAnsiTheme="minorHAnsi" w:cstheme="minorHAnsi"/>
          <w:sz w:val="20"/>
          <w:szCs w:val="20"/>
        </w:rPr>
        <w:t>,</w:t>
      </w:r>
    </w:p>
    <w:p w14:paraId="61E03F5D" w14:textId="77777777" w:rsidR="00080941" w:rsidRPr="006F4EC6"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 xml:space="preserve">naprawy na miejscu zdarzenia </w:t>
      </w:r>
      <w:r>
        <w:rPr>
          <w:rFonts w:asciiTheme="minorHAnsi" w:hAnsiTheme="minorHAnsi" w:cstheme="minorHAnsi"/>
          <w:sz w:val="20"/>
          <w:szCs w:val="20"/>
        </w:rPr>
        <w:t>[</w:t>
      </w:r>
      <w:r w:rsidRPr="001F11F0">
        <w:rPr>
          <w:rFonts w:asciiTheme="minorHAnsi" w:hAnsiTheme="minorHAnsi" w:cstheme="minorHAnsi"/>
          <w:sz w:val="20"/>
          <w:szCs w:val="20"/>
        </w:rPr>
        <w:t>bez kosztu zakupu części</w:t>
      </w:r>
      <w:r>
        <w:rPr>
          <w:rFonts w:asciiTheme="minorHAnsi" w:hAnsiTheme="minorHAnsi" w:cstheme="minorHAnsi"/>
          <w:sz w:val="20"/>
          <w:szCs w:val="20"/>
        </w:rPr>
        <w:t>]</w:t>
      </w:r>
    </w:p>
    <w:p w14:paraId="72EBBB75" w14:textId="77777777" w:rsidR="00080941"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telefoniczną informację serwisową</w:t>
      </w:r>
      <w:r>
        <w:rPr>
          <w:rFonts w:asciiTheme="minorHAnsi" w:hAnsiTheme="minorHAnsi" w:cstheme="minorHAnsi"/>
          <w:sz w:val="20"/>
          <w:szCs w:val="20"/>
        </w:rPr>
        <w:t xml:space="preserve"> 24 h/d</w:t>
      </w:r>
    </w:p>
    <w:p w14:paraId="58836E30" w14:textId="77777777" w:rsidR="00080941" w:rsidRPr="001F11F0" w:rsidRDefault="00080941" w:rsidP="00080941">
      <w:pPr>
        <w:pStyle w:val="Akapitzlist"/>
        <w:numPr>
          <w:ilvl w:val="2"/>
          <w:numId w:val="7"/>
        </w:numPr>
        <w:tabs>
          <w:tab w:val="clear" w:pos="2160"/>
        </w:tabs>
        <w:snapToGrid w:val="0"/>
        <w:spacing w:after="120" w:line="276" w:lineRule="auto"/>
        <w:ind w:left="1276" w:hanging="567"/>
        <w:contextualSpacing w:val="0"/>
        <w:jc w:val="both"/>
        <w:outlineLvl w:val="1"/>
        <w:rPr>
          <w:rFonts w:asciiTheme="minorHAnsi" w:hAnsiTheme="minorHAnsi" w:cstheme="minorHAnsi"/>
          <w:sz w:val="20"/>
          <w:szCs w:val="20"/>
        </w:rPr>
      </w:pPr>
      <w:r>
        <w:rPr>
          <w:rFonts w:asciiTheme="minorHAnsi" w:hAnsiTheme="minorHAnsi" w:cstheme="minorHAnsi"/>
          <w:sz w:val="20"/>
          <w:szCs w:val="20"/>
        </w:rPr>
        <w:t>z</w:t>
      </w:r>
      <w:r w:rsidRPr="001F11F0">
        <w:rPr>
          <w:rFonts w:asciiTheme="minorHAnsi" w:hAnsiTheme="minorHAnsi" w:cstheme="minorHAnsi"/>
          <w:sz w:val="20"/>
          <w:szCs w:val="20"/>
        </w:rPr>
        <w:t>akres terytorialny: RP</w:t>
      </w:r>
    </w:p>
    <w:p w14:paraId="45271CDA" w14:textId="77777777" w:rsidR="00080941" w:rsidRPr="00185825" w:rsidRDefault="00080941" w:rsidP="00080941">
      <w:pPr>
        <w:pStyle w:val="Akapitzlist"/>
        <w:numPr>
          <w:ilvl w:val="1"/>
          <w:numId w:val="7"/>
        </w:numPr>
        <w:snapToGrid w:val="0"/>
        <w:spacing w:after="120" w:line="276" w:lineRule="auto"/>
        <w:ind w:left="709" w:hanging="425"/>
        <w:contextualSpacing w:val="0"/>
        <w:jc w:val="both"/>
        <w:outlineLvl w:val="1"/>
        <w:rPr>
          <w:rFonts w:asciiTheme="minorHAnsi" w:hAnsiTheme="minorHAnsi" w:cstheme="minorHAnsi"/>
          <w:sz w:val="20"/>
          <w:szCs w:val="20"/>
        </w:rPr>
      </w:pPr>
      <w:r w:rsidRPr="00185825">
        <w:rPr>
          <w:rFonts w:asciiTheme="minorHAnsi" w:hAnsiTheme="minorHAnsi" w:cstheme="minorHAnsi"/>
          <w:sz w:val="20"/>
          <w:szCs w:val="20"/>
        </w:rPr>
        <w:t xml:space="preserve">Minimalny zakres ochrony wariantu </w:t>
      </w:r>
      <w:r>
        <w:rPr>
          <w:rFonts w:asciiTheme="minorHAnsi" w:hAnsiTheme="minorHAnsi" w:cstheme="minorHAnsi"/>
          <w:sz w:val="20"/>
          <w:szCs w:val="20"/>
        </w:rPr>
        <w:t xml:space="preserve">rozszerzonego </w:t>
      </w:r>
      <w:r w:rsidRPr="00185825">
        <w:rPr>
          <w:rFonts w:asciiTheme="minorHAnsi" w:hAnsiTheme="minorHAnsi" w:cstheme="minorHAnsi"/>
          <w:sz w:val="20"/>
          <w:szCs w:val="20"/>
        </w:rPr>
        <w:t>obejmuje</w:t>
      </w:r>
      <w:r>
        <w:rPr>
          <w:rFonts w:asciiTheme="minorHAnsi" w:hAnsiTheme="minorHAnsi" w:cstheme="minorHAnsi"/>
          <w:sz w:val="20"/>
          <w:szCs w:val="20"/>
        </w:rPr>
        <w:t xml:space="preserve"> organizację i pokrycie kosztów</w:t>
      </w:r>
      <w:r w:rsidRPr="00185825">
        <w:rPr>
          <w:rFonts w:asciiTheme="minorHAnsi" w:hAnsiTheme="minorHAnsi" w:cstheme="minorHAnsi"/>
          <w:sz w:val="20"/>
          <w:szCs w:val="20"/>
        </w:rPr>
        <w:t xml:space="preserve">: </w:t>
      </w:r>
    </w:p>
    <w:p w14:paraId="088AA2E0" w14:textId="77777777" w:rsidR="00080941" w:rsidRDefault="00080941" w:rsidP="00080941">
      <w:pPr>
        <w:pStyle w:val="Akapitzlist"/>
        <w:numPr>
          <w:ilvl w:val="2"/>
          <w:numId w:val="7"/>
        </w:numPr>
        <w:snapToGrid w:val="0"/>
        <w:spacing w:after="120"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 xml:space="preserve">pokryciu kosztów holowania do miejsca wskazanego przez ubezpieczonego </w:t>
      </w:r>
      <w:r>
        <w:rPr>
          <w:rFonts w:asciiTheme="minorHAnsi" w:hAnsiTheme="minorHAnsi" w:cstheme="minorHAnsi"/>
          <w:sz w:val="20"/>
          <w:szCs w:val="20"/>
        </w:rPr>
        <w:t xml:space="preserve">[na terenie RP bez limitu, poza RP do 500 km </w:t>
      </w:r>
      <w:r w:rsidRPr="001F11F0">
        <w:rPr>
          <w:rFonts w:asciiTheme="minorHAnsi" w:hAnsiTheme="minorHAnsi" w:cstheme="minorHAnsi"/>
          <w:sz w:val="20"/>
          <w:szCs w:val="20"/>
        </w:rPr>
        <w:t xml:space="preserve">od miejsca </w:t>
      </w:r>
      <w:r>
        <w:rPr>
          <w:rFonts w:asciiTheme="minorHAnsi" w:hAnsiTheme="minorHAnsi" w:cstheme="minorHAnsi"/>
          <w:sz w:val="20"/>
          <w:szCs w:val="20"/>
        </w:rPr>
        <w:t xml:space="preserve">kolizji, </w:t>
      </w:r>
      <w:r w:rsidRPr="001F11F0">
        <w:rPr>
          <w:rFonts w:asciiTheme="minorHAnsi" w:hAnsiTheme="minorHAnsi" w:cstheme="minorHAnsi"/>
          <w:sz w:val="20"/>
          <w:szCs w:val="20"/>
        </w:rPr>
        <w:t>wypadku, awarii</w:t>
      </w:r>
      <w:r>
        <w:rPr>
          <w:rFonts w:asciiTheme="minorHAnsi" w:hAnsiTheme="minorHAnsi" w:cstheme="minorHAnsi"/>
          <w:sz w:val="20"/>
          <w:szCs w:val="20"/>
        </w:rPr>
        <w:t>]</w:t>
      </w:r>
      <w:r w:rsidRPr="001F11F0">
        <w:rPr>
          <w:rFonts w:asciiTheme="minorHAnsi" w:hAnsiTheme="minorHAnsi" w:cstheme="minorHAnsi"/>
          <w:sz w:val="20"/>
          <w:szCs w:val="20"/>
        </w:rPr>
        <w:t>,</w:t>
      </w:r>
    </w:p>
    <w:p w14:paraId="49973062" w14:textId="77777777" w:rsidR="00080941"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 xml:space="preserve">naprawy na miejscu zdarzenia </w:t>
      </w:r>
      <w:r>
        <w:rPr>
          <w:rFonts w:asciiTheme="minorHAnsi" w:hAnsiTheme="minorHAnsi" w:cstheme="minorHAnsi"/>
          <w:sz w:val="20"/>
          <w:szCs w:val="20"/>
        </w:rPr>
        <w:t>[</w:t>
      </w:r>
      <w:r w:rsidRPr="001F11F0">
        <w:rPr>
          <w:rFonts w:asciiTheme="minorHAnsi" w:hAnsiTheme="minorHAnsi" w:cstheme="minorHAnsi"/>
          <w:sz w:val="20"/>
          <w:szCs w:val="20"/>
        </w:rPr>
        <w:t>bez kosztu zakupu części</w:t>
      </w:r>
      <w:r>
        <w:rPr>
          <w:rFonts w:asciiTheme="minorHAnsi" w:hAnsiTheme="minorHAnsi" w:cstheme="minorHAnsi"/>
          <w:sz w:val="20"/>
          <w:szCs w:val="20"/>
        </w:rPr>
        <w:t>]</w:t>
      </w:r>
    </w:p>
    <w:p w14:paraId="4828049B" w14:textId="77777777" w:rsidR="00080941" w:rsidRPr="006F4EC6"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 xml:space="preserve">dostarczeniu paliwa </w:t>
      </w:r>
      <w:r>
        <w:rPr>
          <w:rFonts w:asciiTheme="minorHAnsi" w:hAnsiTheme="minorHAnsi" w:cstheme="minorHAnsi"/>
          <w:sz w:val="20"/>
          <w:szCs w:val="20"/>
        </w:rPr>
        <w:t>[</w:t>
      </w:r>
      <w:r w:rsidRPr="001F11F0">
        <w:rPr>
          <w:rFonts w:asciiTheme="minorHAnsi" w:hAnsiTheme="minorHAnsi" w:cstheme="minorHAnsi"/>
          <w:sz w:val="20"/>
          <w:szCs w:val="20"/>
        </w:rPr>
        <w:t>bez kosztu zakupu paliwa</w:t>
      </w:r>
      <w:r>
        <w:rPr>
          <w:rFonts w:asciiTheme="minorHAnsi" w:hAnsiTheme="minorHAnsi" w:cstheme="minorHAnsi"/>
          <w:sz w:val="20"/>
          <w:szCs w:val="20"/>
        </w:rPr>
        <w:t>]</w:t>
      </w:r>
    </w:p>
    <w:p w14:paraId="42458274" w14:textId="77777777" w:rsidR="00080941"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Pr>
          <w:rFonts w:asciiTheme="minorHAnsi" w:hAnsiTheme="minorHAnsi" w:cstheme="minorHAnsi"/>
          <w:sz w:val="20"/>
          <w:szCs w:val="20"/>
        </w:rPr>
        <w:t>telefoniczną informację serwisową 24 h/d</w:t>
      </w:r>
    </w:p>
    <w:p w14:paraId="7FAA754D" w14:textId="77777777" w:rsidR="00080941"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Pr>
          <w:rFonts w:asciiTheme="minorHAnsi" w:hAnsiTheme="minorHAnsi" w:cstheme="minorHAnsi"/>
          <w:sz w:val="20"/>
          <w:szCs w:val="20"/>
        </w:rPr>
        <w:t>otwarcie pojazdu w przypadku zatrzaśnięcia wewnątrz pojazdu kluczyków</w:t>
      </w:r>
    </w:p>
    <w:p w14:paraId="49631105" w14:textId="77777777" w:rsidR="00080941" w:rsidRDefault="00080941" w:rsidP="00080941">
      <w:pPr>
        <w:pStyle w:val="Akapitzlist"/>
        <w:numPr>
          <w:ilvl w:val="2"/>
          <w:numId w:val="7"/>
        </w:numPr>
        <w:snapToGrid w:val="0"/>
        <w:spacing w:line="276" w:lineRule="auto"/>
        <w:ind w:left="1276" w:hanging="567"/>
        <w:contextualSpacing w:val="0"/>
        <w:jc w:val="both"/>
        <w:outlineLvl w:val="1"/>
        <w:rPr>
          <w:rFonts w:asciiTheme="minorHAnsi" w:hAnsiTheme="minorHAnsi" w:cstheme="minorHAnsi"/>
          <w:sz w:val="20"/>
          <w:szCs w:val="20"/>
        </w:rPr>
      </w:pPr>
      <w:r>
        <w:rPr>
          <w:rFonts w:asciiTheme="minorHAnsi" w:hAnsiTheme="minorHAnsi" w:cstheme="minorHAnsi"/>
          <w:sz w:val="20"/>
          <w:szCs w:val="20"/>
        </w:rPr>
        <w:t>wymianę koła lub naprawę ogumienia na miejscu zdarzenia</w:t>
      </w:r>
    </w:p>
    <w:p w14:paraId="7890C501" w14:textId="77777777" w:rsidR="00080941" w:rsidRDefault="00080941" w:rsidP="00080941">
      <w:pPr>
        <w:pStyle w:val="Akapitzlist"/>
        <w:numPr>
          <w:ilvl w:val="2"/>
          <w:numId w:val="7"/>
        </w:numPr>
        <w:snapToGrid w:val="0"/>
        <w:spacing w:after="120" w:line="276" w:lineRule="auto"/>
        <w:ind w:left="1276" w:hanging="567"/>
        <w:contextualSpacing w:val="0"/>
        <w:jc w:val="both"/>
        <w:outlineLvl w:val="1"/>
        <w:rPr>
          <w:rFonts w:asciiTheme="minorHAnsi" w:hAnsiTheme="minorHAnsi" w:cstheme="minorHAnsi"/>
          <w:sz w:val="20"/>
          <w:szCs w:val="20"/>
        </w:rPr>
      </w:pPr>
      <w:r>
        <w:rPr>
          <w:rFonts w:asciiTheme="minorHAnsi" w:hAnsiTheme="minorHAnsi" w:cstheme="minorHAnsi"/>
          <w:sz w:val="20"/>
          <w:szCs w:val="20"/>
        </w:rPr>
        <w:t>koszt parkingu [do 3 dni]</w:t>
      </w:r>
    </w:p>
    <w:p w14:paraId="64E2AF8C" w14:textId="77777777" w:rsidR="00080941" w:rsidRDefault="00080941" w:rsidP="00080941">
      <w:pPr>
        <w:pStyle w:val="Akapitzlist"/>
        <w:numPr>
          <w:ilvl w:val="2"/>
          <w:numId w:val="7"/>
        </w:numPr>
        <w:snapToGrid w:val="0"/>
        <w:spacing w:after="120" w:line="276" w:lineRule="auto"/>
        <w:ind w:left="1276" w:hanging="567"/>
        <w:contextualSpacing w:val="0"/>
        <w:jc w:val="both"/>
        <w:outlineLvl w:val="1"/>
        <w:rPr>
          <w:rFonts w:asciiTheme="minorHAnsi" w:hAnsiTheme="minorHAnsi" w:cstheme="minorHAnsi"/>
          <w:sz w:val="20"/>
          <w:szCs w:val="20"/>
        </w:rPr>
      </w:pPr>
      <w:r>
        <w:rPr>
          <w:rFonts w:asciiTheme="minorHAnsi" w:hAnsiTheme="minorHAnsi" w:cstheme="minorHAnsi"/>
          <w:sz w:val="20"/>
          <w:szCs w:val="20"/>
        </w:rPr>
        <w:t>zakwaterowanie w hotelu [do 3 noclegów] w przypadku braku możliwości odzyskania lub naprawienia pojazdu.</w:t>
      </w:r>
    </w:p>
    <w:p w14:paraId="6775752F" w14:textId="77777777" w:rsidR="00080941" w:rsidRDefault="00080941" w:rsidP="00080941">
      <w:pPr>
        <w:pStyle w:val="Akapitzlist"/>
        <w:numPr>
          <w:ilvl w:val="2"/>
          <w:numId w:val="7"/>
        </w:numPr>
        <w:snapToGrid w:val="0"/>
        <w:spacing w:after="120" w:line="276" w:lineRule="auto"/>
        <w:ind w:left="1276" w:hanging="567"/>
        <w:contextualSpacing w:val="0"/>
        <w:jc w:val="both"/>
        <w:outlineLvl w:val="1"/>
        <w:rPr>
          <w:rFonts w:asciiTheme="minorHAnsi" w:hAnsiTheme="minorHAnsi" w:cstheme="minorHAnsi"/>
          <w:sz w:val="20"/>
          <w:szCs w:val="20"/>
        </w:rPr>
      </w:pPr>
      <w:r w:rsidRPr="001F11F0">
        <w:rPr>
          <w:rFonts w:asciiTheme="minorHAnsi" w:hAnsiTheme="minorHAnsi" w:cstheme="minorHAnsi"/>
          <w:sz w:val="20"/>
          <w:szCs w:val="20"/>
        </w:rPr>
        <w:t>wynajmu samochodu zastępczego w przypadku wypadku pojazdu</w:t>
      </w:r>
      <w:r>
        <w:rPr>
          <w:rFonts w:asciiTheme="minorHAnsi" w:hAnsiTheme="minorHAnsi" w:cstheme="minorHAnsi"/>
          <w:sz w:val="20"/>
          <w:szCs w:val="20"/>
        </w:rPr>
        <w:t xml:space="preserve"> </w:t>
      </w:r>
      <w:r w:rsidRPr="001F11F0">
        <w:rPr>
          <w:rFonts w:asciiTheme="minorHAnsi" w:hAnsiTheme="minorHAnsi" w:cstheme="minorHAnsi"/>
          <w:sz w:val="20"/>
          <w:szCs w:val="20"/>
        </w:rPr>
        <w:t xml:space="preserve">lub kradzieży pojazdu na okres </w:t>
      </w:r>
      <w:r>
        <w:rPr>
          <w:rFonts w:asciiTheme="minorHAnsi" w:hAnsiTheme="minorHAnsi" w:cstheme="minorHAnsi"/>
          <w:sz w:val="20"/>
          <w:szCs w:val="20"/>
        </w:rPr>
        <w:t>14</w:t>
      </w:r>
      <w:r w:rsidRPr="001F11F0">
        <w:rPr>
          <w:rFonts w:asciiTheme="minorHAnsi" w:hAnsiTheme="minorHAnsi" w:cstheme="minorHAnsi"/>
          <w:sz w:val="20"/>
          <w:szCs w:val="20"/>
        </w:rPr>
        <w:t xml:space="preserve"> dni</w:t>
      </w:r>
      <w:r>
        <w:rPr>
          <w:rFonts w:asciiTheme="minorHAnsi" w:hAnsiTheme="minorHAnsi" w:cstheme="minorHAnsi"/>
          <w:sz w:val="20"/>
          <w:szCs w:val="20"/>
        </w:rPr>
        <w:t>, a w razie awarii 3 dni</w:t>
      </w:r>
      <w:r w:rsidRPr="001F11F0">
        <w:rPr>
          <w:rFonts w:asciiTheme="minorHAnsi" w:hAnsiTheme="minorHAnsi" w:cstheme="minorHAnsi"/>
          <w:sz w:val="20"/>
          <w:szCs w:val="20"/>
        </w:rPr>
        <w:t>.</w:t>
      </w:r>
    </w:p>
    <w:p w14:paraId="201D786C" w14:textId="77777777" w:rsidR="00080941" w:rsidRDefault="00080941" w:rsidP="00080941">
      <w:pPr>
        <w:pStyle w:val="Akapitzlist"/>
        <w:numPr>
          <w:ilvl w:val="2"/>
          <w:numId w:val="7"/>
        </w:numPr>
        <w:snapToGrid w:val="0"/>
        <w:spacing w:after="120" w:line="276" w:lineRule="auto"/>
        <w:ind w:left="1276" w:hanging="709"/>
        <w:contextualSpacing w:val="0"/>
        <w:jc w:val="both"/>
        <w:outlineLvl w:val="1"/>
        <w:rPr>
          <w:rFonts w:asciiTheme="minorHAnsi" w:hAnsiTheme="minorHAnsi" w:cstheme="minorHAnsi"/>
          <w:sz w:val="20"/>
          <w:szCs w:val="20"/>
        </w:rPr>
      </w:pPr>
      <w:r>
        <w:rPr>
          <w:rFonts w:asciiTheme="minorHAnsi" w:hAnsiTheme="minorHAnsi" w:cstheme="minorHAnsi"/>
          <w:sz w:val="20"/>
          <w:szCs w:val="20"/>
        </w:rPr>
        <w:t>p</w:t>
      </w:r>
      <w:r w:rsidRPr="00516CD6">
        <w:rPr>
          <w:rFonts w:asciiTheme="minorHAnsi" w:hAnsiTheme="minorHAnsi" w:cstheme="minorHAnsi"/>
          <w:sz w:val="20"/>
          <w:szCs w:val="20"/>
        </w:rPr>
        <w:t>owrót kierowcy i pasażerów do miejsca zamieszkania w RP lub kontynuację podróży do miejsca przeznaczenia w przypadku unieruchomienia ubezpieczonego pojazdu</w:t>
      </w:r>
    </w:p>
    <w:p w14:paraId="7DE07FC1" w14:textId="77777777" w:rsidR="0041172C" w:rsidRPr="0034594B" w:rsidRDefault="0041172C" w:rsidP="00332CCB">
      <w:pPr>
        <w:numPr>
          <w:ilvl w:val="0"/>
          <w:numId w:val="7"/>
        </w:numPr>
        <w:spacing w:after="120" w:line="276" w:lineRule="auto"/>
        <w:ind w:left="284" w:hanging="391"/>
        <w:jc w:val="both"/>
        <w:outlineLvl w:val="1"/>
        <w:rPr>
          <w:rFonts w:asciiTheme="minorHAnsi" w:hAnsiTheme="minorHAnsi" w:cstheme="minorHAnsi"/>
          <w:sz w:val="20"/>
          <w:szCs w:val="20"/>
        </w:rPr>
      </w:pPr>
      <w:r w:rsidRPr="0034594B">
        <w:rPr>
          <w:rFonts w:asciiTheme="minorHAnsi" w:hAnsiTheme="minorHAnsi" w:cstheme="minorHAnsi"/>
          <w:b/>
          <w:sz w:val="20"/>
          <w:szCs w:val="20"/>
        </w:rPr>
        <w:lastRenderedPageBreak/>
        <w:t>Składka ubezpieczeniowa:</w:t>
      </w:r>
      <w:r w:rsidRPr="0034594B">
        <w:rPr>
          <w:rFonts w:asciiTheme="minorHAnsi" w:hAnsiTheme="minorHAnsi" w:cstheme="minorHAnsi"/>
          <w:sz w:val="20"/>
          <w:szCs w:val="20"/>
        </w:rPr>
        <w:t xml:space="preserve"> </w:t>
      </w:r>
    </w:p>
    <w:p w14:paraId="56345162" w14:textId="5E2F6046" w:rsidR="00295BFC" w:rsidRPr="00D964EB" w:rsidRDefault="0041172C" w:rsidP="00D964EB">
      <w:pPr>
        <w:pStyle w:val="Akapitzlist"/>
        <w:keepNext/>
        <w:numPr>
          <w:ilvl w:val="1"/>
          <w:numId w:val="7"/>
        </w:numPr>
        <w:tabs>
          <w:tab w:val="clear" w:pos="1440"/>
        </w:tabs>
        <w:spacing w:line="276" w:lineRule="auto"/>
        <w:ind w:left="709" w:hanging="425"/>
        <w:jc w:val="both"/>
        <w:outlineLvl w:val="1"/>
        <w:rPr>
          <w:rFonts w:asciiTheme="minorHAnsi" w:hAnsiTheme="minorHAnsi" w:cstheme="minorHAnsi"/>
          <w:sz w:val="20"/>
          <w:szCs w:val="20"/>
        </w:rPr>
      </w:pPr>
      <w:r w:rsidRPr="00D964EB">
        <w:rPr>
          <w:rFonts w:asciiTheme="minorHAnsi" w:hAnsiTheme="minorHAnsi" w:cstheme="minorHAnsi"/>
          <w:sz w:val="20"/>
          <w:szCs w:val="20"/>
        </w:rPr>
        <w:t>Wyliczona ryczałtowo dla jednego pojazdu. Jeżeli składka wliczona jest w stawkę ubezpieczenia AC Wykonawca winien wskazać to w ofercie.</w:t>
      </w:r>
    </w:p>
    <w:p w14:paraId="3326C2FC" w14:textId="7113198E" w:rsidR="00295BFC" w:rsidRPr="0034594B" w:rsidRDefault="00295BFC" w:rsidP="00CD06CF">
      <w:pPr>
        <w:keepNext/>
        <w:spacing w:line="276" w:lineRule="auto"/>
        <w:jc w:val="both"/>
        <w:outlineLvl w:val="1"/>
        <w:rPr>
          <w:rFonts w:asciiTheme="minorHAnsi" w:hAnsiTheme="minorHAnsi" w:cstheme="minorHAnsi"/>
          <w:sz w:val="20"/>
          <w:szCs w:val="20"/>
        </w:rPr>
      </w:pPr>
    </w:p>
    <w:p w14:paraId="04C85EE4" w14:textId="543C79FF" w:rsidR="00295BFC" w:rsidRPr="0034594B" w:rsidRDefault="00295BFC" w:rsidP="00D964EB">
      <w:pPr>
        <w:pStyle w:val="Akapitzlist"/>
        <w:keepNext/>
        <w:numPr>
          <w:ilvl w:val="0"/>
          <w:numId w:val="7"/>
        </w:numPr>
        <w:tabs>
          <w:tab w:val="clear" w:pos="390"/>
        </w:tabs>
        <w:snapToGrid w:val="0"/>
        <w:spacing w:after="120" w:line="276" w:lineRule="auto"/>
        <w:ind w:left="283" w:hanging="391"/>
        <w:contextualSpacing w:val="0"/>
        <w:jc w:val="both"/>
        <w:outlineLvl w:val="1"/>
        <w:rPr>
          <w:rFonts w:asciiTheme="minorHAnsi" w:hAnsiTheme="minorHAnsi" w:cstheme="minorHAnsi"/>
          <w:b/>
          <w:sz w:val="20"/>
          <w:szCs w:val="20"/>
        </w:rPr>
      </w:pPr>
      <w:r w:rsidRPr="0034594B">
        <w:rPr>
          <w:rFonts w:asciiTheme="minorHAnsi" w:hAnsiTheme="minorHAnsi" w:cstheme="minorHAnsi"/>
          <w:b/>
          <w:sz w:val="20"/>
          <w:szCs w:val="20"/>
        </w:rPr>
        <w:t>Zakres terytorialny</w:t>
      </w:r>
    </w:p>
    <w:p w14:paraId="042941C8" w14:textId="4152045D" w:rsidR="0041172C" w:rsidRPr="00D964EB" w:rsidRDefault="00295BFC" w:rsidP="00D964EB">
      <w:pPr>
        <w:pStyle w:val="Akapitzlist"/>
        <w:keepNext/>
        <w:numPr>
          <w:ilvl w:val="1"/>
          <w:numId w:val="7"/>
        </w:numPr>
        <w:tabs>
          <w:tab w:val="clear" w:pos="1440"/>
        </w:tabs>
        <w:spacing w:line="276" w:lineRule="auto"/>
        <w:ind w:left="709" w:hanging="425"/>
        <w:jc w:val="both"/>
        <w:outlineLvl w:val="1"/>
        <w:rPr>
          <w:rFonts w:asciiTheme="minorHAnsi" w:hAnsiTheme="minorHAnsi" w:cstheme="minorHAnsi"/>
          <w:sz w:val="20"/>
          <w:szCs w:val="20"/>
        </w:rPr>
      </w:pPr>
      <w:r w:rsidRPr="00D964EB">
        <w:rPr>
          <w:rFonts w:asciiTheme="minorHAnsi" w:hAnsiTheme="minorHAnsi" w:cstheme="minorHAnsi"/>
          <w:sz w:val="20"/>
          <w:szCs w:val="20"/>
        </w:rPr>
        <w:t>Europa</w:t>
      </w:r>
    </w:p>
    <w:p w14:paraId="7AA4CBDA" w14:textId="0D26D868" w:rsidR="00D964EB" w:rsidRDefault="00D964EB" w:rsidP="00CD06CF">
      <w:pPr>
        <w:spacing w:line="276" w:lineRule="auto"/>
        <w:rPr>
          <w:rFonts w:asciiTheme="minorHAnsi" w:hAnsiTheme="minorHAnsi" w:cstheme="minorHAnsi"/>
          <w:b/>
          <w:bCs/>
          <w:i/>
          <w:sz w:val="20"/>
          <w:szCs w:val="20"/>
        </w:rPr>
      </w:pPr>
    </w:p>
    <w:p w14:paraId="2648CFCC" w14:textId="77777777" w:rsidR="00342203" w:rsidRPr="0034594B" w:rsidRDefault="00342203" w:rsidP="00CD06CF">
      <w:pPr>
        <w:spacing w:line="276" w:lineRule="auto"/>
        <w:rPr>
          <w:rFonts w:asciiTheme="minorHAnsi" w:hAnsiTheme="minorHAnsi" w:cstheme="minorHAnsi"/>
          <w:b/>
          <w:bCs/>
          <w:i/>
          <w:sz w:val="20"/>
          <w:szCs w:val="20"/>
        </w:rPr>
      </w:pPr>
    </w:p>
    <w:p w14:paraId="7A98CC1F" w14:textId="77777777" w:rsidR="00977EC3" w:rsidRPr="0034594B" w:rsidRDefault="00977EC3"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§6</w:t>
      </w:r>
    </w:p>
    <w:p w14:paraId="52DBB52D" w14:textId="77777777" w:rsidR="00977EC3" w:rsidRPr="0034594B" w:rsidRDefault="00977EC3"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Warunki zgłoszenia pojazdu do ubezpieczenia</w:t>
      </w:r>
    </w:p>
    <w:p w14:paraId="51C25930" w14:textId="77777777" w:rsidR="00977EC3" w:rsidRPr="0034594B" w:rsidRDefault="00977EC3" w:rsidP="00CD06CF">
      <w:pPr>
        <w:keepNext/>
        <w:tabs>
          <w:tab w:val="num" w:pos="2268"/>
        </w:tabs>
        <w:spacing w:line="276" w:lineRule="auto"/>
        <w:ind w:left="426" w:hanging="60"/>
        <w:jc w:val="both"/>
        <w:outlineLvl w:val="1"/>
        <w:rPr>
          <w:rFonts w:asciiTheme="minorHAnsi" w:hAnsiTheme="minorHAnsi" w:cstheme="minorHAnsi"/>
          <w:sz w:val="20"/>
          <w:szCs w:val="20"/>
        </w:rPr>
      </w:pPr>
    </w:p>
    <w:p w14:paraId="27E4581C" w14:textId="77777777" w:rsidR="00977EC3" w:rsidRPr="0034594B" w:rsidRDefault="00977EC3" w:rsidP="00CD06CF">
      <w:pPr>
        <w:numPr>
          <w:ilvl w:val="0"/>
          <w:numId w:val="8"/>
        </w:numPr>
        <w:tabs>
          <w:tab w:val="clear" w:pos="390"/>
        </w:tabs>
        <w:spacing w:after="120" w:line="276" w:lineRule="auto"/>
        <w:ind w:left="283" w:hanging="391"/>
        <w:jc w:val="both"/>
        <w:rPr>
          <w:rFonts w:asciiTheme="minorHAnsi" w:hAnsiTheme="minorHAnsi" w:cstheme="minorHAnsi"/>
          <w:b/>
          <w:sz w:val="20"/>
          <w:szCs w:val="20"/>
        </w:rPr>
      </w:pPr>
      <w:r w:rsidRPr="0034594B">
        <w:rPr>
          <w:rFonts w:asciiTheme="minorHAnsi" w:hAnsiTheme="minorHAnsi" w:cstheme="minorHAnsi"/>
          <w:b/>
          <w:sz w:val="20"/>
          <w:szCs w:val="20"/>
        </w:rPr>
        <w:t>Warunki zgłoszenia pojazdu do ubezpieczenia</w:t>
      </w:r>
    </w:p>
    <w:p w14:paraId="7E15038F" w14:textId="77777777" w:rsidR="00977EC3" w:rsidRPr="0034594B" w:rsidRDefault="00977EC3" w:rsidP="00CD06CF">
      <w:pPr>
        <w:numPr>
          <w:ilvl w:val="1"/>
          <w:numId w:val="8"/>
        </w:numPr>
        <w:tabs>
          <w:tab w:val="clear" w:pos="1620"/>
        </w:tabs>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Ubezpieczenia, o których mowa w pkt 1.5. zawierane będą na podstawie pisemnego zgłoszenia (formę pliku elektronicznego przesłanego za pośrednictwem poczty elektronicznej lub faksu uznaje się za wystarczającą) przekazanego Ubezpieczycielowi przez Ubezpieczającego lub za pośrednictwem Brokera. Zgłoszenie powinno zawierać co najmniej następujące dane:</w:t>
      </w:r>
    </w:p>
    <w:p w14:paraId="0736798B"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dane Ubezpieczającego w polisie (w tym nazwa, adres);</w:t>
      </w:r>
    </w:p>
    <w:p w14:paraId="4FE16EE2"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dane właściciela (jeśli inny niż Ubezpieczający, w tym nazwa, adres);</w:t>
      </w:r>
    </w:p>
    <w:p w14:paraId="1667C672"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marka, model, typ i rodzaj pojazdu;</w:t>
      </w:r>
    </w:p>
    <w:p w14:paraId="2634BDEF"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rok produkcji pojazdu;</w:t>
      </w:r>
    </w:p>
    <w:p w14:paraId="50674E58"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data pierwszej rejestracji pojazdu;</w:t>
      </w:r>
    </w:p>
    <w:p w14:paraId="26355B9D"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pojemność silnika;</w:t>
      </w:r>
    </w:p>
    <w:p w14:paraId="6808611C"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moc pojazdu;</w:t>
      </w:r>
    </w:p>
    <w:p w14:paraId="24826F87"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ładowność pojazdu;</w:t>
      </w:r>
    </w:p>
    <w:p w14:paraId="21A4B308"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liczba miejsc zgodna z dowodem rejestracyjnym;</w:t>
      </w:r>
    </w:p>
    <w:p w14:paraId="467508E1"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nr rejestracyjny pojazdu;</w:t>
      </w:r>
    </w:p>
    <w:p w14:paraId="12E28AD0"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nr VIN;</w:t>
      </w:r>
    </w:p>
    <w:p w14:paraId="17F416B2"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rodzaj ubezpieczeń, które mają być zawarte w związku z pojazdem;</w:t>
      </w:r>
    </w:p>
    <w:p w14:paraId="0A1768EF" w14:textId="77777777" w:rsidR="00977EC3" w:rsidRPr="0034594B" w:rsidRDefault="00977EC3" w:rsidP="00D964EB">
      <w:pPr>
        <w:numPr>
          <w:ilvl w:val="2"/>
          <w:numId w:val="8"/>
        </w:numPr>
        <w:tabs>
          <w:tab w:val="clear" w:pos="2520"/>
        </w:tabs>
        <w:spacing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okres ubezpieczenia;</w:t>
      </w:r>
    </w:p>
    <w:p w14:paraId="3F214A21" w14:textId="77777777" w:rsidR="00977EC3" w:rsidRPr="0034594B" w:rsidRDefault="00977EC3" w:rsidP="00D964EB">
      <w:pPr>
        <w:numPr>
          <w:ilvl w:val="2"/>
          <w:numId w:val="8"/>
        </w:numPr>
        <w:tabs>
          <w:tab w:val="clear" w:pos="2520"/>
        </w:tabs>
        <w:snapToGrid w:val="0"/>
        <w:spacing w:after="120" w:line="276" w:lineRule="auto"/>
        <w:ind w:left="1418" w:hanging="709"/>
        <w:jc w:val="both"/>
        <w:rPr>
          <w:rFonts w:asciiTheme="minorHAnsi" w:hAnsiTheme="minorHAnsi" w:cstheme="minorHAnsi"/>
          <w:sz w:val="20"/>
          <w:szCs w:val="20"/>
        </w:rPr>
      </w:pPr>
      <w:r w:rsidRPr="0034594B">
        <w:rPr>
          <w:rFonts w:asciiTheme="minorHAnsi" w:hAnsiTheme="minorHAnsi" w:cstheme="minorHAnsi"/>
          <w:sz w:val="20"/>
          <w:szCs w:val="20"/>
        </w:rPr>
        <w:t>aktualną wartość sumy ubezpieczenia pojazdu, z zaznaczeniem czy suma zawiera podatek VAT.</w:t>
      </w:r>
    </w:p>
    <w:p w14:paraId="7B259B64" w14:textId="172E20BE" w:rsidR="00977EC3" w:rsidRPr="0034594B" w:rsidRDefault="001007C5"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1007C5">
        <w:rPr>
          <w:rFonts w:asciiTheme="minorHAnsi" w:hAnsiTheme="minorHAnsi" w:cstheme="minorHAnsi"/>
          <w:sz w:val="20"/>
          <w:szCs w:val="20"/>
        </w:rPr>
        <w:t>Dopuszcza się możliwość dostarczenia dokumentów dotyczących pojazdu (dowód rejestracyjny, faktura, itp.) w terminie trzech dni roboczych od dnia rejestracji pojazdu. Zgłoszenie pojazdu do ubezpieczenia powinno nastąpić w dniu rejestracji pojazdu. Ubezpieczyciel zawrze ubezpieczenie od dnia i godziny dokonania zgłoszenia</w:t>
      </w:r>
      <w:r w:rsidR="00977EC3" w:rsidRPr="0034594B">
        <w:rPr>
          <w:rFonts w:asciiTheme="minorHAnsi" w:hAnsiTheme="minorHAnsi" w:cstheme="minorHAnsi"/>
          <w:sz w:val="20"/>
          <w:szCs w:val="20"/>
        </w:rPr>
        <w:t>.</w:t>
      </w:r>
    </w:p>
    <w:p w14:paraId="6CC74F80" w14:textId="0837AF21"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Ubezpieczyciel niezwłocznie po otrzymaniu informacji, o których mowa w pkt 6.1., zobowiązany jest potwierdzić fakt zawarcia ubezpieczenia wystawiając następujące dokumenty ubezpieczenia: polisę zawierającą co najmniej: określenie Ubezpieczającego i Ubezpieczonego, rodzaj zawartych ubezpieczeń, dane pojazdu, z którym te ubezpieczenia są związane, okres ubezpieczenia, wysokość składki i termin płatności oraz dodatkowo potwierdzenie zawarcia ubezpieczenia OC p.p.m.</w:t>
      </w:r>
    </w:p>
    <w:p w14:paraId="3541CB3A" w14:textId="4F95EF82"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Ubezpieczyciel zobowiązany jest przekazać niezwłocznie, najpóźniej w następnym dniu roboczym do Ubezpieczającego dokumenty, o których mowa w pkt 6.4. Termin ten uznany zostanie za zachowany, jeśli przekazanie nastąpi co najmniej w formie pliku elektronicznego przesłanego za pośrednictwem poczty elektronicznej lub faksu. W przypadku, gdy Ubezpieczający poniesie koszty z tytułu nieposiadania dokumentu ubezpieczenia wynikające z niedopełnienia przez Ubezpieczyciela obowiązku, o którym mowa wyżej, Ubezpieczyciel zwróci Ubezpieczającemu te koszty.</w:t>
      </w:r>
    </w:p>
    <w:p w14:paraId="78FB6FDF" w14:textId="7632DBD4" w:rsidR="00977EC3" w:rsidRDefault="00977EC3" w:rsidP="00342203">
      <w:pPr>
        <w:numPr>
          <w:ilvl w:val="1"/>
          <w:numId w:val="8"/>
        </w:numPr>
        <w:tabs>
          <w:tab w:val="clear" w:pos="1620"/>
        </w:tabs>
        <w:snapToGrid w:val="0"/>
        <w:spacing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lastRenderedPageBreak/>
        <w:t xml:space="preserve">Wykonawca zobowiązany jest do wystawienia dokumentów potwierdzających zawarcie ubezpieczeń dla wszystkich pojazdów wyszczególnionych w </w:t>
      </w:r>
      <w:r w:rsidRPr="00AA5937">
        <w:rPr>
          <w:rFonts w:asciiTheme="minorHAnsi" w:hAnsiTheme="minorHAnsi" w:cstheme="minorHAnsi"/>
          <w:b/>
          <w:sz w:val="20"/>
          <w:szCs w:val="20"/>
        </w:rPr>
        <w:t xml:space="preserve">Załączniku nr </w:t>
      </w:r>
      <w:r w:rsidR="00336543">
        <w:rPr>
          <w:rFonts w:asciiTheme="minorHAnsi" w:hAnsiTheme="minorHAnsi" w:cstheme="minorHAnsi"/>
          <w:b/>
          <w:sz w:val="20"/>
          <w:szCs w:val="20"/>
        </w:rPr>
        <w:t>4</w:t>
      </w:r>
      <w:r w:rsidRPr="00AA5937">
        <w:rPr>
          <w:rFonts w:asciiTheme="minorHAnsi" w:hAnsiTheme="minorHAnsi" w:cstheme="minorHAnsi"/>
          <w:b/>
          <w:sz w:val="20"/>
          <w:szCs w:val="20"/>
        </w:rPr>
        <w:t xml:space="preserve"> do SWZ</w:t>
      </w:r>
      <w:r w:rsidRPr="0034594B">
        <w:rPr>
          <w:rFonts w:asciiTheme="minorHAnsi" w:hAnsiTheme="minorHAnsi" w:cstheme="minorHAnsi"/>
          <w:sz w:val="20"/>
          <w:szCs w:val="20"/>
        </w:rPr>
        <w:t xml:space="preserve"> i przekazać je niezwłocznie Ubezpieczającemu lub jego pełnomocnikowi (Brokerowi). Zostaną one wystawione i przekazane przez Ubezpieczyciela w taki sposób i w takich terminach, aby brak jakiegokolwiek dokumentu nie powodował utrudnień lub ograniczeń po stronie Ubezpieczającego w swobodnym użytkowaniu pojazdów.</w:t>
      </w:r>
    </w:p>
    <w:p w14:paraId="18285D70" w14:textId="77777777" w:rsidR="00342203" w:rsidRPr="0034594B" w:rsidRDefault="00342203" w:rsidP="00342203">
      <w:pPr>
        <w:snapToGrid w:val="0"/>
        <w:spacing w:line="276" w:lineRule="auto"/>
        <w:ind w:left="709"/>
        <w:jc w:val="both"/>
        <w:rPr>
          <w:rFonts w:asciiTheme="minorHAnsi" w:hAnsiTheme="minorHAnsi" w:cstheme="minorHAnsi"/>
          <w:sz w:val="20"/>
          <w:szCs w:val="20"/>
        </w:rPr>
      </w:pPr>
    </w:p>
    <w:p w14:paraId="60FFB12D" w14:textId="77777777" w:rsidR="00977EC3" w:rsidRPr="0034594B" w:rsidRDefault="00977EC3" w:rsidP="00CD06CF">
      <w:pPr>
        <w:numPr>
          <w:ilvl w:val="0"/>
          <w:numId w:val="8"/>
        </w:numPr>
        <w:tabs>
          <w:tab w:val="clear" w:pos="390"/>
        </w:tabs>
        <w:snapToGrid w:val="0"/>
        <w:spacing w:after="120" w:line="276" w:lineRule="auto"/>
        <w:ind w:left="284"/>
        <w:jc w:val="both"/>
        <w:rPr>
          <w:rFonts w:asciiTheme="minorHAnsi" w:hAnsiTheme="minorHAnsi" w:cstheme="minorHAnsi"/>
          <w:b/>
          <w:sz w:val="20"/>
          <w:szCs w:val="20"/>
        </w:rPr>
      </w:pPr>
      <w:r w:rsidRPr="0034594B">
        <w:rPr>
          <w:rFonts w:asciiTheme="minorHAnsi" w:hAnsiTheme="minorHAnsi" w:cstheme="minorHAnsi"/>
          <w:b/>
          <w:sz w:val="20"/>
          <w:szCs w:val="20"/>
        </w:rPr>
        <w:t>Indywidualne okresy ubezpieczenia</w:t>
      </w:r>
    </w:p>
    <w:p w14:paraId="4C3CEC3B" w14:textId="77777777"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Okresy ubezpieczenia pojazdów zgłoszonych do ubezpieczenia w danym okresie rozliczeniowym rozpoczynać się będą w dniu wskazanym w zgłoszeniu pojazdu do ubezpieczenia.</w:t>
      </w:r>
    </w:p>
    <w:p w14:paraId="583F67F4" w14:textId="77777777"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Okresy ubezpieczenia floty pojazdów, w tym nowo nabytych pojazdów w czasie obowiązywania niniejszej Umowy, zostaną zrównane tak, aby początkowa data okresów ubezpieczenia pojazdów pokrywała się z początkową datą okresu rozliczeniowego.</w:t>
      </w:r>
    </w:p>
    <w:p w14:paraId="1383D149" w14:textId="77777777"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W związku z zasadą określoną w pkt. 2.2. składka za ubezpieczenia AC i NNW dla pojazdów nowo nabytych zostanie naliczana pro rata za każdy dzień ochrony ubezpieczeniowej.</w:t>
      </w:r>
    </w:p>
    <w:p w14:paraId="4300A899" w14:textId="17C64A71"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W ubezpieczeniu OC p.p.m. wyrównanie okresów ubezpieczenia będzie realizowane przez:</w:t>
      </w:r>
    </w:p>
    <w:p w14:paraId="0B50CF93" w14:textId="77777777" w:rsidR="00977EC3" w:rsidRPr="0034594B" w:rsidRDefault="00977EC3" w:rsidP="00CD06CF">
      <w:pPr>
        <w:numPr>
          <w:ilvl w:val="2"/>
          <w:numId w:val="8"/>
        </w:numPr>
        <w:tabs>
          <w:tab w:val="clear" w:pos="252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zawarcie umowy ubezpieczenia na okres 12 miesięcy, z rozłożeniem składki na dwie raty – bez pobierania zwyżki z tytułu rozłożenia płatności na raty;</w:t>
      </w:r>
    </w:p>
    <w:p w14:paraId="3637F3A6" w14:textId="77777777" w:rsidR="00977EC3" w:rsidRPr="0034594B" w:rsidRDefault="00977EC3" w:rsidP="00CD06CF">
      <w:pPr>
        <w:numPr>
          <w:ilvl w:val="2"/>
          <w:numId w:val="8"/>
        </w:numPr>
        <w:tabs>
          <w:tab w:val="clear" w:pos="252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pierwsza rata składki jest należna za okres od dnia zawarcia umowy ubezpieczenia dla danego pojazdu do ostatniego dnia okresu rozliczeniowego Umowy;</w:t>
      </w:r>
    </w:p>
    <w:p w14:paraId="1B8AF874" w14:textId="77777777" w:rsidR="00977EC3" w:rsidRPr="0034594B" w:rsidRDefault="00977EC3" w:rsidP="00CD06CF">
      <w:pPr>
        <w:numPr>
          <w:ilvl w:val="2"/>
          <w:numId w:val="8"/>
        </w:numPr>
        <w:tabs>
          <w:tab w:val="clear" w:pos="2520"/>
        </w:tabs>
        <w:snapToGrid w:val="0"/>
        <w:spacing w:after="120" w:line="276" w:lineRule="auto"/>
        <w:ind w:left="1276" w:hanging="567"/>
        <w:jc w:val="both"/>
        <w:rPr>
          <w:rFonts w:asciiTheme="minorHAnsi" w:hAnsiTheme="minorHAnsi" w:cstheme="minorHAnsi"/>
          <w:sz w:val="20"/>
          <w:szCs w:val="20"/>
        </w:rPr>
      </w:pPr>
      <w:r w:rsidRPr="0034594B">
        <w:rPr>
          <w:rFonts w:asciiTheme="minorHAnsi" w:hAnsiTheme="minorHAnsi" w:cstheme="minorHAnsi"/>
          <w:sz w:val="20"/>
          <w:szCs w:val="20"/>
        </w:rPr>
        <w:t>druga rata składki jest należna za okres od pierwszego dnia następnego okresu rozliczeniowego Umowy do ostatniego dnia umowy ubezpieczenia dla danego pojazdu. Wysokość drugiej raty składki stanowi różnicę pomiędzy wysokością składki rocznej a wysokością pierwszej raty obliczonej zgodnie z zapisami w pkt. 2.4.2.</w:t>
      </w:r>
    </w:p>
    <w:p w14:paraId="3D6A491E" w14:textId="06797B07"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Strony zgodnie oświadczają, iż uznają, że wszystkie indywidualne umowy ubezpieczenia OC p.p.m. zawarte w ramach Umowy zostały rozwiązane ze skutkiem na ostatni dzień obowiązywania okresu rozliczeniowego pod warunkiem, kontynuacji ubezpieczenia u Ubezpieczyciela lub zawarciu umowy z innym zakładem ubezpieczeń. W takiej sytuacji druga rata składek określona w pkt. 3 nie będzie wymagalna.</w:t>
      </w:r>
    </w:p>
    <w:p w14:paraId="3183C89C" w14:textId="662C8740" w:rsidR="00977EC3" w:rsidRPr="0034594B" w:rsidRDefault="00977EC3" w:rsidP="00CD06CF">
      <w:pPr>
        <w:numPr>
          <w:ilvl w:val="1"/>
          <w:numId w:val="8"/>
        </w:numPr>
        <w:tabs>
          <w:tab w:val="clear" w:pos="1620"/>
        </w:tabs>
        <w:snapToGrid w:val="0"/>
        <w:spacing w:after="120"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 xml:space="preserve">W przypadku przeniesienia ryzyka OC p.p.m. do innego zakładu ubezpieczeń, Ubezpieczający prześle do Ubezpieczyciela oświadczenia o zawarciu umów ubezpieczenia oraz zwróci Ubezpieczycielowi dokumenty potwierdzające zawarcie ubezpieczenia OC p.p.m. wystawione na wyrównany okres ubezpieczenia, w terminie 30 dni od daty wyrównania okresu ubezpieczenia. </w:t>
      </w:r>
    </w:p>
    <w:p w14:paraId="07964D67" w14:textId="567A418D" w:rsidR="00316A25" w:rsidRPr="0034594B" w:rsidRDefault="00977EC3" w:rsidP="00CD06CF">
      <w:pPr>
        <w:numPr>
          <w:ilvl w:val="1"/>
          <w:numId w:val="8"/>
        </w:numPr>
        <w:tabs>
          <w:tab w:val="clear" w:pos="1620"/>
        </w:tabs>
        <w:snapToGrid w:val="0"/>
        <w:spacing w:line="276" w:lineRule="auto"/>
        <w:ind w:left="709" w:hanging="425"/>
        <w:jc w:val="both"/>
        <w:rPr>
          <w:rFonts w:asciiTheme="minorHAnsi" w:hAnsiTheme="minorHAnsi" w:cstheme="minorHAnsi"/>
          <w:sz w:val="20"/>
          <w:szCs w:val="20"/>
        </w:rPr>
      </w:pPr>
      <w:r w:rsidRPr="0034594B">
        <w:rPr>
          <w:rFonts w:asciiTheme="minorHAnsi" w:hAnsiTheme="minorHAnsi" w:cstheme="minorHAnsi"/>
          <w:sz w:val="20"/>
          <w:szCs w:val="20"/>
        </w:rPr>
        <w:t>Wyrównanie okresu ubezpieczenia nie ma zastosowania w przypadku zbycia pojazdu przed wnioskowaną datą tegoż wyrównania.</w:t>
      </w:r>
    </w:p>
    <w:p w14:paraId="7D4EA522" w14:textId="5258798F" w:rsidR="00342203" w:rsidRDefault="00342203" w:rsidP="00CD06CF">
      <w:pPr>
        <w:snapToGrid w:val="0"/>
        <w:spacing w:line="276" w:lineRule="auto"/>
        <w:jc w:val="both"/>
        <w:rPr>
          <w:rFonts w:asciiTheme="minorHAnsi" w:hAnsiTheme="minorHAnsi" w:cstheme="minorHAnsi"/>
          <w:sz w:val="20"/>
          <w:szCs w:val="20"/>
        </w:rPr>
      </w:pPr>
    </w:p>
    <w:p w14:paraId="273C427C" w14:textId="77777777" w:rsidR="00342203" w:rsidRPr="0034594B" w:rsidRDefault="00342203" w:rsidP="00CD06CF">
      <w:pPr>
        <w:snapToGrid w:val="0"/>
        <w:spacing w:line="276" w:lineRule="auto"/>
        <w:jc w:val="both"/>
        <w:rPr>
          <w:rFonts w:asciiTheme="minorHAnsi" w:hAnsiTheme="minorHAnsi" w:cstheme="minorHAnsi"/>
          <w:sz w:val="20"/>
          <w:szCs w:val="20"/>
        </w:rPr>
      </w:pPr>
    </w:p>
    <w:p w14:paraId="7FF62991" w14:textId="2419642F" w:rsidR="006800E5" w:rsidRPr="0034594B" w:rsidRDefault="006800E5"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§7</w:t>
      </w:r>
    </w:p>
    <w:p w14:paraId="68B9FAA8" w14:textId="5B2AB406" w:rsidR="006800E5" w:rsidRPr="0034594B" w:rsidRDefault="006800E5" w:rsidP="00CD06CF">
      <w:pPr>
        <w:spacing w:line="276" w:lineRule="auto"/>
        <w:jc w:val="center"/>
        <w:rPr>
          <w:rFonts w:asciiTheme="minorHAnsi" w:hAnsiTheme="minorHAnsi" w:cstheme="minorHAnsi"/>
          <w:b/>
          <w:bCs/>
          <w:i/>
          <w:sz w:val="20"/>
          <w:szCs w:val="20"/>
        </w:rPr>
      </w:pPr>
      <w:r w:rsidRPr="0034594B">
        <w:rPr>
          <w:rFonts w:asciiTheme="minorHAnsi" w:hAnsiTheme="minorHAnsi" w:cstheme="minorHAnsi"/>
          <w:b/>
          <w:bCs/>
          <w:i/>
          <w:sz w:val="20"/>
          <w:szCs w:val="20"/>
        </w:rPr>
        <w:t xml:space="preserve">Zasady likwidacji szkód </w:t>
      </w:r>
    </w:p>
    <w:p w14:paraId="104942D1" w14:textId="7D251C4A" w:rsidR="006800E5" w:rsidRPr="0034594B" w:rsidRDefault="006800E5" w:rsidP="00CD06CF">
      <w:pPr>
        <w:spacing w:line="276" w:lineRule="auto"/>
        <w:jc w:val="center"/>
        <w:rPr>
          <w:rFonts w:asciiTheme="minorHAnsi" w:hAnsiTheme="minorHAnsi" w:cstheme="minorHAnsi"/>
          <w:b/>
          <w:bCs/>
          <w:i/>
          <w:sz w:val="20"/>
          <w:szCs w:val="20"/>
        </w:rPr>
      </w:pPr>
    </w:p>
    <w:p w14:paraId="13BB2C16" w14:textId="4021E861" w:rsidR="006800E5" w:rsidRPr="0034594B" w:rsidRDefault="006800E5" w:rsidP="0034220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34594B">
        <w:rPr>
          <w:rFonts w:asciiTheme="minorHAnsi" w:hAnsiTheme="minorHAnsi" w:cstheme="minorHAnsi"/>
          <w:sz w:val="20"/>
          <w:szCs w:val="20"/>
        </w:rPr>
        <w:t>Zgłoszenie szkody, przekazywanie dokumentacji, kosztorysów, akceptacja i inna korespondencja winna być prowadzona w formie pisemnej; dopuszcza się przekazywanie korespondencji faksem lub pocztą elektroniczną na uzgodnione numery faks albo adresy e-mail.</w:t>
      </w:r>
    </w:p>
    <w:p w14:paraId="6FDCAE4C" w14:textId="280D6074" w:rsidR="006800E5" w:rsidRPr="00E06B73" w:rsidRDefault="006800E5" w:rsidP="0034220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34594B">
        <w:rPr>
          <w:rFonts w:asciiTheme="minorHAnsi" w:hAnsiTheme="minorHAnsi" w:cstheme="minorHAnsi"/>
          <w:sz w:val="20"/>
          <w:szCs w:val="20"/>
        </w:rPr>
        <w:t>Szkody będą naprawiane przez wyspecjalizowane zakłady naprawcze</w:t>
      </w:r>
    </w:p>
    <w:p w14:paraId="16EB0F3A" w14:textId="564557CC" w:rsidR="00E06B73" w:rsidRPr="00E06B73"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hAnsiTheme="minorHAnsi" w:cstheme="minorHAnsi"/>
          <w:sz w:val="20"/>
          <w:szCs w:val="20"/>
        </w:rPr>
        <w:t>Zniesiona zostaje konsumpcja sumy ubezpieczenia w związku z wypłaconym odszkodowaniem.</w:t>
      </w:r>
    </w:p>
    <w:p w14:paraId="243A13F7" w14:textId="066C70E8" w:rsidR="006800E5" w:rsidRPr="0034594B" w:rsidRDefault="006800E5" w:rsidP="0034220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34594B">
        <w:rPr>
          <w:rFonts w:asciiTheme="minorHAnsi" w:hAnsiTheme="minorHAnsi" w:cstheme="minorHAnsi"/>
          <w:sz w:val="20"/>
          <w:szCs w:val="20"/>
        </w:rPr>
        <w:lastRenderedPageBreak/>
        <w:t>W wypadku szkody komunikacyjnej dokonanie przez ubezpieczyciela lub na jego zlecenie oględzin pojazdu w ciągu 3 dni roboczych od dnia skutecznego zgłoszenia szkody oraz przedstawienie kalkulacji kosztów naprawy w ciągu 2 dni roboczych od dnia dokonania oględzin. W razie niedokonania przez ubezpieczyciela lub na jego zlecenie oględzin w tym terminie, ubezpieczony ma prawo sam przekazać pojazd do warsztatu naprawczego, a ubezpieczycielowi dostarcza zdjęcia uszkodzonego pojazdu oraz kosztorys naprawy. Maksymalny termin akceptacji przez ubezpieczyciela kosztorysu, bez której warsztat nie może rozpocząć naprawy, wynosi 5 dni od jego skutecznego dostarczenia ubezpieczycielowi. Ubezpieczyciel wypłaca odszkodowanie na podstawie faktur lub kosztorysu.</w:t>
      </w:r>
    </w:p>
    <w:p w14:paraId="75458F5D" w14:textId="63EED158" w:rsidR="006800E5" w:rsidRPr="0034594B" w:rsidRDefault="00E06B73" w:rsidP="0034220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hAnsiTheme="minorHAnsi" w:cstheme="minorHAnsi"/>
          <w:sz w:val="20"/>
          <w:szCs w:val="20"/>
        </w:rPr>
        <w:t xml:space="preserve">W przypadku roszczeń kierowanych do ubezpieczającego/ubezpieczonego z zakresu </w:t>
      </w:r>
      <w:r>
        <w:rPr>
          <w:rFonts w:asciiTheme="minorHAnsi" w:hAnsiTheme="minorHAnsi" w:cstheme="minorHAnsi"/>
          <w:sz w:val="20"/>
          <w:szCs w:val="20"/>
        </w:rPr>
        <w:t>OC</w:t>
      </w:r>
      <w:r w:rsidRPr="00185825">
        <w:rPr>
          <w:rFonts w:asciiTheme="minorHAnsi" w:hAnsiTheme="minorHAnsi" w:cstheme="minorHAnsi"/>
          <w:sz w:val="20"/>
          <w:szCs w:val="20"/>
        </w:rPr>
        <w:t xml:space="preserve"> posiadaczy pojazdów mechanicznych ubezpieczyciel zobligowany jest zasięgnąć opinii ubezpieczającego/ubezpieczonego w kwestii uznania przez niego odpowiedzialności za zaistniały wypadek ubezpieczeniowy</w:t>
      </w:r>
      <w:r w:rsidR="006800E5" w:rsidRPr="0034594B">
        <w:rPr>
          <w:rFonts w:asciiTheme="minorHAnsi" w:hAnsiTheme="minorHAnsi" w:cstheme="minorHAnsi"/>
          <w:sz w:val="20"/>
          <w:szCs w:val="20"/>
        </w:rPr>
        <w:t>.</w:t>
      </w:r>
    </w:p>
    <w:p w14:paraId="386B2CD7" w14:textId="77777777" w:rsidR="00E06B73" w:rsidRPr="00185825"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hAnsiTheme="minorHAnsi" w:cstheme="minorHAnsi"/>
          <w:sz w:val="20"/>
          <w:szCs w:val="20"/>
        </w:rPr>
        <w:t>Przy ustaleniu odszkodowania za szkody powstałe w ogumieniu, akumulatorze, elementach ciernych układu hamulcowego (klocki, szczęki, tarcze, bębny), elementach ciernych układu sprzęgła (tarcza, docisk), elementach układu wydechowego (tłumiki, katalizatory i rury łączące te elementy) uwzględnia się indywidualnie stopień ich zużycia eksploatacyjnego.</w:t>
      </w:r>
    </w:p>
    <w:p w14:paraId="02A3FFF0" w14:textId="77777777" w:rsidR="00E06B73" w:rsidRPr="00185825"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hAnsiTheme="minorHAnsi" w:cstheme="minorHAnsi"/>
          <w:sz w:val="20"/>
          <w:szCs w:val="20"/>
        </w:rPr>
        <w:t>W przypadku utraty pojazdu wskutek rabunku (rozboju) ubezpieczający/ubezpieczony jest zwolniony z obowiązku dostarczenia ubezpieczycielowi dokumentów pojazdu oraz kompletu kluczyków, jeżeli je utracił w wyniku takiego zdarzenia.</w:t>
      </w:r>
    </w:p>
    <w:p w14:paraId="689E46C5" w14:textId="77777777" w:rsidR="00E06B73" w:rsidRPr="00185825"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hAnsiTheme="minorHAnsi" w:cstheme="minorHAnsi"/>
          <w:sz w:val="20"/>
          <w:szCs w:val="20"/>
        </w:rPr>
        <w:t>Szkody w pojazdach ubezpieczającego (ubezpieczonego, użytkownika) spowodowane przez zidentyfikowanych sprawców mogą być wstępnie likwidowane z ubezpieczenia auto casco.</w:t>
      </w:r>
    </w:p>
    <w:p w14:paraId="1B0DD055" w14:textId="77777777" w:rsidR="00E06B73" w:rsidRPr="00185825"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hAnsiTheme="minorHAnsi" w:cstheme="minorHAnsi"/>
          <w:sz w:val="20"/>
          <w:szCs w:val="20"/>
        </w:rPr>
        <w:t>Odszkodowanie wypłacane jest z podatkiem VAT, także w przypadku kosztorysowego wyliczenia wysokości odszkodowania. W przypadku zadeklarowania przez Ubezpieczającego w umowie ubezpieczenia sumy ubezpieczenia netto odszkodowanie wypłacane będzie bez uwzględniania podatku VAT. W przypadku zadeklarowania przez Ubezpieczającego w umowie ubezpieczenia sumy ubezpieczenia netto + 50% VAT odszkodowanie wypłacane będzie z uwzględnieniem 50% podatku VAT.</w:t>
      </w:r>
    </w:p>
    <w:p w14:paraId="7BFE1269" w14:textId="77777777" w:rsidR="00E06B73" w:rsidRPr="002A28FC"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185825">
        <w:rPr>
          <w:rFonts w:asciiTheme="minorHAnsi" w:eastAsia="Calibri" w:hAnsiTheme="minorHAnsi" w:cstheme="minorHAnsi"/>
          <w:sz w:val="20"/>
          <w:szCs w:val="20"/>
        </w:rPr>
        <w:t xml:space="preserve">W przypadku szkód polegających na uszkodzeniu lub kradzieży części pojazdu do wartości 5.000,00 PLN, ubezpieczyciel zezwoli na dokonanie naprawy bez oględzin (procedura uproszczona), pod warunkiem zgłoszenia szkody ubezpieczycielowi przez ubezpieczającego, ubezpieczonego lub użytkownika  </w:t>
      </w:r>
      <w:r w:rsidRPr="00185825">
        <w:rPr>
          <w:rFonts w:asciiTheme="minorHAnsi" w:hAnsiTheme="minorHAnsi" w:cstheme="minorHAnsi"/>
          <w:sz w:val="20"/>
          <w:szCs w:val="20"/>
        </w:rPr>
        <w:t>przy jednoczesnym zabezpieczeniu danych umożliwiających weryfikację rodzaju i rozmiaru szkody (pisemny protokół z miejsca zdarzenia opisujący przypuszczalne jego przyczyny oraz rodzaj i rozmiar szkody, a także dokumentacja fotograficzna)</w:t>
      </w:r>
      <w:r w:rsidRPr="00185825">
        <w:rPr>
          <w:rFonts w:asciiTheme="minorHAnsi" w:eastAsia="Calibri" w:hAnsiTheme="minorHAnsi" w:cstheme="minorHAnsi"/>
          <w:sz w:val="20"/>
          <w:szCs w:val="20"/>
        </w:rPr>
        <w:t xml:space="preserve">. Rozpoczęcie naprawy pojazdu będzie możliwe po uzyskaniu decyzji potwierdzającej odpowiedzialność ubezpieczyciela, która będzie wydana nie później niż w ciągu 3 dni od zgłoszenia szkody.  </w:t>
      </w:r>
      <w:r w:rsidRPr="00185825">
        <w:rPr>
          <w:rFonts w:asciiTheme="minorHAnsi" w:eastAsia="Calibri" w:hAnsiTheme="minorHAnsi" w:cstheme="minorHAnsi"/>
          <w:sz w:val="20"/>
          <w:szCs w:val="20"/>
          <w:lang w:eastAsia="ar-SA"/>
        </w:rPr>
        <w:t>W przypadku podejrzenia, iż szkoda jest konsekwencją popełnienia czynu zabronionego ubezpieczający powiadomi niezwłocznie policję, nie później niż w ciągu 24 godzin.</w:t>
      </w:r>
    </w:p>
    <w:p w14:paraId="5D153590" w14:textId="77777777" w:rsidR="00E06B73" w:rsidRPr="002A28FC" w:rsidRDefault="00E06B73" w:rsidP="00E06B73">
      <w:pPr>
        <w:pStyle w:val="Akapitzlist"/>
        <w:numPr>
          <w:ilvl w:val="0"/>
          <w:numId w:val="21"/>
        </w:numPr>
        <w:snapToGrid w:val="0"/>
        <w:spacing w:after="120" w:line="276" w:lineRule="auto"/>
        <w:ind w:left="425" w:hanging="425"/>
        <w:contextualSpacing w:val="0"/>
        <w:jc w:val="both"/>
        <w:rPr>
          <w:rFonts w:asciiTheme="minorHAnsi" w:hAnsiTheme="minorHAnsi" w:cstheme="minorHAnsi"/>
          <w:b/>
          <w:bCs/>
          <w:i/>
          <w:sz w:val="20"/>
          <w:szCs w:val="20"/>
        </w:rPr>
      </w:pPr>
      <w:r w:rsidRPr="002A28FC">
        <w:rPr>
          <w:rFonts w:asciiTheme="minorHAnsi" w:hAnsiTheme="minorHAnsi" w:cstheme="minorHAnsi"/>
          <w:sz w:val="20"/>
          <w:szCs w:val="20"/>
        </w:rPr>
        <w:t>Serwisowy wariant likwidacji szkód będzie miał zastosowanie bez względu na wiek pojazdu.</w:t>
      </w:r>
      <w:r>
        <w:rPr>
          <w:rFonts w:asciiTheme="minorHAnsi" w:hAnsiTheme="minorHAnsi" w:cstheme="minorHAnsi"/>
          <w:sz w:val="20"/>
          <w:szCs w:val="20"/>
        </w:rPr>
        <w:t xml:space="preserve"> </w:t>
      </w:r>
      <w:r w:rsidRPr="002A28FC">
        <w:rPr>
          <w:rFonts w:asciiTheme="minorHAnsi" w:hAnsiTheme="minorHAnsi" w:cstheme="minorHAnsi"/>
          <w:sz w:val="20"/>
          <w:szCs w:val="20"/>
        </w:rPr>
        <w:t>Na wniosek Ubezpieczającego/Ubezpieczonych szkoda może zostać zlikwidowana w wariancie kosztorysowym.</w:t>
      </w:r>
    </w:p>
    <w:p w14:paraId="11B4B30D" w14:textId="77777777" w:rsidR="00E06B73" w:rsidRPr="002A28FC" w:rsidRDefault="00E06B73" w:rsidP="00E06B73">
      <w:pPr>
        <w:pStyle w:val="Akapitzlist"/>
        <w:numPr>
          <w:ilvl w:val="0"/>
          <w:numId w:val="21"/>
        </w:numPr>
        <w:snapToGrid w:val="0"/>
        <w:spacing w:after="120" w:line="276" w:lineRule="auto"/>
        <w:ind w:left="426" w:hanging="425"/>
        <w:contextualSpacing w:val="0"/>
        <w:jc w:val="both"/>
        <w:rPr>
          <w:rFonts w:asciiTheme="minorHAnsi" w:hAnsiTheme="minorHAnsi" w:cstheme="minorHAnsi"/>
          <w:b/>
          <w:bCs/>
          <w:i/>
          <w:sz w:val="20"/>
          <w:szCs w:val="20"/>
        </w:rPr>
      </w:pPr>
      <w:r w:rsidRPr="002A28FC">
        <w:rPr>
          <w:rFonts w:asciiTheme="minorHAnsi" w:hAnsiTheme="minorHAnsi" w:cstheme="minorHAnsi"/>
          <w:iCs/>
          <w:sz w:val="20"/>
          <w:szCs w:val="20"/>
        </w:rPr>
        <w:t>Brak stosowania alternatywnych części – ustalenie wysokości odszkodowania według cen nowych części oryginalnych serwisowych tzn. części zamiennych produkowanych zgodnie ze standardami produkcyjnymi producenta danej marki bez pomniejszania procentowego w zależności od okresu eksploatacji.</w:t>
      </w:r>
    </w:p>
    <w:p w14:paraId="5C45B61D" w14:textId="77777777" w:rsidR="00E06B73" w:rsidRPr="002A28FC" w:rsidRDefault="00E06B73" w:rsidP="00E06B73">
      <w:pPr>
        <w:pStyle w:val="Akapitzlist"/>
        <w:numPr>
          <w:ilvl w:val="0"/>
          <w:numId w:val="21"/>
        </w:numPr>
        <w:snapToGrid w:val="0"/>
        <w:spacing w:after="120" w:line="276" w:lineRule="auto"/>
        <w:ind w:left="426" w:hanging="425"/>
        <w:contextualSpacing w:val="0"/>
        <w:jc w:val="both"/>
        <w:rPr>
          <w:rFonts w:asciiTheme="minorHAnsi" w:hAnsiTheme="minorHAnsi" w:cstheme="minorHAnsi"/>
          <w:b/>
          <w:bCs/>
          <w:i/>
          <w:sz w:val="20"/>
          <w:szCs w:val="20"/>
        </w:rPr>
      </w:pPr>
      <w:r w:rsidRPr="002A28FC">
        <w:rPr>
          <w:rFonts w:asciiTheme="minorHAnsi" w:hAnsiTheme="minorHAnsi" w:cstheme="minorHAnsi"/>
          <w:iCs/>
          <w:sz w:val="20"/>
          <w:szCs w:val="20"/>
        </w:rPr>
        <w:t>W przypadku zaistnienia szkody częściowej:</w:t>
      </w:r>
    </w:p>
    <w:p w14:paraId="79685FCE" w14:textId="77777777" w:rsidR="00E06B73" w:rsidRDefault="00E06B73" w:rsidP="00E06B73">
      <w:pPr>
        <w:pStyle w:val="Akapitzlist"/>
        <w:numPr>
          <w:ilvl w:val="0"/>
          <w:numId w:val="23"/>
        </w:numPr>
        <w:snapToGrid w:val="0"/>
        <w:spacing w:after="120" w:line="276" w:lineRule="auto"/>
        <w:ind w:left="850" w:hanging="357"/>
        <w:contextualSpacing w:val="0"/>
        <w:jc w:val="both"/>
        <w:rPr>
          <w:rFonts w:asciiTheme="minorHAnsi" w:hAnsiTheme="minorHAnsi" w:cstheme="minorHAnsi"/>
          <w:iCs/>
          <w:sz w:val="20"/>
          <w:szCs w:val="20"/>
        </w:rPr>
      </w:pPr>
      <w:r w:rsidRPr="002A28FC">
        <w:rPr>
          <w:rFonts w:asciiTheme="minorHAnsi" w:hAnsiTheme="minorHAnsi" w:cstheme="minorHAnsi"/>
          <w:iCs/>
          <w:sz w:val="20"/>
          <w:szCs w:val="20"/>
        </w:rPr>
        <w:t>Odszkodowanie będzie wypłacone w kwocie wynikającej z faktury za naprawę</w:t>
      </w:r>
      <w:r>
        <w:rPr>
          <w:rFonts w:asciiTheme="minorHAnsi" w:hAnsiTheme="minorHAnsi" w:cstheme="minorHAnsi"/>
          <w:iCs/>
          <w:sz w:val="20"/>
          <w:szCs w:val="20"/>
        </w:rPr>
        <w:t xml:space="preserve"> </w:t>
      </w:r>
      <w:r w:rsidRPr="002A28FC">
        <w:rPr>
          <w:rFonts w:asciiTheme="minorHAnsi" w:hAnsiTheme="minorHAnsi" w:cstheme="minorHAnsi"/>
          <w:iCs/>
          <w:sz w:val="20"/>
          <w:szCs w:val="20"/>
        </w:rPr>
        <w:t>uszkodzonego pojazdu we wskazanym przez Ubezpieczanych warsztacie</w:t>
      </w:r>
      <w:r>
        <w:rPr>
          <w:rFonts w:asciiTheme="minorHAnsi" w:hAnsiTheme="minorHAnsi" w:cstheme="minorHAnsi"/>
          <w:iCs/>
          <w:sz w:val="20"/>
          <w:szCs w:val="20"/>
        </w:rPr>
        <w:t xml:space="preserve"> </w:t>
      </w:r>
      <w:r w:rsidRPr="002A28FC">
        <w:rPr>
          <w:rFonts w:asciiTheme="minorHAnsi" w:hAnsiTheme="minorHAnsi" w:cstheme="minorHAnsi"/>
          <w:iCs/>
          <w:sz w:val="20"/>
          <w:szCs w:val="20"/>
        </w:rPr>
        <w:t>(bezgotówkowo).</w:t>
      </w:r>
    </w:p>
    <w:p w14:paraId="6ED0C718" w14:textId="2828FB10" w:rsidR="00677FDA" w:rsidRPr="00E06B73" w:rsidRDefault="00E06B73" w:rsidP="00CD06CF">
      <w:pPr>
        <w:pStyle w:val="Akapitzlist"/>
        <w:numPr>
          <w:ilvl w:val="0"/>
          <w:numId w:val="23"/>
        </w:numPr>
        <w:snapToGrid w:val="0"/>
        <w:spacing w:after="120" w:line="276" w:lineRule="auto"/>
        <w:ind w:left="851"/>
        <w:contextualSpacing w:val="0"/>
        <w:jc w:val="both"/>
        <w:rPr>
          <w:rFonts w:asciiTheme="minorHAnsi" w:hAnsiTheme="minorHAnsi" w:cstheme="minorHAnsi"/>
          <w:iCs/>
          <w:sz w:val="20"/>
          <w:szCs w:val="20"/>
        </w:rPr>
      </w:pPr>
      <w:r w:rsidRPr="00D45E94">
        <w:rPr>
          <w:rFonts w:asciiTheme="minorHAnsi" w:hAnsiTheme="minorHAnsi" w:cstheme="minorHAnsi"/>
          <w:iCs/>
          <w:sz w:val="20"/>
          <w:szCs w:val="20"/>
        </w:rPr>
        <w:t>Na wniosek Ubezpieczonych Ubezpieczyciel wypłaci odszkodowanie na podstawie przygotowanego i zaakceptowanego przez strony kosztorysu</w:t>
      </w:r>
      <w:r w:rsidRPr="00D45E94">
        <w:rPr>
          <w:rFonts w:asciiTheme="minorHAnsi" w:eastAsia="Calibri" w:hAnsiTheme="minorHAnsi" w:cstheme="minorHAnsi"/>
          <w:sz w:val="20"/>
          <w:szCs w:val="20"/>
          <w:lang w:eastAsia="ar-SA"/>
        </w:rPr>
        <w:t>.</w:t>
      </w:r>
    </w:p>
    <w:sectPr w:rsidR="00677FDA" w:rsidRPr="00E06B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2AFF" w:usb1="C000ACF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5346CF"/>
    <w:multiLevelType w:val="multilevel"/>
    <w:tmpl w:val="1FE04D72"/>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40"/>
        </w:tabs>
        <w:ind w:left="1440" w:hanging="720"/>
      </w:pPr>
      <w:rPr>
        <w:rFonts w:hint="default"/>
        <w:b w:val="0"/>
        <w:bCs/>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 w15:restartNumberingAfterBreak="0">
    <w:nsid w:val="147A3117"/>
    <w:multiLevelType w:val="multilevel"/>
    <w:tmpl w:val="37DA1ABE"/>
    <w:lvl w:ilvl="0">
      <w:numFmt w:val="none"/>
      <w:lvlText w:val="4.1.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CA81BB0"/>
    <w:multiLevelType w:val="hybridMultilevel"/>
    <w:tmpl w:val="FAD0B4B4"/>
    <w:lvl w:ilvl="0" w:tplc="E304C7C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264DA8"/>
    <w:multiLevelType w:val="singleLevel"/>
    <w:tmpl w:val="04150017"/>
    <w:lvl w:ilvl="0">
      <w:start w:val="1"/>
      <w:numFmt w:val="lowerLetter"/>
      <w:lvlText w:val="%1)"/>
      <w:lvlJc w:val="left"/>
      <w:pPr>
        <w:ind w:left="720" w:hanging="360"/>
      </w:pPr>
      <w:rPr>
        <w:rFonts w:hint="default"/>
      </w:rPr>
    </w:lvl>
  </w:abstractNum>
  <w:abstractNum w:abstractNumId="4" w15:restartNumberingAfterBreak="0">
    <w:nsid w:val="1FEE1C0E"/>
    <w:multiLevelType w:val="multilevel"/>
    <w:tmpl w:val="D8D064C6"/>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440"/>
        </w:tabs>
        <w:ind w:left="1440" w:hanging="720"/>
      </w:pPr>
      <w:rPr>
        <w:rFonts w:hint="default"/>
        <w:b w:val="0"/>
        <w:bCs/>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23082743"/>
    <w:multiLevelType w:val="multilevel"/>
    <w:tmpl w:val="4CAE17AC"/>
    <w:lvl w:ilvl="0">
      <w:start w:val="1"/>
      <w:numFmt w:val="decimal"/>
      <w:lvlText w:val="%1."/>
      <w:lvlJc w:val="left"/>
      <w:pPr>
        <w:tabs>
          <w:tab w:val="num" w:pos="390"/>
        </w:tabs>
        <w:ind w:left="390" w:hanging="390"/>
      </w:pPr>
      <w:rPr>
        <w:rFonts w:hint="default"/>
        <w:b/>
        <w:bCs/>
      </w:rPr>
    </w:lvl>
    <w:lvl w:ilvl="1">
      <w:start w:val="1"/>
      <w:numFmt w:val="decimal"/>
      <w:lvlText w:val="%1.%2."/>
      <w:lvlJc w:val="left"/>
      <w:pPr>
        <w:tabs>
          <w:tab w:val="num" w:pos="1440"/>
        </w:tabs>
        <w:ind w:left="1440" w:hanging="720"/>
      </w:pPr>
      <w:rPr>
        <w:rFonts w:hint="default"/>
        <w:b w:val="0"/>
        <w:bCs/>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15:restartNumberingAfterBreak="0">
    <w:nsid w:val="2D3765C1"/>
    <w:multiLevelType w:val="multilevel"/>
    <w:tmpl w:val="6A166A7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 w15:restartNumberingAfterBreak="0">
    <w:nsid w:val="36AC2967"/>
    <w:multiLevelType w:val="multilevel"/>
    <w:tmpl w:val="DB04AF24"/>
    <w:lvl w:ilvl="0">
      <w:start w:val="5"/>
      <w:numFmt w:val="decimal"/>
      <w:lvlText w:val="%1."/>
      <w:lvlJc w:val="left"/>
      <w:pPr>
        <w:tabs>
          <w:tab w:val="num" w:pos="390"/>
        </w:tabs>
        <w:ind w:left="390" w:hanging="390"/>
      </w:pPr>
      <w:rPr>
        <w:rFonts w:hint="default"/>
        <w:b/>
      </w:rPr>
    </w:lvl>
    <w:lvl w:ilvl="1">
      <w:start w:val="1"/>
      <w:numFmt w:val="decimal"/>
      <w:lvlText w:val="%1.%2."/>
      <w:lvlJc w:val="left"/>
      <w:pPr>
        <w:tabs>
          <w:tab w:val="num" w:pos="1620"/>
        </w:tabs>
        <w:ind w:left="1620" w:hanging="72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8" w15:restartNumberingAfterBreak="0">
    <w:nsid w:val="38B23704"/>
    <w:multiLevelType w:val="hybridMultilevel"/>
    <w:tmpl w:val="E54E7866"/>
    <w:lvl w:ilvl="0" w:tplc="50CAE0F2">
      <w:start w:val="1"/>
      <w:numFmt w:val="bullet"/>
      <w:lvlText w:val=""/>
      <w:lvlJc w:val="left"/>
      <w:pPr>
        <w:ind w:left="2340" w:hanging="360"/>
      </w:pPr>
      <w:rPr>
        <w:rFonts w:ascii="Symbol" w:hAnsi="Symbol" w:hint="default"/>
        <w:sz w:val="14"/>
        <w:szCs w:val="14"/>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9" w15:restartNumberingAfterBreak="0">
    <w:nsid w:val="3C42763B"/>
    <w:multiLevelType w:val="multilevel"/>
    <w:tmpl w:val="00DC397A"/>
    <w:lvl w:ilvl="0">
      <w:start w:val="1"/>
      <w:numFmt w:val="none"/>
      <w:lvlText w:val="4.1."/>
      <w:lvlJc w:val="left"/>
      <w:pPr>
        <w:ind w:left="1004" w:hanging="360"/>
      </w:pPr>
      <w:rPr>
        <w:rFonts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42F74531"/>
    <w:multiLevelType w:val="hybridMultilevel"/>
    <w:tmpl w:val="645A6CE6"/>
    <w:lvl w:ilvl="0" w:tplc="CDF01DB0">
      <w:start w:val="1"/>
      <w:numFmt w:val="decimal"/>
      <w:lvlText w:val="2.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476533"/>
    <w:multiLevelType w:val="multilevel"/>
    <w:tmpl w:val="E8545EA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49515B49"/>
    <w:multiLevelType w:val="multilevel"/>
    <w:tmpl w:val="DB04AF24"/>
    <w:lvl w:ilvl="0">
      <w:start w:val="5"/>
      <w:numFmt w:val="decimal"/>
      <w:lvlText w:val="%1."/>
      <w:lvlJc w:val="left"/>
      <w:pPr>
        <w:tabs>
          <w:tab w:val="num" w:pos="390"/>
        </w:tabs>
        <w:ind w:left="390" w:hanging="390"/>
      </w:pPr>
      <w:rPr>
        <w:rFonts w:hint="default"/>
        <w:b/>
      </w:rPr>
    </w:lvl>
    <w:lvl w:ilvl="1">
      <w:start w:val="1"/>
      <w:numFmt w:val="decimal"/>
      <w:lvlText w:val="%1.%2."/>
      <w:lvlJc w:val="left"/>
      <w:pPr>
        <w:tabs>
          <w:tab w:val="num" w:pos="1620"/>
        </w:tabs>
        <w:ind w:left="1620" w:hanging="72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3" w15:restartNumberingAfterBreak="0">
    <w:nsid w:val="4E7A51B4"/>
    <w:multiLevelType w:val="hybridMultilevel"/>
    <w:tmpl w:val="53F8D8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F4D0AB4"/>
    <w:multiLevelType w:val="multilevel"/>
    <w:tmpl w:val="D7B61C72"/>
    <w:lvl w:ilvl="0">
      <w:start w:val="2"/>
      <w:numFmt w:val="decimal"/>
      <w:lvlText w:val="2.%1."/>
      <w:lvlJc w:val="left"/>
      <w:pPr>
        <w:ind w:left="1004" w:hanging="360"/>
      </w:pPr>
      <w:rPr>
        <w:rFonts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5" w15:restartNumberingAfterBreak="0">
    <w:nsid w:val="58CD7F54"/>
    <w:multiLevelType w:val="multilevel"/>
    <w:tmpl w:val="D690EAB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5A802238"/>
    <w:multiLevelType w:val="multilevel"/>
    <w:tmpl w:val="35A68104"/>
    <w:lvl w:ilvl="0">
      <w:start w:val="1"/>
      <w:numFmt w:val="decimal"/>
      <w:lvlText w:val="%1."/>
      <w:lvlJc w:val="left"/>
      <w:pPr>
        <w:tabs>
          <w:tab w:val="num" w:pos="482"/>
        </w:tabs>
        <w:ind w:left="482" w:hanging="340"/>
      </w:pPr>
      <w:rPr>
        <w:rFonts w:hint="default"/>
        <w:b/>
        <w:color w:val="auto"/>
        <w:sz w:val="20"/>
        <w:szCs w:val="20"/>
      </w:rPr>
    </w:lvl>
    <w:lvl w:ilvl="1">
      <w:start w:val="1"/>
      <w:numFmt w:val="decimal"/>
      <w:lvlText w:val="%2."/>
      <w:lvlJc w:val="left"/>
      <w:pPr>
        <w:tabs>
          <w:tab w:val="num" w:pos="709"/>
        </w:tabs>
        <w:ind w:left="709" w:hanging="567"/>
      </w:pPr>
      <w:rPr>
        <w:rFonts w:ascii="Arial" w:eastAsia="Times New Roman" w:hAnsi="Arial" w:cs="Arial" w:hint="default"/>
        <w:b w:val="0"/>
        <w:i w:val="0"/>
        <w:color w:val="auto"/>
        <w:sz w:val="20"/>
        <w:szCs w:val="20"/>
      </w:rPr>
    </w:lvl>
    <w:lvl w:ilvl="2">
      <w:start w:val="1"/>
      <w:numFmt w:val="decimal"/>
      <w:lvlText w:val="%1.%2.%3."/>
      <w:lvlJc w:val="left"/>
      <w:pPr>
        <w:tabs>
          <w:tab w:val="num" w:pos="1685"/>
        </w:tabs>
        <w:ind w:left="1685" w:hanging="425"/>
      </w:pPr>
      <w:rPr>
        <w:rFonts w:ascii="Verdana" w:hAnsi="Verdana" w:hint="default"/>
        <w:b w:val="0"/>
        <w:color w:val="auto"/>
        <w:sz w:val="18"/>
        <w:szCs w:val="18"/>
      </w:rPr>
    </w:lvl>
    <w:lvl w:ilvl="3">
      <w:numFmt w:val="none"/>
      <w:lvlText w:val=""/>
      <w:lvlJc w:val="left"/>
      <w:pPr>
        <w:tabs>
          <w:tab w:val="num" w:pos="360"/>
        </w:tabs>
      </w:pPr>
    </w:lvl>
    <w:lvl w:ilvl="4">
      <w:start w:val="1"/>
      <w:numFmt w:val="decimal"/>
      <w:lvlText w:val="%1.%2.%3.%4.%5."/>
      <w:lvlJc w:val="left"/>
      <w:pPr>
        <w:tabs>
          <w:tab w:val="num" w:pos="2880"/>
        </w:tabs>
        <w:ind w:left="2232" w:hanging="792"/>
      </w:pPr>
      <w:rPr>
        <w:rFonts w:hint="default"/>
        <w:b w:val="0"/>
      </w:rPr>
    </w:lvl>
    <w:lvl w:ilvl="5">
      <w:start w:val="1"/>
      <w:numFmt w:val="decimal"/>
      <w:lvlText w:val="%1.%2.%3.%4.%5.%6."/>
      <w:lvlJc w:val="left"/>
      <w:pPr>
        <w:tabs>
          <w:tab w:val="num" w:pos="3240"/>
        </w:tabs>
        <w:ind w:left="2736" w:hanging="936"/>
      </w:pPr>
      <w:rPr>
        <w:rFonts w:hint="default"/>
        <w:b w:val="0"/>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15:restartNumberingAfterBreak="0">
    <w:nsid w:val="5B411346"/>
    <w:multiLevelType w:val="multilevel"/>
    <w:tmpl w:val="82324E5C"/>
    <w:lvl w:ilvl="0">
      <w:start w:val="1"/>
      <w:numFmt w:val="decimal"/>
      <w:lvlText w:val="%1."/>
      <w:lvlJc w:val="left"/>
      <w:pPr>
        <w:ind w:left="390" w:hanging="390"/>
      </w:pPr>
      <w:rPr>
        <w:rFonts w:hint="default"/>
        <w:b/>
      </w:rPr>
    </w:lvl>
    <w:lvl w:ilvl="1">
      <w:start w:val="1"/>
      <w:numFmt w:val="decimal"/>
      <w:lvlText w:val="%1.%2."/>
      <w:lvlJc w:val="left"/>
      <w:pPr>
        <w:tabs>
          <w:tab w:val="num" w:pos="1620"/>
        </w:tabs>
        <w:ind w:left="1620" w:hanging="72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8" w15:restartNumberingAfterBreak="0">
    <w:nsid w:val="5E1B6FF0"/>
    <w:multiLevelType w:val="multilevel"/>
    <w:tmpl w:val="07CEA446"/>
    <w:lvl w:ilvl="0">
      <w:start w:val="1"/>
      <w:numFmt w:val="decimal"/>
      <w:lvlText w:val="%1."/>
      <w:lvlJc w:val="left"/>
      <w:pPr>
        <w:ind w:left="360" w:hanging="360"/>
      </w:pPr>
      <w:rPr>
        <w:rFonts w:hint="default"/>
      </w:rPr>
    </w:lvl>
    <w:lvl w:ilvl="1">
      <w:start w:val="1"/>
      <w:numFmt w:val="decimal"/>
      <w:lvlText w:val="%1.%2."/>
      <w:lvlJc w:val="left"/>
      <w:pPr>
        <w:ind w:left="501"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15:restartNumberingAfterBreak="0">
    <w:nsid w:val="640B39B4"/>
    <w:multiLevelType w:val="multilevel"/>
    <w:tmpl w:val="4F468DAE"/>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1620"/>
        </w:tabs>
        <w:ind w:left="1620" w:hanging="720"/>
      </w:pPr>
      <w:rPr>
        <w:rFonts w:hint="default"/>
        <w:b w:val="0"/>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5040"/>
        </w:tabs>
        <w:ind w:left="5040" w:hanging="144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7200"/>
        </w:tabs>
        <w:ind w:left="7200" w:hanging="180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20" w15:restartNumberingAfterBreak="0">
    <w:nsid w:val="65070A98"/>
    <w:multiLevelType w:val="hybridMultilevel"/>
    <w:tmpl w:val="1756BA86"/>
    <w:lvl w:ilvl="0" w:tplc="04150001">
      <w:start w:val="1"/>
      <w:numFmt w:val="bullet"/>
      <w:lvlText w:val=""/>
      <w:lvlJc w:val="left"/>
      <w:pPr>
        <w:ind w:left="1110" w:hanging="360"/>
      </w:pPr>
      <w:rPr>
        <w:rFonts w:ascii="Symbol" w:hAnsi="Symbol"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21" w15:restartNumberingAfterBreak="0">
    <w:nsid w:val="6D52275A"/>
    <w:multiLevelType w:val="multilevel"/>
    <w:tmpl w:val="F22E7A02"/>
    <w:lvl w:ilvl="0">
      <w:start w:val="2"/>
      <w:numFmt w:val="decimal"/>
      <w:lvlText w:val="%1.1."/>
      <w:lvlJc w:val="left"/>
      <w:pPr>
        <w:ind w:left="1004" w:hanging="360"/>
      </w:pPr>
      <w:rPr>
        <w:rFonts w:hint="default"/>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2" w15:restartNumberingAfterBreak="0">
    <w:nsid w:val="7B611666"/>
    <w:multiLevelType w:val="hybridMultilevel"/>
    <w:tmpl w:val="A35A2908"/>
    <w:lvl w:ilvl="0" w:tplc="2FDC50F0">
      <w:start w:val="1"/>
      <w:numFmt w:val="decimal"/>
      <w:lvlText w:val="2.%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18791566">
    <w:abstractNumId w:val="3"/>
  </w:num>
  <w:num w:numId="2" w16cid:durableId="1083332572">
    <w:abstractNumId w:val="16"/>
  </w:num>
  <w:num w:numId="3" w16cid:durableId="847141414">
    <w:abstractNumId w:val="4"/>
  </w:num>
  <w:num w:numId="4" w16cid:durableId="1485854326">
    <w:abstractNumId w:val="7"/>
  </w:num>
  <w:num w:numId="5" w16cid:durableId="1255289252">
    <w:abstractNumId w:val="18"/>
  </w:num>
  <w:num w:numId="6" w16cid:durableId="2091806692">
    <w:abstractNumId w:val="15"/>
  </w:num>
  <w:num w:numId="7" w16cid:durableId="1960912188">
    <w:abstractNumId w:val="0"/>
  </w:num>
  <w:num w:numId="8" w16cid:durableId="1346055852">
    <w:abstractNumId w:val="19"/>
  </w:num>
  <w:num w:numId="9" w16cid:durableId="188955833">
    <w:abstractNumId w:val="20"/>
  </w:num>
  <w:num w:numId="10" w16cid:durableId="481968334">
    <w:abstractNumId w:val="8"/>
  </w:num>
  <w:num w:numId="11" w16cid:durableId="1017195408">
    <w:abstractNumId w:val="17"/>
  </w:num>
  <w:num w:numId="12" w16cid:durableId="569119572">
    <w:abstractNumId w:val="12"/>
  </w:num>
  <w:num w:numId="13" w16cid:durableId="292903306">
    <w:abstractNumId w:val="22"/>
  </w:num>
  <w:num w:numId="14" w16cid:durableId="717318941">
    <w:abstractNumId w:val="9"/>
  </w:num>
  <w:num w:numId="15" w16cid:durableId="1923567048">
    <w:abstractNumId w:val="21"/>
  </w:num>
  <w:num w:numId="16" w16cid:durableId="2018380000">
    <w:abstractNumId w:val="14"/>
  </w:num>
  <w:num w:numId="17" w16cid:durableId="1005598305">
    <w:abstractNumId w:val="10"/>
  </w:num>
  <w:num w:numId="18" w16cid:durableId="2046785632">
    <w:abstractNumId w:val="1"/>
  </w:num>
  <w:num w:numId="19" w16cid:durableId="2096894416">
    <w:abstractNumId w:val="11"/>
  </w:num>
  <w:num w:numId="20" w16cid:durableId="1420710266">
    <w:abstractNumId w:val="6"/>
  </w:num>
  <w:num w:numId="21" w16cid:durableId="843937557">
    <w:abstractNumId w:val="2"/>
  </w:num>
  <w:num w:numId="22" w16cid:durableId="2016951794">
    <w:abstractNumId w:val="5"/>
  </w:num>
  <w:num w:numId="23" w16cid:durableId="100663408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72C"/>
    <w:rsid w:val="0000063F"/>
    <w:rsid w:val="00000CF1"/>
    <w:rsid w:val="00001195"/>
    <w:rsid w:val="00003E6A"/>
    <w:rsid w:val="00005034"/>
    <w:rsid w:val="0001365A"/>
    <w:rsid w:val="000200AB"/>
    <w:rsid w:val="0002434B"/>
    <w:rsid w:val="00025FDB"/>
    <w:rsid w:val="00026803"/>
    <w:rsid w:val="000314B6"/>
    <w:rsid w:val="000319FF"/>
    <w:rsid w:val="00035137"/>
    <w:rsid w:val="0003560F"/>
    <w:rsid w:val="00036D20"/>
    <w:rsid w:val="000376F9"/>
    <w:rsid w:val="0004619E"/>
    <w:rsid w:val="00047FB4"/>
    <w:rsid w:val="000515FA"/>
    <w:rsid w:val="000523C7"/>
    <w:rsid w:val="000524F4"/>
    <w:rsid w:val="000538B5"/>
    <w:rsid w:val="0005482A"/>
    <w:rsid w:val="00055D98"/>
    <w:rsid w:val="000569A0"/>
    <w:rsid w:val="00056E0D"/>
    <w:rsid w:val="00057182"/>
    <w:rsid w:val="000627FD"/>
    <w:rsid w:val="0006510B"/>
    <w:rsid w:val="00067784"/>
    <w:rsid w:val="00070604"/>
    <w:rsid w:val="000733A7"/>
    <w:rsid w:val="00077019"/>
    <w:rsid w:val="000774E1"/>
    <w:rsid w:val="00080941"/>
    <w:rsid w:val="00081B01"/>
    <w:rsid w:val="00081F1D"/>
    <w:rsid w:val="00084AEE"/>
    <w:rsid w:val="000902D9"/>
    <w:rsid w:val="00090E12"/>
    <w:rsid w:val="000A342F"/>
    <w:rsid w:val="000A409B"/>
    <w:rsid w:val="000A5A72"/>
    <w:rsid w:val="000A5AF3"/>
    <w:rsid w:val="000A5B5D"/>
    <w:rsid w:val="000B12D8"/>
    <w:rsid w:val="000B3931"/>
    <w:rsid w:val="000B5A3F"/>
    <w:rsid w:val="000B5C8D"/>
    <w:rsid w:val="000C1783"/>
    <w:rsid w:val="000C270B"/>
    <w:rsid w:val="000C2E29"/>
    <w:rsid w:val="000C70BD"/>
    <w:rsid w:val="000D0AF5"/>
    <w:rsid w:val="000E031E"/>
    <w:rsid w:val="000E0D45"/>
    <w:rsid w:val="000E3D31"/>
    <w:rsid w:val="000E41D2"/>
    <w:rsid w:val="000E4277"/>
    <w:rsid w:val="000E61AD"/>
    <w:rsid w:val="000F1414"/>
    <w:rsid w:val="000F460D"/>
    <w:rsid w:val="000F4DD9"/>
    <w:rsid w:val="000F64AD"/>
    <w:rsid w:val="000F74CF"/>
    <w:rsid w:val="001007C5"/>
    <w:rsid w:val="001063F9"/>
    <w:rsid w:val="00106E09"/>
    <w:rsid w:val="00116755"/>
    <w:rsid w:val="00120FD2"/>
    <w:rsid w:val="001213CD"/>
    <w:rsid w:val="001234EA"/>
    <w:rsid w:val="00125970"/>
    <w:rsid w:val="00125981"/>
    <w:rsid w:val="0013147A"/>
    <w:rsid w:val="00132D2C"/>
    <w:rsid w:val="0013470D"/>
    <w:rsid w:val="0014091D"/>
    <w:rsid w:val="00145797"/>
    <w:rsid w:val="001463AF"/>
    <w:rsid w:val="00147575"/>
    <w:rsid w:val="00152DAB"/>
    <w:rsid w:val="0015741A"/>
    <w:rsid w:val="00160337"/>
    <w:rsid w:val="00161104"/>
    <w:rsid w:val="001623A3"/>
    <w:rsid w:val="0016426F"/>
    <w:rsid w:val="00164BE9"/>
    <w:rsid w:val="001669C2"/>
    <w:rsid w:val="001709B1"/>
    <w:rsid w:val="00172BD0"/>
    <w:rsid w:val="00174AAE"/>
    <w:rsid w:val="00177BB1"/>
    <w:rsid w:val="00182C44"/>
    <w:rsid w:val="00183CFE"/>
    <w:rsid w:val="00185F15"/>
    <w:rsid w:val="00187B15"/>
    <w:rsid w:val="00192707"/>
    <w:rsid w:val="00192AB9"/>
    <w:rsid w:val="00193A28"/>
    <w:rsid w:val="0019416C"/>
    <w:rsid w:val="00197D97"/>
    <w:rsid w:val="001A0DB7"/>
    <w:rsid w:val="001A148A"/>
    <w:rsid w:val="001A498B"/>
    <w:rsid w:val="001B156F"/>
    <w:rsid w:val="001B2EE9"/>
    <w:rsid w:val="001B6607"/>
    <w:rsid w:val="001C0E57"/>
    <w:rsid w:val="001C0F74"/>
    <w:rsid w:val="001C30B5"/>
    <w:rsid w:val="001D2081"/>
    <w:rsid w:val="001D3480"/>
    <w:rsid w:val="001D3B42"/>
    <w:rsid w:val="001D4273"/>
    <w:rsid w:val="001D4BCB"/>
    <w:rsid w:val="001D4EEE"/>
    <w:rsid w:val="001D761B"/>
    <w:rsid w:val="001E5535"/>
    <w:rsid w:val="001F027C"/>
    <w:rsid w:val="001F0CFB"/>
    <w:rsid w:val="001F5632"/>
    <w:rsid w:val="001F57A0"/>
    <w:rsid w:val="001F6BC0"/>
    <w:rsid w:val="001F7641"/>
    <w:rsid w:val="0020087B"/>
    <w:rsid w:val="002028F4"/>
    <w:rsid w:val="00204705"/>
    <w:rsid w:val="00206257"/>
    <w:rsid w:val="00214043"/>
    <w:rsid w:val="0021507E"/>
    <w:rsid w:val="00216B3E"/>
    <w:rsid w:val="002240A9"/>
    <w:rsid w:val="00225CA0"/>
    <w:rsid w:val="00225FDA"/>
    <w:rsid w:val="00233A41"/>
    <w:rsid w:val="002354CB"/>
    <w:rsid w:val="00235714"/>
    <w:rsid w:val="00237E19"/>
    <w:rsid w:val="00240D95"/>
    <w:rsid w:val="00243620"/>
    <w:rsid w:val="00250234"/>
    <w:rsid w:val="002559F3"/>
    <w:rsid w:val="00256152"/>
    <w:rsid w:val="00257457"/>
    <w:rsid w:val="00261583"/>
    <w:rsid w:val="00261A4B"/>
    <w:rsid w:val="00262A00"/>
    <w:rsid w:val="002672C9"/>
    <w:rsid w:val="00272D8E"/>
    <w:rsid w:val="0027441B"/>
    <w:rsid w:val="00275C80"/>
    <w:rsid w:val="00280864"/>
    <w:rsid w:val="00281241"/>
    <w:rsid w:val="00281582"/>
    <w:rsid w:val="00282798"/>
    <w:rsid w:val="002832DE"/>
    <w:rsid w:val="00284A1F"/>
    <w:rsid w:val="00285F9E"/>
    <w:rsid w:val="002873AB"/>
    <w:rsid w:val="00292B16"/>
    <w:rsid w:val="00293997"/>
    <w:rsid w:val="00294D2B"/>
    <w:rsid w:val="00295BFC"/>
    <w:rsid w:val="002A03C7"/>
    <w:rsid w:val="002A111F"/>
    <w:rsid w:val="002A28BE"/>
    <w:rsid w:val="002A6240"/>
    <w:rsid w:val="002A70FE"/>
    <w:rsid w:val="002B516B"/>
    <w:rsid w:val="002B5992"/>
    <w:rsid w:val="002B6BD3"/>
    <w:rsid w:val="002B7464"/>
    <w:rsid w:val="002C0C8B"/>
    <w:rsid w:val="002C294D"/>
    <w:rsid w:val="002C3F62"/>
    <w:rsid w:val="002C436A"/>
    <w:rsid w:val="002D14D3"/>
    <w:rsid w:val="002D6DB7"/>
    <w:rsid w:val="002E1D5F"/>
    <w:rsid w:val="002E5CC6"/>
    <w:rsid w:val="002E5D25"/>
    <w:rsid w:val="002E6795"/>
    <w:rsid w:val="00303FB4"/>
    <w:rsid w:val="00304160"/>
    <w:rsid w:val="003046D6"/>
    <w:rsid w:val="00305088"/>
    <w:rsid w:val="0030527F"/>
    <w:rsid w:val="00310DF5"/>
    <w:rsid w:val="00310E2A"/>
    <w:rsid w:val="003130EA"/>
    <w:rsid w:val="00316A25"/>
    <w:rsid w:val="00316E5C"/>
    <w:rsid w:val="00316E8E"/>
    <w:rsid w:val="0031731C"/>
    <w:rsid w:val="00320279"/>
    <w:rsid w:val="00321A0A"/>
    <w:rsid w:val="003277BB"/>
    <w:rsid w:val="00327DA3"/>
    <w:rsid w:val="0033115A"/>
    <w:rsid w:val="00332800"/>
    <w:rsid w:val="00332CCB"/>
    <w:rsid w:val="003337FF"/>
    <w:rsid w:val="00336543"/>
    <w:rsid w:val="00337B89"/>
    <w:rsid w:val="00337C1C"/>
    <w:rsid w:val="00341C55"/>
    <w:rsid w:val="00342203"/>
    <w:rsid w:val="00342DC8"/>
    <w:rsid w:val="003453E0"/>
    <w:rsid w:val="0034594B"/>
    <w:rsid w:val="00351A83"/>
    <w:rsid w:val="00351C76"/>
    <w:rsid w:val="00353E79"/>
    <w:rsid w:val="00362FC0"/>
    <w:rsid w:val="00363904"/>
    <w:rsid w:val="00363CBA"/>
    <w:rsid w:val="003657BF"/>
    <w:rsid w:val="00372D07"/>
    <w:rsid w:val="00374445"/>
    <w:rsid w:val="0038046D"/>
    <w:rsid w:val="0038610D"/>
    <w:rsid w:val="003862D1"/>
    <w:rsid w:val="00386581"/>
    <w:rsid w:val="00386603"/>
    <w:rsid w:val="003A1A31"/>
    <w:rsid w:val="003A3CB8"/>
    <w:rsid w:val="003B0B18"/>
    <w:rsid w:val="003B3235"/>
    <w:rsid w:val="003B3CDB"/>
    <w:rsid w:val="003B4158"/>
    <w:rsid w:val="003B66B7"/>
    <w:rsid w:val="003B7086"/>
    <w:rsid w:val="003B76DC"/>
    <w:rsid w:val="003C1D5F"/>
    <w:rsid w:val="003C3BFE"/>
    <w:rsid w:val="003C4DFB"/>
    <w:rsid w:val="003C6BB9"/>
    <w:rsid w:val="003D1E01"/>
    <w:rsid w:val="003D7D4A"/>
    <w:rsid w:val="003E43DD"/>
    <w:rsid w:val="003F2194"/>
    <w:rsid w:val="003F3C53"/>
    <w:rsid w:val="003F4B15"/>
    <w:rsid w:val="00405767"/>
    <w:rsid w:val="00410CFC"/>
    <w:rsid w:val="00411602"/>
    <w:rsid w:val="0041172C"/>
    <w:rsid w:val="00415D19"/>
    <w:rsid w:val="0041700D"/>
    <w:rsid w:val="0041714E"/>
    <w:rsid w:val="00427569"/>
    <w:rsid w:val="004301DD"/>
    <w:rsid w:val="00431273"/>
    <w:rsid w:val="004323B9"/>
    <w:rsid w:val="00433154"/>
    <w:rsid w:val="004337AA"/>
    <w:rsid w:val="004401F7"/>
    <w:rsid w:val="00440A50"/>
    <w:rsid w:val="00441A63"/>
    <w:rsid w:val="00442264"/>
    <w:rsid w:val="00442C89"/>
    <w:rsid w:val="00446E0D"/>
    <w:rsid w:val="00447734"/>
    <w:rsid w:val="00455779"/>
    <w:rsid w:val="00456731"/>
    <w:rsid w:val="004577B7"/>
    <w:rsid w:val="004578E6"/>
    <w:rsid w:val="00462067"/>
    <w:rsid w:val="004643B4"/>
    <w:rsid w:val="00465B2B"/>
    <w:rsid w:val="0047155C"/>
    <w:rsid w:val="00472BF5"/>
    <w:rsid w:val="00476CA3"/>
    <w:rsid w:val="004777D6"/>
    <w:rsid w:val="00477F80"/>
    <w:rsid w:val="00481245"/>
    <w:rsid w:val="0048193B"/>
    <w:rsid w:val="004835FB"/>
    <w:rsid w:val="00490909"/>
    <w:rsid w:val="00491314"/>
    <w:rsid w:val="00492703"/>
    <w:rsid w:val="004A33CE"/>
    <w:rsid w:val="004A416B"/>
    <w:rsid w:val="004A5690"/>
    <w:rsid w:val="004B1E93"/>
    <w:rsid w:val="004B4D5E"/>
    <w:rsid w:val="004B531B"/>
    <w:rsid w:val="004B5882"/>
    <w:rsid w:val="004C32C7"/>
    <w:rsid w:val="004C5E92"/>
    <w:rsid w:val="004C7EE6"/>
    <w:rsid w:val="004D06A8"/>
    <w:rsid w:val="004D1089"/>
    <w:rsid w:val="004D743A"/>
    <w:rsid w:val="004D7CA0"/>
    <w:rsid w:val="004E0608"/>
    <w:rsid w:val="004E2054"/>
    <w:rsid w:val="004E4952"/>
    <w:rsid w:val="004E4CEF"/>
    <w:rsid w:val="004E5136"/>
    <w:rsid w:val="004E58CB"/>
    <w:rsid w:val="004F0C57"/>
    <w:rsid w:val="004F1845"/>
    <w:rsid w:val="004F1DC9"/>
    <w:rsid w:val="004F2561"/>
    <w:rsid w:val="004F2A92"/>
    <w:rsid w:val="004F3669"/>
    <w:rsid w:val="004F3E8D"/>
    <w:rsid w:val="004F4748"/>
    <w:rsid w:val="004F5F90"/>
    <w:rsid w:val="005003AD"/>
    <w:rsid w:val="00501E15"/>
    <w:rsid w:val="00503786"/>
    <w:rsid w:val="005049B0"/>
    <w:rsid w:val="00505311"/>
    <w:rsid w:val="00505A84"/>
    <w:rsid w:val="00505C94"/>
    <w:rsid w:val="005060E0"/>
    <w:rsid w:val="005073C7"/>
    <w:rsid w:val="005073CF"/>
    <w:rsid w:val="00507907"/>
    <w:rsid w:val="00512AD9"/>
    <w:rsid w:val="005138AE"/>
    <w:rsid w:val="00515305"/>
    <w:rsid w:val="00516371"/>
    <w:rsid w:val="00522CBD"/>
    <w:rsid w:val="00522F0F"/>
    <w:rsid w:val="00527393"/>
    <w:rsid w:val="00531C0F"/>
    <w:rsid w:val="005336E6"/>
    <w:rsid w:val="00537A24"/>
    <w:rsid w:val="005416B9"/>
    <w:rsid w:val="0054523B"/>
    <w:rsid w:val="00546081"/>
    <w:rsid w:val="00547425"/>
    <w:rsid w:val="005564E2"/>
    <w:rsid w:val="00565783"/>
    <w:rsid w:val="00566942"/>
    <w:rsid w:val="00570056"/>
    <w:rsid w:val="00570439"/>
    <w:rsid w:val="00570EB8"/>
    <w:rsid w:val="00572117"/>
    <w:rsid w:val="00577613"/>
    <w:rsid w:val="00580562"/>
    <w:rsid w:val="0058093E"/>
    <w:rsid w:val="00581F3F"/>
    <w:rsid w:val="00583F3C"/>
    <w:rsid w:val="00585414"/>
    <w:rsid w:val="00594853"/>
    <w:rsid w:val="005959C6"/>
    <w:rsid w:val="00596010"/>
    <w:rsid w:val="005A1C40"/>
    <w:rsid w:val="005A3DCD"/>
    <w:rsid w:val="005A3E8A"/>
    <w:rsid w:val="005A5A10"/>
    <w:rsid w:val="005A614F"/>
    <w:rsid w:val="005A70FD"/>
    <w:rsid w:val="005A7761"/>
    <w:rsid w:val="005A7959"/>
    <w:rsid w:val="005B1639"/>
    <w:rsid w:val="005B381B"/>
    <w:rsid w:val="005B3E03"/>
    <w:rsid w:val="005B558D"/>
    <w:rsid w:val="005C004A"/>
    <w:rsid w:val="005C1913"/>
    <w:rsid w:val="005C1F36"/>
    <w:rsid w:val="005C7B00"/>
    <w:rsid w:val="005D06E4"/>
    <w:rsid w:val="005D10C3"/>
    <w:rsid w:val="005D1C5F"/>
    <w:rsid w:val="005D1C8F"/>
    <w:rsid w:val="005D5534"/>
    <w:rsid w:val="005D618F"/>
    <w:rsid w:val="005E24BA"/>
    <w:rsid w:val="005E5496"/>
    <w:rsid w:val="005E5F03"/>
    <w:rsid w:val="005F11D8"/>
    <w:rsid w:val="005F3760"/>
    <w:rsid w:val="005F4AB8"/>
    <w:rsid w:val="005F7B3A"/>
    <w:rsid w:val="005F7B87"/>
    <w:rsid w:val="00600AC9"/>
    <w:rsid w:val="00605649"/>
    <w:rsid w:val="006058AB"/>
    <w:rsid w:val="00605D4B"/>
    <w:rsid w:val="00606411"/>
    <w:rsid w:val="00614F9A"/>
    <w:rsid w:val="00617175"/>
    <w:rsid w:val="00617CC2"/>
    <w:rsid w:val="00617CC7"/>
    <w:rsid w:val="00622DA0"/>
    <w:rsid w:val="00625B71"/>
    <w:rsid w:val="00627952"/>
    <w:rsid w:val="00627D2C"/>
    <w:rsid w:val="00630580"/>
    <w:rsid w:val="006306CE"/>
    <w:rsid w:val="0063395F"/>
    <w:rsid w:val="00633CB8"/>
    <w:rsid w:val="00634F70"/>
    <w:rsid w:val="0063549F"/>
    <w:rsid w:val="00640226"/>
    <w:rsid w:val="00642A9E"/>
    <w:rsid w:val="006447FF"/>
    <w:rsid w:val="00645C10"/>
    <w:rsid w:val="00654A83"/>
    <w:rsid w:val="00655F8C"/>
    <w:rsid w:val="00656427"/>
    <w:rsid w:val="00662AC0"/>
    <w:rsid w:val="00664E8A"/>
    <w:rsid w:val="00666273"/>
    <w:rsid w:val="006672E7"/>
    <w:rsid w:val="00677A4D"/>
    <w:rsid w:val="00677FDA"/>
    <w:rsid w:val="006800E5"/>
    <w:rsid w:val="00682F9F"/>
    <w:rsid w:val="00684B2E"/>
    <w:rsid w:val="006902C6"/>
    <w:rsid w:val="00691DD2"/>
    <w:rsid w:val="00691DDE"/>
    <w:rsid w:val="006960B4"/>
    <w:rsid w:val="006A01E6"/>
    <w:rsid w:val="006A02DD"/>
    <w:rsid w:val="006A0400"/>
    <w:rsid w:val="006A107D"/>
    <w:rsid w:val="006A1150"/>
    <w:rsid w:val="006A68D5"/>
    <w:rsid w:val="006A7E5B"/>
    <w:rsid w:val="006B130B"/>
    <w:rsid w:val="006B13D2"/>
    <w:rsid w:val="006B5479"/>
    <w:rsid w:val="006C40AC"/>
    <w:rsid w:val="006C5FA6"/>
    <w:rsid w:val="006D13F3"/>
    <w:rsid w:val="006D44E3"/>
    <w:rsid w:val="006E21CA"/>
    <w:rsid w:val="006E22B3"/>
    <w:rsid w:val="006E329A"/>
    <w:rsid w:val="006E3AA1"/>
    <w:rsid w:val="006E4FBF"/>
    <w:rsid w:val="006E59FE"/>
    <w:rsid w:val="006E5E9A"/>
    <w:rsid w:val="006E6704"/>
    <w:rsid w:val="006E6789"/>
    <w:rsid w:val="006F02F2"/>
    <w:rsid w:val="00702969"/>
    <w:rsid w:val="00702A09"/>
    <w:rsid w:val="00704010"/>
    <w:rsid w:val="00704879"/>
    <w:rsid w:val="00705CDA"/>
    <w:rsid w:val="00705F26"/>
    <w:rsid w:val="00712793"/>
    <w:rsid w:val="0071346E"/>
    <w:rsid w:val="007136FF"/>
    <w:rsid w:val="00714713"/>
    <w:rsid w:val="00714971"/>
    <w:rsid w:val="007230E2"/>
    <w:rsid w:val="0072696D"/>
    <w:rsid w:val="00726B56"/>
    <w:rsid w:val="0073143D"/>
    <w:rsid w:val="00733507"/>
    <w:rsid w:val="00733A34"/>
    <w:rsid w:val="007355BB"/>
    <w:rsid w:val="0073593B"/>
    <w:rsid w:val="007400F3"/>
    <w:rsid w:val="007452BA"/>
    <w:rsid w:val="00745868"/>
    <w:rsid w:val="007509D6"/>
    <w:rsid w:val="0075280E"/>
    <w:rsid w:val="00752DFE"/>
    <w:rsid w:val="00753CE1"/>
    <w:rsid w:val="00753F5A"/>
    <w:rsid w:val="00754976"/>
    <w:rsid w:val="00756E7D"/>
    <w:rsid w:val="00757353"/>
    <w:rsid w:val="007603CC"/>
    <w:rsid w:val="00761D7D"/>
    <w:rsid w:val="007642A0"/>
    <w:rsid w:val="00764B19"/>
    <w:rsid w:val="00764CB8"/>
    <w:rsid w:val="00767331"/>
    <w:rsid w:val="007706AB"/>
    <w:rsid w:val="00771E6F"/>
    <w:rsid w:val="007740B4"/>
    <w:rsid w:val="00774C50"/>
    <w:rsid w:val="0077582A"/>
    <w:rsid w:val="00775DA6"/>
    <w:rsid w:val="0077733C"/>
    <w:rsid w:val="0078124E"/>
    <w:rsid w:val="0078487E"/>
    <w:rsid w:val="00786974"/>
    <w:rsid w:val="00787D72"/>
    <w:rsid w:val="00791343"/>
    <w:rsid w:val="00791503"/>
    <w:rsid w:val="0079448E"/>
    <w:rsid w:val="00796D14"/>
    <w:rsid w:val="007A2856"/>
    <w:rsid w:val="007A3E8D"/>
    <w:rsid w:val="007A66E5"/>
    <w:rsid w:val="007B2016"/>
    <w:rsid w:val="007B3207"/>
    <w:rsid w:val="007B7632"/>
    <w:rsid w:val="007B7B0A"/>
    <w:rsid w:val="007C0C0F"/>
    <w:rsid w:val="007C7CD7"/>
    <w:rsid w:val="007D437D"/>
    <w:rsid w:val="007E075D"/>
    <w:rsid w:val="007E199B"/>
    <w:rsid w:val="007E3BC2"/>
    <w:rsid w:val="007F1A52"/>
    <w:rsid w:val="007F27BF"/>
    <w:rsid w:val="007F3574"/>
    <w:rsid w:val="00800465"/>
    <w:rsid w:val="00805CB6"/>
    <w:rsid w:val="008125B2"/>
    <w:rsid w:val="00813625"/>
    <w:rsid w:val="008173C1"/>
    <w:rsid w:val="00822D6B"/>
    <w:rsid w:val="0082444D"/>
    <w:rsid w:val="008304FF"/>
    <w:rsid w:val="00832D39"/>
    <w:rsid w:val="0083517E"/>
    <w:rsid w:val="0083525B"/>
    <w:rsid w:val="00835764"/>
    <w:rsid w:val="00836E8F"/>
    <w:rsid w:val="0084089C"/>
    <w:rsid w:val="008431FA"/>
    <w:rsid w:val="00844A4F"/>
    <w:rsid w:val="008542C7"/>
    <w:rsid w:val="00856752"/>
    <w:rsid w:val="0086152C"/>
    <w:rsid w:val="00861E5B"/>
    <w:rsid w:val="00861F4E"/>
    <w:rsid w:val="00864164"/>
    <w:rsid w:val="00864A84"/>
    <w:rsid w:val="00867B38"/>
    <w:rsid w:val="00873BF8"/>
    <w:rsid w:val="00881BDE"/>
    <w:rsid w:val="00881DC8"/>
    <w:rsid w:val="00885738"/>
    <w:rsid w:val="008870B3"/>
    <w:rsid w:val="00890220"/>
    <w:rsid w:val="008948CF"/>
    <w:rsid w:val="0089674F"/>
    <w:rsid w:val="00897685"/>
    <w:rsid w:val="008A5B26"/>
    <w:rsid w:val="008A6072"/>
    <w:rsid w:val="008A62D4"/>
    <w:rsid w:val="008B38B4"/>
    <w:rsid w:val="008B4225"/>
    <w:rsid w:val="008B6C5E"/>
    <w:rsid w:val="008B781C"/>
    <w:rsid w:val="008C037D"/>
    <w:rsid w:val="008C0B27"/>
    <w:rsid w:val="008C554E"/>
    <w:rsid w:val="008D12AB"/>
    <w:rsid w:val="008D1E9B"/>
    <w:rsid w:val="008D2CFB"/>
    <w:rsid w:val="008E0BAD"/>
    <w:rsid w:val="008E618D"/>
    <w:rsid w:val="008E7836"/>
    <w:rsid w:val="008F18FA"/>
    <w:rsid w:val="008F2484"/>
    <w:rsid w:val="008F3975"/>
    <w:rsid w:val="008F3C1E"/>
    <w:rsid w:val="008F43E0"/>
    <w:rsid w:val="008F48FA"/>
    <w:rsid w:val="008F6E9E"/>
    <w:rsid w:val="00902843"/>
    <w:rsid w:val="00902CD4"/>
    <w:rsid w:val="00904129"/>
    <w:rsid w:val="00904F88"/>
    <w:rsid w:val="0090741F"/>
    <w:rsid w:val="00907899"/>
    <w:rsid w:val="0091480E"/>
    <w:rsid w:val="00914ABE"/>
    <w:rsid w:val="009166A8"/>
    <w:rsid w:val="009178D9"/>
    <w:rsid w:val="00920D36"/>
    <w:rsid w:val="009224AC"/>
    <w:rsid w:val="00923CA4"/>
    <w:rsid w:val="00923CB6"/>
    <w:rsid w:val="00924D89"/>
    <w:rsid w:val="00924EFF"/>
    <w:rsid w:val="009270B6"/>
    <w:rsid w:val="009319FD"/>
    <w:rsid w:val="00931DDD"/>
    <w:rsid w:val="00933942"/>
    <w:rsid w:val="009340D1"/>
    <w:rsid w:val="00944F39"/>
    <w:rsid w:val="009521EF"/>
    <w:rsid w:val="009536D4"/>
    <w:rsid w:val="00953CC2"/>
    <w:rsid w:val="0095761C"/>
    <w:rsid w:val="009604D5"/>
    <w:rsid w:val="00960847"/>
    <w:rsid w:val="00967690"/>
    <w:rsid w:val="00970AF5"/>
    <w:rsid w:val="009717C9"/>
    <w:rsid w:val="009728D8"/>
    <w:rsid w:val="00976337"/>
    <w:rsid w:val="00976665"/>
    <w:rsid w:val="00977993"/>
    <w:rsid w:val="00977EC3"/>
    <w:rsid w:val="009809DD"/>
    <w:rsid w:val="00982148"/>
    <w:rsid w:val="009825B0"/>
    <w:rsid w:val="00983D39"/>
    <w:rsid w:val="00984890"/>
    <w:rsid w:val="009866A2"/>
    <w:rsid w:val="0098750A"/>
    <w:rsid w:val="0099185C"/>
    <w:rsid w:val="0099547D"/>
    <w:rsid w:val="00996EE8"/>
    <w:rsid w:val="009A1D06"/>
    <w:rsid w:val="009A3A64"/>
    <w:rsid w:val="009A4D06"/>
    <w:rsid w:val="009A54D4"/>
    <w:rsid w:val="009B2392"/>
    <w:rsid w:val="009B38AB"/>
    <w:rsid w:val="009B4514"/>
    <w:rsid w:val="009B6EC5"/>
    <w:rsid w:val="009C0CDA"/>
    <w:rsid w:val="009C2130"/>
    <w:rsid w:val="009D032F"/>
    <w:rsid w:val="009D1327"/>
    <w:rsid w:val="009D694A"/>
    <w:rsid w:val="009D7244"/>
    <w:rsid w:val="009D7F1B"/>
    <w:rsid w:val="009E16F4"/>
    <w:rsid w:val="009E1875"/>
    <w:rsid w:val="009E501A"/>
    <w:rsid w:val="009F3124"/>
    <w:rsid w:val="009F58CA"/>
    <w:rsid w:val="009F6843"/>
    <w:rsid w:val="009F73F9"/>
    <w:rsid w:val="009F77CC"/>
    <w:rsid w:val="00A0273B"/>
    <w:rsid w:val="00A030BE"/>
    <w:rsid w:val="00A03926"/>
    <w:rsid w:val="00A0538F"/>
    <w:rsid w:val="00A0547D"/>
    <w:rsid w:val="00A10FCE"/>
    <w:rsid w:val="00A12709"/>
    <w:rsid w:val="00A140C1"/>
    <w:rsid w:val="00A14218"/>
    <w:rsid w:val="00A16021"/>
    <w:rsid w:val="00A206A6"/>
    <w:rsid w:val="00A2094A"/>
    <w:rsid w:val="00A216E0"/>
    <w:rsid w:val="00A24ED1"/>
    <w:rsid w:val="00A25CEE"/>
    <w:rsid w:val="00A265E1"/>
    <w:rsid w:val="00A346FE"/>
    <w:rsid w:val="00A36788"/>
    <w:rsid w:val="00A3703C"/>
    <w:rsid w:val="00A37283"/>
    <w:rsid w:val="00A37F80"/>
    <w:rsid w:val="00A40440"/>
    <w:rsid w:val="00A45F6F"/>
    <w:rsid w:val="00A464C3"/>
    <w:rsid w:val="00A47985"/>
    <w:rsid w:val="00A5723B"/>
    <w:rsid w:val="00A6270F"/>
    <w:rsid w:val="00A62D70"/>
    <w:rsid w:val="00A633EB"/>
    <w:rsid w:val="00A63AAF"/>
    <w:rsid w:val="00A65137"/>
    <w:rsid w:val="00A70120"/>
    <w:rsid w:val="00A74677"/>
    <w:rsid w:val="00A75F79"/>
    <w:rsid w:val="00A77206"/>
    <w:rsid w:val="00A77507"/>
    <w:rsid w:val="00A77CB2"/>
    <w:rsid w:val="00A800BE"/>
    <w:rsid w:val="00A80BE7"/>
    <w:rsid w:val="00A8216B"/>
    <w:rsid w:val="00A82EBF"/>
    <w:rsid w:val="00A85CC9"/>
    <w:rsid w:val="00A87FE2"/>
    <w:rsid w:val="00A93488"/>
    <w:rsid w:val="00A936EA"/>
    <w:rsid w:val="00A9422D"/>
    <w:rsid w:val="00A9456E"/>
    <w:rsid w:val="00A96D22"/>
    <w:rsid w:val="00AA17BC"/>
    <w:rsid w:val="00AA1A70"/>
    <w:rsid w:val="00AA281C"/>
    <w:rsid w:val="00AA4A36"/>
    <w:rsid w:val="00AA5937"/>
    <w:rsid w:val="00AA6BDA"/>
    <w:rsid w:val="00AB2FD7"/>
    <w:rsid w:val="00AB3F2C"/>
    <w:rsid w:val="00AC0526"/>
    <w:rsid w:val="00AC05C2"/>
    <w:rsid w:val="00AC0C40"/>
    <w:rsid w:val="00AC1D89"/>
    <w:rsid w:val="00AC71EC"/>
    <w:rsid w:val="00AD1773"/>
    <w:rsid w:val="00AD25E7"/>
    <w:rsid w:val="00AD4251"/>
    <w:rsid w:val="00AE1DF7"/>
    <w:rsid w:val="00AE30DB"/>
    <w:rsid w:val="00AE3FA9"/>
    <w:rsid w:val="00AF3DC3"/>
    <w:rsid w:val="00AF4A9B"/>
    <w:rsid w:val="00AF73E0"/>
    <w:rsid w:val="00B0204B"/>
    <w:rsid w:val="00B0490C"/>
    <w:rsid w:val="00B067F6"/>
    <w:rsid w:val="00B10358"/>
    <w:rsid w:val="00B107C7"/>
    <w:rsid w:val="00B11743"/>
    <w:rsid w:val="00B1205C"/>
    <w:rsid w:val="00B140AD"/>
    <w:rsid w:val="00B2208A"/>
    <w:rsid w:val="00B24948"/>
    <w:rsid w:val="00B305CD"/>
    <w:rsid w:val="00B337F8"/>
    <w:rsid w:val="00B344D9"/>
    <w:rsid w:val="00B355C2"/>
    <w:rsid w:val="00B36479"/>
    <w:rsid w:val="00B36BBD"/>
    <w:rsid w:val="00B371EA"/>
    <w:rsid w:val="00B45DC2"/>
    <w:rsid w:val="00B503C4"/>
    <w:rsid w:val="00B60EC0"/>
    <w:rsid w:val="00B64EA2"/>
    <w:rsid w:val="00B72BC6"/>
    <w:rsid w:val="00B73685"/>
    <w:rsid w:val="00B74463"/>
    <w:rsid w:val="00B75AEB"/>
    <w:rsid w:val="00B76771"/>
    <w:rsid w:val="00B76877"/>
    <w:rsid w:val="00B8403A"/>
    <w:rsid w:val="00B87C9B"/>
    <w:rsid w:val="00B91D6A"/>
    <w:rsid w:val="00B94CB4"/>
    <w:rsid w:val="00B96304"/>
    <w:rsid w:val="00B964CD"/>
    <w:rsid w:val="00B97F2F"/>
    <w:rsid w:val="00BA4A76"/>
    <w:rsid w:val="00BA5440"/>
    <w:rsid w:val="00BA600C"/>
    <w:rsid w:val="00BB0979"/>
    <w:rsid w:val="00BB1DAA"/>
    <w:rsid w:val="00BB41D1"/>
    <w:rsid w:val="00BB4885"/>
    <w:rsid w:val="00BB4EC6"/>
    <w:rsid w:val="00BC2C6B"/>
    <w:rsid w:val="00BC6493"/>
    <w:rsid w:val="00BC7864"/>
    <w:rsid w:val="00BD1769"/>
    <w:rsid w:val="00BD20CE"/>
    <w:rsid w:val="00BD4809"/>
    <w:rsid w:val="00BE09A6"/>
    <w:rsid w:val="00BE1A5E"/>
    <w:rsid w:val="00BE4562"/>
    <w:rsid w:val="00BE4AA1"/>
    <w:rsid w:val="00BF1CA0"/>
    <w:rsid w:val="00BF1FB1"/>
    <w:rsid w:val="00BF2A22"/>
    <w:rsid w:val="00BF4118"/>
    <w:rsid w:val="00BF5421"/>
    <w:rsid w:val="00BF6551"/>
    <w:rsid w:val="00C070E4"/>
    <w:rsid w:val="00C07594"/>
    <w:rsid w:val="00C1144C"/>
    <w:rsid w:val="00C13F83"/>
    <w:rsid w:val="00C1469A"/>
    <w:rsid w:val="00C151E4"/>
    <w:rsid w:val="00C23BE3"/>
    <w:rsid w:val="00C25A8D"/>
    <w:rsid w:val="00C26AEC"/>
    <w:rsid w:val="00C300E0"/>
    <w:rsid w:val="00C30609"/>
    <w:rsid w:val="00C307E8"/>
    <w:rsid w:val="00C32BE4"/>
    <w:rsid w:val="00C35FBC"/>
    <w:rsid w:val="00C379FB"/>
    <w:rsid w:val="00C466D2"/>
    <w:rsid w:val="00C472C3"/>
    <w:rsid w:val="00C52CF5"/>
    <w:rsid w:val="00C53214"/>
    <w:rsid w:val="00C568BF"/>
    <w:rsid w:val="00C60D44"/>
    <w:rsid w:val="00C6681B"/>
    <w:rsid w:val="00C67F9A"/>
    <w:rsid w:val="00C73391"/>
    <w:rsid w:val="00C76A65"/>
    <w:rsid w:val="00C8139D"/>
    <w:rsid w:val="00C835FF"/>
    <w:rsid w:val="00C86426"/>
    <w:rsid w:val="00C8700C"/>
    <w:rsid w:val="00C87712"/>
    <w:rsid w:val="00C87AA4"/>
    <w:rsid w:val="00C87B0A"/>
    <w:rsid w:val="00C944F1"/>
    <w:rsid w:val="00C94F3D"/>
    <w:rsid w:val="00C95429"/>
    <w:rsid w:val="00CA18B3"/>
    <w:rsid w:val="00CA4264"/>
    <w:rsid w:val="00CA452C"/>
    <w:rsid w:val="00CA4F86"/>
    <w:rsid w:val="00CA54D0"/>
    <w:rsid w:val="00CA6DAB"/>
    <w:rsid w:val="00CB40DE"/>
    <w:rsid w:val="00CB5D38"/>
    <w:rsid w:val="00CB753A"/>
    <w:rsid w:val="00CB760F"/>
    <w:rsid w:val="00CC1425"/>
    <w:rsid w:val="00CC2BB9"/>
    <w:rsid w:val="00CC5766"/>
    <w:rsid w:val="00CD00D9"/>
    <w:rsid w:val="00CD06CF"/>
    <w:rsid w:val="00CD156A"/>
    <w:rsid w:val="00CD28AA"/>
    <w:rsid w:val="00CD3ECE"/>
    <w:rsid w:val="00CD4C4C"/>
    <w:rsid w:val="00CD58BC"/>
    <w:rsid w:val="00CD6315"/>
    <w:rsid w:val="00CE088F"/>
    <w:rsid w:val="00CE369B"/>
    <w:rsid w:val="00CE4016"/>
    <w:rsid w:val="00CE64F4"/>
    <w:rsid w:val="00CE71FC"/>
    <w:rsid w:val="00CF19BA"/>
    <w:rsid w:val="00CF3233"/>
    <w:rsid w:val="00CF3581"/>
    <w:rsid w:val="00CF3BFC"/>
    <w:rsid w:val="00CF75B9"/>
    <w:rsid w:val="00D033B7"/>
    <w:rsid w:val="00D03E6F"/>
    <w:rsid w:val="00D05E80"/>
    <w:rsid w:val="00D06427"/>
    <w:rsid w:val="00D16656"/>
    <w:rsid w:val="00D249EE"/>
    <w:rsid w:val="00D25F5A"/>
    <w:rsid w:val="00D27506"/>
    <w:rsid w:val="00D27B7D"/>
    <w:rsid w:val="00D30049"/>
    <w:rsid w:val="00D3122B"/>
    <w:rsid w:val="00D401A8"/>
    <w:rsid w:val="00D425F0"/>
    <w:rsid w:val="00D53994"/>
    <w:rsid w:val="00D53E22"/>
    <w:rsid w:val="00D55A01"/>
    <w:rsid w:val="00D60362"/>
    <w:rsid w:val="00D61C8A"/>
    <w:rsid w:val="00D62E8C"/>
    <w:rsid w:val="00D677EC"/>
    <w:rsid w:val="00D70423"/>
    <w:rsid w:val="00D733FB"/>
    <w:rsid w:val="00D829B0"/>
    <w:rsid w:val="00D82C04"/>
    <w:rsid w:val="00D92E52"/>
    <w:rsid w:val="00D94340"/>
    <w:rsid w:val="00D96194"/>
    <w:rsid w:val="00D964EB"/>
    <w:rsid w:val="00D97001"/>
    <w:rsid w:val="00D975CC"/>
    <w:rsid w:val="00DA10FE"/>
    <w:rsid w:val="00DA2BBC"/>
    <w:rsid w:val="00DA404B"/>
    <w:rsid w:val="00DA4740"/>
    <w:rsid w:val="00DA7850"/>
    <w:rsid w:val="00DB2435"/>
    <w:rsid w:val="00DB7FFA"/>
    <w:rsid w:val="00DC3731"/>
    <w:rsid w:val="00DC591B"/>
    <w:rsid w:val="00DC775E"/>
    <w:rsid w:val="00DD397E"/>
    <w:rsid w:val="00DD5A0B"/>
    <w:rsid w:val="00DD6B88"/>
    <w:rsid w:val="00DE3142"/>
    <w:rsid w:val="00DE3B3B"/>
    <w:rsid w:val="00DF2503"/>
    <w:rsid w:val="00DF27AD"/>
    <w:rsid w:val="00DF4A9F"/>
    <w:rsid w:val="00DF4C1E"/>
    <w:rsid w:val="00DF517D"/>
    <w:rsid w:val="00DF7260"/>
    <w:rsid w:val="00E014BA"/>
    <w:rsid w:val="00E027CB"/>
    <w:rsid w:val="00E06B73"/>
    <w:rsid w:val="00E07DF1"/>
    <w:rsid w:val="00E107EC"/>
    <w:rsid w:val="00E113DA"/>
    <w:rsid w:val="00E12F82"/>
    <w:rsid w:val="00E13725"/>
    <w:rsid w:val="00E164F5"/>
    <w:rsid w:val="00E23817"/>
    <w:rsid w:val="00E26794"/>
    <w:rsid w:val="00E30C8F"/>
    <w:rsid w:val="00E32354"/>
    <w:rsid w:val="00E33994"/>
    <w:rsid w:val="00E35B1D"/>
    <w:rsid w:val="00E3614B"/>
    <w:rsid w:val="00E43D75"/>
    <w:rsid w:val="00E460A6"/>
    <w:rsid w:val="00E61210"/>
    <w:rsid w:val="00E61707"/>
    <w:rsid w:val="00E61803"/>
    <w:rsid w:val="00E644FA"/>
    <w:rsid w:val="00E64D94"/>
    <w:rsid w:val="00E65DFF"/>
    <w:rsid w:val="00E66B17"/>
    <w:rsid w:val="00E73634"/>
    <w:rsid w:val="00E74077"/>
    <w:rsid w:val="00E744F7"/>
    <w:rsid w:val="00E75BEE"/>
    <w:rsid w:val="00E8209A"/>
    <w:rsid w:val="00E82483"/>
    <w:rsid w:val="00E904BF"/>
    <w:rsid w:val="00E94C1A"/>
    <w:rsid w:val="00E95FCF"/>
    <w:rsid w:val="00E95FE6"/>
    <w:rsid w:val="00EA1EE6"/>
    <w:rsid w:val="00EA246C"/>
    <w:rsid w:val="00EA29CF"/>
    <w:rsid w:val="00EA759A"/>
    <w:rsid w:val="00EB56BA"/>
    <w:rsid w:val="00EC13A8"/>
    <w:rsid w:val="00EC253C"/>
    <w:rsid w:val="00EC2914"/>
    <w:rsid w:val="00EC7DA5"/>
    <w:rsid w:val="00ED0BB2"/>
    <w:rsid w:val="00ED2929"/>
    <w:rsid w:val="00ED3F15"/>
    <w:rsid w:val="00ED40A2"/>
    <w:rsid w:val="00ED6BAD"/>
    <w:rsid w:val="00EE22DF"/>
    <w:rsid w:val="00EE45F0"/>
    <w:rsid w:val="00EF1E26"/>
    <w:rsid w:val="00EF5F34"/>
    <w:rsid w:val="00EF69F6"/>
    <w:rsid w:val="00F05A08"/>
    <w:rsid w:val="00F05C0C"/>
    <w:rsid w:val="00F117D0"/>
    <w:rsid w:val="00F14FB1"/>
    <w:rsid w:val="00F16508"/>
    <w:rsid w:val="00F167D7"/>
    <w:rsid w:val="00F1724E"/>
    <w:rsid w:val="00F203FC"/>
    <w:rsid w:val="00F204D8"/>
    <w:rsid w:val="00F20726"/>
    <w:rsid w:val="00F209E9"/>
    <w:rsid w:val="00F20DA5"/>
    <w:rsid w:val="00F308FB"/>
    <w:rsid w:val="00F31FB4"/>
    <w:rsid w:val="00F40F39"/>
    <w:rsid w:val="00F4138E"/>
    <w:rsid w:val="00F424DD"/>
    <w:rsid w:val="00F51C18"/>
    <w:rsid w:val="00F52381"/>
    <w:rsid w:val="00F53A7A"/>
    <w:rsid w:val="00F60B5C"/>
    <w:rsid w:val="00F60EA3"/>
    <w:rsid w:val="00F61719"/>
    <w:rsid w:val="00F629BD"/>
    <w:rsid w:val="00F62E69"/>
    <w:rsid w:val="00F63F64"/>
    <w:rsid w:val="00F649E5"/>
    <w:rsid w:val="00F654EE"/>
    <w:rsid w:val="00F665E4"/>
    <w:rsid w:val="00F70858"/>
    <w:rsid w:val="00F70D0B"/>
    <w:rsid w:val="00F72412"/>
    <w:rsid w:val="00F72C67"/>
    <w:rsid w:val="00F76BE1"/>
    <w:rsid w:val="00F80813"/>
    <w:rsid w:val="00F811A9"/>
    <w:rsid w:val="00F8440D"/>
    <w:rsid w:val="00F87D46"/>
    <w:rsid w:val="00F90C21"/>
    <w:rsid w:val="00F913D5"/>
    <w:rsid w:val="00F9161E"/>
    <w:rsid w:val="00F940C4"/>
    <w:rsid w:val="00FA0861"/>
    <w:rsid w:val="00FA18E4"/>
    <w:rsid w:val="00FA2403"/>
    <w:rsid w:val="00FA435A"/>
    <w:rsid w:val="00FA6417"/>
    <w:rsid w:val="00FA7E05"/>
    <w:rsid w:val="00FB39FB"/>
    <w:rsid w:val="00FB61FA"/>
    <w:rsid w:val="00FC1786"/>
    <w:rsid w:val="00FC3EF0"/>
    <w:rsid w:val="00FC509F"/>
    <w:rsid w:val="00FD0FF6"/>
    <w:rsid w:val="00FD5BA7"/>
    <w:rsid w:val="00FE01B7"/>
    <w:rsid w:val="00FE3B59"/>
    <w:rsid w:val="00FE3DA2"/>
    <w:rsid w:val="00FE45D3"/>
    <w:rsid w:val="00FE668F"/>
    <w:rsid w:val="00FE7123"/>
    <w:rsid w:val="00FF0639"/>
    <w:rsid w:val="00FF07BD"/>
    <w:rsid w:val="00FF2852"/>
    <w:rsid w:val="00FF2C82"/>
    <w:rsid w:val="00FF546F"/>
    <w:rsid w:val="00FF590D"/>
    <w:rsid w:val="00FF6A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D7655"/>
  <w15:chartTrackingRefBased/>
  <w15:docId w15:val="{D7046DCE-D040-48D7-BD48-7F4CE03B4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172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41172C"/>
    <w:rPr>
      <w:sz w:val="16"/>
      <w:szCs w:val="16"/>
    </w:rPr>
  </w:style>
  <w:style w:type="paragraph" w:styleId="Tekstkomentarza">
    <w:name w:val="annotation text"/>
    <w:basedOn w:val="Normalny"/>
    <w:link w:val="TekstkomentarzaZnak"/>
    <w:uiPriority w:val="99"/>
    <w:semiHidden/>
    <w:unhideWhenUsed/>
    <w:rsid w:val="0041172C"/>
    <w:rPr>
      <w:sz w:val="20"/>
      <w:szCs w:val="20"/>
    </w:rPr>
  </w:style>
  <w:style w:type="character" w:customStyle="1" w:styleId="TekstkomentarzaZnak">
    <w:name w:val="Tekst komentarza Znak"/>
    <w:basedOn w:val="Domylnaczcionkaakapitu"/>
    <w:link w:val="Tekstkomentarza"/>
    <w:uiPriority w:val="99"/>
    <w:semiHidden/>
    <w:rsid w:val="0041172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1172C"/>
    <w:rPr>
      <w:b/>
      <w:bCs/>
    </w:rPr>
  </w:style>
  <w:style w:type="character" w:customStyle="1" w:styleId="TematkomentarzaZnak">
    <w:name w:val="Temat komentarza Znak"/>
    <w:basedOn w:val="TekstkomentarzaZnak"/>
    <w:link w:val="Tematkomentarza"/>
    <w:uiPriority w:val="99"/>
    <w:semiHidden/>
    <w:rsid w:val="0041172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1172C"/>
    <w:rPr>
      <w:rFonts w:ascii="Segoe UI" w:hAnsi="Segoe UI" w:cs="Segoe UI"/>
      <w:sz w:val="18"/>
      <w:szCs w:val="18"/>
    </w:rPr>
  </w:style>
  <w:style w:type="character" w:customStyle="1" w:styleId="TekstdymkaZnak">
    <w:name w:val="Tekst dymka Znak"/>
    <w:basedOn w:val="Domylnaczcionkaakapitu"/>
    <w:link w:val="Tekstdymka"/>
    <w:uiPriority w:val="99"/>
    <w:semiHidden/>
    <w:rsid w:val="0041172C"/>
    <w:rPr>
      <w:rFonts w:ascii="Segoe UI" w:eastAsia="Times New Roman" w:hAnsi="Segoe UI" w:cs="Segoe UI"/>
      <w:sz w:val="18"/>
      <w:szCs w:val="18"/>
      <w:lang w:eastAsia="pl-PL"/>
    </w:rPr>
  </w:style>
  <w:style w:type="paragraph" w:styleId="Akapitzlist">
    <w:name w:val="List Paragraph"/>
    <w:basedOn w:val="Normalny"/>
    <w:link w:val="AkapitzlistZnak"/>
    <w:uiPriority w:val="1"/>
    <w:qFormat/>
    <w:rsid w:val="00FE45D3"/>
    <w:pPr>
      <w:ind w:left="720"/>
      <w:contextualSpacing/>
    </w:pPr>
  </w:style>
  <w:style w:type="character" w:customStyle="1" w:styleId="AkapitzlistZnak">
    <w:name w:val="Akapit z listą Znak"/>
    <w:link w:val="Akapitzlist"/>
    <w:uiPriority w:val="1"/>
    <w:locked/>
    <w:rsid w:val="00B964C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6534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206</TotalTime>
  <Pages>10</Pages>
  <Words>3984</Words>
  <Characters>23904</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Grzegorz Lenard</dc:creator>
  <cp:keywords/>
  <dc:description/>
  <cp:lastModifiedBy>Paweł Lenard</cp:lastModifiedBy>
  <cp:revision>31</cp:revision>
  <dcterms:created xsi:type="dcterms:W3CDTF">2018-09-18T23:03:00Z</dcterms:created>
  <dcterms:modified xsi:type="dcterms:W3CDTF">2024-11-05T06:30:00Z</dcterms:modified>
</cp:coreProperties>
</file>