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565F6" w14:textId="00FC669D" w:rsidR="004E008E" w:rsidRPr="001942C3" w:rsidRDefault="004E008E" w:rsidP="004C0D42">
      <w:pPr>
        <w:spacing w:after="0"/>
        <w:jc w:val="right"/>
        <w:rPr>
          <w:rFonts w:cstheme="minorHAnsi"/>
          <w:b/>
          <w:sz w:val="24"/>
          <w:szCs w:val="24"/>
        </w:rPr>
      </w:pPr>
      <w:r w:rsidRPr="001942C3">
        <w:rPr>
          <w:rFonts w:cstheme="minorHAnsi"/>
          <w:b/>
          <w:sz w:val="24"/>
          <w:szCs w:val="24"/>
        </w:rPr>
        <w:t xml:space="preserve">Załącznik nr </w:t>
      </w:r>
      <w:r w:rsidR="000C55FC" w:rsidRPr="001942C3">
        <w:rPr>
          <w:rFonts w:cstheme="minorHAnsi"/>
          <w:b/>
          <w:sz w:val="24"/>
          <w:szCs w:val="24"/>
        </w:rPr>
        <w:t>2</w:t>
      </w:r>
      <w:r w:rsidRPr="001942C3">
        <w:rPr>
          <w:rFonts w:cstheme="minorHAnsi"/>
          <w:b/>
          <w:sz w:val="24"/>
          <w:szCs w:val="24"/>
        </w:rPr>
        <w:t xml:space="preserve"> do SWZ</w:t>
      </w:r>
    </w:p>
    <w:p w14:paraId="16A54478" w14:textId="77777777" w:rsidR="004E008E" w:rsidRPr="001942C3" w:rsidRDefault="004E008E" w:rsidP="004C0D42">
      <w:pPr>
        <w:pStyle w:val="Data"/>
        <w:spacing w:after="0" w:line="276" w:lineRule="auto"/>
        <w:jc w:val="center"/>
        <w:rPr>
          <w:rFonts w:asciiTheme="minorHAnsi" w:hAnsiTheme="minorHAnsi" w:cstheme="minorHAnsi"/>
          <w:b/>
          <w:spacing w:val="0"/>
          <w:sz w:val="24"/>
          <w:szCs w:val="24"/>
          <w:lang w:eastAsia="pl-PL"/>
        </w:rPr>
      </w:pPr>
    </w:p>
    <w:p w14:paraId="5D40689D" w14:textId="6DF932EE" w:rsidR="004E008E" w:rsidRPr="001942C3" w:rsidRDefault="004E008E" w:rsidP="004C0D42">
      <w:pPr>
        <w:pStyle w:val="Data"/>
        <w:spacing w:after="0" w:line="276" w:lineRule="auto"/>
        <w:jc w:val="center"/>
        <w:rPr>
          <w:rFonts w:asciiTheme="minorHAnsi" w:hAnsiTheme="minorHAnsi" w:cstheme="minorHAnsi"/>
          <w:b/>
          <w:spacing w:val="0"/>
          <w:sz w:val="22"/>
          <w:szCs w:val="22"/>
          <w:lang w:eastAsia="pl-PL"/>
        </w:rPr>
      </w:pPr>
      <w:r w:rsidRPr="001942C3">
        <w:rPr>
          <w:rFonts w:asciiTheme="minorHAnsi" w:hAnsiTheme="minorHAnsi" w:cstheme="minorHAnsi"/>
          <w:b/>
          <w:spacing w:val="0"/>
          <w:sz w:val="22"/>
          <w:szCs w:val="22"/>
          <w:lang w:eastAsia="pl-PL"/>
        </w:rPr>
        <w:t xml:space="preserve">PROJEKTOWANE POSTANOWIENIA UMOWY </w:t>
      </w:r>
    </w:p>
    <w:p w14:paraId="013869F0" w14:textId="77777777" w:rsidR="00CC1F92" w:rsidRPr="001942C3" w:rsidRDefault="00CC1F92" w:rsidP="004C0D42">
      <w:pPr>
        <w:pStyle w:val="Data"/>
        <w:spacing w:after="0" w:line="276" w:lineRule="auto"/>
        <w:jc w:val="center"/>
        <w:rPr>
          <w:rFonts w:asciiTheme="minorHAnsi" w:hAnsiTheme="minorHAnsi" w:cstheme="minorHAnsi"/>
          <w:b/>
          <w:spacing w:val="0"/>
          <w:sz w:val="24"/>
          <w:szCs w:val="24"/>
          <w:u w:val="single"/>
          <w:lang w:eastAsia="pl-PL"/>
        </w:rPr>
      </w:pPr>
    </w:p>
    <w:p w14:paraId="3B4F3BEB" w14:textId="5E30624F" w:rsidR="004E008E" w:rsidRPr="001942C3" w:rsidRDefault="004E008E" w:rsidP="004C0D42">
      <w:pPr>
        <w:pStyle w:val="Data"/>
        <w:spacing w:after="0" w:line="276" w:lineRule="auto"/>
        <w:jc w:val="center"/>
        <w:rPr>
          <w:rFonts w:asciiTheme="minorHAnsi" w:hAnsiTheme="minorHAnsi" w:cstheme="minorHAnsi"/>
          <w:b/>
          <w:spacing w:val="0"/>
          <w:sz w:val="22"/>
          <w:szCs w:val="22"/>
          <w:u w:val="single"/>
          <w:lang w:eastAsia="pl-PL"/>
        </w:rPr>
      </w:pPr>
      <w:r w:rsidRPr="001942C3">
        <w:rPr>
          <w:rFonts w:asciiTheme="minorHAnsi" w:hAnsiTheme="minorHAnsi" w:cstheme="minorHAnsi"/>
          <w:b/>
          <w:spacing w:val="0"/>
          <w:sz w:val="22"/>
          <w:szCs w:val="22"/>
          <w:u w:val="single"/>
          <w:lang w:eastAsia="pl-PL"/>
        </w:rPr>
        <w:t xml:space="preserve">UMOWA UBEZPIECZENIA </w:t>
      </w:r>
    </w:p>
    <w:p w14:paraId="69BA69F4" w14:textId="77777777" w:rsidR="004E008E" w:rsidRPr="001942C3" w:rsidRDefault="004E008E" w:rsidP="004C0D42">
      <w:pPr>
        <w:jc w:val="center"/>
        <w:rPr>
          <w:rFonts w:cstheme="minorHAnsi"/>
          <w:b/>
          <w:u w:val="single"/>
          <w:lang w:eastAsia="pl-PL"/>
        </w:rPr>
      </w:pPr>
      <w:r w:rsidRPr="001942C3">
        <w:rPr>
          <w:rFonts w:cstheme="minorHAnsi"/>
          <w:b/>
          <w:u w:val="single"/>
          <w:lang w:eastAsia="pl-PL"/>
        </w:rPr>
        <w:t>NUMER ……………………..</w:t>
      </w:r>
    </w:p>
    <w:p w14:paraId="5A1F9B57" w14:textId="77777777" w:rsidR="00F30248" w:rsidRPr="001942C3" w:rsidRDefault="00F30248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18DF1414" w14:textId="09A82DE5" w:rsidR="00143CA4" w:rsidRPr="001942C3" w:rsidRDefault="00143CA4" w:rsidP="00143CA4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 xml:space="preserve">w dniu …………………………………….. w Radomsku, zawarta po przeprowadzeniu postępowania o udzielenie zamówienia publicznego w trybie podstawowym zgodnie z art. 275 pkt </w:t>
      </w:r>
      <w:r w:rsidR="000C55FC" w:rsidRPr="001942C3">
        <w:rPr>
          <w:rFonts w:eastAsia="Calibri" w:cstheme="minorHAnsi"/>
          <w:sz w:val="20"/>
          <w:szCs w:val="20"/>
        </w:rPr>
        <w:t>2</w:t>
      </w:r>
      <w:r w:rsidRPr="001942C3">
        <w:rPr>
          <w:rFonts w:eastAsia="Calibri" w:cstheme="minorHAnsi"/>
          <w:sz w:val="20"/>
          <w:szCs w:val="20"/>
        </w:rPr>
        <w:t xml:space="preserve"> ustawy z dnia 11 września 2019 r. Prawo zamówień publicznych (t.j. Dz. U. z 202</w:t>
      </w:r>
      <w:r w:rsidR="000C55FC" w:rsidRPr="001942C3">
        <w:rPr>
          <w:rFonts w:eastAsia="Calibri" w:cstheme="minorHAnsi"/>
          <w:sz w:val="20"/>
          <w:szCs w:val="20"/>
        </w:rPr>
        <w:t>4</w:t>
      </w:r>
      <w:r w:rsidRPr="001942C3">
        <w:rPr>
          <w:rFonts w:eastAsia="Calibri" w:cstheme="minorHAnsi"/>
          <w:sz w:val="20"/>
          <w:szCs w:val="20"/>
        </w:rPr>
        <w:t xml:space="preserve"> r. poz. 1</w:t>
      </w:r>
      <w:r w:rsidR="000C55FC" w:rsidRPr="001942C3">
        <w:rPr>
          <w:rFonts w:eastAsia="Calibri" w:cstheme="minorHAnsi"/>
          <w:sz w:val="20"/>
          <w:szCs w:val="20"/>
        </w:rPr>
        <w:t>320</w:t>
      </w:r>
      <w:r w:rsidRPr="001942C3">
        <w:rPr>
          <w:rFonts w:eastAsia="Calibri" w:cstheme="minorHAnsi"/>
          <w:sz w:val="20"/>
          <w:szCs w:val="20"/>
        </w:rPr>
        <w:t xml:space="preserve"> ze zm.) pod nazwą: „</w:t>
      </w:r>
      <w:r w:rsidR="000C55FC" w:rsidRPr="001942C3">
        <w:rPr>
          <w:rFonts w:eastAsia="Calibri" w:cstheme="minorHAnsi"/>
          <w:sz w:val="20"/>
          <w:szCs w:val="20"/>
        </w:rPr>
        <w:t>Ubezpieczenie floty pojazdów Miasta Tarnobrzeg, jednostek organizacyjnych i Spółek Miejskich”</w:t>
      </w:r>
      <w:r w:rsidRPr="001942C3">
        <w:rPr>
          <w:rFonts w:eastAsia="Calibri" w:cstheme="minorHAnsi"/>
          <w:sz w:val="20"/>
          <w:szCs w:val="20"/>
        </w:rPr>
        <w:t xml:space="preserve">”, numer referencyjny postępowania: </w:t>
      </w:r>
      <w:r w:rsidR="000C55FC" w:rsidRPr="001942C3">
        <w:rPr>
          <w:rFonts w:eastAsia="Calibri" w:cstheme="minorHAnsi"/>
          <w:sz w:val="20"/>
          <w:szCs w:val="20"/>
        </w:rPr>
        <w:t>…….</w:t>
      </w:r>
      <w:r w:rsidRPr="001942C3">
        <w:rPr>
          <w:rFonts w:eastAsia="Calibri" w:cstheme="minorHAnsi"/>
          <w:sz w:val="20"/>
          <w:szCs w:val="20"/>
        </w:rPr>
        <w:t xml:space="preserve">, zwana dalej również </w:t>
      </w:r>
      <w:r w:rsidRPr="001942C3">
        <w:rPr>
          <w:rFonts w:eastAsia="Calibri" w:cstheme="minorHAnsi"/>
          <w:b/>
          <w:bCs/>
          <w:sz w:val="20"/>
          <w:szCs w:val="20"/>
        </w:rPr>
        <w:t>„Umową”</w:t>
      </w:r>
      <w:r w:rsidRPr="001942C3">
        <w:rPr>
          <w:rFonts w:eastAsia="Calibri" w:cstheme="minorHAnsi"/>
          <w:sz w:val="20"/>
          <w:szCs w:val="20"/>
        </w:rPr>
        <w:t>, pomiędzy:</w:t>
      </w:r>
    </w:p>
    <w:p w14:paraId="4111FE76" w14:textId="77777777" w:rsidR="00143CA4" w:rsidRPr="001942C3" w:rsidRDefault="00143CA4" w:rsidP="00143CA4">
      <w:pPr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6A5BBB5F" w14:textId="6528C6E6" w:rsidR="00143CA4" w:rsidRPr="001942C3" w:rsidRDefault="000C55FC" w:rsidP="00143CA4">
      <w:pPr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>Miastem Tarnobrzeg – Urząd Miasta w Tarnobrzegu z siedzibą w Tarnobrzegu, ul. Kościuszki 32, 39-400 Tarnobrzeg, NIP: 867-20-79-199, Regon: 830409092</w:t>
      </w:r>
      <w:r w:rsidR="00143CA4" w:rsidRPr="001942C3">
        <w:rPr>
          <w:rFonts w:eastAsia="Times New Roman" w:cstheme="minorHAnsi"/>
          <w:bCs/>
          <w:sz w:val="20"/>
          <w:szCs w:val="20"/>
          <w:lang w:eastAsia="pl-PL"/>
        </w:rPr>
        <w:t>, zwanym dalej „Ubezpieczającym”, reprezentowanym przez:</w:t>
      </w:r>
    </w:p>
    <w:p w14:paraId="5C3028CA" w14:textId="2C31A64F" w:rsidR="00143CA4" w:rsidRPr="001942C3" w:rsidRDefault="00BC40D2" w:rsidP="00143CA4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>………………….</w:t>
      </w:r>
      <w:r w:rsidR="00143CA4" w:rsidRPr="001942C3">
        <w:rPr>
          <w:rFonts w:eastAsia="Times New Roman" w:cstheme="minorHAnsi"/>
          <w:b/>
          <w:sz w:val="20"/>
          <w:szCs w:val="20"/>
          <w:lang w:eastAsia="pl-PL"/>
        </w:rPr>
        <w:t xml:space="preserve"> - Prezydenta Miasta</w:t>
      </w:r>
    </w:p>
    <w:p w14:paraId="3E99C232" w14:textId="77777777" w:rsidR="00143CA4" w:rsidRPr="001942C3" w:rsidRDefault="00143CA4" w:rsidP="00143CA4">
      <w:pPr>
        <w:spacing w:after="0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przy kontrasygnacie Skarbnika ……………………………</w:t>
      </w:r>
    </w:p>
    <w:p w14:paraId="2BBBD8D3" w14:textId="77777777" w:rsidR="00143CA4" w:rsidRPr="001942C3" w:rsidRDefault="00143CA4" w:rsidP="00143CA4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6079D644" w14:textId="77777777" w:rsidR="00143CA4" w:rsidRPr="001942C3" w:rsidRDefault="00143CA4" w:rsidP="00143CA4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a</w:t>
      </w:r>
    </w:p>
    <w:p w14:paraId="3D1DD0B6" w14:textId="77777777" w:rsidR="00143CA4" w:rsidRPr="001942C3" w:rsidRDefault="00143CA4" w:rsidP="00143CA4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/>
          <w:sz w:val="20"/>
          <w:szCs w:val="20"/>
        </w:rPr>
        <w:t xml:space="preserve">…………………………………………. </w:t>
      </w:r>
      <w:r w:rsidRPr="001942C3">
        <w:rPr>
          <w:rFonts w:eastAsia="Calibri" w:cstheme="minorHAnsi"/>
          <w:i/>
          <w:sz w:val="20"/>
          <w:szCs w:val="20"/>
        </w:rPr>
        <w:t>(pełna nazwa i forma prawna)</w:t>
      </w:r>
      <w:r w:rsidRPr="001942C3">
        <w:rPr>
          <w:rFonts w:eastAsia="Calibri" w:cstheme="minorHAnsi"/>
          <w:sz w:val="20"/>
          <w:szCs w:val="20"/>
        </w:rPr>
        <w:t xml:space="preserve"> z siedzibą w ……………………………………, ul. …………………………………… nr ……… lok. ………………, </w:t>
      </w:r>
      <w:r w:rsidRPr="001942C3">
        <w:rPr>
          <w:rFonts w:eastAsia="Calibri" w:cstheme="minorHAnsi"/>
          <w:i/>
          <w:sz w:val="20"/>
          <w:szCs w:val="20"/>
        </w:rPr>
        <w:t>(kod pocztowy)</w:t>
      </w:r>
      <w:r w:rsidRPr="001942C3">
        <w:rPr>
          <w:rFonts w:eastAsia="Calibri" w:cstheme="minorHAnsi"/>
          <w:sz w:val="20"/>
          <w:szCs w:val="20"/>
        </w:rPr>
        <w:t xml:space="preserve"> ……………………………… </w:t>
      </w:r>
      <w:r w:rsidRPr="001942C3">
        <w:rPr>
          <w:rFonts w:eastAsia="Calibri" w:cstheme="minorHAnsi"/>
          <w:i/>
          <w:sz w:val="20"/>
          <w:szCs w:val="20"/>
        </w:rPr>
        <w:t>(miasto)</w:t>
      </w:r>
      <w:r w:rsidRPr="001942C3">
        <w:rPr>
          <w:rFonts w:eastAsia="Calibri" w:cstheme="minorHAnsi"/>
          <w:sz w:val="20"/>
          <w:szCs w:val="20"/>
        </w:rPr>
        <w:t xml:space="preserve"> ……………………………………… wpisaną (- nym) do rejestru przedsiębiorców przez Sąd …………………………………………………….. ….. Wydział ………………………………… pod numerem KRS ………………………………, posiadającą (- cym) kapitał zakładowy w wysokości ……….……………………………….., opłacony w …………………………….., NIP ………………….. oraz numer REGON…………………………., zwaną (- nym) dalej również </w:t>
      </w:r>
      <w:r w:rsidRPr="001942C3">
        <w:rPr>
          <w:rFonts w:eastAsia="Calibri" w:cstheme="minorHAnsi"/>
          <w:b/>
          <w:sz w:val="20"/>
          <w:szCs w:val="20"/>
        </w:rPr>
        <w:t>„</w:t>
      </w:r>
      <w:r w:rsidRPr="001942C3">
        <w:rPr>
          <w:rFonts w:eastAsia="Calibri" w:cstheme="minorHAnsi"/>
          <w:b/>
          <w:bCs/>
          <w:sz w:val="20"/>
          <w:szCs w:val="20"/>
        </w:rPr>
        <w:t xml:space="preserve">Ubezpieczycielem”, </w:t>
      </w:r>
      <w:r w:rsidRPr="001942C3">
        <w:rPr>
          <w:rFonts w:eastAsia="Calibri" w:cstheme="minorHAnsi"/>
          <w:sz w:val="20"/>
          <w:szCs w:val="20"/>
        </w:rPr>
        <w:t xml:space="preserve">reprezentowaną (- nym) przez: </w:t>
      </w:r>
    </w:p>
    <w:p w14:paraId="3BDCA012" w14:textId="77777777" w:rsidR="00143CA4" w:rsidRPr="001942C3" w:rsidRDefault="00143CA4" w:rsidP="00143CA4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……………………………………………………………………….,</w:t>
      </w:r>
    </w:p>
    <w:p w14:paraId="19F5B718" w14:textId="77777777" w:rsidR="00143CA4" w:rsidRPr="001942C3" w:rsidRDefault="00143CA4" w:rsidP="00143CA4">
      <w:pPr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……………………………………………………………………….,</w:t>
      </w:r>
    </w:p>
    <w:p w14:paraId="21FE2925" w14:textId="27EF0D54" w:rsidR="004E008E" w:rsidRPr="001942C3" w:rsidRDefault="004E008E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2E7D318E" w14:textId="3C26461E" w:rsidR="004E008E" w:rsidRPr="001942C3" w:rsidRDefault="004E008E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Ubezpieczający i Ubezpieczyciel zwani są dalej również łącznie </w:t>
      </w:r>
      <w:r w:rsidRPr="001942C3">
        <w:rPr>
          <w:rFonts w:cstheme="minorHAnsi"/>
          <w:b/>
          <w:sz w:val="20"/>
          <w:szCs w:val="20"/>
        </w:rPr>
        <w:t>„Stronami”</w:t>
      </w:r>
      <w:r w:rsidRPr="001942C3">
        <w:rPr>
          <w:rFonts w:cstheme="minorHAnsi"/>
          <w:sz w:val="20"/>
          <w:szCs w:val="20"/>
        </w:rPr>
        <w:t xml:space="preserve">, a każdy z osobna </w:t>
      </w:r>
      <w:r w:rsidRPr="001942C3">
        <w:rPr>
          <w:rFonts w:cstheme="minorHAnsi"/>
          <w:b/>
          <w:sz w:val="20"/>
          <w:szCs w:val="20"/>
        </w:rPr>
        <w:t>„Stroną”</w:t>
      </w:r>
      <w:r w:rsidRPr="001942C3">
        <w:rPr>
          <w:rFonts w:cstheme="minorHAnsi"/>
          <w:sz w:val="20"/>
          <w:szCs w:val="20"/>
        </w:rPr>
        <w:t xml:space="preserve">. </w:t>
      </w:r>
    </w:p>
    <w:p w14:paraId="13E2E882" w14:textId="77777777" w:rsidR="004E008E" w:rsidRPr="001942C3" w:rsidRDefault="004E008E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25C8EA86" w14:textId="77777777" w:rsidR="00F8566F" w:rsidRPr="001942C3" w:rsidRDefault="00F8566F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2FE877E" w14:textId="77777777" w:rsidR="004E008E" w:rsidRPr="001942C3" w:rsidRDefault="004E008E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  <w:r w:rsidRPr="001942C3">
        <w:rPr>
          <w:rFonts w:cstheme="minorHAnsi"/>
          <w:b/>
          <w:sz w:val="20"/>
          <w:szCs w:val="20"/>
        </w:rPr>
        <w:t>§ 1</w:t>
      </w:r>
    </w:p>
    <w:p w14:paraId="7A2BF6BA" w14:textId="0C393B6D" w:rsidR="00F8566F" w:rsidRPr="001942C3" w:rsidRDefault="00F8566F" w:rsidP="001942C3">
      <w:pPr>
        <w:numPr>
          <w:ilvl w:val="0"/>
          <w:numId w:val="8"/>
        </w:numPr>
        <w:snapToGrid w:val="0"/>
        <w:spacing w:after="120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Przez użyte w Umowie terminy i wyrażenia należy rozumieć:</w:t>
      </w:r>
    </w:p>
    <w:p w14:paraId="1F2B4BB7" w14:textId="77777777" w:rsidR="004E008E" w:rsidRPr="001942C3" w:rsidRDefault="004E008E" w:rsidP="001942C3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 xml:space="preserve">KC </w:t>
      </w:r>
      <w:r w:rsidRPr="001942C3">
        <w:rPr>
          <w:rFonts w:eastAsia="Times New Roman" w:cstheme="minorHAnsi"/>
          <w:sz w:val="20"/>
          <w:szCs w:val="20"/>
          <w:lang w:eastAsia="pl-PL"/>
        </w:rPr>
        <w:t>- ustawa z dnia 23 kwietnia 1964 r. Kodeks cywilny</w:t>
      </w:r>
      <w:r w:rsidRPr="001942C3">
        <w:rPr>
          <w:rFonts w:eastAsia="Times New Roman" w:cstheme="minorHAnsi"/>
          <w:bCs/>
          <w:sz w:val="20"/>
          <w:szCs w:val="20"/>
          <w:lang w:eastAsia="pl-PL"/>
        </w:rPr>
        <w:t>;</w:t>
      </w:r>
    </w:p>
    <w:p w14:paraId="5B047189" w14:textId="77777777" w:rsidR="004E008E" w:rsidRPr="001942C3" w:rsidRDefault="004E008E" w:rsidP="001942C3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 xml:space="preserve">Ogólne warunki ubezpieczenia </w:t>
      </w:r>
      <w:r w:rsidRPr="001942C3">
        <w:rPr>
          <w:rFonts w:eastAsia="Times New Roman" w:cstheme="minorHAnsi"/>
          <w:bCs/>
          <w:sz w:val="20"/>
          <w:szCs w:val="20"/>
          <w:lang w:eastAsia="pl-PL"/>
        </w:rPr>
        <w:t>- wzorzec umowy stosowany przez Ubezpieczyciela w ubezpieczeniu, wskazany przez Ubezpieczyciela w ofercie;</w:t>
      </w:r>
    </w:p>
    <w:p w14:paraId="24063C74" w14:textId="77777777" w:rsidR="0001533C" w:rsidRPr="0001533C" w:rsidRDefault="004E008E" w:rsidP="0001533C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>SWZ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– Specyfikacja Warunków Zamówienia w postępowaniu o udzielenie zamówienia pod nazwą </w:t>
      </w:r>
      <w:bookmarkStart w:id="0" w:name="_Hlk147746945"/>
      <w:r w:rsidR="000C55FC" w:rsidRPr="001942C3">
        <w:rPr>
          <w:rFonts w:eastAsia="Times New Roman" w:cstheme="minorHAnsi"/>
          <w:sz w:val="20"/>
          <w:szCs w:val="20"/>
          <w:lang w:eastAsia="pl-PL"/>
        </w:rPr>
        <w:t xml:space="preserve">„Ubezpieczenie floty pojazdów Miasta Tarnobrzeg, jednostek organizacyjnych i Spółek Miejskich””, numer referencyjny postępowania: </w:t>
      </w:r>
      <w:r w:rsidR="0001533C" w:rsidRPr="0001533C">
        <w:rPr>
          <w:rFonts w:eastAsia="Times New Roman" w:cstheme="minorHAnsi"/>
          <w:sz w:val="20"/>
          <w:szCs w:val="20"/>
          <w:lang w:eastAsia="pl-PL"/>
        </w:rPr>
        <w:t>BZP-I.271.50.2024</w:t>
      </w:r>
    </w:p>
    <w:bookmarkEnd w:id="0"/>
    <w:p w14:paraId="7C5F911E" w14:textId="629D4F34" w:rsidR="004E008E" w:rsidRPr="001942C3" w:rsidRDefault="004E008E" w:rsidP="001942C3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>PZP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- ustawa z dnia 11 września 2019 r. Prawo zamówień publicznych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 xml:space="preserve"> (t.j. Dz. U. z 2024 r. poz. 1320 z późn. zm.)</w:t>
      </w:r>
      <w:r w:rsidRPr="001942C3">
        <w:rPr>
          <w:rFonts w:eastAsia="Times New Roman" w:cstheme="minorHAnsi"/>
          <w:sz w:val="20"/>
          <w:szCs w:val="20"/>
          <w:lang w:eastAsia="pl-PL"/>
        </w:rPr>
        <w:t>;</w:t>
      </w:r>
    </w:p>
    <w:p w14:paraId="7DB24794" w14:textId="489C0474" w:rsidR="00C357F7" w:rsidRPr="001942C3" w:rsidRDefault="00C357F7" w:rsidP="001942C3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bCs/>
          <w:sz w:val="20"/>
          <w:szCs w:val="20"/>
          <w:lang w:eastAsia="pl-PL"/>
        </w:rPr>
        <w:t>Ubezpieczony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– Ubezpieczający lub jednostki organizacyjne</w:t>
      </w:r>
      <w:r w:rsidR="00086EDF" w:rsidRPr="001942C3">
        <w:rPr>
          <w:rFonts w:eastAsia="Times New Roman" w:cstheme="minorHAnsi"/>
          <w:sz w:val="20"/>
          <w:szCs w:val="20"/>
          <w:lang w:eastAsia="pl-PL"/>
        </w:rPr>
        <w:t xml:space="preserve"> Ubezpieczającego</w:t>
      </w:r>
      <w:r w:rsidR="001E4D8E" w:rsidRPr="001942C3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086EDF" w:rsidRPr="001942C3">
        <w:rPr>
          <w:rFonts w:eastAsia="Times New Roman" w:cstheme="minorHAnsi"/>
          <w:sz w:val="20"/>
          <w:szCs w:val="20"/>
          <w:lang w:eastAsia="pl-PL"/>
        </w:rPr>
        <w:t xml:space="preserve">jak również </w:t>
      </w:r>
      <w:r w:rsidR="00143CA4" w:rsidRPr="001942C3">
        <w:rPr>
          <w:rFonts w:eastAsia="Times New Roman" w:cstheme="minorHAnsi"/>
          <w:sz w:val="20"/>
          <w:szCs w:val="20"/>
          <w:lang w:eastAsia="pl-PL"/>
        </w:rPr>
        <w:t>Zamawiający wskazani w dokumentach zamówienia</w:t>
      </w:r>
      <w:r w:rsidR="00C6473F" w:rsidRPr="001942C3">
        <w:rPr>
          <w:rFonts w:eastAsia="Times New Roman" w:cstheme="minorHAnsi"/>
          <w:sz w:val="20"/>
          <w:szCs w:val="20"/>
          <w:lang w:eastAsia="pl-PL"/>
        </w:rPr>
        <w:t>,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086EDF" w:rsidRPr="001942C3">
        <w:rPr>
          <w:rFonts w:eastAsia="Times New Roman" w:cstheme="minorHAnsi"/>
          <w:sz w:val="20"/>
          <w:szCs w:val="20"/>
          <w:lang w:eastAsia="pl-PL"/>
        </w:rPr>
        <w:t>oraz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: </w:t>
      </w:r>
    </w:p>
    <w:p w14:paraId="55DF70FE" w14:textId="72794F2F" w:rsidR="00C357F7" w:rsidRPr="001942C3" w:rsidRDefault="00C357F7" w:rsidP="001942C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1134" w:hanging="2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ubezpieczeniu OC, </w:t>
      </w:r>
      <w:r w:rsidR="00CA7D76" w:rsidRPr="001942C3">
        <w:rPr>
          <w:rFonts w:eastAsia="Times New Roman" w:cstheme="minorHAnsi"/>
          <w:sz w:val="20"/>
          <w:szCs w:val="20"/>
          <w:lang w:eastAsia="pl-PL"/>
        </w:rPr>
        <w:t>u</w:t>
      </w:r>
      <w:r w:rsidRPr="001942C3">
        <w:rPr>
          <w:rFonts w:eastAsia="Times New Roman" w:cstheme="minorHAnsi"/>
          <w:sz w:val="20"/>
          <w:szCs w:val="20"/>
          <w:lang w:eastAsia="pl-PL"/>
        </w:rPr>
        <w:t>bezpieczonym jest posiadacz i/lub kierujący pojazdem mechanicznym,</w:t>
      </w:r>
    </w:p>
    <w:p w14:paraId="2A9EDBC4" w14:textId="4A7FB38A" w:rsidR="00C357F7" w:rsidRPr="001942C3" w:rsidRDefault="00C357F7" w:rsidP="001942C3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/>
        <w:ind w:left="1134" w:hanging="227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lastRenderedPageBreak/>
        <w:t xml:space="preserve">w ubezpieczeniu AC, </w:t>
      </w:r>
      <w:r w:rsidR="00CA7D76" w:rsidRPr="001942C3">
        <w:rPr>
          <w:rFonts w:eastAsia="Times New Roman" w:cstheme="minorHAnsi"/>
          <w:sz w:val="20"/>
          <w:szCs w:val="20"/>
          <w:lang w:eastAsia="pl-PL"/>
        </w:rPr>
        <w:t>u</w:t>
      </w:r>
      <w:r w:rsidRPr="001942C3">
        <w:rPr>
          <w:rFonts w:eastAsia="Times New Roman" w:cstheme="minorHAnsi"/>
          <w:sz w:val="20"/>
          <w:szCs w:val="20"/>
          <w:lang w:eastAsia="pl-PL"/>
        </w:rPr>
        <w:t>bezpieczonym jest również właściciel pojazdu mechanicznego,</w:t>
      </w:r>
    </w:p>
    <w:p w14:paraId="7A749E27" w14:textId="441F4942" w:rsidR="00C357F7" w:rsidRPr="001942C3" w:rsidRDefault="00C357F7" w:rsidP="001942C3">
      <w:pPr>
        <w:pStyle w:val="Akapitzlist"/>
        <w:numPr>
          <w:ilvl w:val="0"/>
          <w:numId w:val="18"/>
        </w:numPr>
        <w:autoSpaceDE w:val="0"/>
        <w:autoSpaceDN w:val="0"/>
        <w:adjustRightInd w:val="0"/>
        <w:snapToGrid w:val="0"/>
        <w:spacing w:after="120"/>
        <w:ind w:left="1134" w:hanging="227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ubezpieczeniu NNW, </w:t>
      </w:r>
      <w:r w:rsidR="00CA7D76" w:rsidRPr="001942C3">
        <w:rPr>
          <w:rFonts w:eastAsia="Times New Roman" w:cstheme="minorHAnsi"/>
          <w:sz w:val="20"/>
          <w:szCs w:val="20"/>
          <w:lang w:eastAsia="pl-PL"/>
        </w:rPr>
        <w:t>u</w:t>
      </w:r>
      <w:r w:rsidRPr="001942C3">
        <w:rPr>
          <w:rFonts w:eastAsia="Times New Roman" w:cstheme="minorHAnsi"/>
          <w:sz w:val="20"/>
          <w:szCs w:val="20"/>
          <w:lang w:eastAsia="pl-PL"/>
        </w:rPr>
        <w:t>bezpieczonym jest kierujący pojazdem mechanicznym oraz pasażerowie.</w:t>
      </w:r>
    </w:p>
    <w:p w14:paraId="794F30AB" w14:textId="6E1B789F" w:rsidR="004E008E" w:rsidRPr="001942C3" w:rsidRDefault="004E008E" w:rsidP="001942C3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 xml:space="preserve">UDUiR </w:t>
      </w:r>
      <w:r w:rsidRPr="001942C3">
        <w:rPr>
          <w:rFonts w:eastAsia="Times New Roman" w:cstheme="minorHAnsi"/>
          <w:sz w:val="20"/>
          <w:szCs w:val="20"/>
          <w:lang w:eastAsia="pl-PL"/>
        </w:rPr>
        <w:t>- ustawa z dnia 11 września 2015 r. o działalności ubezpieczeniowej i reasekuracyjnej</w:t>
      </w:r>
      <w:r w:rsidR="00361A35" w:rsidRPr="001942C3">
        <w:rPr>
          <w:rFonts w:eastAsia="Times New Roman" w:cstheme="minorHAnsi"/>
          <w:sz w:val="20"/>
          <w:szCs w:val="20"/>
          <w:lang w:eastAsia="pl-PL"/>
        </w:rPr>
        <w:t xml:space="preserve"> (t.j. Dz. U. z 2024 r. poz. 838 z późn. zm.)</w:t>
      </w:r>
      <w:r w:rsidR="00C73177" w:rsidRPr="001942C3">
        <w:rPr>
          <w:rFonts w:eastAsia="Times New Roman" w:cstheme="minorHAnsi"/>
          <w:sz w:val="20"/>
          <w:szCs w:val="20"/>
          <w:lang w:eastAsia="pl-PL"/>
        </w:rPr>
        <w:t>;</w:t>
      </w:r>
    </w:p>
    <w:p w14:paraId="51EAC81A" w14:textId="0866B71A" w:rsidR="000C55FC" w:rsidRPr="001942C3" w:rsidRDefault="00C73177" w:rsidP="001942C3">
      <w:pPr>
        <w:numPr>
          <w:ilvl w:val="0"/>
          <w:numId w:val="9"/>
        </w:numPr>
        <w:autoSpaceDE w:val="0"/>
        <w:autoSpaceDN w:val="0"/>
        <w:adjustRightInd w:val="0"/>
        <w:snapToGrid w:val="0"/>
        <w:spacing w:after="120"/>
        <w:ind w:left="851" w:hanging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sz w:val="20"/>
          <w:szCs w:val="20"/>
          <w:lang w:eastAsia="pl-PL"/>
        </w:rPr>
        <w:t xml:space="preserve">Zamawiający </w:t>
      </w:r>
      <w:r w:rsidRPr="001942C3">
        <w:rPr>
          <w:rFonts w:eastAsia="Times New Roman" w:cstheme="minorHAnsi"/>
          <w:sz w:val="20"/>
          <w:szCs w:val="20"/>
          <w:lang w:eastAsia="pl-PL"/>
        </w:rPr>
        <w:t>– Ubezpieczający jako Zamawiający wyznaczony oraz Zamawiający biorący udział we wspólnym zamówieniu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 xml:space="preserve"> wskazani w SWZ.</w:t>
      </w:r>
    </w:p>
    <w:p w14:paraId="1B8DBE98" w14:textId="6E82884B" w:rsidR="00C73177" w:rsidRPr="001942C3" w:rsidRDefault="00C73177" w:rsidP="001942C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Ubezpieczający oświadcza, że w odniesieniu do niniejszej Umowy, czynności brokerskie, związane z doradzaniem, proponowaniem lub wykonywaniem innych czynności przygotowawczych zmierzających do zawarcia Umowy, w tym udzielaniem pomocy w administrowaniu Umową i jej wykonywaniu, także w sprawach o odszkodowanie wykonuje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 xml:space="preserve"> konsorcjum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broker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>ów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ubezpieczeniowy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>ch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1942C3">
        <w:rPr>
          <w:rFonts w:eastAsia="Times New Roman" w:cstheme="minorHAnsi"/>
          <w:b/>
          <w:bCs/>
          <w:sz w:val="20"/>
          <w:szCs w:val="20"/>
          <w:lang w:eastAsia="pl-PL"/>
        </w:rPr>
        <w:t>PWS Konstanta S.A. z siedzibą w Bielsko-Biała,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ul. Warszawska 153, 43-300 Bielsko-Biała, wpisana do rejestru przedsiębiorców Krajowego Rejestru Sądowego przez Sąd Rejonowy w Bielsku-Białej VIII Wydział Gospodarczy Krajowego Rejestru Sądowego pod numerem 0000073190, posiadająca kapitał zakładowy opłacony w całości w wysokości 650.000,00 zł, NIP 937–000–61–46 oraz numer REGON 070490343, wpisana do rejestru pośredników ubezpieczeniowych pod numerem 00000092/U, posiadająca zezwolenie Ministra Finansów na prowadzenie działalności brokerskiej z dnia 31 marca 1995 r. o numerze 516,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 xml:space="preserve"> oraz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0C55FC" w:rsidRPr="001942C3">
        <w:rPr>
          <w:rFonts w:eastAsia="Times New Roman" w:cstheme="minorHAnsi"/>
          <w:b/>
          <w:bCs/>
          <w:sz w:val="20"/>
          <w:szCs w:val="20"/>
          <w:lang w:eastAsia="pl-PL"/>
        </w:rPr>
        <w:t>Supra Brokers S.A. z siedzibą we Wrocławiu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 xml:space="preserve">, Aleja Śląska 1, 54-118 Wrocław, wpisana do rejestru przedsiębiorców Krajowego Rejestru Sądowego prowadzonego przez Sąd Rejonowy dla Wrocławia - Fabrycznej, VI Wydział Gospodarczy Krajowego Rejestru Sądowego pod numerem 0000425834, posiadająca kapitał zakładowy w wysokości 2.000.818,40 zł, numer NIP 894-304-11-46 oraz numer REGON 021916234, wpisana do rejestru brokerów ubezpieczeniowych pod numerem 00001845/U, posiadającą zezwolenie Komisji Nadzoru Finansowego na prowadzenie działalności brokerskiej z dnia 17 lipca  2013 r. o numerze 1966/13, zwani </w:t>
      </w:r>
      <w:r w:rsidRPr="001942C3">
        <w:rPr>
          <w:rFonts w:eastAsia="Times New Roman" w:cstheme="minorHAnsi"/>
          <w:sz w:val="20"/>
          <w:szCs w:val="20"/>
          <w:lang w:eastAsia="pl-PL"/>
        </w:rPr>
        <w:t>dalej „</w:t>
      </w:r>
      <w:r w:rsidRPr="001942C3">
        <w:rPr>
          <w:rFonts w:eastAsia="Times New Roman" w:cstheme="minorHAnsi"/>
          <w:b/>
          <w:bCs/>
          <w:sz w:val="20"/>
          <w:szCs w:val="20"/>
          <w:lang w:eastAsia="pl-PL"/>
        </w:rPr>
        <w:t>Brokerem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”. Broker za wykonywane czynności brokerskie jest wynagradzany prowizyjnie (kurtaż brokerski) przez Ubezpieczyciela według zwyczajowo przyjętych stawek za cały okres ubezpieczenia wynikający z niniejszej Umowy. </w:t>
      </w:r>
    </w:p>
    <w:p w14:paraId="32AD3886" w14:textId="77777777" w:rsidR="002B16CA" w:rsidRPr="001942C3" w:rsidRDefault="002B16CA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</w:p>
    <w:p w14:paraId="3A5E3A28" w14:textId="77777777" w:rsidR="002B16CA" w:rsidRPr="001942C3" w:rsidRDefault="002B16CA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  <w:r w:rsidRPr="001942C3">
        <w:rPr>
          <w:rFonts w:cstheme="minorHAnsi"/>
          <w:b/>
          <w:sz w:val="20"/>
          <w:szCs w:val="20"/>
        </w:rPr>
        <w:t>§ 2</w:t>
      </w:r>
    </w:p>
    <w:p w14:paraId="4BE9E354" w14:textId="7DE36C57" w:rsidR="002B16CA" w:rsidRPr="001942C3" w:rsidRDefault="002B16CA" w:rsidP="001942C3">
      <w:pPr>
        <w:numPr>
          <w:ilvl w:val="0"/>
          <w:numId w:val="1"/>
        </w:numPr>
        <w:autoSpaceDE w:val="0"/>
        <w:autoSpaceDN w:val="0"/>
        <w:adjustRightInd w:val="0"/>
        <w:snapToGrid w:val="0"/>
        <w:spacing w:after="120"/>
        <w:ind w:left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Przedmiotem Umowy są ubezpieczenia:</w:t>
      </w:r>
    </w:p>
    <w:p w14:paraId="5EC50D9A" w14:textId="77777777" w:rsidR="009F091D" w:rsidRPr="001942C3" w:rsidRDefault="00973819" w:rsidP="001942C3">
      <w:pPr>
        <w:pStyle w:val="Akapitzlist"/>
        <w:numPr>
          <w:ilvl w:val="0"/>
          <w:numId w:val="7"/>
        </w:numPr>
        <w:autoSpaceDE w:val="0"/>
        <w:autoSpaceDN w:val="0"/>
        <w:adjustRightInd w:val="0"/>
        <w:snapToGrid w:val="0"/>
        <w:spacing w:after="120"/>
        <w:ind w:left="851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ubezpieczenie odpowiedzialności cywilnej posiadaczy pojazdów mechanicznych za szkody powstałe w związku z ruchem tych pojazdów</w:t>
      </w:r>
      <w:r w:rsidR="00C50155" w:rsidRPr="001942C3">
        <w:rPr>
          <w:rFonts w:cstheme="minorHAnsi"/>
          <w:sz w:val="20"/>
          <w:szCs w:val="20"/>
        </w:rPr>
        <w:t xml:space="preserve"> (OC)</w:t>
      </w:r>
      <w:r w:rsidRPr="001942C3">
        <w:rPr>
          <w:rFonts w:cstheme="minorHAnsi"/>
          <w:sz w:val="20"/>
          <w:szCs w:val="20"/>
        </w:rPr>
        <w:t>,</w:t>
      </w:r>
    </w:p>
    <w:p w14:paraId="7AD4E746" w14:textId="77777777" w:rsidR="009F091D" w:rsidRPr="001942C3" w:rsidRDefault="00973819" w:rsidP="001942C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ubezpieczenie AUTO-CASCO i kradzieży</w:t>
      </w:r>
      <w:r w:rsidR="00C50155" w:rsidRPr="001942C3">
        <w:rPr>
          <w:rFonts w:cstheme="minorHAnsi"/>
          <w:sz w:val="20"/>
          <w:szCs w:val="20"/>
        </w:rPr>
        <w:t xml:space="preserve"> (AC)</w:t>
      </w:r>
      <w:r w:rsidRPr="001942C3">
        <w:rPr>
          <w:rFonts w:cstheme="minorHAnsi"/>
          <w:sz w:val="20"/>
          <w:szCs w:val="20"/>
        </w:rPr>
        <w:t>,</w:t>
      </w:r>
    </w:p>
    <w:p w14:paraId="6997C4C5" w14:textId="77777777" w:rsidR="009F091D" w:rsidRPr="001942C3" w:rsidRDefault="00973819" w:rsidP="001942C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ubezpieczenie NNW kierowców i pasażerów</w:t>
      </w:r>
      <w:r w:rsidR="00C50155" w:rsidRPr="001942C3">
        <w:rPr>
          <w:rFonts w:cstheme="minorHAnsi"/>
          <w:sz w:val="20"/>
          <w:szCs w:val="20"/>
        </w:rPr>
        <w:t xml:space="preserve"> (NNW)</w:t>
      </w:r>
      <w:r w:rsidRPr="001942C3">
        <w:rPr>
          <w:rFonts w:cstheme="minorHAnsi"/>
          <w:sz w:val="20"/>
          <w:szCs w:val="20"/>
        </w:rPr>
        <w:t>,</w:t>
      </w:r>
    </w:p>
    <w:p w14:paraId="3D03D77E" w14:textId="681346BE" w:rsidR="009F091D" w:rsidRPr="001942C3" w:rsidRDefault="00973819" w:rsidP="001942C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  <w:ind w:left="851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ubezpieczenie Assistance</w:t>
      </w:r>
      <w:r w:rsidR="00C50155" w:rsidRPr="001942C3">
        <w:rPr>
          <w:rFonts w:cstheme="minorHAnsi"/>
          <w:sz w:val="20"/>
          <w:szCs w:val="20"/>
        </w:rPr>
        <w:t xml:space="preserve"> (ASS)</w:t>
      </w:r>
      <w:r w:rsidR="000C55FC" w:rsidRPr="001942C3">
        <w:rPr>
          <w:rFonts w:cstheme="minorHAnsi"/>
          <w:sz w:val="20"/>
          <w:szCs w:val="20"/>
        </w:rPr>
        <w:t xml:space="preserve">. </w:t>
      </w:r>
    </w:p>
    <w:p w14:paraId="3B2C6DB6" w14:textId="647F549B" w:rsidR="00310385" w:rsidRPr="001942C3" w:rsidRDefault="00310385" w:rsidP="001942C3">
      <w:pPr>
        <w:pStyle w:val="Akapitzlist"/>
        <w:numPr>
          <w:ilvl w:val="0"/>
          <w:numId w:val="1"/>
        </w:numPr>
        <w:suppressAutoHyphens/>
        <w:snapToGrid w:val="0"/>
        <w:spacing w:after="120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Szczegółowy opis przedmiotu zamówienia, w tym szczegółowe warunki ubezpieczeń, zawiera Załącznik nr 1 do Umowy (opis przedmiotu zamówienia). W przypadku rozszerzeń zakresu ochrony (odpowiedzialności) – o ile takie zostały zaoferowane przez Ubezpieczyciela w ofercie – zastosowanie będą miały warunki dodatkowe wskazane w Załączniku nr 2 do Umowy (formularz ofertowy).</w:t>
      </w:r>
    </w:p>
    <w:p w14:paraId="32A9CEDF" w14:textId="2870FBA0" w:rsidR="00F8566F" w:rsidRPr="001942C3" w:rsidRDefault="00310385" w:rsidP="004C0D42">
      <w:pPr>
        <w:numPr>
          <w:ilvl w:val="0"/>
          <w:numId w:val="1"/>
        </w:numPr>
        <w:suppressAutoHyphens/>
        <w:spacing w:after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W skład floty pojazdów użytkowanej przez Ubezpieczającego</w:t>
      </w:r>
      <w:r w:rsidR="00C73177" w:rsidRPr="001942C3">
        <w:rPr>
          <w:rFonts w:cstheme="minorHAnsi"/>
          <w:sz w:val="20"/>
          <w:szCs w:val="20"/>
        </w:rPr>
        <w:t>/Ubezpieczonego</w:t>
      </w:r>
      <w:r w:rsidRPr="001942C3">
        <w:rPr>
          <w:rFonts w:cstheme="minorHAnsi"/>
          <w:sz w:val="20"/>
          <w:szCs w:val="20"/>
        </w:rPr>
        <w:t xml:space="preserve"> wchodzą pojazdy wymienione w wykazie stanowiącym Załącznik nr 3 do Umowy.</w:t>
      </w:r>
      <w:r w:rsidR="00F8566F" w:rsidRPr="001942C3">
        <w:rPr>
          <w:rFonts w:cstheme="minorHAnsi"/>
          <w:sz w:val="20"/>
          <w:szCs w:val="20"/>
        </w:rPr>
        <w:t xml:space="preserve"> Wykaz ten będzie aktualizowany (np. w przypadku zgłoszonych zmian wartości, ilości pojazdów itp.) bez konieczności zachowania formy pisemnego aneksu.</w:t>
      </w:r>
    </w:p>
    <w:p w14:paraId="2CDE1E76" w14:textId="1E8A9B85" w:rsidR="00D7632F" w:rsidRPr="001942C3" w:rsidRDefault="00D7632F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0"/>
          <w:szCs w:val="20"/>
        </w:rPr>
      </w:pPr>
    </w:p>
    <w:p w14:paraId="5433DF43" w14:textId="77777777" w:rsidR="006A5F96" w:rsidRPr="001942C3" w:rsidRDefault="006A5F96" w:rsidP="004C0D42">
      <w:pPr>
        <w:suppressAutoHyphens/>
        <w:spacing w:after="0"/>
        <w:jc w:val="center"/>
        <w:rPr>
          <w:rFonts w:eastAsia="Lucida Sans Unicode" w:cstheme="minorHAnsi"/>
          <w:b/>
          <w:bCs/>
          <w:sz w:val="20"/>
          <w:szCs w:val="20"/>
          <w:lang w:eastAsia="zh-CN"/>
        </w:rPr>
      </w:pPr>
      <w:r w:rsidRPr="001942C3">
        <w:rPr>
          <w:rFonts w:eastAsia="Lucida Sans Unicode" w:cstheme="minorHAnsi"/>
          <w:b/>
          <w:bCs/>
          <w:sz w:val="20"/>
          <w:szCs w:val="20"/>
          <w:lang w:eastAsia="zh-CN"/>
        </w:rPr>
        <w:t>§ 3</w:t>
      </w:r>
    </w:p>
    <w:p w14:paraId="6508F1BE" w14:textId="2E8298BC" w:rsidR="006A5F96" w:rsidRPr="001942C3" w:rsidRDefault="006A5F96" w:rsidP="001942C3">
      <w:pPr>
        <w:pStyle w:val="Akapitzlist"/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Do Umowy, w zakresie w niej nieuregulowanym, zastosowanie mają </w:t>
      </w:r>
      <w:r w:rsidR="00C50155" w:rsidRPr="001942C3">
        <w:rPr>
          <w:rFonts w:eastAsia="Times New Roman" w:cstheme="minorHAnsi"/>
          <w:sz w:val="20"/>
          <w:szCs w:val="20"/>
          <w:lang w:eastAsia="pl-PL"/>
        </w:rPr>
        <w:t>w stosunku do</w:t>
      </w:r>
      <w:r w:rsidRPr="001942C3">
        <w:rPr>
          <w:rFonts w:eastAsia="Times New Roman" w:cstheme="minorHAnsi"/>
          <w:sz w:val="20"/>
          <w:szCs w:val="20"/>
          <w:lang w:eastAsia="pl-PL"/>
        </w:rPr>
        <w:t>:</w:t>
      </w:r>
    </w:p>
    <w:p w14:paraId="22D9A1CB" w14:textId="77777777" w:rsidR="006A5F96" w:rsidRPr="001942C3" w:rsidRDefault="006A5F96" w:rsidP="001942C3">
      <w:pPr>
        <w:pStyle w:val="Akapitzlist"/>
        <w:numPr>
          <w:ilvl w:val="0"/>
          <w:numId w:val="10"/>
        </w:numPr>
        <w:suppressAutoHyphens/>
        <w:snapToGrid w:val="0"/>
        <w:spacing w:after="120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ubezpieczenia OC – ustawa z dnia 22 maja 2003 r. o ubezpieczeniach obowiązkowych, Ubezpieczeniowym Funduszu Gwarancyjnym i Polskim Biurze Ubezpieczycieli Komunikacyjnych,</w:t>
      </w:r>
    </w:p>
    <w:p w14:paraId="174EAEAF" w14:textId="553C49AC" w:rsidR="006A5F96" w:rsidRPr="001942C3" w:rsidRDefault="006A5F96" w:rsidP="001942C3">
      <w:pPr>
        <w:pStyle w:val="Akapitzlist"/>
        <w:numPr>
          <w:ilvl w:val="0"/>
          <w:numId w:val="10"/>
        </w:numPr>
        <w:suppressAutoHyphens/>
        <w:snapToGrid w:val="0"/>
        <w:spacing w:after="120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lastRenderedPageBreak/>
        <w:t>ubezpieczenia AC – ogólne warunki ubezpieczenia …………………………………. stanowiące Załącznik nr 4 do Umowy,</w:t>
      </w:r>
    </w:p>
    <w:p w14:paraId="2FFD255D" w14:textId="04E31D9C" w:rsidR="006A5F96" w:rsidRPr="001942C3" w:rsidRDefault="006A5F96" w:rsidP="001942C3">
      <w:pPr>
        <w:pStyle w:val="Akapitzlist"/>
        <w:numPr>
          <w:ilvl w:val="0"/>
          <w:numId w:val="10"/>
        </w:numPr>
        <w:suppressAutoHyphens/>
        <w:snapToGrid w:val="0"/>
        <w:spacing w:after="120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ubezpieczenia NNW – ogólne warunki ubezpieczenia ………………………. stanowiące Załącznik nr 5 do Umowy.</w:t>
      </w:r>
    </w:p>
    <w:p w14:paraId="77FBD498" w14:textId="4B87FDC7" w:rsidR="006A5F96" w:rsidRPr="001942C3" w:rsidRDefault="006A5F96" w:rsidP="001942C3">
      <w:pPr>
        <w:pStyle w:val="Akapitzlist"/>
        <w:numPr>
          <w:ilvl w:val="0"/>
          <w:numId w:val="10"/>
        </w:numPr>
        <w:suppressAutoHyphens/>
        <w:snapToGrid w:val="0"/>
        <w:spacing w:after="120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ubezpieczenia A</w:t>
      </w:r>
      <w:r w:rsidR="00C50155" w:rsidRPr="001942C3">
        <w:rPr>
          <w:rFonts w:eastAsia="Times New Roman" w:cstheme="minorHAnsi"/>
          <w:sz w:val="20"/>
          <w:szCs w:val="20"/>
          <w:lang w:eastAsia="pl-PL"/>
        </w:rPr>
        <w:t>SS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– ogólne warunki ubezpieczenia ……………</w:t>
      </w:r>
      <w:r w:rsidR="005F6690" w:rsidRPr="001942C3">
        <w:rPr>
          <w:rFonts w:eastAsia="Times New Roman" w:cstheme="minorHAnsi"/>
          <w:sz w:val="20"/>
          <w:szCs w:val="20"/>
          <w:lang w:eastAsia="pl-PL"/>
        </w:rPr>
        <w:t>………….</w:t>
      </w:r>
      <w:r w:rsidRPr="001942C3">
        <w:rPr>
          <w:rFonts w:eastAsia="Times New Roman" w:cstheme="minorHAnsi"/>
          <w:sz w:val="20"/>
          <w:szCs w:val="20"/>
          <w:lang w:eastAsia="pl-PL"/>
        </w:rPr>
        <w:t>……… stanowiące Załącznik nr 6 do Umowy</w:t>
      </w:r>
      <w:r w:rsidR="000C55FC" w:rsidRPr="001942C3">
        <w:rPr>
          <w:rFonts w:eastAsia="Times New Roman" w:cstheme="minorHAnsi"/>
          <w:sz w:val="20"/>
          <w:szCs w:val="20"/>
          <w:lang w:eastAsia="pl-PL"/>
        </w:rPr>
        <w:t>.</w:t>
      </w:r>
    </w:p>
    <w:p w14:paraId="66746DAE" w14:textId="77777777" w:rsidR="006A5F96" w:rsidRPr="001942C3" w:rsidRDefault="006A5F96" w:rsidP="001942C3">
      <w:pPr>
        <w:pStyle w:val="Akapitzlist"/>
        <w:numPr>
          <w:ilvl w:val="0"/>
          <w:numId w:val="11"/>
        </w:numPr>
        <w:suppressAutoHyphens/>
        <w:snapToGrid w:val="0"/>
        <w:spacing w:after="120"/>
        <w:ind w:left="426" w:hanging="426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Postanowienia Umowy i SWZ mają pierwszeństwo przed ogólnymi warunkami ubezpieczeń. </w:t>
      </w:r>
    </w:p>
    <w:p w14:paraId="68137CD2" w14:textId="77777777" w:rsidR="006A5F96" w:rsidRPr="001942C3" w:rsidRDefault="006A5F96" w:rsidP="001942C3">
      <w:pPr>
        <w:pStyle w:val="Akapitzlist"/>
        <w:numPr>
          <w:ilvl w:val="0"/>
          <w:numId w:val="11"/>
        </w:numPr>
        <w:suppressAutoHyphens/>
        <w:snapToGrid w:val="0"/>
        <w:spacing w:after="120"/>
        <w:ind w:left="426" w:hanging="426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Ustala się, że w razie rozbieżności pomiędzy postanowieniami Umowy i SWZ, a ogólnymi warunkami ubezpieczeń, zastosowanie znajdą te postanowienia, które są korzystniejsze dla Ubezpieczającego lub Ubezpieczonego.</w:t>
      </w:r>
    </w:p>
    <w:p w14:paraId="45D9825D" w14:textId="77777777" w:rsidR="006A5F96" w:rsidRPr="001942C3" w:rsidRDefault="006A5F96" w:rsidP="001942C3">
      <w:pPr>
        <w:pStyle w:val="Akapitzlist"/>
        <w:numPr>
          <w:ilvl w:val="0"/>
          <w:numId w:val="11"/>
        </w:numPr>
        <w:suppressAutoHyphens/>
        <w:snapToGrid w:val="0"/>
        <w:spacing w:after="120"/>
        <w:ind w:left="426" w:hanging="426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W przypadku, w którym niemożliwa lub utrudniona jest ocena, które postanawiania są korzystniejsze dla Ubezpieczającego lub Ubezpieczonego, Ubezpieczający lub Ubezpieczony jest uprawniony do dokonania wyboru pomiędzy treścią ogólnych warunków ubezpieczeń a postanowieniami Umowy w pozostałej części.</w:t>
      </w:r>
    </w:p>
    <w:p w14:paraId="3F0B6BF8" w14:textId="2800E838" w:rsidR="006A5F96" w:rsidRPr="001942C3" w:rsidRDefault="006A5F96" w:rsidP="001942C3">
      <w:pPr>
        <w:pStyle w:val="Akapitzlist"/>
        <w:numPr>
          <w:ilvl w:val="0"/>
          <w:numId w:val="11"/>
        </w:numPr>
        <w:suppressAutoHyphens/>
        <w:spacing w:after="0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przypadku, gdy jedynie część danego postanowienia jest korzystniejsza dla Ubezpieczającego lub Ubezpieczonego, część ta stanowi treść Umowy, a w pozostałym zakresie obowiązują zapisy ogólnych warunków ubezpieczeń oraz postanowienia Umowy w pozostałej części, które nie są z tymi postanowieniami sprzeczne. </w:t>
      </w:r>
    </w:p>
    <w:p w14:paraId="467D11E9" w14:textId="4724F441" w:rsidR="006A5F96" w:rsidRPr="001942C3" w:rsidRDefault="006A5F96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0"/>
          <w:szCs w:val="20"/>
        </w:rPr>
      </w:pPr>
    </w:p>
    <w:p w14:paraId="6FBB4EEE" w14:textId="2DA4BA20" w:rsidR="006A5F96" w:rsidRPr="001942C3" w:rsidRDefault="002E397F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  <w:r w:rsidRPr="001942C3">
        <w:rPr>
          <w:rFonts w:cstheme="minorHAnsi"/>
          <w:b/>
          <w:sz w:val="20"/>
          <w:szCs w:val="20"/>
        </w:rPr>
        <w:t>§ 4</w:t>
      </w:r>
    </w:p>
    <w:p w14:paraId="45F58C39" w14:textId="3F75C4A1" w:rsidR="002E397F" w:rsidRPr="001942C3" w:rsidRDefault="002E397F" w:rsidP="001942C3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Umowa obowiązuje w </w:t>
      </w:r>
      <w:r w:rsidR="000C55FC" w:rsidRPr="001942C3">
        <w:rPr>
          <w:rFonts w:cstheme="minorHAnsi"/>
          <w:sz w:val="20"/>
          <w:szCs w:val="20"/>
        </w:rPr>
        <w:t>36</w:t>
      </w:r>
      <w:r w:rsidR="00C50155" w:rsidRPr="001942C3">
        <w:rPr>
          <w:rFonts w:cstheme="minorHAnsi"/>
          <w:sz w:val="20"/>
          <w:szCs w:val="20"/>
        </w:rPr>
        <w:t xml:space="preserve"> miesięcznym </w:t>
      </w:r>
      <w:r w:rsidRPr="001942C3">
        <w:rPr>
          <w:rFonts w:cstheme="minorHAnsi"/>
          <w:sz w:val="20"/>
          <w:szCs w:val="20"/>
        </w:rPr>
        <w:t>okresie</w:t>
      </w:r>
      <w:r w:rsidR="00C50155" w:rsidRPr="001942C3">
        <w:rPr>
          <w:rFonts w:cstheme="minorHAnsi"/>
          <w:sz w:val="20"/>
          <w:szCs w:val="20"/>
        </w:rPr>
        <w:t>,</w:t>
      </w:r>
      <w:r w:rsidRPr="001942C3">
        <w:rPr>
          <w:rFonts w:cstheme="minorHAnsi"/>
          <w:sz w:val="20"/>
          <w:szCs w:val="20"/>
        </w:rPr>
        <w:t xml:space="preserve"> </w:t>
      </w:r>
      <w:r w:rsidRPr="001942C3">
        <w:rPr>
          <w:rFonts w:cstheme="minorHAnsi"/>
          <w:b/>
          <w:bCs/>
          <w:sz w:val="20"/>
          <w:szCs w:val="20"/>
        </w:rPr>
        <w:t xml:space="preserve">od dnia </w:t>
      </w:r>
      <w:r w:rsidR="000C55FC" w:rsidRPr="001942C3">
        <w:rPr>
          <w:rFonts w:cstheme="minorHAnsi"/>
          <w:b/>
          <w:bCs/>
          <w:sz w:val="20"/>
          <w:szCs w:val="20"/>
        </w:rPr>
        <w:t>….</w:t>
      </w:r>
      <w:r w:rsidRPr="001942C3">
        <w:rPr>
          <w:rFonts w:cstheme="minorHAnsi"/>
          <w:b/>
          <w:bCs/>
          <w:sz w:val="20"/>
          <w:szCs w:val="20"/>
        </w:rPr>
        <w:t xml:space="preserve"> r. do dnia </w:t>
      </w:r>
      <w:r w:rsidR="000C55FC" w:rsidRPr="001942C3">
        <w:rPr>
          <w:rFonts w:cstheme="minorHAnsi"/>
          <w:b/>
          <w:bCs/>
          <w:sz w:val="20"/>
          <w:szCs w:val="20"/>
        </w:rPr>
        <w:t>….</w:t>
      </w:r>
      <w:r w:rsidRPr="001942C3">
        <w:rPr>
          <w:rFonts w:cstheme="minorHAnsi"/>
          <w:b/>
          <w:bCs/>
          <w:sz w:val="20"/>
          <w:szCs w:val="20"/>
        </w:rPr>
        <w:t xml:space="preserve"> r</w:t>
      </w:r>
      <w:r w:rsidRPr="001942C3">
        <w:rPr>
          <w:rFonts w:cstheme="minorHAnsi"/>
          <w:sz w:val="20"/>
          <w:szCs w:val="20"/>
        </w:rPr>
        <w:t>.</w:t>
      </w:r>
      <w:r w:rsidR="00D74730" w:rsidRPr="001942C3">
        <w:rPr>
          <w:rFonts w:cstheme="minorHAnsi"/>
          <w:sz w:val="20"/>
          <w:szCs w:val="20"/>
        </w:rPr>
        <w:t xml:space="preserve"> (dalej również jako „okres obowiązywania Umowy”).</w:t>
      </w:r>
    </w:p>
    <w:p w14:paraId="708CF361" w14:textId="1AC79735" w:rsidR="004C0D42" w:rsidRPr="001942C3" w:rsidRDefault="002E397F" w:rsidP="001942C3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Ochrona ubezpieczeniowa, będzie z zastrzeżeniem przepisów powszechnie obowiązującego prawa, udzielana w okresie </w:t>
      </w:r>
      <w:r w:rsidR="000C55FC" w:rsidRPr="001942C3">
        <w:rPr>
          <w:rFonts w:cstheme="minorHAnsi"/>
          <w:sz w:val="20"/>
          <w:szCs w:val="20"/>
        </w:rPr>
        <w:t>36</w:t>
      </w:r>
      <w:r w:rsidRPr="001942C3">
        <w:rPr>
          <w:rFonts w:cstheme="minorHAnsi"/>
          <w:sz w:val="20"/>
          <w:szCs w:val="20"/>
        </w:rPr>
        <w:t xml:space="preserve"> miesięcy, liczonym odrębnie dla każdego pojazdu mechanicznego</w:t>
      </w:r>
      <w:r w:rsidR="00086EDF" w:rsidRPr="001942C3">
        <w:rPr>
          <w:rFonts w:cstheme="minorHAnsi"/>
          <w:sz w:val="20"/>
          <w:szCs w:val="20"/>
        </w:rPr>
        <w:t xml:space="preserve"> zgłoszonego do ubezpieczenia</w:t>
      </w:r>
      <w:r w:rsidRPr="001942C3">
        <w:rPr>
          <w:rFonts w:cstheme="minorHAnsi"/>
          <w:sz w:val="20"/>
          <w:szCs w:val="20"/>
        </w:rPr>
        <w:t xml:space="preserve"> i będzie dzieliła się na </w:t>
      </w:r>
      <w:r w:rsidR="00086EDF" w:rsidRPr="001942C3">
        <w:rPr>
          <w:rFonts w:cstheme="minorHAnsi"/>
          <w:sz w:val="20"/>
          <w:szCs w:val="20"/>
        </w:rPr>
        <w:t>trzy</w:t>
      </w:r>
      <w:r w:rsidRPr="001942C3">
        <w:rPr>
          <w:rFonts w:cstheme="minorHAnsi"/>
          <w:sz w:val="20"/>
          <w:szCs w:val="20"/>
        </w:rPr>
        <w:t xml:space="preserve"> następujące po sobie dwunastomiesięczne okresy ubezpieczenia (tożsame z okresem rozliczeniowym) odrębnie dla każdego pojazdu mechanicznego. </w:t>
      </w:r>
    </w:p>
    <w:p w14:paraId="7EEA02DD" w14:textId="0FBE0626" w:rsidR="004C0D42" w:rsidRPr="001942C3" w:rsidRDefault="002E397F" w:rsidP="001942C3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Okresy ubezpieczenia pojazdów mechanicznych Ubezpieczającego</w:t>
      </w:r>
      <w:r w:rsidR="004C0D42" w:rsidRPr="001942C3">
        <w:rPr>
          <w:rFonts w:cstheme="minorHAnsi"/>
          <w:sz w:val="20"/>
          <w:szCs w:val="20"/>
        </w:rPr>
        <w:t>,</w:t>
      </w:r>
      <w:r w:rsidR="00F8566F" w:rsidRPr="001942C3">
        <w:rPr>
          <w:rFonts w:cstheme="minorHAnsi"/>
          <w:sz w:val="20"/>
          <w:szCs w:val="20"/>
        </w:rPr>
        <w:t xml:space="preserve"> jak i </w:t>
      </w:r>
      <w:r w:rsidR="00086EDF" w:rsidRPr="001942C3">
        <w:rPr>
          <w:rFonts w:cstheme="minorHAnsi"/>
          <w:sz w:val="20"/>
          <w:szCs w:val="20"/>
        </w:rPr>
        <w:t>Ubezpieczonych</w:t>
      </w:r>
      <w:r w:rsidR="00F8566F" w:rsidRPr="001942C3">
        <w:rPr>
          <w:rFonts w:cstheme="minorHAnsi"/>
          <w:sz w:val="20"/>
          <w:szCs w:val="20"/>
        </w:rPr>
        <w:t xml:space="preserve">, </w:t>
      </w:r>
      <w:r w:rsidRPr="001942C3">
        <w:rPr>
          <w:rFonts w:cstheme="minorHAnsi"/>
          <w:sz w:val="20"/>
          <w:szCs w:val="20"/>
        </w:rPr>
        <w:t>objętych ochroną ubezpieczeniową w ramach Umowy zostały wskazane w Załączniku nr 3 do Umowy „Wykaz pojazdów”.</w:t>
      </w:r>
    </w:p>
    <w:p w14:paraId="16277B67" w14:textId="3FCCABD7" w:rsidR="009B0C8D" w:rsidRPr="001942C3" w:rsidRDefault="009B0C8D" w:rsidP="001942C3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Ubezpieczający</w:t>
      </w:r>
      <w:r w:rsidR="00086EDF" w:rsidRPr="001942C3">
        <w:rPr>
          <w:rFonts w:cstheme="minorHAnsi"/>
          <w:sz w:val="20"/>
          <w:szCs w:val="20"/>
        </w:rPr>
        <w:t xml:space="preserve"> / Ubezpieczony</w:t>
      </w:r>
      <w:r w:rsidRPr="001942C3">
        <w:rPr>
          <w:rFonts w:cstheme="minorHAnsi"/>
          <w:sz w:val="20"/>
          <w:szCs w:val="20"/>
        </w:rPr>
        <w:t xml:space="preserve"> będzie miał prawo wyrównywania okresów ubezpieczenia pojazdów mechanicznych objętych ochroną ubezpieczeniową do daty zakończenia okresu obowiązywania Umowy lub inną datą, zgodnie ze składanymi wnioskami ubezpieczeniowymi.</w:t>
      </w:r>
      <w:r w:rsidR="00F8566F" w:rsidRPr="001942C3">
        <w:rPr>
          <w:rFonts w:cstheme="minorHAnsi"/>
          <w:sz w:val="20"/>
          <w:szCs w:val="20"/>
        </w:rPr>
        <w:t xml:space="preserve"> </w:t>
      </w:r>
    </w:p>
    <w:p w14:paraId="1F82A8AB" w14:textId="77777777" w:rsidR="003B0B7D" w:rsidRPr="001942C3" w:rsidRDefault="003B0B7D" w:rsidP="001942C3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Ubezpieczyciel potwierdzi fakt zawarcia Umowy wystawiając dokumenty ubezpieczenia:</w:t>
      </w:r>
    </w:p>
    <w:p w14:paraId="3164A4D7" w14:textId="7542771C" w:rsidR="00187766" w:rsidRPr="001942C3" w:rsidRDefault="003B0B7D" w:rsidP="001942C3">
      <w:pPr>
        <w:pStyle w:val="Akapitzlist"/>
        <w:numPr>
          <w:ilvl w:val="2"/>
          <w:numId w:val="2"/>
        </w:numPr>
        <w:autoSpaceDE w:val="0"/>
        <w:autoSpaceDN w:val="0"/>
        <w:adjustRightInd w:val="0"/>
        <w:snapToGrid w:val="0"/>
        <w:spacing w:after="120"/>
        <w:ind w:left="851" w:hanging="425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polisę ubezpieczenia dla floty wskazanej w Załączniku nr 3 do Umowy</w:t>
      </w:r>
      <w:r w:rsidR="000C2B5B" w:rsidRPr="001942C3">
        <w:rPr>
          <w:rFonts w:cstheme="minorHAnsi"/>
          <w:sz w:val="20"/>
          <w:szCs w:val="20"/>
        </w:rPr>
        <w:t xml:space="preserve"> w każdym okresie rozliczeniowym</w:t>
      </w:r>
      <w:r w:rsidR="00E8577D" w:rsidRPr="001942C3">
        <w:rPr>
          <w:rFonts w:cstheme="minorHAnsi"/>
          <w:sz w:val="20"/>
          <w:szCs w:val="20"/>
        </w:rPr>
        <w:t xml:space="preserve"> z rozbiciem </w:t>
      </w:r>
      <w:r w:rsidR="00086EDF" w:rsidRPr="001942C3">
        <w:rPr>
          <w:rFonts w:cstheme="minorHAnsi"/>
          <w:sz w:val="20"/>
          <w:szCs w:val="20"/>
        </w:rPr>
        <w:t>dla Ubezpieczonych</w:t>
      </w:r>
      <w:r w:rsidRPr="001942C3">
        <w:rPr>
          <w:rFonts w:cstheme="minorHAnsi"/>
          <w:sz w:val="20"/>
          <w:szCs w:val="20"/>
        </w:rPr>
        <w:t>,</w:t>
      </w:r>
    </w:p>
    <w:p w14:paraId="38891A02" w14:textId="76E7B055" w:rsidR="003B0B7D" w:rsidRPr="001942C3" w:rsidRDefault="003B0B7D" w:rsidP="001942C3">
      <w:pPr>
        <w:pStyle w:val="Akapitzlist"/>
        <w:numPr>
          <w:ilvl w:val="2"/>
          <w:numId w:val="2"/>
        </w:numPr>
        <w:autoSpaceDE w:val="0"/>
        <w:autoSpaceDN w:val="0"/>
        <w:adjustRightInd w:val="0"/>
        <w:spacing w:after="0"/>
        <w:ind w:left="851" w:hanging="425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indywidualne potwierdzenie ubezpieczenia OC dla każdego pojazdu</w:t>
      </w:r>
      <w:r w:rsidR="00C50155" w:rsidRPr="001942C3">
        <w:rPr>
          <w:rFonts w:cstheme="minorHAnsi"/>
          <w:sz w:val="20"/>
          <w:szCs w:val="20"/>
        </w:rPr>
        <w:t xml:space="preserve"> </w:t>
      </w:r>
      <w:r w:rsidR="006F7689" w:rsidRPr="001942C3">
        <w:rPr>
          <w:rFonts w:cstheme="minorHAnsi"/>
          <w:sz w:val="20"/>
          <w:szCs w:val="20"/>
        </w:rPr>
        <w:t xml:space="preserve">zgłoszonego do ubezpieczenia </w:t>
      </w:r>
      <w:r w:rsidR="00C50155" w:rsidRPr="001942C3">
        <w:rPr>
          <w:rFonts w:cstheme="minorHAnsi"/>
          <w:sz w:val="20"/>
          <w:szCs w:val="20"/>
        </w:rPr>
        <w:t>w każdym okresie rozliczeniowym</w:t>
      </w:r>
      <w:r w:rsidRPr="001942C3">
        <w:rPr>
          <w:rFonts w:cstheme="minorHAnsi"/>
          <w:sz w:val="20"/>
          <w:szCs w:val="20"/>
        </w:rPr>
        <w:t>.</w:t>
      </w:r>
    </w:p>
    <w:p w14:paraId="112035F9" w14:textId="77777777" w:rsidR="002B16CA" w:rsidRPr="001942C3" w:rsidRDefault="002B16CA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sz w:val="20"/>
          <w:szCs w:val="20"/>
        </w:rPr>
      </w:pPr>
    </w:p>
    <w:p w14:paraId="1BC338C2" w14:textId="77777777" w:rsidR="002B16CA" w:rsidRPr="001942C3" w:rsidRDefault="002B16CA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  <w:r w:rsidRPr="001942C3">
        <w:rPr>
          <w:rFonts w:cstheme="minorHAnsi"/>
          <w:b/>
          <w:sz w:val="20"/>
          <w:szCs w:val="20"/>
        </w:rPr>
        <w:t>§ 5</w:t>
      </w:r>
    </w:p>
    <w:p w14:paraId="441C6F8D" w14:textId="6F766B68" w:rsidR="007C18AF" w:rsidRPr="001942C3" w:rsidRDefault="000C55FC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Łączna</w:t>
      </w:r>
      <w:r w:rsidR="007C18AF" w:rsidRPr="001942C3">
        <w:rPr>
          <w:rFonts w:cstheme="minorHAnsi"/>
          <w:sz w:val="20"/>
          <w:szCs w:val="20"/>
        </w:rPr>
        <w:t xml:space="preserve"> składka, którą Ubezpieczający zobowiązuje się zapłacić za zamówienie wynosi ……………………………….…. zł</w:t>
      </w:r>
      <w:r w:rsidR="007C18AF" w:rsidRPr="001942C3">
        <w:rPr>
          <w:rFonts w:cstheme="minorHAnsi"/>
          <w:sz w:val="20"/>
          <w:szCs w:val="20"/>
          <w:vertAlign w:val="superscript"/>
        </w:rPr>
        <w:footnoteReference w:id="1"/>
      </w:r>
      <w:r w:rsidR="007C18AF" w:rsidRPr="001942C3">
        <w:rPr>
          <w:rFonts w:cstheme="minorHAnsi"/>
          <w:sz w:val="20"/>
          <w:szCs w:val="20"/>
        </w:rPr>
        <w:t>.</w:t>
      </w:r>
    </w:p>
    <w:p w14:paraId="15F1C7B8" w14:textId="0AA0F5CF" w:rsidR="004C0D42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Wynagrodzenie Ubezpieczyciela</w:t>
      </w:r>
      <w:r w:rsidR="005F2975" w:rsidRPr="001942C3">
        <w:rPr>
          <w:rFonts w:cstheme="minorHAnsi"/>
          <w:sz w:val="20"/>
          <w:szCs w:val="20"/>
        </w:rPr>
        <w:t xml:space="preserve"> mieszące się w </w:t>
      </w:r>
      <w:r w:rsidR="009537ED" w:rsidRPr="001942C3">
        <w:rPr>
          <w:rFonts w:cstheme="minorHAnsi"/>
          <w:sz w:val="20"/>
          <w:szCs w:val="20"/>
        </w:rPr>
        <w:t xml:space="preserve">maksymalnej wartości </w:t>
      </w:r>
      <w:r w:rsidR="005F2975" w:rsidRPr="001942C3">
        <w:rPr>
          <w:rFonts w:cstheme="minorHAnsi"/>
          <w:sz w:val="20"/>
          <w:szCs w:val="20"/>
        </w:rPr>
        <w:t>łącznej skład</w:t>
      </w:r>
      <w:r w:rsidR="009537ED" w:rsidRPr="001942C3">
        <w:rPr>
          <w:rFonts w:cstheme="minorHAnsi"/>
          <w:sz w:val="20"/>
          <w:szCs w:val="20"/>
        </w:rPr>
        <w:t>ki</w:t>
      </w:r>
      <w:r w:rsidR="005F2975" w:rsidRPr="001942C3">
        <w:rPr>
          <w:rFonts w:cstheme="minorHAnsi"/>
          <w:sz w:val="20"/>
          <w:szCs w:val="20"/>
        </w:rPr>
        <w:t>, o której mowa w ust. 1,</w:t>
      </w:r>
      <w:r w:rsidR="00A66052" w:rsidRPr="001942C3">
        <w:rPr>
          <w:rFonts w:cstheme="minorHAnsi"/>
          <w:sz w:val="20"/>
          <w:szCs w:val="20"/>
        </w:rPr>
        <w:t xml:space="preserve"> </w:t>
      </w:r>
      <w:r w:rsidRPr="001942C3">
        <w:rPr>
          <w:rFonts w:cstheme="minorHAnsi"/>
          <w:sz w:val="20"/>
          <w:szCs w:val="20"/>
        </w:rPr>
        <w:t>stanowić będzie suma składek</w:t>
      </w:r>
      <w:r w:rsidR="005F2975" w:rsidRPr="001942C3">
        <w:rPr>
          <w:rFonts w:cstheme="minorHAnsi"/>
          <w:sz w:val="20"/>
          <w:szCs w:val="20"/>
        </w:rPr>
        <w:t xml:space="preserve"> jednostkowych</w:t>
      </w:r>
      <w:r w:rsidRPr="001942C3">
        <w:rPr>
          <w:rFonts w:cstheme="minorHAnsi"/>
          <w:sz w:val="20"/>
          <w:szCs w:val="20"/>
        </w:rPr>
        <w:t xml:space="preserve"> należnych za ubezpieczenia dla pojazdów obejmowanych </w:t>
      </w:r>
      <w:r w:rsidRPr="001942C3">
        <w:rPr>
          <w:rFonts w:cstheme="minorHAnsi"/>
          <w:sz w:val="20"/>
          <w:szCs w:val="20"/>
        </w:rPr>
        <w:lastRenderedPageBreak/>
        <w:t xml:space="preserve">ochroną ubezpieczeniową w czasie obowiązywania Umowy oraz rozliczeń wynikających z zakupu, zbycia, bądź zmian wartości pojazdów lub innych aktualizacji. </w:t>
      </w:r>
    </w:p>
    <w:p w14:paraId="25FBB2AE" w14:textId="77777777" w:rsidR="004C0D42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Wykaz pojazdów objętych ochroną ubezpieczeniową stanowi Załącznik nr 3 do Umowy. Wykaz ten będzie aktualizowany (np. w przypadku zgłoszonych zmian wartości, ilości pojazdów itp.) bez konieczności zachowania formy pisemnego aneksu. </w:t>
      </w:r>
    </w:p>
    <w:p w14:paraId="02581DCD" w14:textId="440282F8" w:rsidR="00FE15E0" w:rsidRPr="001942C3" w:rsidRDefault="00FE15E0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Przy wyliczaniu składki za ubezpieczenia zawierane na okres krótszy niż 12 miesięcy</w:t>
      </w:r>
      <w:r w:rsidR="004C0D42" w:rsidRPr="001942C3">
        <w:rPr>
          <w:rFonts w:cstheme="minorHAnsi"/>
          <w:sz w:val="20"/>
          <w:szCs w:val="20"/>
        </w:rPr>
        <w:t>,</w:t>
      </w:r>
      <w:r w:rsidRPr="001942C3">
        <w:rPr>
          <w:rFonts w:cstheme="minorHAnsi"/>
          <w:sz w:val="20"/>
          <w:szCs w:val="20"/>
        </w:rPr>
        <w:t xml:space="preserve"> Ubezpieczyciel musi wziąć pod uwagę faktyczny okres ubezpieczenia – nie będzie miała zastosowania składka minimalna</w:t>
      </w:r>
      <w:r w:rsidR="00E8577D" w:rsidRPr="001942C3">
        <w:rPr>
          <w:rFonts w:cstheme="minorHAnsi"/>
          <w:sz w:val="20"/>
          <w:szCs w:val="20"/>
        </w:rPr>
        <w:t xml:space="preserve"> ustalana na podstawie składek jednostkowych lub stawek określonych w Załączniku nr 2 do Umowy</w:t>
      </w:r>
      <w:r w:rsidRPr="001942C3">
        <w:rPr>
          <w:rFonts w:cstheme="minorHAnsi"/>
          <w:sz w:val="20"/>
          <w:szCs w:val="20"/>
        </w:rPr>
        <w:t>.</w:t>
      </w:r>
    </w:p>
    <w:p w14:paraId="537DE87E" w14:textId="6103713C" w:rsidR="00387D74" w:rsidRPr="001942C3" w:rsidRDefault="009C261B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bookmarkStart w:id="1" w:name="_Hlk148524439"/>
      <w:r w:rsidRPr="001942C3">
        <w:rPr>
          <w:rFonts w:cstheme="minorHAnsi"/>
          <w:sz w:val="20"/>
          <w:szCs w:val="20"/>
        </w:rPr>
        <w:t>Szczegółowe postanowienia dotyczące płatności</w:t>
      </w:r>
      <w:r w:rsidR="00387D74" w:rsidRPr="001942C3">
        <w:rPr>
          <w:rFonts w:cstheme="minorHAnsi"/>
          <w:sz w:val="20"/>
          <w:szCs w:val="20"/>
        </w:rPr>
        <w:t xml:space="preserve"> składki</w:t>
      </w:r>
      <w:r w:rsidRPr="001942C3">
        <w:rPr>
          <w:rFonts w:cstheme="minorHAnsi"/>
          <w:sz w:val="20"/>
          <w:szCs w:val="20"/>
        </w:rPr>
        <w:t xml:space="preserve"> określono w Załączniku nr 1 do Umowy.</w:t>
      </w:r>
      <w:r w:rsidR="00086EDF" w:rsidRPr="001942C3">
        <w:rPr>
          <w:rFonts w:cstheme="minorHAnsi"/>
          <w:sz w:val="20"/>
          <w:szCs w:val="20"/>
        </w:rPr>
        <w:t xml:space="preserve"> </w:t>
      </w:r>
      <w:r w:rsidR="00730186" w:rsidRPr="001942C3">
        <w:rPr>
          <w:rFonts w:cstheme="minorHAnsi"/>
          <w:sz w:val="20"/>
          <w:szCs w:val="20"/>
        </w:rPr>
        <w:t>Każd</w:t>
      </w:r>
      <w:r w:rsidR="00991765" w:rsidRPr="001942C3">
        <w:rPr>
          <w:rFonts w:cstheme="minorHAnsi"/>
          <w:sz w:val="20"/>
          <w:szCs w:val="20"/>
        </w:rPr>
        <w:t>y Ubezpieczony</w:t>
      </w:r>
      <w:r w:rsidR="00730186" w:rsidRPr="001942C3">
        <w:rPr>
          <w:rFonts w:cstheme="minorHAnsi"/>
          <w:sz w:val="20"/>
          <w:szCs w:val="20"/>
        </w:rPr>
        <w:t xml:space="preserve"> jest uprawnion</w:t>
      </w:r>
      <w:r w:rsidR="00991765" w:rsidRPr="001942C3">
        <w:rPr>
          <w:rFonts w:cstheme="minorHAnsi"/>
          <w:sz w:val="20"/>
          <w:szCs w:val="20"/>
        </w:rPr>
        <w:t>y</w:t>
      </w:r>
      <w:r w:rsidR="00730186" w:rsidRPr="001942C3">
        <w:rPr>
          <w:rFonts w:cstheme="minorHAnsi"/>
          <w:sz w:val="20"/>
          <w:szCs w:val="20"/>
        </w:rPr>
        <w:t xml:space="preserve"> do opłacenia </w:t>
      </w:r>
      <w:r w:rsidR="00D37447" w:rsidRPr="001942C3">
        <w:rPr>
          <w:rFonts w:cstheme="minorHAnsi"/>
          <w:sz w:val="20"/>
          <w:szCs w:val="20"/>
        </w:rPr>
        <w:t xml:space="preserve">raty składki, jak również </w:t>
      </w:r>
      <w:r w:rsidR="00730186" w:rsidRPr="001942C3">
        <w:rPr>
          <w:rFonts w:cstheme="minorHAnsi"/>
          <w:sz w:val="20"/>
          <w:szCs w:val="20"/>
        </w:rPr>
        <w:t>składki</w:t>
      </w:r>
      <w:r w:rsidR="00D37447" w:rsidRPr="001942C3">
        <w:rPr>
          <w:rFonts w:cstheme="minorHAnsi"/>
          <w:sz w:val="20"/>
          <w:szCs w:val="20"/>
        </w:rPr>
        <w:t xml:space="preserve"> jednostkowej</w:t>
      </w:r>
      <w:r w:rsidR="00730186" w:rsidRPr="001942C3">
        <w:rPr>
          <w:rFonts w:cstheme="minorHAnsi"/>
          <w:sz w:val="20"/>
          <w:szCs w:val="20"/>
        </w:rPr>
        <w:t xml:space="preserve"> samodzielnie.</w:t>
      </w:r>
      <w:r w:rsidR="005529A8" w:rsidRPr="001942C3">
        <w:rPr>
          <w:rFonts w:cstheme="minorHAnsi"/>
          <w:sz w:val="20"/>
          <w:szCs w:val="20"/>
        </w:rPr>
        <w:t xml:space="preserve"> </w:t>
      </w:r>
    </w:p>
    <w:bookmarkEnd w:id="1"/>
    <w:p w14:paraId="6333C9FB" w14:textId="77777777" w:rsidR="00387D74" w:rsidRPr="001942C3" w:rsidRDefault="00B01A4E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Wysokość składek jednostkowych za roczny okres ubezpieczenia i stawek służących do ustalenia wysokości składek jednostkowych wraz z ich rozliczeniami dla jednostkowego pojazdu dla poszczególnych rodzajów ubezpieczeń, określa formularz ofertowy Ubezpieczyciela, który jest Załącznikiem nr 2 do Umowy.</w:t>
      </w:r>
    </w:p>
    <w:p w14:paraId="06800CD6" w14:textId="77777777" w:rsidR="00387D74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Składki i stawki pozostają niezmienne w trakcie okresu obowiązywania Umowy i będą stosowane w ubezpieczeniach pojazdów wymienionych w Załączniku nr 3 do Umowy, jak również do pojazdów dołączanych do floty nowo nabywanych (z rynku pierwotnego i wtórnego) w trakcie trwania Umowy, obejmowanych ochroną na warunkach niniejszej Umowy. </w:t>
      </w:r>
    </w:p>
    <w:p w14:paraId="55C74E6E" w14:textId="77777777" w:rsidR="00496286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Składka za ubezpieczeni</w:t>
      </w:r>
      <w:r w:rsidR="004C0D42" w:rsidRPr="001942C3">
        <w:rPr>
          <w:rFonts w:cstheme="minorHAnsi"/>
          <w:sz w:val="20"/>
          <w:szCs w:val="20"/>
        </w:rPr>
        <w:t>a</w:t>
      </w:r>
      <w:r w:rsidRPr="001942C3">
        <w:rPr>
          <w:rFonts w:cstheme="minorHAnsi"/>
          <w:sz w:val="20"/>
          <w:szCs w:val="20"/>
        </w:rPr>
        <w:t xml:space="preserve"> </w:t>
      </w:r>
      <w:r w:rsidR="00B01A4E" w:rsidRPr="001942C3">
        <w:rPr>
          <w:rFonts w:cstheme="minorHAnsi"/>
          <w:sz w:val="20"/>
          <w:szCs w:val="20"/>
        </w:rPr>
        <w:t xml:space="preserve">w danym okresie rozliczeniowym (okresie ubezpieczenia) </w:t>
      </w:r>
      <w:r w:rsidRPr="001942C3">
        <w:rPr>
          <w:rFonts w:cstheme="minorHAnsi"/>
          <w:sz w:val="20"/>
          <w:szCs w:val="20"/>
        </w:rPr>
        <w:t>zostanie obliczona zgodnie z</w:t>
      </w:r>
      <w:r w:rsidR="00B01A4E" w:rsidRPr="001942C3">
        <w:rPr>
          <w:rFonts w:cstheme="minorHAnsi"/>
          <w:sz w:val="20"/>
          <w:szCs w:val="20"/>
        </w:rPr>
        <w:t>e</w:t>
      </w:r>
      <w:r w:rsidRPr="001942C3">
        <w:rPr>
          <w:rFonts w:cstheme="minorHAnsi"/>
          <w:sz w:val="20"/>
          <w:szCs w:val="20"/>
        </w:rPr>
        <w:t xml:space="preserve"> </w:t>
      </w:r>
      <w:r w:rsidR="00B01A4E" w:rsidRPr="001942C3">
        <w:rPr>
          <w:rFonts w:cstheme="minorHAnsi"/>
          <w:sz w:val="20"/>
          <w:szCs w:val="20"/>
        </w:rPr>
        <w:t xml:space="preserve">składkami </w:t>
      </w:r>
      <w:r w:rsidR="00E8577D" w:rsidRPr="001942C3">
        <w:rPr>
          <w:rFonts w:cstheme="minorHAnsi"/>
          <w:sz w:val="20"/>
          <w:szCs w:val="20"/>
        </w:rPr>
        <w:t xml:space="preserve">jednostkowymi </w:t>
      </w:r>
      <w:r w:rsidR="00B01A4E" w:rsidRPr="001942C3">
        <w:rPr>
          <w:rFonts w:cstheme="minorHAnsi"/>
          <w:sz w:val="20"/>
          <w:szCs w:val="20"/>
        </w:rPr>
        <w:t xml:space="preserve">i </w:t>
      </w:r>
      <w:r w:rsidRPr="001942C3">
        <w:rPr>
          <w:rFonts w:cstheme="minorHAnsi"/>
          <w:sz w:val="20"/>
          <w:szCs w:val="20"/>
        </w:rPr>
        <w:t>stawk</w:t>
      </w:r>
      <w:r w:rsidR="00B01A4E" w:rsidRPr="001942C3">
        <w:rPr>
          <w:rFonts w:cstheme="minorHAnsi"/>
          <w:sz w:val="20"/>
          <w:szCs w:val="20"/>
        </w:rPr>
        <w:t>ami określonymi w</w:t>
      </w:r>
      <w:r w:rsidRPr="001942C3">
        <w:rPr>
          <w:rFonts w:cstheme="minorHAnsi"/>
          <w:sz w:val="20"/>
          <w:szCs w:val="20"/>
        </w:rPr>
        <w:t xml:space="preserve"> Załącznik</w:t>
      </w:r>
      <w:r w:rsidR="00B01A4E" w:rsidRPr="001942C3">
        <w:rPr>
          <w:rFonts w:cstheme="minorHAnsi"/>
          <w:sz w:val="20"/>
          <w:szCs w:val="20"/>
        </w:rPr>
        <w:t>u</w:t>
      </w:r>
      <w:r w:rsidRPr="001942C3">
        <w:rPr>
          <w:rFonts w:cstheme="minorHAnsi"/>
          <w:sz w:val="20"/>
          <w:szCs w:val="20"/>
        </w:rPr>
        <w:t xml:space="preserve"> nr 2 do Umowy</w:t>
      </w:r>
      <w:r w:rsidR="00B01A4E" w:rsidRPr="001942C3">
        <w:rPr>
          <w:rFonts w:cstheme="minorHAnsi"/>
          <w:sz w:val="20"/>
          <w:szCs w:val="20"/>
        </w:rPr>
        <w:t xml:space="preserve">. </w:t>
      </w:r>
      <w:r w:rsidRPr="001942C3">
        <w:rPr>
          <w:rFonts w:cstheme="minorHAnsi"/>
          <w:sz w:val="20"/>
          <w:szCs w:val="20"/>
        </w:rPr>
        <w:t xml:space="preserve"> </w:t>
      </w:r>
      <w:r w:rsidR="00B01A4E" w:rsidRPr="001942C3">
        <w:rPr>
          <w:rFonts w:cstheme="minorHAnsi"/>
          <w:sz w:val="20"/>
          <w:szCs w:val="20"/>
        </w:rPr>
        <w:t xml:space="preserve">W przypadku ubezpieczenia AC składka jednostkowa zostanie ustalona w oparciu o stawkę wynikającą z Załącznika nr 2 do Umowy oraz aktualną deklarowaną w danym okresie rozliczeniowym (okresie ubezpieczenia) sumę ubezpieczenia.  </w:t>
      </w:r>
    </w:p>
    <w:p w14:paraId="2A45BE0D" w14:textId="77777777" w:rsidR="00496286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Płatność składki przez Ubezpieczającego </w:t>
      </w:r>
      <w:r w:rsidR="008B5E8D" w:rsidRPr="001942C3">
        <w:rPr>
          <w:rFonts w:cstheme="minorHAnsi"/>
          <w:sz w:val="20"/>
          <w:szCs w:val="20"/>
        </w:rPr>
        <w:t xml:space="preserve">lub Ubezpieczonego </w:t>
      </w:r>
      <w:r w:rsidRPr="001942C3">
        <w:rPr>
          <w:rFonts w:cstheme="minorHAnsi"/>
          <w:sz w:val="20"/>
          <w:szCs w:val="20"/>
        </w:rPr>
        <w:t xml:space="preserve">będzie następować na rachunek bankowy Ubezpieczyciela wskazany na dokumencie ubezpieczenia wystawionego przez Ubezpieczyciela. </w:t>
      </w:r>
    </w:p>
    <w:p w14:paraId="4BBF5175" w14:textId="77777777" w:rsidR="00496286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Za dzień zapłaty uważa się dzień </w:t>
      </w:r>
      <w:r w:rsidR="004C0D42" w:rsidRPr="001942C3">
        <w:rPr>
          <w:rFonts w:cstheme="minorHAnsi"/>
          <w:sz w:val="20"/>
          <w:szCs w:val="20"/>
        </w:rPr>
        <w:t>obciążenia</w:t>
      </w:r>
      <w:r w:rsidRPr="001942C3">
        <w:rPr>
          <w:rFonts w:cstheme="minorHAnsi"/>
          <w:sz w:val="20"/>
          <w:szCs w:val="20"/>
        </w:rPr>
        <w:t xml:space="preserve"> rachunku </w:t>
      </w:r>
      <w:r w:rsidR="004C0D42" w:rsidRPr="001942C3">
        <w:rPr>
          <w:rFonts w:cstheme="minorHAnsi"/>
          <w:sz w:val="20"/>
          <w:szCs w:val="20"/>
        </w:rPr>
        <w:t xml:space="preserve">bankowego </w:t>
      </w:r>
      <w:r w:rsidRPr="001942C3">
        <w:rPr>
          <w:rFonts w:cstheme="minorHAnsi"/>
          <w:sz w:val="20"/>
          <w:szCs w:val="20"/>
        </w:rPr>
        <w:t>Ubezpieczającego</w:t>
      </w:r>
      <w:r w:rsidR="008B5E8D" w:rsidRPr="001942C3">
        <w:rPr>
          <w:rFonts w:cstheme="minorHAnsi"/>
          <w:sz w:val="20"/>
          <w:szCs w:val="20"/>
        </w:rPr>
        <w:t xml:space="preserve"> / Ubezpieczonego</w:t>
      </w:r>
      <w:r w:rsidRPr="001942C3">
        <w:rPr>
          <w:rFonts w:cstheme="minorHAnsi"/>
          <w:sz w:val="20"/>
          <w:szCs w:val="20"/>
        </w:rPr>
        <w:t>.</w:t>
      </w:r>
    </w:p>
    <w:p w14:paraId="1D5ACEB2" w14:textId="77777777" w:rsidR="000C55FC" w:rsidRPr="001942C3" w:rsidRDefault="007C18AF" w:rsidP="001942C3">
      <w:pPr>
        <w:numPr>
          <w:ilvl w:val="0"/>
          <w:numId w:val="3"/>
        </w:numPr>
        <w:tabs>
          <w:tab w:val="clear" w:pos="360"/>
        </w:tabs>
        <w:suppressAutoHyphens/>
        <w:snapToGrid w:val="0"/>
        <w:spacing w:after="12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Składka należna jest za czas trwania odpowiedzialności Ubezpieczyciela. W przypadku wygaśnięcia stosunku ubezpieczenia przed upływem okresu, na jaki została zawarta niniejsza Umowa lub okresu określonego zgodnie z § 4 ust. </w:t>
      </w:r>
      <w:r w:rsidR="000C55FC" w:rsidRPr="001942C3">
        <w:rPr>
          <w:rFonts w:cstheme="minorHAnsi"/>
          <w:sz w:val="20"/>
          <w:szCs w:val="20"/>
        </w:rPr>
        <w:t>3</w:t>
      </w:r>
      <w:r w:rsidRPr="001942C3">
        <w:rPr>
          <w:rFonts w:cstheme="minorHAnsi"/>
          <w:sz w:val="20"/>
          <w:szCs w:val="20"/>
        </w:rPr>
        <w:t xml:space="preserve">, Ubezpieczającemu </w:t>
      </w:r>
      <w:r w:rsidR="008B5E8D" w:rsidRPr="001942C3">
        <w:rPr>
          <w:rFonts w:cstheme="minorHAnsi"/>
          <w:sz w:val="20"/>
          <w:szCs w:val="20"/>
        </w:rPr>
        <w:t xml:space="preserve">/ Ubezpieczonemu </w:t>
      </w:r>
      <w:r w:rsidRPr="001942C3">
        <w:rPr>
          <w:rFonts w:cstheme="minorHAnsi"/>
          <w:sz w:val="20"/>
          <w:szCs w:val="20"/>
        </w:rPr>
        <w:t>przysługuje zwrot składki za okres niewykorzystanej ochrony ubezpieczeniowej bez ponoszenia opłat manipulacyjnych lub innych kosztów.</w:t>
      </w:r>
    </w:p>
    <w:p w14:paraId="7BE6784A" w14:textId="24132D71" w:rsidR="00614472" w:rsidRPr="001942C3" w:rsidRDefault="00614472" w:rsidP="001942C3">
      <w:pPr>
        <w:numPr>
          <w:ilvl w:val="0"/>
          <w:numId w:val="3"/>
        </w:numPr>
        <w:tabs>
          <w:tab w:val="clear" w:pos="360"/>
        </w:tabs>
        <w:suppressAutoHyphens/>
        <w:spacing w:after="0"/>
        <w:ind w:left="426" w:hanging="426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bCs/>
          <w:sz w:val="20"/>
          <w:szCs w:val="20"/>
        </w:rPr>
        <w:t>Ubezpieczyciel zobowiązuje się, na pisemny wniosek Ubezpieczającego / Brokera, w terminie do 7 dni</w:t>
      </w:r>
      <w:r w:rsidR="000C55FC" w:rsidRPr="001942C3">
        <w:rPr>
          <w:rFonts w:cstheme="minorHAnsi"/>
          <w:bCs/>
          <w:sz w:val="20"/>
          <w:szCs w:val="20"/>
        </w:rPr>
        <w:t xml:space="preserve"> roboczych</w:t>
      </w:r>
      <w:r w:rsidRPr="001942C3">
        <w:rPr>
          <w:rFonts w:cstheme="minorHAnsi"/>
          <w:bCs/>
          <w:sz w:val="20"/>
          <w:szCs w:val="20"/>
        </w:rPr>
        <w:t xml:space="preserve">, licząc od dnia </w:t>
      </w:r>
      <w:r w:rsidR="000C55FC" w:rsidRPr="001942C3">
        <w:rPr>
          <w:rFonts w:cstheme="minorHAnsi"/>
          <w:bCs/>
          <w:sz w:val="20"/>
          <w:szCs w:val="20"/>
        </w:rPr>
        <w:t>złożenia wniosku,</w:t>
      </w:r>
      <w:r w:rsidRPr="001942C3">
        <w:rPr>
          <w:rFonts w:cstheme="minorHAnsi"/>
          <w:bCs/>
          <w:sz w:val="20"/>
          <w:szCs w:val="20"/>
        </w:rPr>
        <w:t xml:space="preserve"> przygotować i doręczyć Ubezpieczającemu / Brokerowi drogą elektroniczną na adres e-mail: ………………………………. lub pisemnie raport płatności za składki ubezpieczeniowe należne Ubezpieczycielowi w wykonaniu niniejszej Umowy. </w:t>
      </w:r>
    </w:p>
    <w:p w14:paraId="19FC0508" w14:textId="77777777" w:rsidR="00994B30" w:rsidRPr="001942C3" w:rsidRDefault="00994B30" w:rsidP="004C0D42">
      <w:pPr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</w:p>
    <w:p w14:paraId="31D3D651" w14:textId="77777777" w:rsidR="00BB3EB4" w:rsidRPr="001942C3" w:rsidRDefault="00BB3EB4" w:rsidP="004C0D42">
      <w:pPr>
        <w:suppressAutoHyphens/>
        <w:spacing w:after="0"/>
        <w:jc w:val="center"/>
        <w:rPr>
          <w:rFonts w:eastAsia="Lucida Sans Unicode" w:cstheme="minorHAnsi"/>
          <w:sz w:val="20"/>
          <w:szCs w:val="20"/>
          <w:lang w:eastAsia="zh-CN"/>
        </w:rPr>
      </w:pPr>
      <w:r w:rsidRPr="001942C3">
        <w:rPr>
          <w:rFonts w:eastAsia="Lucida Sans Unicode" w:cstheme="minorHAnsi"/>
          <w:b/>
          <w:sz w:val="20"/>
          <w:szCs w:val="20"/>
          <w:lang w:eastAsia="zh-CN"/>
        </w:rPr>
        <w:t>§ 6</w:t>
      </w:r>
    </w:p>
    <w:p w14:paraId="36C0E37A" w14:textId="77777777" w:rsidR="00756BCD" w:rsidRPr="001942C3" w:rsidRDefault="00756BCD" w:rsidP="001942C3">
      <w:pPr>
        <w:numPr>
          <w:ilvl w:val="0"/>
          <w:numId w:val="15"/>
        </w:numPr>
        <w:snapToGrid w:val="0"/>
        <w:spacing w:after="120"/>
        <w:ind w:left="426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Strony, na podstawie art. 455 ust. 1 pkt 1 PZP, przewidują możliwość wprowadzenia następujących zmian do Umowy bez przeprowadzania nowego postępowania o udzielenie zamówienia:</w:t>
      </w:r>
    </w:p>
    <w:p w14:paraId="4C8696FF" w14:textId="532F1B27" w:rsidR="00A547C0" w:rsidRPr="001942C3" w:rsidRDefault="00756BCD" w:rsidP="001942C3">
      <w:pPr>
        <w:numPr>
          <w:ilvl w:val="0"/>
          <w:numId w:val="16"/>
        </w:numPr>
        <w:snapToGrid w:val="0"/>
        <w:spacing w:after="120"/>
        <w:ind w:left="851" w:hanging="425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2" w:name="_Hlk95891380"/>
      <w:r w:rsidRPr="001942C3">
        <w:rPr>
          <w:rFonts w:eastAsia="Times New Roman" w:cstheme="minorHAnsi"/>
          <w:sz w:val="20"/>
          <w:szCs w:val="20"/>
          <w:lang w:eastAsia="pl-PL"/>
        </w:rPr>
        <w:t>w zakresie objęcia ochroną dodatkowego ryzyka ubezpieczeniowego, jeżeli konieczność zmiany ujawniła się po terminie składania ofert w postępowaniu (np. konieczność zakupu ubezpieczenia</w:t>
      </w:r>
      <w:r w:rsidR="00B01A4E" w:rsidRPr="001942C3">
        <w:rPr>
          <w:rFonts w:eastAsia="Times New Roman" w:cstheme="minorHAnsi"/>
          <w:sz w:val="20"/>
          <w:szCs w:val="20"/>
          <w:lang w:eastAsia="pl-PL"/>
        </w:rPr>
        <w:t xml:space="preserve"> np. ZK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) – z zastrzeżeniem, że wskutek </w:t>
      </w:r>
      <w:r w:rsidR="00614472" w:rsidRPr="001942C3">
        <w:rPr>
          <w:rFonts w:eastAsia="Times New Roman" w:cstheme="minorHAnsi"/>
          <w:sz w:val="20"/>
          <w:szCs w:val="20"/>
          <w:lang w:eastAsia="pl-PL"/>
        </w:rPr>
        <w:t xml:space="preserve">każdej kolejnej 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przedmiotowej zmiany dodatkowa składka, nie przekroczy 50% wartości pierwotnej składki, o której mowa w § 5 ust. 1. </w:t>
      </w:r>
      <w:r w:rsidR="00046F1F" w:rsidRPr="001942C3">
        <w:rPr>
          <w:rFonts w:eastAsia="Times New Roman" w:cstheme="minorHAnsi"/>
          <w:sz w:val="20"/>
          <w:szCs w:val="20"/>
          <w:lang w:eastAsia="pl-PL"/>
        </w:rPr>
        <w:t xml:space="preserve">Zmiana może dotyczyć również wysokości składki jednostkowej bądź stawki. </w:t>
      </w:r>
      <w:r w:rsidRPr="001942C3">
        <w:rPr>
          <w:rFonts w:eastAsia="Times New Roman" w:cstheme="minorHAnsi"/>
          <w:sz w:val="20"/>
          <w:szCs w:val="20"/>
          <w:lang w:eastAsia="pl-PL"/>
        </w:rPr>
        <w:t>Zmiana może nastąpić na wniosek Ubezpieczającego.</w:t>
      </w:r>
      <w:bookmarkEnd w:id="2"/>
    </w:p>
    <w:p w14:paraId="73B61551" w14:textId="37097A2D" w:rsidR="00614472" w:rsidRPr="001942C3" w:rsidRDefault="00B01A4E" w:rsidP="001942C3">
      <w:pPr>
        <w:numPr>
          <w:ilvl w:val="0"/>
          <w:numId w:val="16"/>
        </w:numPr>
        <w:snapToGrid w:val="0"/>
        <w:spacing w:after="120"/>
        <w:ind w:left="851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lastRenderedPageBreak/>
        <w:t xml:space="preserve">w zakresie zmiany zakresu ubezpieczenia, przedmiotu ubezpieczenia, sumy ubezpieczenia, sumy gwarancyjnej, limitów i podlimitów, franszyz, udziałów własnych określonych w ubezpieczeniach, systemów ubezpieczeń, stawek lub składek jednostkowych za ubezpieczenia określonych w Załączniku nr 2 do Umowy, </w:t>
      </w:r>
      <w:r w:rsidR="00F03272" w:rsidRPr="001942C3">
        <w:rPr>
          <w:rFonts w:eastAsia="Times New Roman" w:cstheme="minorHAnsi"/>
          <w:sz w:val="20"/>
          <w:szCs w:val="20"/>
          <w:lang w:eastAsia="pl-PL"/>
        </w:rPr>
        <w:t>okresów ubezpieczenia,</w:t>
      </w:r>
      <w:r w:rsidR="00E600B5" w:rsidRPr="001942C3">
        <w:rPr>
          <w:rFonts w:eastAsia="Times New Roman" w:cstheme="minorHAnsi"/>
          <w:sz w:val="20"/>
          <w:szCs w:val="20"/>
          <w:lang w:eastAsia="pl-PL"/>
        </w:rPr>
        <w:t xml:space="preserve"> terminów płatności składek lub rat,</w:t>
      </w:r>
    </w:p>
    <w:p w14:paraId="501AB9C1" w14:textId="77777777" w:rsidR="00614472" w:rsidRPr="001942C3" w:rsidRDefault="00B01A4E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jeżeli konieczność zmiany ujawniła się po terminie składania ofert w postępowaniu, </w:t>
      </w:r>
    </w:p>
    <w:p w14:paraId="62A6ACAC" w14:textId="006BE961" w:rsidR="00F03272" w:rsidRPr="001942C3" w:rsidRDefault="00F03272" w:rsidP="001942C3">
      <w:pPr>
        <w:pStyle w:val="Akapitzlist"/>
        <w:numPr>
          <w:ilvl w:val="0"/>
          <w:numId w:val="41"/>
        </w:numPr>
        <w:autoSpaceDE w:val="0"/>
        <w:autoSpaceDN w:val="0"/>
        <w:adjustRightInd w:val="0"/>
        <w:snapToGrid w:val="0"/>
        <w:spacing w:after="120"/>
        <w:ind w:left="1276" w:hanging="425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w przypadku nierozstrzygnięcia we właściwym terminie postępowania o udzielenie zamówienia zapewniającego zachowanie ciągłości ochrony ubezpieczeniowej Ubezpieczonego</w:t>
      </w:r>
      <w:r w:rsidR="00E600B5" w:rsidRPr="001942C3">
        <w:rPr>
          <w:rFonts w:cstheme="minorHAnsi"/>
          <w:sz w:val="20"/>
          <w:szCs w:val="20"/>
        </w:rPr>
        <w:t xml:space="preserve"> / Ubezpieczającego</w:t>
      </w:r>
      <w:r w:rsidRPr="001942C3">
        <w:rPr>
          <w:rFonts w:cstheme="minorHAnsi"/>
          <w:sz w:val="20"/>
          <w:szCs w:val="20"/>
        </w:rPr>
        <w:t>,</w:t>
      </w:r>
    </w:p>
    <w:p w14:paraId="720B035F" w14:textId="77777777" w:rsidR="00614472" w:rsidRPr="001942C3" w:rsidRDefault="00614472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w</w:t>
      </w:r>
      <w:r w:rsidR="00B01A4E" w:rsidRPr="001942C3">
        <w:rPr>
          <w:rFonts w:eastAsia="Times New Roman" w:cstheme="minorHAnsi"/>
          <w:sz w:val="20"/>
          <w:szCs w:val="20"/>
          <w:lang w:eastAsia="pl-PL"/>
        </w:rPr>
        <w:t xml:space="preserve"> przypadku zmiany w obowiązujących przepisach prawa mających wpływ na ubezpieczenia, </w:t>
      </w:r>
    </w:p>
    <w:p w14:paraId="6575C062" w14:textId="15B98C8A" w:rsidR="00614472" w:rsidRPr="001942C3" w:rsidRDefault="00B01A4E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zmiany rodzaju pojazdów lub wartości floty Ubezpieczającego</w:t>
      </w:r>
      <w:r w:rsidR="00E600B5" w:rsidRPr="001942C3">
        <w:rPr>
          <w:rFonts w:eastAsia="Times New Roman" w:cstheme="minorHAnsi"/>
          <w:sz w:val="20"/>
          <w:szCs w:val="20"/>
          <w:lang w:eastAsia="pl-PL"/>
        </w:rPr>
        <w:t xml:space="preserve"> / Ubezpieczonego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, </w:t>
      </w:r>
    </w:p>
    <w:p w14:paraId="5578B48E" w14:textId="14F66ACD" w:rsidR="00D32682" w:rsidRPr="001942C3" w:rsidRDefault="00D32682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gdy nowy pojazd zostanie dołączony do floty Ubezpieczającego lub Ubezpieczonego, jak również likwidacji bądź sprzedaży pojazdu wchodzącego w skład floty,</w:t>
      </w:r>
    </w:p>
    <w:p w14:paraId="48434A20" w14:textId="20CBB171" w:rsidR="00D32682" w:rsidRPr="001942C3" w:rsidRDefault="00D32682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Ubezpieczający / Ubezpieczony zgłosi do wybranego jednostkowego ubezpieczenia pojazd, który wcześniej nie był zgłoszony do tego ubezpieczenia,</w:t>
      </w:r>
    </w:p>
    <w:p w14:paraId="66D8757B" w14:textId="77777777" w:rsidR="00614472" w:rsidRPr="001942C3" w:rsidRDefault="00B01A4E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wyczerpania lub obniżenia sumy ubezpieczenia bądź limitów w wyniku wypłaty odszkodowania, </w:t>
      </w:r>
    </w:p>
    <w:p w14:paraId="78CFAE4E" w14:textId="2EC4B835" w:rsidR="00614472" w:rsidRPr="001942C3" w:rsidRDefault="00B01A4E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wystąpienia jednej z następujących okoliczności: uszkodzenie, modernizacja, remont lub nakłady adaptacyjne, przeszacowanie wartości ubezpieczanych pojazdów mechanicznych lub inne stany faktyczne lub prawne prowadzące do zmiany wartości ubezpieczanych pojazdów mechanicznych, </w:t>
      </w:r>
      <w:r w:rsidR="00D32682" w:rsidRPr="001942C3">
        <w:rPr>
          <w:rFonts w:eastAsia="Times New Roman" w:cstheme="minorHAnsi"/>
          <w:sz w:val="20"/>
          <w:szCs w:val="20"/>
          <w:lang w:eastAsia="pl-PL"/>
        </w:rPr>
        <w:t xml:space="preserve">jak również ilości zgłoszonych pojazdów, </w:t>
      </w:r>
    </w:p>
    <w:p w14:paraId="5F192571" w14:textId="77777777" w:rsidR="00614472" w:rsidRPr="001942C3" w:rsidRDefault="00B01A4E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zmiany w strukturze organizacyjnej Ubezpieczającego</w:t>
      </w:r>
      <w:r w:rsidR="00614472" w:rsidRPr="001942C3">
        <w:rPr>
          <w:rFonts w:eastAsia="Times New Roman" w:cstheme="minorHAnsi"/>
          <w:sz w:val="20"/>
          <w:szCs w:val="20"/>
          <w:lang w:eastAsia="pl-PL"/>
        </w:rPr>
        <w:t xml:space="preserve"> lub Ubezpieczonego</w:t>
      </w:r>
      <w:r w:rsidRPr="001942C3">
        <w:rPr>
          <w:rFonts w:eastAsia="Times New Roman" w:cstheme="minorHAnsi"/>
          <w:sz w:val="20"/>
          <w:szCs w:val="20"/>
          <w:lang w:eastAsia="pl-PL"/>
        </w:rPr>
        <w:t>,</w:t>
      </w:r>
    </w:p>
    <w:p w14:paraId="2D27E3E4" w14:textId="77777777" w:rsidR="00614472" w:rsidRPr="001942C3" w:rsidRDefault="00B01A4E" w:rsidP="001942C3">
      <w:pPr>
        <w:pStyle w:val="Akapitzlist"/>
        <w:numPr>
          <w:ilvl w:val="0"/>
          <w:numId w:val="41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3" w:name="_Hlk151010768"/>
      <w:r w:rsidRPr="001942C3">
        <w:rPr>
          <w:rFonts w:eastAsia="Times New Roman" w:cstheme="minorHAnsi"/>
          <w:sz w:val="20"/>
          <w:szCs w:val="20"/>
          <w:lang w:eastAsia="pl-PL"/>
        </w:rPr>
        <w:t xml:space="preserve">konieczności zwiększenia sumy ubezpieczenia w związku z potrzebą urealnienia kwot na pokrycie szkód (np. wskutek inflacji, dynamicznego wzrostu cen materiałów i usług) </w:t>
      </w:r>
      <w:bookmarkEnd w:id="3"/>
    </w:p>
    <w:p w14:paraId="33A245F8" w14:textId="6A8FD183" w:rsidR="00D32682" w:rsidRPr="001942C3" w:rsidRDefault="00B01A4E" w:rsidP="001942C3">
      <w:pPr>
        <w:snapToGrid w:val="0"/>
        <w:spacing w:after="120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– z zastrzeżeniem, że wskutek przedmiotowej zmiany wzrost lub obniżenie składki spowodowany każdą kolejną zmianą nie przekroczy 50% wartości pierwotnej składki, o której mowa w § 5 ust. 1 lub 50% odpowiedniej stawki lub składki jednostkowej określonej </w:t>
      </w:r>
      <w:r w:rsidR="00614472" w:rsidRPr="001942C3">
        <w:rPr>
          <w:rFonts w:eastAsia="Times New Roman" w:cstheme="minorHAnsi"/>
          <w:sz w:val="20"/>
          <w:szCs w:val="20"/>
          <w:lang w:eastAsia="pl-PL"/>
        </w:rPr>
        <w:t xml:space="preserve">pierwotnie 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w Załączniku nr 2 do Umowy. </w:t>
      </w:r>
      <w:r w:rsidR="00D32682" w:rsidRPr="001942C3">
        <w:rPr>
          <w:rFonts w:eastAsia="Times New Roman" w:cstheme="minorHAnsi"/>
          <w:sz w:val="20"/>
          <w:szCs w:val="20"/>
          <w:lang w:eastAsia="pl-PL"/>
        </w:rPr>
        <w:t xml:space="preserve">Ubezpieczający przewiduje możliwość ustalenia nowej stawki lub składki jednostkowej dla zgłaszanego pojazdu oraz dopuszcza zmiany zakresu ochrony ubezpieczeniowej ubezpieczeń z § 2 ust. 1 z tym, że okres ubezpieczenia musi zostać ustalony zgodnie z postawieniami § 4 ust. 3. Dopłata lub zwrot składki zostanie obliczona za czas trwania ochrony ubezpieczeniowej na zasadzie pro rata temporis. Zmiana może nastąpić na wniosek Ubezpieczającego.  </w:t>
      </w:r>
    </w:p>
    <w:p w14:paraId="2D7B06CE" w14:textId="77777777" w:rsidR="00D32682" w:rsidRPr="001942C3" w:rsidRDefault="00756BCD" w:rsidP="001942C3">
      <w:pPr>
        <w:pStyle w:val="Akapitzlist"/>
        <w:numPr>
          <w:ilvl w:val="0"/>
          <w:numId w:val="16"/>
        </w:numPr>
        <w:snapToGrid w:val="0"/>
        <w:spacing w:after="120"/>
        <w:ind w:left="851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gdy nowe ogólne warunki ubezpieczeń mają zastąpić dotychczasowe ogólne warunki ubezpieczeń wskazane w § 3 ust. 1 – z zastrzeżeniem, że wskutek tej zmiany zostaną wprowadzone ogólne warunki ubezpieczeń na korzyść Ubezpieczającego lub Ubezpieczonego, a taka zmiana nie będzie skutkować wzrostem skład</w:t>
      </w:r>
      <w:r w:rsidR="004C24E2" w:rsidRPr="001942C3">
        <w:rPr>
          <w:rFonts w:eastAsia="Times New Roman" w:cstheme="minorHAnsi"/>
          <w:sz w:val="20"/>
          <w:szCs w:val="20"/>
          <w:lang w:eastAsia="pl-PL"/>
        </w:rPr>
        <w:t>ek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lub staw</w:t>
      </w:r>
      <w:r w:rsidR="004C24E2" w:rsidRPr="001942C3">
        <w:rPr>
          <w:rFonts w:eastAsia="Times New Roman" w:cstheme="minorHAnsi"/>
          <w:sz w:val="20"/>
          <w:szCs w:val="20"/>
          <w:lang w:eastAsia="pl-PL"/>
        </w:rPr>
        <w:t>ek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określonych w Załączniku nr 2 do Umowy. Zmiana może nastąpić na wniosek Ubezpieczającego</w:t>
      </w:r>
      <w:r w:rsidR="00AA15E3"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1942C3">
        <w:rPr>
          <w:rFonts w:eastAsia="Times New Roman" w:cstheme="minorHAnsi"/>
          <w:sz w:val="20"/>
          <w:szCs w:val="20"/>
          <w:lang w:eastAsia="pl-PL"/>
        </w:rPr>
        <w:t>lub Ubezpieczyciela.</w:t>
      </w:r>
    </w:p>
    <w:p w14:paraId="0198E952" w14:textId="14211F0F" w:rsidR="00D32682" w:rsidRPr="001942C3" w:rsidRDefault="00394F9D" w:rsidP="001942C3">
      <w:pPr>
        <w:numPr>
          <w:ilvl w:val="0"/>
          <w:numId w:val="16"/>
        </w:numPr>
        <w:snapToGrid w:val="0"/>
        <w:spacing w:after="120"/>
        <w:ind w:left="851" w:hanging="425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zakresie zmiany terminu okresu obowiązywania Umowy maksymalnie o </w:t>
      </w:r>
      <w:r w:rsidR="00E600B5" w:rsidRPr="001942C3">
        <w:rPr>
          <w:rFonts w:eastAsia="Times New Roman" w:cstheme="minorHAnsi"/>
          <w:sz w:val="20"/>
          <w:szCs w:val="20"/>
          <w:lang w:eastAsia="pl-PL"/>
        </w:rPr>
        <w:t>6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D32682" w:rsidRPr="001942C3">
        <w:rPr>
          <w:rFonts w:eastAsia="Times New Roman" w:cstheme="minorHAnsi"/>
          <w:sz w:val="20"/>
          <w:szCs w:val="20"/>
          <w:lang w:eastAsia="pl-PL"/>
        </w:rPr>
        <w:t>miesi</w:t>
      </w:r>
      <w:r w:rsidR="008A76B5" w:rsidRPr="001942C3">
        <w:rPr>
          <w:rFonts w:eastAsia="Times New Roman" w:cstheme="minorHAnsi"/>
          <w:sz w:val="20"/>
          <w:szCs w:val="20"/>
          <w:lang w:eastAsia="pl-PL"/>
        </w:rPr>
        <w:t>ące</w:t>
      </w:r>
      <w:r w:rsidR="00D32682" w:rsidRPr="001942C3">
        <w:rPr>
          <w:rFonts w:eastAsia="Times New Roman" w:cstheme="minorHAnsi"/>
          <w:sz w:val="20"/>
          <w:szCs w:val="20"/>
          <w:lang w:eastAsia="pl-PL"/>
        </w:rPr>
        <w:t>:</w:t>
      </w:r>
    </w:p>
    <w:p w14:paraId="7AC6E72E" w14:textId="13DF85F5" w:rsidR="00D32682" w:rsidRPr="001942C3" w:rsidRDefault="00D32682" w:rsidP="001942C3">
      <w:pPr>
        <w:pStyle w:val="Akapitzlist"/>
        <w:numPr>
          <w:ilvl w:val="0"/>
          <w:numId w:val="42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W</w:t>
      </w:r>
      <w:r w:rsidR="00394F9D" w:rsidRPr="001942C3">
        <w:rPr>
          <w:rFonts w:eastAsia="Times New Roman" w:cstheme="minorHAnsi"/>
          <w:sz w:val="20"/>
          <w:szCs w:val="20"/>
          <w:lang w:eastAsia="pl-PL"/>
        </w:rPr>
        <w:t xml:space="preserve">skutek przedmiotowej zmiany wzrost składki spowodowany każdą kolejną zmianą nie przekroczy 150% wartości pierwotnej składki, o której mowa w § 5 ust. 1 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ani nie zostanie przekroczy termin z art. 434 ust. 2 PZP (4 lata). </w:t>
      </w:r>
    </w:p>
    <w:p w14:paraId="09A3B8E4" w14:textId="77777777" w:rsidR="00F03272" w:rsidRPr="001942C3" w:rsidRDefault="00F03272" w:rsidP="001942C3">
      <w:pPr>
        <w:pStyle w:val="Akapitzlist"/>
        <w:numPr>
          <w:ilvl w:val="0"/>
          <w:numId w:val="42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G</w:t>
      </w:r>
      <w:r w:rsidR="00394F9D" w:rsidRPr="001942C3">
        <w:rPr>
          <w:rFonts w:eastAsia="Times New Roman" w:cstheme="minorHAnsi"/>
          <w:sz w:val="20"/>
          <w:szCs w:val="20"/>
          <w:lang w:eastAsia="pl-PL"/>
        </w:rPr>
        <w:t xml:space="preserve">dy zmiana terminu wykonania zamówienia jest korzystna z powodów ekonomicznych dla Ubezpieczającego (np. wystąpiła zmiana na rynku ubezpieczeń poprzez wzrost składek lub stawek, a zmiana terminu obowiązywania Umowy spowoduje oszczędności) </w:t>
      </w:r>
    </w:p>
    <w:p w14:paraId="775FA86F" w14:textId="77777777" w:rsidR="00F03272" w:rsidRPr="001942C3" w:rsidRDefault="00F03272" w:rsidP="001942C3">
      <w:pPr>
        <w:pStyle w:val="Akapitzlist"/>
        <w:numPr>
          <w:ilvl w:val="0"/>
          <w:numId w:val="42"/>
        </w:numPr>
        <w:snapToGrid w:val="0"/>
        <w:spacing w:after="120"/>
        <w:ind w:left="1276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lastRenderedPageBreak/>
        <w:t xml:space="preserve">Dodatkowa składka za wprowadzenie zmiany terminu, zostanie obliczona pro rata temporis według stawek lub składek dotychczasowych. </w:t>
      </w:r>
    </w:p>
    <w:p w14:paraId="6DC4BF02" w14:textId="77777777" w:rsidR="00F03272" w:rsidRPr="001942C3" w:rsidRDefault="00394F9D" w:rsidP="001942C3">
      <w:pPr>
        <w:pStyle w:val="Akapitzlist"/>
        <w:numPr>
          <w:ilvl w:val="0"/>
          <w:numId w:val="42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 xml:space="preserve">Zmiana nastąpi na wniosek Ubezpieczającego złożony do Ubezpieczyciela. </w:t>
      </w:r>
    </w:p>
    <w:p w14:paraId="178A2D59" w14:textId="77777777" w:rsidR="00F03272" w:rsidRPr="001942C3" w:rsidRDefault="00394F9D" w:rsidP="001942C3">
      <w:pPr>
        <w:pStyle w:val="Akapitzlist"/>
        <w:numPr>
          <w:ilvl w:val="0"/>
          <w:numId w:val="42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 xml:space="preserve">Ubezpieczyciel, w terminie siedmiu dni roboczych liczonych od dnia otrzymania wniosku Ubezpieczającego, zobowiązany jest poinformować Ubezpieczającego o swoim stanowisku co do proponowanej przez Ubezpieczającego zmiany Umowy. Brak odpowiedzi Ubezpieczyciela w wyżej wskazanym terminie, będzie uznawany za brak akceptacji wniosku Ubezpieczającego. </w:t>
      </w:r>
    </w:p>
    <w:p w14:paraId="647F1BEB" w14:textId="77777777" w:rsidR="00F03272" w:rsidRPr="001942C3" w:rsidRDefault="00394F9D" w:rsidP="001942C3">
      <w:pPr>
        <w:pStyle w:val="Akapitzlist"/>
        <w:numPr>
          <w:ilvl w:val="0"/>
          <w:numId w:val="42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 xml:space="preserve">W celu uniknięcia wątpliwości, Strony ustalają, że w wyniku zmiany, Ubezpieczyciel powtórzy świadczenie ochrony ubezpieczeniowej w przedłużonym okresie na warunkach wskazanych w Umowie, za co Ubezpieczający zobowiązany będzie do dopłaty składki, z zastrzeżeniem, że sumy ubezpieczenia i limity lub podlimity odpowiedzialności mające zastosowanie w ubezpieczeniach, o których mowa w § 2 ust. 1 zostały ustalone dla każdego okresu rozliczeniowego odrębnie. </w:t>
      </w:r>
    </w:p>
    <w:p w14:paraId="6D2B38F1" w14:textId="5F1CB381" w:rsidR="00F03272" w:rsidRPr="001942C3" w:rsidRDefault="00756BCD" w:rsidP="001942C3">
      <w:pPr>
        <w:pStyle w:val="Akapitzlist"/>
        <w:numPr>
          <w:ilvl w:val="0"/>
          <w:numId w:val="16"/>
        </w:numPr>
        <w:snapToGrid w:val="0"/>
        <w:spacing w:after="120"/>
        <w:ind w:left="851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>w zakresie określonym w art. 816 KC, w razie ujawnienia okoliczności, która pociąga za sobą istotną zmianę prawdopodobieństwa wypadku ubezpieczeniowego, poczynając od chwili, w której zaszła ta okoliczność, nie wcześniej jednak, niż od początku bieżącego okresu rozliczeniowego</w:t>
      </w:r>
      <w:r w:rsidR="00F03272" w:rsidRPr="001942C3">
        <w:rPr>
          <w:rFonts w:eastAsia="Calibri" w:cstheme="minorHAnsi"/>
          <w:sz w:val="20"/>
          <w:szCs w:val="20"/>
        </w:rPr>
        <w:t xml:space="preserve">, na wniosek Ubezpieczającego lub Ubezpieczyciela. </w:t>
      </w:r>
    </w:p>
    <w:p w14:paraId="2BE277F2" w14:textId="77777777" w:rsidR="00F03272" w:rsidRPr="001942C3" w:rsidRDefault="00756BCD" w:rsidP="001942C3">
      <w:pPr>
        <w:pStyle w:val="Akapitzlist"/>
        <w:numPr>
          <w:ilvl w:val="0"/>
          <w:numId w:val="44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 xml:space="preserve">Ciężar wykazania wpływu danej okoliczności na prawdopodobieństwo zajścia wypadku ubezpieczeniowego spoczywa na wnioskodawcy, który domaga się odpowiedniej zmiany wysokości składki. </w:t>
      </w:r>
    </w:p>
    <w:p w14:paraId="343F09B4" w14:textId="77777777" w:rsidR="00F03272" w:rsidRPr="001942C3" w:rsidRDefault="00756BCD" w:rsidP="001942C3">
      <w:pPr>
        <w:pStyle w:val="Akapitzlist"/>
        <w:numPr>
          <w:ilvl w:val="0"/>
          <w:numId w:val="44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 xml:space="preserve">Żądanie zmiany wysokości składki powinno być sprecyzowane i uzasadnione co do wysokości. </w:t>
      </w:r>
    </w:p>
    <w:p w14:paraId="25508025" w14:textId="77777777" w:rsidR="00F03272" w:rsidRPr="001942C3" w:rsidRDefault="00756BCD" w:rsidP="001942C3">
      <w:pPr>
        <w:pStyle w:val="Akapitzlist"/>
        <w:numPr>
          <w:ilvl w:val="0"/>
          <w:numId w:val="44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 xml:space="preserve">Odpowiednia zmiana składek oznacza jej zwiększenie lub zmniejszenie do takiej wysokości, w jakiej składka byłaby pobrana w razie uwzględnienia okoliczności zmieniającej prawdopodobieństwo nastąpienia wypadku ubezpieczeniowego. </w:t>
      </w:r>
    </w:p>
    <w:p w14:paraId="04C5475B" w14:textId="7164063F" w:rsidR="00A547C0" w:rsidRPr="001942C3" w:rsidRDefault="00756BCD" w:rsidP="001942C3">
      <w:pPr>
        <w:pStyle w:val="Akapitzlist"/>
        <w:numPr>
          <w:ilvl w:val="0"/>
          <w:numId w:val="44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Calibri" w:cstheme="minorHAnsi"/>
          <w:sz w:val="20"/>
          <w:szCs w:val="20"/>
        </w:rPr>
        <w:t>Brak wypowiedzenia Umowy w odpowiedzi na zgłoszone żądanie zmiany wysokości łącznej składki, nie jest uznawane za akceptację żądania.</w:t>
      </w:r>
      <w:r w:rsidRPr="001942C3">
        <w:rPr>
          <w:rFonts w:eastAsia="Lucida Sans Unicode" w:cstheme="minorHAnsi"/>
          <w:sz w:val="20"/>
          <w:szCs w:val="20"/>
          <w:lang w:eastAsia="ar-SA"/>
        </w:rPr>
        <w:t xml:space="preserve"> </w:t>
      </w:r>
    </w:p>
    <w:p w14:paraId="6588E1A7" w14:textId="77777777" w:rsidR="00F03272" w:rsidRPr="001942C3" w:rsidRDefault="0039367F" w:rsidP="001942C3">
      <w:pPr>
        <w:pStyle w:val="Akapitzlist"/>
        <w:numPr>
          <w:ilvl w:val="0"/>
          <w:numId w:val="16"/>
        </w:numPr>
        <w:snapToGrid w:val="0"/>
        <w:spacing w:after="120"/>
        <w:ind w:left="851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zakresie </w:t>
      </w:r>
      <w:r w:rsidRPr="001942C3">
        <w:rPr>
          <w:rFonts w:eastAsia="Lucida Sans Unicode" w:cstheme="minorHAnsi"/>
          <w:sz w:val="20"/>
          <w:szCs w:val="20"/>
          <w:lang w:eastAsia="ar-SA"/>
        </w:rPr>
        <w:t>zmiany terminów płatności, wysokości i liczby rat składki – taka zmiana zostanie dokonana, bez dodatkowej zwyżki składki, na pisemny wniosek Ubezpieczające</w:t>
      </w:r>
      <w:r w:rsidR="0048069B" w:rsidRPr="001942C3">
        <w:rPr>
          <w:rFonts w:eastAsia="Lucida Sans Unicode" w:cstheme="minorHAnsi"/>
          <w:sz w:val="20"/>
          <w:szCs w:val="20"/>
          <w:lang w:eastAsia="ar-SA"/>
        </w:rPr>
        <w:t>go</w:t>
      </w:r>
      <w:r w:rsidRPr="001942C3">
        <w:rPr>
          <w:rFonts w:eastAsia="Lucida Sans Unicode" w:cstheme="minorHAnsi"/>
          <w:sz w:val="20"/>
          <w:szCs w:val="20"/>
          <w:lang w:eastAsia="ar-SA"/>
        </w:rPr>
        <w:t xml:space="preserve"> złożony przed upływem terminu płatności </w:t>
      </w:r>
      <w:r w:rsidR="00CD5048" w:rsidRPr="001942C3">
        <w:rPr>
          <w:rFonts w:eastAsia="Lucida Sans Unicode" w:cstheme="minorHAnsi"/>
          <w:sz w:val="20"/>
          <w:szCs w:val="20"/>
          <w:lang w:eastAsia="ar-SA"/>
        </w:rPr>
        <w:t xml:space="preserve">raty </w:t>
      </w:r>
      <w:r w:rsidRPr="001942C3">
        <w:rPr>
          <w:rFonts w:eastAsia="Lucida Sans Unicode" w:cstheme="minorHAnsi"/>
          <w:sz w:val="20"/>
          <w:szCs w:val="20"/>
          <w:lang w:eastAsia="ar-SA"/>
        </w:rPr>
        <w:t xml:space="preserve">składki przewidzianym w </w:t>
      </w:r>
      <w:r w:rsidR="0048069B" w:rsidRPr="001942C3">
        <w:rPr>
          <w:rFonts w:eastAsia="Lucida Sans Unicode" w:cstheme="minorHAnsi"/>
          <w:sz w:val="20"/>
          <w:szCs w:val="20"/>
          <w:lang w:eastAsia="ar-SA"/>
        </w:rPr>
        <w:t>U</w:t>
      </w:r>
      <w:r w:rsidRPr="001942C3">
        <w:rPr>
          <w:rFonts w:eastAsia="Lucida Sans Unicode" w:cstheme="minorHAnsi"/>
          <w:sz w:val="20"/>
          <w:szCs w:val="20"/>
          <w:lang w:eastAsia="ar-SA"/>
        </w:rPr>
        <w:t>mowie oraz dokumentach ubezpieczenia.</w:t>
      </w:r>
      <w:bookmarkStart w:id="4" w:name="_Hlk148005864"/>
    </w:p>
    <w:p w14:paraId="4161403A" w14:textId="28DA66B5" w:rsidR="00F03272" w:rsidRPr="001942C3" w:rsidRDefault="002A6418" w:rsidP="001942C3">
      <w:pPr>
        <w:pStyle w:val="Akapitzlist"/>
        <w:numPr>
          <w:ilvl w:val="0"/>
          <w:numId w:val="16"/>
        </w:numPr>
        <w:snapToGrid w:val="0"/>
        <w:spacing w:after="120"/>
        <w:ind w:left="851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zakresie 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zmiany wysokości składki </w:t>
      </w:r>
      <w:r w:rsidR="00FC5F02" w:rsidRPr="001942C3">
        <w:rPr>
          <w:rFonts w:eastAsia="Times New Roman" w:cstheme="minorHAnsi"/>
          <w:sz w:val="20"/>
          <w:szCs w:val="20"/>
          <w:lang w:eastAsia="pl-PL"/>
        </w:rPr>
        <w:t>jednostkowej, jak również zmiany w zakresie zmiany floty Ubezpieczającego</w:t>
      </w:r>
      <w:r w:rsidR="00266656" w:rsidRPr="001942C3">
        <w:rPr>
          <w:rFonts w:eastAsia="Times New Roman" w:cstheme="minorHAnsi"/>
          <w:sz w:val="20"/>
          <w:szCs w:val="20"/>
          <w:lang w:eastAsia="pl-PL"/>
        </w:rPr>
        <w:t xml:space="preserve"> / Ubezpieczonego</w:t>
      </w:r>
      <w:r w:rsidR="00FC5F02" w:rsidRPr="001942C3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związane z koniecznością zawarcia obowiązkowego ubezpieczenia OC posiadaczy pojazdów mechanicznych przez </w:t>
      </w:r>
      <w:r w:rsidR="007926AA" w:rsidRPr="001942C3">
        <w:rPr>
          <w:rFonts w:eastAsia="Times New Roman" w:cstheme="minorHAnsi"/>
          <w:sz w:val="20"/>
          <w:szCs w:val="20"/>
          <w:lang w:eastAsia="pl-PL"/>
        </w:rPr>
        <w:t>Ubezpieczającego</w:t>
      </w:r>
      <w:r w:rsidR="00266656" w:rsidRPr="001942C3">
        <w:rPr>
          <w:rFonts w:eastAsia="Times New Roman" w:cstheme="minorHAnsi"/>
          <w:sz w:val="20"/>
          <w:szCs w:val="20"/>
          <w:lang w:eastAsia="pl-PL"/>
        </w:rPr>
        <w:t xml:space="preserve"> / Ubezpieczonego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, w przypadku </w:t>
      </w:r>
      <w:r w:rsidR="00496286" w:rsidRPr="001942C3">
        <w:rPr>
          <w:rFonts w:eastAsia="Times New Roman" w:cstheme="minorHAnsi"/>
          <w:sz w:val="20"/>
          <w:szCs w:val="20"/>
          <w:lang w:eastAsia="pl-PL"/>
        </w:rPr>
        <w:t xml:space="preserve">przejścia </w:t>
      </w:r>
      <w:r w:rsidR="00FC5F02" w:rsidRPr="001942C3">
        <w:rPr>
          <w:rFonts w:eastAsia="Times New Roman" w:cstheme="minorHAnsi"/>
          <w:sz w:val="20"/>
          <w:szCs w:val="20"/>
          <w:lang w:eastAsia="pl-PL"/>
        </w:rPr>
        <w:t xml:space="preserve">pojazdu </w:t>
      </w:r>
      <w:r w:rsidR="00496286" w:rsidRPr="001942C3">
        <w:rPr>
          <w:rFonts w:eastAsia="Times New Roman" w:cstheme="minorHAnsi"/>
          <w:sz w:val="20"/>
          <w:szCs w:val="20"/>
          <w:lang w:eastAsia="pl-PL"/>
        </w:rPr>
        <w:t xml:space="preserve">na własność Ubezpieczającego </w:t>
      </w:r>
      <w:r w:rsidR="00266656" w:rsidRPr="001942C3">
        <w:rPr>
          <w:rFonts w:eastAsia="Times New Roman" w:cstheme="minorHAnsi"/>
          <w:sz w:val="20"/>
          <w:szCs w:val="20"/>
          <w:lang w:eastAsia="pl-PL"/>
        </w:rPr>
        <w:t xml:space="preserve">/ Ubezpieczonego </w:t>
      </w:r>
      <w:r w:rsidR="00496286" w:rsidRPr="001942C3">
        <w:rPr>
          <w:rFonts w:eastAsia="Times New Roman" w:cstheme="minorHAnsi"/>
          <w:sz w:val="20"/>
          <w:szCs w:val="20"/>
          <w:lang w:eastAsia="pl-PL"/>
        </w:rPr>
        <w:t>z mocy ustawy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83F3F" w:rsidRPr="001942C3">
        <w:rPr>
          <w:rFonts w:eastAsia="Times New Roman" w:cstheme="minorHAnsi"/>
          <w:sz w:val="20"/>
          <w:szCs w:val="20"/>
          <w:lang w:eastAsia="pl-PL"/>
        </w:rPr>
        <w:t xml:space="preserve">w myśl przepisów prawa w tym 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art. </w:t>
      </w:r>
      <w:r w:rsidR="00496286" w:rsidRPr="001942C3">
        <w:rPr>
          <w:rFonts w:eastAsia="Times New Roman" w:cstheme="minorHAnsi"/>
          <w:sz w:val="20"/>
          <w:szCs w:val="20"/>
          <w:lang w:eastAsia="pl-PL"/>
        </w:rPr>
        <w:t>5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0a </w:t>
      </w:r>
      <w:r w:rsidR="007926AA" w:rsidRPr="001942C3">
        <w:rPr>
          <w:rFonts w:eastAsia="Times New Roman" w:cstheme="minorHAnsi"/>
          <w:sz w:val="20"/>
          <w:szCs w:val="20"/>
          <w:lang w:eastAsia="pl-PL"/>
        </w:rPr>
        <w:t>u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stawy z dnia 20 czerwca 1997 r. – Prawo o ruchu drogowym. </w:t>
      </w:r>
    </w:p>
    <w:p w14:paraId="7B5657C5" w14:textId="6E3312F2" w:rsidR="00F03272" w:rsidRPr="001942C3" w:rsidRDefault="00A363CF" w:rsidP="001942C3">
      <w:pPr>
        <w:pStyle w:val="Akapitzlist"/>
        <w:numPr>
          <w:ilvl w:val="0"/>
          <w:numId w:val="45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>Dla takich pojazdów</w:t>
      </w:r>
      <w:r w:rsidR="00F03272" w:rsidRPr="001942C3">
        <w:rPr>
          <w:rFonts w:eastAsia="Times New Roman" w:cstheme="minorHAnsi"/>
          <w:sz w:val="20"/>
          <w:szCs w:val="20"/>
          <w:lang w:eastAsia="pl-PL"/>
        </w:rPr>
        <w:t xml:space="preserve">, 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niewprowadzanych przez </w:t>
      </w:r>
      <w:r w:rsidR="0048069B" w:rsidRPr="001942C3">
        <w:rPr>
          <w:rFonts w:eastAsia="Times New Roman" w:cstheme="minorHAnsi"/>
          <w:sz w:val="20"/>
          <w:szCs w:val="20"/>
          <w:lang w:eastAsia="pl-PL"/>
        </w:rPr>
        <w:t>Ubezpieczającego</w:t>
      </w:r>
      <w:r w:rsidR="00266656" w:rsidRPr="001942C3">
        <w:rPr>
          <w:rFonts w:eastAsia="Times New Roman" w:cstheme="minorHAnsi"/>
          <w:sz w:val="20"/>
          <w:szCs w:val="20"/>
          <w:lang w:eastAsia="pl-PL"/>
        </w:rPr>
        <w:t xml:space="preserve"> / Ubezpieczonego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do ruchu</w:t>
      </w:r>
      <w:r w:rsidR="00F03272" w:rsidRPr="001942C3">
        <w:rPr>
          <w:rFonts w:eastAsia="Times New Roman" w:cstheme="minorHAnsi"/>
          <w:sz w:val="20"/>
          <w:szCs w:val="20"/>
          <w:lang w:eastAsia="pl-PL"/>
        </w:rPr>
        <w:t>,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składka za ubezpieczenie OC będzie wynosiła</w:t>
      </w:r>
      <w:r w:rsidR="00757FB8" w:rsidRPr="001942C3">
        <w:rPr>
          <w:rFonts w:eastAsia="Times New Roman" w:cstheme="minorHAnsi"/>
          <w:sz w:val="20"/>
          <w:szCs w:val="20"/>
          <w:lang w:eastAsia="pl-PL"/>
        </w:rPr>
        <w:t xml:space="preserve"> nie więcej niż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składk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>a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roczn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>a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określon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>a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prze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>z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48069B" w:rsidRPr="001942C3">
        <w:rPr>
          <w:rFonts w:eastAsia="Times New Roman" w:cstheme="minorHAnsi"/>
          <w:sz w:val="20"/>
          <w:szCs w:val="20"/>
          <w:lang w:eastAsia="pl-PL"/>
        </w:rPr>
        <w:t>Ubezpieczyciela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dla innych pojazdów tego samego rodzaju, zgodnie </w:t>
      </w:r>
      <w:r w:rsidR="0048069B" w:rsidRPr="001942C3">
        <w:rPr>
          <w:rFonts w:eastAsia="Times New Roman" w:cstheme="minorHAnsi"/>
          <w:sz w:val="20"/>
          <w:szCs w:val="20"/>
          <w:lang w:eastAsia="pl-PL"/>
        </w:rPr>
        <w:t>z Załącznikiem nr 2 do Umowy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493A41E6" w14:textId="77777777" w:rsidR="00F03272" w:rsidRPr="001942C3" w:rsidRDefault="002A6418" w:rsidP="001942C3">
      <w:pPr>
        <w:pStyle w:val="Akapitzlist"/>
        <w:numPr>
          <w:ilvl w:val="0"/>
          <w:numId w:val="45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Ubezpieczający dopuszcza możliwość ustalenia innej wysokości składki jednostkowej za ubezpieczenie OC niż wynikające z Załącznika nr 2 do Umowy. </w:t>
      </w:r>
    </w:p>
    <w:p w14:paraId="3DE416F3" w14:textId="3F027E00" w:rsidR="00F03272" w:rsidRPr="001942C3" w:rsidRDefault="002A6418" w:rsidP="001942C3">
      <w:pPr>
        <w:pStyle w:val="Akapitzlist"/>
        <w:numPr>
          <w:ilvl w:val="0"/>
          <w:numId w:val="45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Zmiana na tej podstawie jest </w:t>
      </w:r>
      <w:r w:rsidR="001942C3" w:rsidRPr="001942C3">
        <w:rPr>
          <w:rFonts w:eastAsia="Times New Roman" w:cstheme="minorHAnsi"/>
          <w:sz w:val="20"/>
          <w:szCs w:val="20"/>
          <w:lang w:eastAsia="pl-PL"/>
        </w:rPr>
        <w:t>możliwa,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 jeżeli brak będzie możliwości ubezpieczenia pojazdu z uwagi na przekroczenie wartości Umowy wskazanej w § 5 ust. </w:t>
      </w:r>
      <w:r w:rsidR="00757FB8" w:rsidRPr="001942C3">
        <w:rPr>
          <w:rFonts w:eastAsia="Times New Roman" w:cstheme="minorHAnsi"/>
          <w:sz w:val="20"/>
          <w:szCs w:val="20"/>
          <w:lang w:eastAsia="pl-PL"/>
        </w:rPr>
        <w:t>1</w:t>
      </w:r>
      <w:r w:rsidR="00F03272" w:rsidRPr="001942C3">
        <w:rPr>
          <w:rFonts w:eastAsia="Times New Roman" w:cstheme="minorHAnsi"/>
          <w:sz w:val="20"/>
          <w:szCs w:val="20"/>
          <w:lang w:eastAsia="pl-PL"/>
        </w:rPr>
        <w:t>6</w:t>
      </w:r>
      <w:r w:rsidRPr="001942C3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2D45B165" w14:textId="3218BD94" w:rsidR="00F03272" w:rsidRPr="001942C3" w:rsidRDefault="002A6418" w:rsidP="001942C3">
      <w:pPr>
        <w:pStyle w:val="Akapitzlist"/>
        <w:numPr>
          <w:ilvl w:val="0"/>
          <w:numId w:val="45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t xml:space="preserve">W przypadku tej zmiany, składka jednostkowa może zostać 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>rozłoż</w:t>
      </w:r>
      <w:r w:rsidR="00BC69B8" w:rsidRPr="001942C3">
        <w:rPr>
          <w:rFonts w:eastAsia="Times New Roman" w:cstheme="minorHAnsi"/>
          <w:sz w:val="20"/>
          <w:szCs w:val="20"/>
          <w:lang w:eastAsia="pl-PL"/>
        </w:rPr>
        <w:t>ona na raty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 xml:space="preserve"> nie więcej niż 12,</w:t>
      </w:r>
      <w:r w:rsidR="00BC69B8" w:rsidRPr="001942C3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bez dodatkowej zwyżki składki oraz ustalenia płatności pierwszej raty składki w terminie 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>14</w:t>
      </w:r>
      <w:r w:rsidR="00A363CF" w:rsidRPr="001942C3">
        <w:rPr>
          <w:rFonts w:eastAsia="Times New Roman" w:cstheme="minorHAnsi"/>
          <w:sz w:val="20"/>
          <w:szCs w:val="20"/>
          <w:lang w:eastAsia="pl-PL"/>
        </w:rPr>
        <w:t xml:space="preserve"> dni od chwili 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>wystawienia polisy</w:t>
      </w:r>
      <w:r w:rsidR="00BC69B8" w:rsidRPr="001942C3">
        <w:rPr>
          <w:rFonts w:eastAsia="Times New Roman" w:cstheme="minorHAnsi"/>
          <w:sz w:val="20"/>
          <w:szCs w:val="20"/>
          <w:lang w:eastAsia="pl-PL"/>
        </w:rPr>
        <w:t xml:space="preserve">. </w:t>
      </w:r>
      <w:r w:rsidR="00305484" w:rsidRPr="001942C3">
        <w:rPr>
          <w:rFonts w:eastAsia="Times New Roman" w:cstheme="minorHAnsi"/>
          <w:sz w:val="20"/>
          <w:szCs w:val="20"/>
          <w:lang w:eastAsia="pl-PL"/>
        </w:rPr>
        <w:t xml:space="preserve">Druga rata płatna składki w terminie 30 dni od daty rozpoczęcia ochrony ubezpieczeniowej. Kolejne raty płatne co miesiąc. </w:t>
      </w:r>
    </w:p>
    <w:p w14:paraId="1958A047" w14:textId="03BC36CE" w:rsidR="00A363CF" w:rsidRPr="001942C3" w:rsidRDefault="00B30ECF" w:rsidP="001942C3">
      <w:pPr>
        <w:pStyle w:val="Akapitzlist"/>
        <w:numPr>
          <w:ilvl w:val="0"/>
          <w:numId w:val="45"/>
        </w:numPr>
        <w:snapToGrid w:val="0"/>
        <w:spacing w:after="120"/>
        <w:ind w:left="1276" w:hanging="425"/>
        <w:contextualSpacing w:val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1942C3">
        <w:rPr>
          <w:rFonts w:eastAsia="Times New Roman" w:cstheme="minorHAnsi"/>
          <w:sz w:val="20"/>
          <w:szCs w:val="20"/>
          <w:lang w:eastAsia="pl-PL"/>
        </w:rPr>
        <w:lastRenderedPageBreak/>
        <w:t>Zmiana może nastąpić na wniosek Ubezpieczającego.</w:t>
      </w:r>
    </w:p>
    <w:bookmarkEnd w:id="4"/>
    <w:p w14:paraId="107CAE35" w14:textId="3CC6C473" w:rsidR="00756BCD" w:rsidRPr="001942C3" w:rsidRDefault="00756BCD" w:rsidP="001942C3">
      <w:pPr>
        <w:numPr>
          <w:ilvl w:val="0"/>
          <w:numId w:val="15"/>
        </w:numPr>
        <w:spacing w:after="160"/>
        <w:ind w:left="426" w:hanging="426"/>
        <w:contextualSpacing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Zmiany wskazane w ust. 1, są możliwe za zgodą obu Stron, wyrażoną pod rygorem nieważności w formie pisemnego aneksu do Umowy.</w:t>
      </w:r>
    </w:p>
    <w:p w14:paraId="07F3E914" w14:textId="07BDA6E1" w:rsidR="0056376B" w:rsidRPr="001942C3" w:rsidRDefault="0056376B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</w:p>
    <w:p w14:paraId="4ADC9609" w14:textId="706F4E0A" w:rsidR="00BB3EB4" w:rsidRPr="001942C3" w:rsidRDefault="00BB3EB4" w:rsidP="004C0D42">
      <w:pPr>
        <w:autoSpaceDE w:val="0"/>
        <w:autoSpaceDN w:val="0"/>
        <w:adjustRightInd w:val="0"/>
        <w:snapToGrid w:val="0"/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1942C3">
        <w:rPr>
          <w:rFonts w:eastAsia="Calibri" w:cstheme="minorHAnsi"/>
          <w:b/>
          <w:bCs/>
          <w:sz w:val="20"/>
          <w:szCs w:val="20"/>
        </w:rPr>
        <w:t>§ 7</w:t>
      </w:r>
    </w:p>
    <w:p w14:paraId="775D2373" w14:textId="77777777" w:rsidR="00AA15E3" w:rsidRPr="001942C3" w:rsidRDefault="00AA15E3" w:rsidP="001942C3">
      <w:pPr>
        <w:numPr>
          <w:ilvl w:val="3"/>
          <w:numId w:val="35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Ubezpieczający przewiduje odpowiednią zmianę wysokości wynagrodzenia należnego Ubezpieczycielowi w przypadku zmiany:</w:t>
      </w:r>
    </w:p>
    <w:p w14:paraId="4B25DCCD" w14:textId="77777777" w:rsidR="00AA15E3" w:rsidRPr="001942C3" w:rsidRDefault="00AA15E3" w:rsidP="001942C3">
      <w:pPr>
        <w:numPr>
          <w:ilvl w:val="1"/>
          <w:numId w:val="36"/>
        </w:numPr>
        <w:suppressAutoHyphens/>
        <w:autoSpaceDE w:val="0"/>
        <w:autoSpaceDN w:val="0"/>
        <w:adjustRightInd w:val="0"/>
        <w:snapToGrid w:val="0"/>
        <w:spacing w:after="120"/>
        <w:ind w:hanging="357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ustawowej stawki podatku od towarów i usług (VAT), czy podatku akcyzowego – wówczas w zależności od faktu, czy stawka została podwyższona czy zmniejszona, wynagrodzenie Ubezpieczyciela może zostać zmienione (zwiększone lub obniżone); w szczególności zwiększenie wynagrodzenia będzie możliwe w przypadku wykazania przez Ubezpieczyciela, iż zmiana ta wpływa na koszty wykonania przedmiotu Umowy przez Ubezpieczyciela (wraz z określeniem konkretnego zakresu tego wpływu);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ustawowej stawki podatku od towarów i usług (VAT), czy podatku akcyzowego,</w:t>
      </w:r>
    </w:p>
    <w:p w14:paraId="06947F37" w14:textId="77777777" w:rsidR="00AA15E3" w:rsidRPr="001942C3" w:rsidRDefault="00AA15E3" w:rsidP="001942C3">
      <w:pPr>
        <w:numPr>
          <w:ilvl w:val="1"/>
          <w:numId w:val="36"/>
        </w:numPr>
        <w:suppressAutoHyphens/>
        <w:autoSpaceDE w:val="0"/>
        <w:autoSpaceDN w:val="0"/>
        <w:adjustRightInd w:val="0"/>
        <w:snapToGrid w:val="0"/>
        <w:spacing w:after="120"/>
        <w:ind w:hanging="357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wysokości minimalnego wynagrodzenia za pracę albo wysokości minimalnej stawki godzinowej, ustalonych na podstawie przepisów ustawy z dnia 10 października 2002 r. o minimalnym  wynagrodzeniu za pracę – wówczas w przypadku wykazania przez Ubezpieczyciela, iż zmiana ta wpływa na koszty wykonania przedmiotu Umowy przez Ubezpieczyciela (wraz z określeniem konkretnego zakresu tego wpływu) wynagrodzenie Ubezpieczyciela może zostać zmienione;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wysokości minimalnego wynagrodzenia za pracę albo wysokości minimalnej stawki godzinowej,</w:t>
      </w:r>
    </w:p>
    <w:p w14:paraId="09E11330" w14:textId="77777777" w:rsidR="00AA15E3" w:rsidRPr="001942C3" w:rsidRDefault="00AA15E3" w:rsidP="001942C3">
      <w:pPr>
        <w:numPr>
          <w:ilvl w:val="1"/>
          <w:numId w:val="36"/>
        </w:numPr>
        <w:suppressAutoHyphens/>
        <w:autoSpaceDE w:val="0"/>
        <w:autoSpaceDN w:val="0"/>
        <w:adjustRightInd w:val="0"/>
        <w:snapToGrid w:val="0"/>
        <w:spacing w:after="120"/>
        <w:ind w:hanging="357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zasad podlegania ubezpieczeniom społecznym lub ubezpieczeniu zdrowotnemu, czy też wysokości stawki składki na ubezpieczenia społeczne lub zdrowotne – wówczas w przypadku wykazania przez Ubezpieczyciela, iż zmiana ta wpływa na koszty wykonania przedmiotu Umowy przez Ubezpieczyciela (wraz z określeniem konkretnego zakresu tego wpływu) wynagrodzenie Ubezpieczyciela może zostać zmienione;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zasad podlegania ubezpieczeniom społecznym lub ubezpieczeniu zdrowotnemu, czy też wysokości stawki składki na ubezpieczenia społeczne lub zdrowotne, </w:t>
      </w:r>
    </w:p>
    <w:p w14:paraId="1AA9C060" w14:textId="77777777" w:rsidR="00AA15E3" w:rsidRPr="001942C3" w:rsidRDefault="00AA15E3" w:rsidP="001942C3">
      <w:pPr>
        <w:numPr>
          <w:ilvl w:val="1"/>
          <w:numId w:val="36"/>
        </w:numPr>
        <w:suppressAutoHyphens/>
        <w:autoSpaceDE w:val="0"/>
        <w:autoSpaceDN w:val="0"/>
        <w:adjustRightInd w:val="0"/>
        <w:snapToGrid w:val="0"/>
        <w:spacing w:after="120"/>
        <w:ind w:hanging="357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zasad gromadzenia i wysokości wpłat do pracowniczych planów kapitałowych, o których mowa w ustawie z dnia 4 października 2018 r. o pracowniczych planach kapitałowych (PPK) – wówczas w przypadku wykazania przez Ubezpieczyciela, iż zmiana ta wpływa na koszty wykonania przedmiotu Umowy przez Ubezpieczyciela (wraz z określeniem konkretnego zakresu tego wpływu) wynagrodzenie Ubezpieczyciela może zostać zmienione; przedmiotowe wykazanie (udowodnienie) wpływu zmian prawnych musi odnosić się do złożonej przez Ubezpieczyciela oferty i zawierać szczegółowe uzasadnienie postulowanej wysokości wynagrodzenia oraz przedstawiać faktyczny i rzeczywisty wpływ na koszty wykonania zamówienia (wysokość wynagrodzenia Ubezpieczyciela) zmiany zasad gromadzenia i wysokości wpłat do PPK, przy uwzględnieniu ust. 2.</w:t>
      </w:r>
    </w:p>
    <w:p w14:paraId="7D45F598" w14:textId="0378CCA1" w:rsidR="00AA15E3" w:rsidRPr="001942C3" w:rsidRDefault="00AA15E3" w:rsidP="001942C3">
      <w:pPr>
        <w:numPr>
          <w:ilvl w:val="3"/>
          <w:numId w:val="35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lastRenderedPageBreak/>
        <w:t xml:space="preserve">Zmiana wynagrodzenia Ubezpieczyciela w przypadku zaistnienia zmian prawnych, o których mowa w ust. 2, będzie mogła nastąpić, jeżeli zmiany te będą powodowały udokumentowany wzrost lub zmniejszenie kosztów niewykonanej części zamówienia o więcej niż 3 % wynagrodzenia przewidywanego za ich realizację. Zmiana wynagrodzenia Ubezpieczyciela w trybie określonym w ust. 1 może dotyczyć </w:t>
      </w:r>
      <w:r w:rsidR="001942C3" w:rsidRPr="001942C3">
        <w:rPr>
          <w:rFonts w:eastAsia="Times New Roman" w:cstheme="minorHAnsi"/>
          <w:bCs/>
          <w:sz w:val="20"/>
          <w:szCs w:val="20"/>
          <w:lang w:eastAsia="pl-PL"/>
        </w:rPr>
        <w:t>usług realizowanych</w:t>
      </w: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 po wejściu w życie określonej zmiany prawnej, jeżeli będzie ona miała wpływ na koszty wykonania zamówienia przez Ubezpieczyciela, a wpływ ten zostanie wykazany w sposób konkretny i rzeczywisty. Wpływ zmian, o których mowa w ust. 1, na koszty wykonania zamówienia winien zostać wykazany przez stronę, która wnioskuje o zmianę wysokości wynagrodzenia. W ramach wykazania tego wpływu należy przedstawić m.in. kalkulację kosztów wykonania zamówienia z uwzględnieniem zaistniałej zmiany będącej podstawą składanego wniosku (tzw. kalkulację wtórną – odnoszącą się do kalkulacji bazowej będącej podstawą złożenia oferty, pozwalającą na porównanie danych kalkulacyjnych) oraz dokumenty, dowody, informacje, etc. potwierdzające dane kalkulacyjne. </w:t>
      </w:r>
    </w:p>
    <w:p w14:paraId="7FEBB66F" w14:textId="0AE5AD94" w:rsidR="00AA15E3" w:rsidRPr="001942C3" w:rsidRDefault="00AA15E3" w:rsidP="001942C3">
      <w:pPr>
        <w:numPr>
          <w:ilvl w:val="3"/>
          <w:numId w:val="35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W kontekście zaistnienia podstaw do zmiany wynagrodzenia umownego w trybie określonym w ust. 1 Ubezpieczający zobowiązuje się do </w:t>
      </w:r>
      <w:r w:rsidR="001942C3" w:rsidRPr="001942C3">
        <w:rPr>
          <w:rFonts w:eastAsia="Times New Roman" w:cstheme="minorHAnsi"/>
          <w:bCs/>
          <w:sz w:val="20"/>
          <w:szCs w:val="20"/>
          <w:lang w:eastAsia="pl-PL"/>
        </w:rPr>
        <w:t>pokrycia maksymalnie</w:t>
      </w: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 50 % zwiększonych w wyniku zmian, o których mowa w ust. 1, kosztów </w:t>
      </w:r>
      <w:r w:rsidR="001942C3" w:rsidRPr="001942C3">
        <w:rPr>
          <w:rFonts w:eastAsia="Times New Roman" w:cstheme="minorHAnsi"/>
          <w:bCs/>
          <w:sz w:val="20"/>
          <w:szCs w:val="20"/>
          <w:lang w:eastAsia="pl-PL"/>
        </w:rPr>
        <w:t>wykonania zamówienia</w:t>
      </w: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. </w:t>
      </w:r>
    </w:p>
    <w:p w14:paraId="10C2C806" w14:textId="77777777" w:rsidR="00AA15E3" w:rsidRPr="001942C3" w:rsidRDefault="00AA15E3" w:rsidP="001942C3">
      <w:pPr>
        <w:numPr>
          <w:ilvl w:val="3"/>
          <w:numId w:val="35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Zmiana wysokości wynagrodzenia należnego Ubezpieczycielowi w przypadku zaistnienia przesłanki, o której mowa w ust. 1, będzie obejmować wyłącznie część wynagrodzenia Ubezpieczyciela, w odniesieniu do której nastąpiła zmiana wysokości kosztów wykonania Umowy przez Ubezpieczyciela w związku z wejściem w życie przepisów wprowadzających te zmiany. Zmiana, o której mowa w zdaniu poprzednim, obowiązywać będzie od dnia wejścia w życie zmian, o których mowa w ust. 1.</w:t>
      </w:r>
    </w:p>
    <w:p w14:paraId="1B803FDC" w14:textId="77777777" w:rsidR="00AA15E3" w:rsidRPr="001942C3" w:rsidRDefault="00AA15E3" w:rsidP="001942C3">
      <w:pPr>
        <w:numPr>
          <w:ilvl w:val="3"/>
          <w:numId w:val="35"/>
        </w:numPr>
        <w:suppressAutoHyphens/>
        <w:autoSpaceDE w:val="0"/>
        <w:autoSpaceDN w:val="0"/>
        <w:adjustRightInd w:val="0"/>
        <w:spacing w:after="0"/>
        <w:ind w:left="426" w:hanging="426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W przypadku wykazania wpływu zmian, o których mowa w ust. 1, na koszty wykonania zamówienia przez Ubezpieczyciela, stosowna zmiana wysokości wynagrodzenia, o którym mowa w ust. 1, nastąpi na mocy aneksu.</w:t>
      </w:r>
    </w:p>
    <w:p w14:paraId="2918EF01" w14:textId="77777777" w:rsidR="00BB3EB4" w:rsidRPr="001942C3" w:rsidRDefault="00BB3EB4" w:rsidP="004C0D42">
      <w:pPr>
        <w:autoSpaceDE w:val="0"/>
        <w:autoSpaceDN w:val="0"/>
        <w:adjustRightInd w:val="0"/>
        <w:spacing w:after="0"/>
        <w:rPr>
          <w:rFonts w:eastAsia="Calibri" w:cstheme="minorHAnsi"/>
          <w:b/>
          <w:sz w:val="20"/>
          <w:szCs w:val="20"/>
        </w:rPr>
      </w:pPr>
    </w:p>
    <w:p w14:paraId="3C95D2AE" w14:textId="394FE42E" w:rsidR="00BB3EB4" w:rsidRPr="001942C3" w:rsidRDefault="00BB3EB4" w:rsidP="004C0D42">
      <w:pPr>
        <w:autoSpaceDE w:val="0"/>
        <w:autoSpaceDN w:val="0"/>
        <w:adjustRightInd w:val="0"/>
        <w:snapToGrid w:val="0"/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1942C3">
        <w:rPr>
          <w:rFonts w:eastAsia="Calibri" w:cstheme="minorHAnsi"/>
          <w:b/>
          <w:sz w:val="20"/>
          <w:szCs w:val="20"/>
        </w:rPr>
        <w:t>§ 8</w:t>
      </w:r>
    </w:p>
    <w:p w14:paraId="74BD27F9" w14:textId="6C42E309" w:rsidR="0025494C" w:rsidRPr="001942C3" w:rsidRDefault="00BB3EB4" w:rsidP="001942C3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Ubezpieczający przewiduje możliwość zmiany wysokości wynagrodzenia należnego Ubezpieczycielowi w przypadku zmiany kosztów związanych z realizacją zamówienia, z tym zastrzeżeniem, że:</w:t>
      </w:r>
    </w:p>
    <w:p w14:paraId="10D58BDC" w14:textId="35FAA96F" w:rsidR="0025494C" w:rsidRPr="001942C3" w:rsidRDefault="00BB3EB4" w:rsidP="001942C3">
      <w:pPr>
        <w:pStyle w:val="Akapitzlist"/>
        <w:numPr>
          <w:ilvl w:val="2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minimalny poziom zmiany kosztów, uprawniający Strony Umowy do żądania zmiany wynagrodzenia wynosi 5 % w stosunku kosztów z miesiąca, w którym złożono ofertę Ubezpieczyciela,</w:t>
      </w:r>
    </w:p>
    <w:p w14:paraId="6C45354B" w14:textId="2BD9E0D0" w:rsidR="0025494C" w:rsidRPr="001942C3" w:rsidRDefault="00BB3EB4" w:rsidP="001942C3">
      <w:pPr>
        <w:pStyle w:val="Akapitzlist"/>
        <w:numPr>
          <w:ilvl w:val="2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poziom zmiany wynagrodzenia zostanie ustalony na podstawie wskaźnika cen towarów i usług konsumpcyjnych ogłoszonego w komunikacie Prezesa GUS, ustalonego w stosunku do miesiąca, w którym została złożona oferta Ubezpieczyciela</w:t>
      </w:r>
      <w:r w:rsidR="00C3141E" w:rsidRPr="001942C3">
        <w:rPr>
          <w:rFonts w:eastAsia="Calibri" w:cstheme="minorHAnsi"/>
          <w:bCs/>
          <w:sz w:val="20"/>
          <w:szCs w:val="20"/>
        </w:rPr>
        <w:t>. P</w:t>
      </w:r>
      <w:r w:rsidRPr="001942C3">
        <w:rPr>
          <w:rFonts w:eastAsia="Calibri" w:cstheme="minorHAnsi"/>
          <w:bCs/>
          <w:sz w:val="20"/>
          <w:szCs w:val="20"/>
        </w:rPr>
        <w:t>oziom zmiany będzie stanowił różnicę cen towarów i usług ogłoszonych w komunikacie Prezesa GUS z miesiąca, za który wnioskowana jest zmiana a poziomem cen towarów i usług wynikających z komunikatu Prezesa GUS za miesiąc, w którym została złożona oferta Ubezpieczyciela,</w:t>
      </w:r>
    </w:p>
    <w:p w14:paraId="4DFA697C" w14:textId="77777777" w:rsidR="0025494C" w:rsidRPr="001942C3" w:rsidRDefault="00BB3EB4" w:rsidP="001942C3">
      <w:pPr>
        <w:pStyle w:val="Akapitzlist"/>
        <w:numPr>
          <w:ilvl w:val="2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hanging="357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sposób określenia wpływu zmiany kosztów na koszt wykonania zamówienia nastąpi na podstawie wniosku Strony wnioskującej o zmianę i dokumentów dołączonych do tego wniosku potwierdzających m.in. rzeczywiste poniesienie poszczególnych kosztów, a także na podstawie komunikatów Prezesa GUS, o których mowa w lit. b). Wniosek Strony wnioskującej zmianę wynagrodzenia, powinien zawierać propozycję zmiany Umowy w zakresie wysokości wynagrodzenia wraz z jej uzasadnieniem oraz dokumenty niezbędne do oceny, czy proponowane zmiany wynikają ze zmiany kosztów związanych z realizacją Umowy względem kosztów przyjętych w celu ustalenia wynagrodzenia Ubezpieczyciela zawartego w ofercie, a w szczególności:</w:t>
      </w:r>
    </w:p>
    <w:p w14:paraId="03467381" w14:textId="2ACD80FF" w:rsidR="0025494C" w:rsidRPr="001942C3" w:rsidRDefault="00BB3EB4" w:rsidP="001942C3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snapToGrid w:val="0"/>
        <w:spacing w:after="120"/>
        <w:ind w:left="794" w:hanging="227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 xml:space="preserve">kalkulację proponowanej zmienionej wysokości wynagrodzenia Ubezpieczyciela oraz wykazanie adekwatności propozycji do zmiany wysokości kosztów wykonania Umowy przez Ubezpieczyciela, wraz z określeniem kategorii (rodzaju) i wartości kosztów, przyjętych w celu ustalenia wynagrodzenia </w:t>
      </w:r>
      <w:r w:rsidRPr="001942C3">
        <w:rPr>
          <w:rFonts w:eastAsia="Calibri" w:cstheme="minorHAnsi"/>
          <w:bCs/>
          <w:sz w:val="20"/>
          <w:szCs w:val="20"/>
        </w:rPr>
        <w:lastRenderedPageBreak/>
        <w:t>Ubezpieczyciela zawartego w ofercie, których zmiana może uzasadniać wystąpienie z wnioskiem o jego zmianę oraz sposób obliczania ich zmiany i prezentacji obliczeń,</w:t>
      </w:r>
    </w:p>
    <w:p w14:paraId="1E81A73F" w14:textId="708040E5" w:rsidR="00BB3EB4" w:rsidRPr="001942C3" w:rsidRDefault="00BB3EB4" w:rsidP="001942C3">
      <w:pPr>
        <w:pStyle w:val="Akapitzlist"/>
        <w:numPr>
          <w:ilvl w:val="0"/>
          <w:numId w:val="17"/>
        </w:numPr>
        <w:suppressAutoHyphens/>
        <w:autoSpaceDE w:val="0"/>
        <w:autoSpaceDN w:val="0"/>
        <w:adjustRightInd w:val="0"/>
        <w:snapToGrid w:val="0"/>
        <w:spacing w:after="120"/>
        <w:ind w:left="794" w:hanging="227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dokumenty potwierdzające zasadność wystąpienia z wnioskiem (w szczególności, jego zgodność z zasadami zmiany wynagrodzenia określonymi w niniejszej Umowie) oraz prawidłowość obliczeń w zakresie zmiany wysokości kosztów wykonania Umowy oraz wnioskowanej zmiany wysokości wynagrodzenia Ubezpieczyciela.</w:t>
      </w:r>
    </w:p>
    <w:p w14:paraId="04AD49FC" w14:textId="77777777" w:rsidR="0025494C" w:rsidRPr="001942C3" w:rsidRDefault="00BB3EB4" w:rsidP="001942C3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Maksymalna wartość zmiany wynagrodzenia, jaką dopuszcza Ubezpieczający, to łącznie 15% w stosunku do wartości pierwotnej Umowy określonej w § 5 ust. 1.</w:t>
      </w:r>
    </w:p>
    <w:p w14:paraId="10B52C84" w14:textId="77777777" w:rsidR="0025494C" w:rsidRPr="001942C3" w:rsidRDefault="00BB3EB4" w:rsidP="001942C3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 xml:space="preserve">Zmiana wynagrodzenia może nastąpić co kwartał, począwszy najwcześniej od 13-go miesiąca obowiązywania niniejszej Umowy. </w:t>
      </w:r>
    </w:p>
    <w:p w14:paraId="6E09D81F" w14:textId="5D769326" w:rsidR="00BB3EB4" w:rsidRPr="001942C3" w:rsidRDefault="00BB3EB4" w:rsidP="001942C3">
      <w:pPr>
        <w:pStyle w:val="Akapitzlist"/>
        <w:numPr>
          <w:ilvl w:val="0"/>
          <w:numId w:val="13"/>
        </w:numPr>
        <w:suppressAutoHyphens/>
        <w:autoSpaceDE w:val="0"/>
        <w:autoSpaceDN w:val="0"/>
        <w:adjustRightInd w:val="0"/>
        <w:snapToGrid w:val="0"/>
        <w:spacing w:after="120"/>
        <w:ind w:left="426" w:hanging="426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Zmiana wynagrodzenia może nastąpić na podstawie pisemnego aneksu podpisanego przez obie Strony Umowy.</w:t>
      </w:r>
    </w:p>
    <w:p w14:paraId="7770E537" w14:textId="77777777" w:rsidR="004D2435" w:rsidRPr="001942C3" w:rsidRDefault="00394F9D" w:rsidP="001942C3">
      <w:pPr>
        <w:pStyle w:val="Akapitzlist"/>
        <w:numPr>
          <w:ilvl w:val="0"/>
          <w:numId w:val="13"/>
        </w:numPr>
        <w:snapToGrid w:val="0"/>
        <w:spacing w:after="120"/>
        <w:ind w:left="426" w:hanging="426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Ubezpieczyciel, którego wynagrodzenie zostało zmienione na zasadach określonych w niniejszym paragrafie, zobowiązany jest do zmiany wynagrodzenia przysługującego podwykonawcy, z którym zawarł umowę, w zakresie odpowiadającym zmianom cen kosztów dotyczących zobowiązania podwykonawcy.</w:t>
      </w:r>
    </w:p>
    <w:p w14:paraId="59E1B60F" w14:textId="66E948E0" w:rsidR="00BB3EB4" w:rsidRPr="001942C3" w:rsidRDefault="004D2435" w:rsidP="001942C3">
      <w:pPr>
        <w:pStyle w:val="Akapitzlist"/>
        <w:numPr>
          <w:ilvl w:val="0"/>
          <w:numId w:val="13"/>
        </w:num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Ubezpieczający naliczy Ubezpieczycielowi karę umowną w wysokości </w:t>
      </w:r>
      <w:r w:rsidR="00AA15E3" w:rsidRPr="001942C3">
        <w:rPr>
          <w:rFonts w:eastAsia="Times New Roman" w:cstheme="minorHAnsi"/>
          <w:bCs/>
          <w:sz w:val="20"/>
          <w:szCs w:val="20"/>
          <w:lang w:eastAsia="pl-PL"/>
        </w:rPr>
        <w:t>2</w:t>
      </w:r>
      <w:r w:rsidRPr="001942C3">
        <w:rPr>
          <w:rFonts w:eastAsia="Times New Roman" w:cstheme="minorHAnsi"/>
          <w:bCs/>
          <w:sz w:val="20"/>
          <w:szCs w:val="20"/>
          <w:lang w:eastAsia="pl-PL"/>
        </w:rPr>
        <w:t>.000 zł za każdy przypadek naruszenia z tytułu braku zapłaty lub nieterminowej zapłaty wynagrodzenia należnego podwykonawcy z tytułu zmiany wysokości wynagrodzenia, o której mowa w art. 439 ust. 5 PZP.</w:t>
      </w:r>
    </w:p>
    <w:p w14:paraId="1543E95C" w14:textId="77777777" w:rsidR="004D2435" w:rsidRPr="001942C3" w:rsidRDefault="004D2435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</w:p>
    <w:p w14:paraId="313F91FA" w14:textId="411672EE" w:rsidR="00E113AC" w:rsidRPr="001942C3" w:rsidRDefault="00E113AC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  <w:r w:rsidRPr="001942C3">
        <w:rPr>
          <w:rFonts w:cstheme="minorHAnsi"/>
          <w:b/>
          <w:sz w:val="20"/>
          <w:szCs w:val="20"/>
        </w:rPr>
        <w:t>§ 9</w:t>
      </w:r>
    </w:p>
    <w:p w14:paraId="54D5379D" w14:textId="77777777" w:rsidR="00394F9D" w:rsidRPr="001942C3" w:rsidRDefault="00394F9D" w:rsidP="001942C3">
      <w:pPr>
        <w:pStyle w:val="Akapitzlist"/>
        <w:numPr>
          <w:ilvl w:val="3"/>
          <w:numId w:val="32"/>
        </w:numPr>
        <w:autoSpaceDE w:val="0"/>
        <w:snapToGrid w:val="0"/>
        <w:spacing w:after="120"/>
        <w:ind w:left="426" w:hanging="426"/>
        <w:contextualSpacing w:val="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 xml:space="preserve">Ubezpieczyciel odpowiada za działania i zaniechania podwykonawców jak za działania własne. </w:t>
      </w:r>
    </w:p>
    <w:p w14:paraId="12C36312" w14:textId="77777777" w:rsidR="00394F9D" w:rsidRPr="001942C3" w:rsidRDefault="00394F9D" w:rsidP="001942C3">
      <w:pPr>
        <w:pStyle w:val="Akapitzlist"/>
        <w:numPr>
          <w:ilvl w:val="3"/>
          <w:numId w:val="32"/>
        </w:numPr>
        <w:autoSpaceDE w:val="0"/>
        <w:spacing w:after="0"/>
        <w:ind w:left="426" w:hanging="426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1942C3">
        <w:rPr>
          <w:rFonts w:eastAsia="Times New Roman" w:cstheme="minorHAnsi"/>
          <w:bCs/>
          <w:sz w:val="20"/>
          <w:szCs w:val="20"/>
          <w:lang w:eastAsia="pl-PL"/>
        </w:rPr>
        <w:t>Ubezpieczający zastrzega obowiązek osobistego wykonania przez Ubezpieczyciela kluczowego zadania w zakresie w jakim do jego wykonania niezbędne są uprawnienia do wykonywania działalności ubezpieczeniowej polegające na udzieleniu ochrony ubezpieczeniowej i gotowości do wypłaty odszkodowania, w przypadku, gdy zrealizują się postanowienia umowy ubezpieczenia.</w:t>
      </w:r>
    </w:p>
    <w:p w14:paraId="77A2ABC9" w14:textId="77777777" w:rsidR="008D16BE" w:rsidRPr="001942C3" w:rsidRDefault="008D16BE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0"/>
          <w:szCs w:val="20"/>
        </w:rPr>
      </w:pPr>
    </w:p>
    <w:p w14:paraId="78F70D02" w14:textId="108A8B41" w:rsidR="00E113AC" w:rsidRPr="001942C3" w:rsidRDefault="00E113AC" w:rsidP="004C0D42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sz w:val="20"/>
          <w:szCs w:val="20"/>
        </w:rPr>
      </w:pPr>
      <w:r w:rsidRPr="001942C3">
        <w:rPr>
          <w:rFonts w:cstheme="minorHAnsi"/>
          <w:b/>
          <w:sz w:val="20"/>
          <w:szCs w:val="20"/>
        </w:rPr>
        <w:t xml:space="preserve">§ </w:t>
      </w:r>
      <w:r w:rsidR="00043CA2" w:rsidRPr="001942C3">
        <w:rPr>
          <w:rFonts w:cstheme="minorHAnsi"/>
          <w:b/>
          <w:sz w:val="20"/>
          <w:szCs w:val="20"/>
        </w:rPr>
        <w:t>1</w:t>
      </w:r>
      <w:r w:rsidR="00266656" w:rsidRPr="001942C3">
        <w:rPr>
          <w:rFonts w:cstheme="minorHAnsi"/>
          <w:b/>
          <w:sz w:val="20"/>
          <w:szCs w:val="20"/>
        </w:rPr>
        <w:t>0</w:t>
      </w:r>
    </w:p>
    <w:p w14:paraId="38BB02DC" w14:textId="5B9EB436" w:rsidR="00E113AC" w:rsidRPr="001942C3" w:rsidRDefault="00E113AC" w:rsidP="001942C3">
      <w:pPr>
        <w:numPr>
          <w:ilvl w:val="0"/>
          <w:numId w:val="6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Osobą/ami do kontaktów w zakresie wykonywania Umowy</w:t>
      </w:r>
      <w:r w:rsidRPr="001942C3">
        <w:rPr>
          <w:rFonts w:cstheme="minorHAnsi"/>
          <w:sz w:val="20"/>
          <w:szCs w:val="20"/>
        </w:rPr>
        <w:t xml:space="preserve"> </w:t>
      </w:r>
      <w:r w:rsidRPr="001942C3">
        <w:rPr>
          <w:rFonts w:eastAsia="Calibri" w:cstheme="minorHAnsi"/>
          <w:sz w:val="20"/>
          <w:szCs w:val="20"/>
        </w:rPr>
        <w:t xml:space="preserve">w zakresie czynności administracyjnych związanych z obsługą (np. wystawianie dokumentów ubezpieczenia, wyjaśnianie płatności składek, przygotowywanie zaświadczeń) jest/są: …………………… tel. ………… email ………………….. </w:t>
      </w:r>
    </w:p>
    <w:p w14:paraId="5D5DB4F7" w14:textId="65DA67DB" w:rsidR="00E113AC" w:rsidRPr="001942C3" w:rsidRDefault="00E113AC" w:rsidP="001942C3">
      <w:pPr>
        <w:numPr>
          <w:ilvl w:val="0"/>
          <w:numId w:val="6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 xml:space="preserve">Dane osoby/osób wyznaczonej/ych przez Ubezpieczyciela do współpracy z Ubezpieczającym / Ubezpieczonym mogą zostać zmienione. W takim przypadku Ubezpieczyciel zobowiązany jest do poinformowania Ubezpieczającego </w:t>
      </w:r>
      <w:r w:rsidR="009C12DB" w:rsidRPr="001942C3">
        <w:rPr>
          <w:rFonts w:eastAsia="Calibri" w:cstheme="minorHAnsi"/>
          <w:sz w:val="20"/>
          <w:szCs w:val="20"/>
        </w:rPr>
        <w:t>lub</w:t>
      </w:r>
      <w:r w:rsidRPr="001942C3">
        <w:rPr>
          <w:rFonts w:eastAsia="Calibri" w:cstheme="minorHAnsi"/>
          <w:sz w:val="20"/>
          <w:szCs w:val="20"/>
        </w:rPr>
        <w:t xml:space="preserve"> Brokera o tej zmianie. Zmiana ta nie wymaga zachowania pisemnego aneksu do Umowy. </w:t>
      </w:r>
    </w:p>
    <w:p w14:paraId="6EF444DD" w14:textId="77777777" w:rsidR="00E113AC" w:rsidRPr="001942C3" w:rsidRDefault="00E113AC" w:rsidP="001942C3">
      <w:pPr>
        <w:numPr>
          <w:ilvl w:val="0"/>
          <w:numId w:val="6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 xml:space="preserve">Jednostką odpowiedzialną za likwidację szkód na potrzeby realizacji niniejszej Umowy ze strony Ubezpieczyciela jest: ………………………………… Tel. …………………. E-mail ……………………………. </w:t>
      </w:r>
    </w:p>
    <w:p w14:paraId="2C02CA06" w14:textId="77777777" w:rsidR="00E113AC" w:rsidRPr="001942C3" w:rsidRDefault="00E113AC" w:rsidP="001942C3">
      <w:pPr>
        <w:numPr>
          <w:ilvl w:val="0"/>
          <w:numId w:val="6"/>
        </w:numPr>
        <w:autoSpaceDE w:val="0"/>
        <w:autoSpaceDN w:val="0"/>
        <w:adjustRightInd w:val="0"/>
        <w:snapToGrid w:val="0"/>
        <w:spacing w:after="120"/>
        <w:ind w:left="426" w:hanging="426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Szkody/roszczenia można zgłaszać:</w:t>
      </w:r>
    </w:p>
    <w:p w14:paraId="020D05DA" w14:textId="77777777" w:rsidR="00E113AC" w:rsidRPr="001942C3" w:rsidRDefault="00E113AC" w:rsidP="004C0D4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telefonicznie na numer: ……………………………</w:t>
      </w:r>
    </w:p>
    <w:p w14:paraId="48A61C1D" w14:textId="77777777" w:rsidR="00E113AC" w:rsidRPr="001942C3" w:rsidRDefault="00E113AC" w:rsidP="004C0D4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eastAsia="Calibri" w:cstheme="minorHAnsi"/>
          <w:bCs/>
          <w:sz w:val="20"/>
          <w:szCs w:val="20"/>
        </w:rPr>
      </w:pPr>
      <w:r w:rsidRPr="001942C3">
        <w:rPr>
          <w:rFonts w:eastAsia="Calibri" w:cstheme="minorHAnsi"/>
          <w:bCs/>
          <w:sz w:val="20"/>
          <w:szCs w:val="20"/>
        </w:rPr>
        <w:t>za pośrednictwem poczty elektronicznej na adres: ……………………...</w:t>
      </w:r>
    </w:p>
    <w:p w14:paraId="27916CEA" w14:textId="77777777" w:rsidR="00E113AC" w:rsidRPr="001942C3" w:rsidRDefault="00E113AC" w:rsidP="001942C3">
      <w:pPr>
        <w:pStyle w:val="Akapitzlist"/>
        <w:numPr>
          <w:ilvl w:val="0"/>
          <w:numId w:val="29"/>
        </w:numPr>
        <w:autoSpaceDE w:val="0"/>
        <w:autoSpaceDN w:val="0"/>
        <w:adjustRightInd w:val="0"/>
        <w:snapToGrid w:val="0"/>
        <w:spacing w:after="120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za pośrednictwem strony internetowej: ……………………….….</w:t>
      </w:r>
    </w:p>
    <w:p w14:paraId="2E8C3FE0" w14:textId="2E6C7A10" w:rsidR="00E113AC" w:rsidRPr="001942C3" w:rsidRDefault="00E113AC" w:rsidP="001942C3">
      <w:pPr>
        <w:pStyle w:val="Akapitzlist"/>
        <w:numPr>
          <w:ilvl w:val="0"/>
          <w:numId w:val="6"/>
        </w:numPr>
        <w:autoSpaceDE w:val="0"/>
        <w:autoSpaceDN w:val="0"/>
        <w:adjustRightInd w:val="0"/>
        <w:snapToGrid w:val="0"/>
        <w:spacing w:after="120"/>
        <w:ind w:left="426" w:hanging="426"/>
        <w:contextualSpacing w:val="0"/>
        <w:jc w:val="both"/>
        <w:rPr>
          <w:rFonts w:cstheme="minorHAnsi"/>
          <w:bCs/>
          <w:sz w:val="20"/>
          <w:szCs w:val="20"/>
        </w:rPr>
      </w:pPr>
      <w:r w:rsidRPr="001942C3">
        <w:rPr>
          <w:rFonts w:cstheme="minorHAnsi"/>
          <w:bCs/>
          <w:sz w:val="20"/>
          <w:szCs w:val="20"/>
        </w:rPr>
        <w:t>W przypadku kontaktów Ubezpieczyciela z Brokerem dopuszczalna jest forma kontaktowania za pośrednictwem poczty elektronicznej pod adresem: ………</w:t>
      </w:r>
      <w:r w:rsidR="00B30ECF" w:rsidRPr="001942C3">
        <w:rPr>
          <w:rFonts w:cstheme="minorHAnsi"/>
          <w:bCs/>
          <w:sz w:val="20"/>
          <w:szCs w:val="20"/>
        </w:rPr>
        <w:t>@</w:t>
      </w:r>
      <w:r w:rsidRPr="001942C3">
        <w:rPr>
          <w:rFonts w:cstheme="minorHAnsi"/>
          <w:bCs/>
          <w:sz w:val="20"/>
          <w:szCs w:val="20"/>
        </w:rPr>
        <w:t>……….</w:t>
      </w:r>
    </w:p>
    <w:p w14:paraId="746B79CD" w14:textId="098B5568" w:rsidR="00E113AC" w:rsidRPr="001942C3" w:rsidRDefault="00E113AC" w:rsidP="001942C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bCs/>
          <w:sz w:val="20"/>
          <w:szCs w:val="20"/>
        </w:rPr>
      </w:pPr>
      <w:r w:rsidRPr="001942C3">
        <w:rPr>
          <w:rFonts w:cstheme="minorHAnsi"/>
          <w:bCs/>
          <w:sz w:val="20"/>
          <w:szCs w:val="20"/>
        </w:rPr>
        <w:t xml:space="preserve">Ubezpieczyciel zobowiązuje się, na pisemny wniosek Ubezpieczającego </w:t>
      </w:r>
      <w:r w:rsidR="00B30ECF" w:rsidRPr="001942C3">
        <w:rPr>
          <w:rFonts w:cstheme="minorHAnsi"/>
          <w:bCs/>
          <w:sz w:val="20"/>
          <w:szCs w:val="20"/>
        </w:rPr>
        <w:t>lub</w:t>
      </w:r>
      <w:r w:rsidRPr="001942C3">
        <w:rPr>
          <w:rFonts w:cstheme="minorHAnsi"/>
          <w:bCs/>
          <w:sz w:val="20"/>
          <w:szCs w:val="20"/>
        </w:rPr>
        <w:t xml:space="preserve"> Brokera, w terminie 7 dni licząc od dnia otrzymania wniosku, przygotować i doręczyć Ubezpieczającemu drogą elektroniczną na adres: </w:t>
      </w:r>
      <w:r w:rsidRPr="001942C3">
        <w:rPr>
          <w:rFonts w:cstheme="minorHAnsi"/>
          <w:bCs/>
          <w:sz w:val="20"/>
          <w:szCs w:val="20"/>
        </w:rPr>
        <w:lastRenderedPageBreak/>
        <w:t>…………@………</w:t>
      </w:r>
      <w:r w:rsidR="00F24853" w:rsidRPr="001942C3">
        <w:rPr>
          <w:rFonts w:cstheme="minorHAnsi"/>
          <w:bCs/>
          <w:sz w:val="20"/>
          <w:szCs w:val="20"/>
        </w:rPr>
        <w:t xml:space="preserve"> </w:t>
      </w:r>
      <w:r w:rsidRPr="001942C3">
        <w:rPr>
          <w:rFonts w:cstheme="minorHAnsi"/>
          <w:bCs/>
          <w:sz w:val="20"/>
          <w:szCs w:val="20"/>
        </w:rPr>
        <w:t>lub pisemnie</w:t>
      </w:r>
      <w:r w:rsidR="00B30ECF" w:rsidRPr="001942C3">
        <w:rPr>
          <w:rFonts w:cstheme="minorHAnsi"/>
          <w:bCs/>
          <w:sz w:val="20"/>
          <w:szCs w:val="20"/>
        </w:rPr>
        <w:t>,</w:t>
      </w:r>
      <w:r w:rsidRPr="001942C3">
        <w:rPr>
          <w:rFonts w:cstheme="minorHAnsi"/>
          <w:bCs/>
          <w:sz w:val="20"/>
          <w:szCs w:val="20"/>
        </w:rPr>
        <w:t xml:space="preserve"> raport szkodowy. Raport szkodowy, o którym mowa w zdaniu poprzednim, powinien zawierać co najmniej informację na temat postępowania likwidacyjnego obejmujące: datę zdarzenia, datę zgłoszenia szkody (zawiadomienia o wypadku), przedmiot roszczenia/szkody, wysokość roszczenia</w:t>
      </w:r>
      <w:r w:rsidR="00F24853" w:rsidRPr="001942C3">
        <w:rPr>
          <w:rFonts w:cstheme="minorHAnsi"/>
          <w:bCs/>
          <w:sz w:val="20"/>
          <w:szCs w:val="20"/>
        </w:rPr>
        <w:t xml:space="preserve"> </w:t>
      </w:r>
      <w:r w:rsidRPr="001942C3">
        <w:rPr>
          <w:rFonts w:cstheme="minorHAnsi"/>
          <w:bCs/>
          <w:sz w:val="20"/>
          <w:szCs w:val="20"/>
        </w:rPr>
        <w:t>/szkody, stan sprawy na dzień sporządzenia raportu szkodowego: wypłata</w:t>
      </w:r>
      <w:r w:rsidR="00F24853" w:rsidRPr="001942C3">
        <w:rPr>
          <w:rFonts w:cstheme="minorHAnsi"/>
          <w:bCs/>
          <w:sz w:val="20"/>
          <w:szCs w:val="20"/>
        </w:rPr>
        <w:t xml:space="preserve"> </w:t>
      </w:r>
      <w:r w:rsidRPr="001942C3">
        <w:rPr>
          <w:rFonts w:cstheme="minorHAnsi"/>
          <w:bCs/>
          <w:sz w:val="20"/>
          <w:szCs w:val="20"/>
        </w:rPr>
        <w:t>/odmowa/w trakcie, wysokości założonych rezerw, dane polisy i certyfikatu, z których dana szkoda jest likwidowana.</w:t>
      </w:r>
    </w:p>
    <w:p w14:paraId="5A2CAA87" w14:textId="77777777" w:rsidR="00E113AC" w:rsidRPr="001942C3" w:rsidRDefault="00E113AC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bCs/>
          <w:sz w:val="20"/>
          <w:szCs w:val="20"/>
        </w:rPr>
      </w:pPr>
    </w:p>
    <w:p w14:paraId="14E494CC" w14:textId="42FFF178" w:rsidR="00D7159E" w:rsidRPr="001942C3" w:rsidRDefault="00D7159E" w:rsidP="004C0D42">
      <w:pPr>
        <w:autoSpaceDE w:val="0"/>
        <w:spacing w:after="0"/>
        <w:contextualSpacing/>
        <w:jc w:val="center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1942C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§ </w:t>
      </w:r>
      <w:r w:rsidR="00C23668" w:rsidRPr="001942C3">
        <w:rPr>
          <w:rFonts w:eastAsia="Times New Roman" w:cstheme="minorHAnsi"/>
          <w:b/>
          <w:bCs/>
          <w:sz w:val="20"/>
          <w:szCs w:val="20"/>
          <w:lang w:eastAsia="pl-PL"/>
        </w:rPr>
        <w:t>1</w:t>
      </w:r>
      <w:r w:rsidR="00266656" w:rsidRPr="001942C3">
        <w:rPr>
          <w:rFonts w:eastAsia="Times New Roman" w:cstheme="minorHAnsi"/>
          <w:b/>
          <w:bCs/>
          <w:sz w:val="20"/>
          <w:szCs w:val="20"/>
          <w:lang w:eastAsia="pl-PL"/>
        </w:rPr>
        <w:t>1</w:t>
      </w:r>
    </w:p>
    <w:p w14:paraId="40E0ACFE" w14:textId="77777777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 xml:space="preserve">Przeniesienie na osobę trzecią wierzytelności wynikających z Umowy wymaga zgody Ubezpieczającego, wyrażonej na piśmie pod rygorem nieważności. </w:t>
      </w:r>
    </w:p>
    <w:p w14:paraId="6E1D751D" w14:textId="77777777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Spory wynikające z Umowy będą rozstrzygane przez sąd powszechny właściwy dla miejsca siedziby Ubezpieczającego.</w:t>
      </w:r>
    </w:p>
    <w:p w14:paraId="1ABAB5D4" w14:textId="77777777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Prawem właściwym dla Umowy jest prawo polskie.</w:t>
      </w:r>
    </w:p>
    <w:p w14:paraId="3E5A202F" w14:textId="77777777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 xml:space="preserve">Zmiany i uzupełnienia Umowy, wymagają formy pisemnej pod rygorem nieważności. </w:t>
      </w:r>
    </w:p>
    <w:p w14:paraId="18B718EB" w14:textId="77777777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Zmiana w zakresie danych dotyczących Stron, a w szczególności ich adresów lub nazw, nie stanowią istotnej zmiany postanowień Umowy i nie wymagają zgody Stron. Zmiana, o której mowa w zdaniu poprzednim, jest dokonywana jednostronnym oświadczeniem złożonym drugiej Stronie.</w:t>
      </w:r>
    </w:p>
    <w:p w14:paraId="351BAC90" w14:textId="28043E23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W sprawach nieuregulowanych Umową, mają zastosowanie przepisy PZP, KC, UDUiR, a także inne przepisy powszechnie obowiązującego prawa, a także dokumenty zamówienia</w:t>
      </w:r>
      <w:r w:rsidR="00B30ECF" w:rsidRPr="001942C3">
        <w:rPr>
          <w:rFonts w:eastAsia="Calibri" w:cstheme="minorHAnsi"/>
          <w:sz w:val="20"/>
          <w:szCs w:val="20"/>
        </w:rPr>
        <w:t>.</w:t>
      </w:r>
    </w:p>
    <w:p w14:paraId="123BD21F" w14:textId="77777777" w:rsidR="00DF446B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Za dni robocze uznaje się dni od poniedziałku do piątku z wyjątkiem dni ustawowo wolnych od pracy.</w:t>
      </w:r>
    </w:p>
    <w:p w14:paraId="7946134B" w14:textId="77777777" w:rsidR="00547785" w:rsidRPr="001942C3" w:rsidRDefault="00D7159E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 xml:space="preserve">Ubezpieczyciel uznaje i oświadcza, że w trakcie przeprowadzonego postępowania otrzymał od Ubezpieczającego odpowiedź na każde pytanie, które zadał w terminie określonym przepisami PZP i są mu znane wszelkie okoliczności oraz informacje niezbędne do zawarcia Umowy i realizacji przedmiotu niniejszej Umowy, w tym do oceny ryzyka ubezpieczeniowego. Wszelkie inne informacje Ubezpieczyciel uznaje za nieistotne. </w:t>
      </w:r>
    </w:p>
    <w:p w14:paraId="3A0B9B7C" w14:textId="77777777" w:rsidR="00E60D72" w:rsidRPr="001942C3" w:rsidRDefault="00E60D72" w:rsidP="001942C3">
      <w:pPr>
        <w:pStyle w:val="Tekstpodstawowywcity"/>
        <w:numPr>
          <w:ilvl w:val="0"/>
          <w:numId w:val="30"/>
        </w:numPr>
        <w:suppressAutoHyphens/>
        <w:snapToGrid w:val="0"/>
        <w:ind w:left="425" w:hanging="425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W przypadku gdy, w trakcie realizacji Umowy przetwarzane będą dane osobowe, Strony zobowiązane są do stosowania przepisów Rozporządzenia Parlamentu Europejskiego i Rady Unii Europejskiej 2016/679 z dnia 27 kwietnia 2016 r. w sprawie ochrony osób fizycznych w związku z przetwarzaniem danych osobowych i w sprawie swobodnego przepływu takich danych oraz uchylenia dyrektywy 95/46/WE (dalej „RODO”), przepisów ustawy z dnia 10 maja 2018 r. o ochronie danych osobowych oraz i innych przepisów prawa w tym zakresie.</w:t>
      </w:r>
    </w:p>
    <w:p w14:paraId="6A58AC20" w14:textId="77777777" w:rsidR="00E60D72" w:rsidRPr="001942C3" w:rsidRDefault="00E60D72" w:rsidP="001942C3">
      <w:pPr>
        <w:pStyle w:val="Tekstpodstawowywcity"/>
        <w:numPr>
          <w:ilvl w:val="0"/>
          <w:numId w:val="30"/>
        </w:numPr>
        <w:suppressAutoHyphens/>
        <w:snapToGrid w:val="0"/>
        <w:ind w:left="425" w:hanging="425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Ubezpieczyciel jest świadomy konsekwencji wynikających z rozporządzenia 2022/576 do rozporządzenia Rady (UE) w nr 833/2014 z dnia 31 lipca 2014 r. dotyczącego środków ograniczających w związku z działaniami Rosji destabilizującymi sytuację na Ukrainie (Dz. Urz. UE nr L 229 z 31.7.2014, str. 1), rozporządzenia Rady (WE) nr 765/2006 z dnia 18 maja 2006 r. dotyczące środków ograniczających w związku z sytuacją na Białorusi i udziałem Białorusi w agresji Rosji wobec Ukrainy (Dz. Urz. UE. L Nr 134, str. 1), rozporządzenia Rady (UE) nr 269/2014 z dnia 17 marca 2014 r. w sprawie środków ograniczających w odniesieniu do działań podważających integralność terytorialną, suwerenność i niezależność Ukrainy lub im zagrażających (Dz. Urz. UE. L Nr 78, str. 6) oraz ustawy z dnia 13 kwietnia 2022 r. o szczególnych rozwiązaniach w zakresie przeciwdziałania wspieraniu agresji na Ukrainę oraz służących ochronie bezpieczeństwa narodowego (Dz.U. z 2022 r. poz. 835 ze zm.).</w:t>
      </w:r>
    </w:p>
    <w:p w14:paraId="67E17996" w14:textId="0D510C00" w:rsidR="00547785" w:rsidRPr="001942C3" w:rsidRDefault="00547785" w:rsidP="001942C3">
      <w:pPr>
        <w:pStyle w:val="Akapitzlist"/>
        <w:numPr>
          <w:ilvl w:val="0"/>
          <w:numId w:val="30"/>
        </w:numPr>
        <w:suppressAutoHyphens/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eastAsia="Calibri"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Adres poczty elektronicznej do przekazywania oświadczeń woli złożonych w postaci elektronicznej i opatrzonych kwalifikowanym podpisem elektronicznym są następujące:</w:t>
      </w:r>
    </w:p>
    <w:p w14:paraId="500254B8" w14:textId="19B7B225" w:rsidR="00547785" w:rsidRPr="001942C3" w:rsidRDefault="00547785" w:rsidP="004C0D42">
      <w:pPr>
        <w:pStyle w:val="Akapitzlist"/>
        <w:numPr>
          <w:ilvl w:val="0"/>
          <w:numId w:val="31"/>
        </w:numPr>
        <w:spacing w:after="0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Dla Ubezpieczającego: …………………@....................</w:t>
      </w:r>
    </w:p>
    <w:p w14:paraId="0478FFE6" w14:textId="683C39E6" w:rsidR="00547785" w:rsidRPr="001942C3" w:rsidRDefault="00547785" w:rsidP="004C0D42">
      <w:pPr>
        <w:pStyle w:val="Akapitzlist"/>
        <w:numPr>
          <w:ilvl w:val="0"/>
          <w:numId w:val="31"/>
        </w:numPr>
        <w:spacing w:after="0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>Dla Ubezpieczyciela: …………………….@.....................</w:t>
      </w:r>
    </w:p>
    <w:p w14:paraId="43066870" w14:textId="77777777" w:rsidR="00547785" w:rsidRPr="001942C3" w:rsidRDefault="00547785" w:rsidP="004C0D42">
      <w:pPr>
        <w:pStyle w:val="Akapitzlist"/>
        <w:suppressAutoHyphens/>
        <w:autoSpaceDE w:val="0"/>
        <w:autoSpaceDN w:val="0"/>
        <w:adjustRightInd w:val="0"/>
        <w:snapToGrid w:val="0"/>
        <w:spacing w:after="0"/>
        <w:ind w:left="360"/>
        <w:jc w:val="both"/>
        <w:rPr>
          <w:rFonts w:eastAsia="Calibri" w:cstheme="minorHAnsi"/>
          <w:sz w:val="20"/>
          <w:szCs w:val="20"/>
        </w:rPr>
      </w:pPr>
    </w:p>
    <w:p w14:paraId="4985EC41" w14:textId="13646E6B" w:rsidR="00D7159E" w:rsidRPr="001942C3" w:rsidRDefault="00D7159E" w:rsidP="004C0D42">
      <w:pPr>
        <w:suppressAutoHyphens/>
        <w:spacing w:after="0"/>
        <w:jc w:val="center"/>
        <w:rPr>
          <w:rFonts w:eastAsia="Times New Roman" w:cstheme="minorHAnsi"/>
          <w:b/>
          <w:bCs/>
          <w:sz w:val="20"/>
          <w:szCs w:val="20"/>
          <w:lang w:eastAsia="zh-CN"/>
        </w:rPr>
      </w:pPr>
      <w:r w:rsidRPr="001942C3">
        <w:rPr>
          <w:rFonts w:eastAsia="Times New Roman" w:cstheme="minorHAnsi"/>
          <w:b/>
          <w:bCs/>
          <w:sz w:val="20"/>
          <w:szCs w:val="20"/>
          <w:lang w:eastAsia="zh-CN"/>
        </w:rPr>
        <w:lastRenderedPageBreak/>
        <w:t>§ 1</w:t>
      </w:r>
      <w:r w:rsidR="00083DFD" w:rsidRPr="001942C3">
        <w:rPr>
          <w:rFonts w:eastAsia="Times New Roman" w:cstheme="minorHAnsi"/>
          <w:b/>
          <w:bCs/>
          <w:sz w:val="20"/>
          <w:szCs w:val="20"/>
          <w:lang w:eastAsia="zh-CN"/>
        </w:rPr>
        <w:t>2</w:t>
      </w:r>
    </w:p>
    <w:p w14:paraId="0BA211C0" w14:textId="77777777" w:rsidR="00B35CD8" w:rsidRPr="001942C3" w:rsidRDefault="00B35CD8" w:rsidP="001942C3">
      <w:pPr>
        <w:pStyle w:val="Akapitzlist"/>
        <w:numPr>
          <w:ilvl w:val="0"/>
          <w:numId w:val="5"/>
        </w:numPr>
        <w:tabs>
          <w:tab w:val="clear" w:pos="-852"/>
        </w:tabs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eastAsia="Calibri" w:cstheme="minorHAnsi"/>
          <w:sz w:val="20"/>
          <w:szCs w:val="20"/>
        </w:rPr>
        <w:t>W przypadku umowy zawieranej w formie elektronicznej, Umowę sporządza się w jednym egzemplarzu podpisywanym przez obydwie Strony, podlegającym zwielokrotnieniu. W przypadku Umowy zawieranej na piśmie z odręcznymi podpisami, Umowę sporządza się w dwóch jednobrzmiących egzemplarzach, po jednym dla każdej ze Stron.</w:t>
      </w:r>
    </w:p>
    <w:p w14:paraId="786D4E56" w14:textId="0B3F04A6" w:rsidR="00D7159E" w:rsidRPr="001942C3" w:rsidRDefault="00D7159E" w:rsidP="001942C3">
      <w:pPr>
        <w:pStyle w:val="Akapitzlist"/>
        <w:numPr>
          <w:ilvl w:val="0"/>
          <w:numId w:val="5"/>
        </w:numPr>
        <w:tabs>
          <w:tab w:val="clear" w:pos="-852"/>
        </w:tabs>
        <w:autoSpaceDE w:val="0"/>
        <w:autoSpaceDN w:val="0"/>
        <w:adjustRightInd w:val="0"/>
        <w:snapToGrid w:val="0"/>
        <w:spacing w:after="120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1942C3">
        <w:rPr>
          <w:rFonts w:eastAsia="Times New Roman" w:cstheme="minorHAnsi"/>
          <w:bCs/>
          <w:sz w:val="20"/>
          <w:szCs w:val="20"/>
          <w:lang w:eastAsia="zh-CN"/>
        </w:rPr>
        <w:t>Integralną część Umowy stanowią następujące załączniki do Umowy:</w:t>
      </w:r>
    </w:p>
    <w:p w14:paraId="14634177" w14:textId="3DA2C1D7" w:rsidR="00D7159E" w:rsidRPr="001942C3" w:rsidRDefault="00D7159E" w:rsidP="004C0D42">
      <w:pPr>
        <w:numPr>
          <w:ilvl w:val="1"/>
          <w:numId w:val="14"/>
        </w:numPr>
        <w:suppressAutoHyphens/>
        <w:spacing w:after="0"/>
        <w:jc w:val="both"/>
        <w:rPr>
          <w:rFonts w:eastAsia="Times New Roman" w:cstheme="minorHAnsi"/>
          <w:sz w:val="20"/>
          <w:szCs w:val="20"/>
          <w:lang w:eastAsia="zh-CN"/>
        </w:rPr>
      </w:pPr>
      <w:r w:rsidRPr="001942C3">
        <w:rPr>
          <w:rFonts w:eastAsia="Times New Roman" w:cstheme="minorHAnsi"/>
          <w:bCs/>
          <w:sz w:val="20"/>
          <w:szCs w:val="20"/>
          <w:lang w:eastAsia="zh-CN"/>
        </w:rPr>
        <w:t>Załącznik nr 1 do Umowy „Opis przedmiotu zamówienia”</w:t>
      </w:r>
    </w:p>
    <w:p w14:paraId="3ED32E66" w14:textId="4A1C602F" w:rsidR="00D7159E" w:rsidRPr="001942C3" w:rsidRDefault="00D7159E" w:rsidP="004C0D42">
      <w:pPr>
        <w:numPr>
          <w:ilvl w:val="1"/>
          <w:numId w:val="14"/>
        </w:numPr>
        <w:suppressAutoHyphens/>
        <w:spacing w:after="0"/>
        <w:jc w:val="both"/>
        <w:rPr>
          <w:rFonts w:eastAsia="Times New Roman" w:cstheme="minorHAnsi"/>
          <w:sz w:val="20"/>
          <w:szCs w:val="20"/>
          <w:lang w:eastAsia="zh-CN"/>
        </w:rPr>
      </w:pPr>
      <w:r w:rsidRPr="001942C3">
        <w:rPr>
          <w:rFonts w:eastAsia="Times New Roman" w:cstheme="minorHAnsi"/>
          <w:bCs/>
          <w:sz w:val="20"/>
          <w:szCs w:val="20"/>
          <w:lang w:eastAsia="zh-CN"/>
        </w:rPr>
        <w:t>Załącznik nr 2 do Umowy „Formularz oferty”</w:t>
      </w:r>
    </w:p>
    <w:p w14:paraId="0F0D5A9E" w14:textId="77777777" w:rsidR="00E4709D" w:rsidRPr="001942C3" w:rsidRDefault="00D7159E" w:rsidP="004C0D42">
      <w:pPr>
        <w:numPr>
          <w:ilvl w:val="1"/>
          <w:numId w:val="14"/>
        </w:numPr>
        <w:suppressAutoHyphens/>
        <w:spacing w:after="0"/>
        <w:jc w:val="both"/>
        <w:rPr>
          <w:rFonts w:eastAsia="Times New Roman" w:cstheme="minorHAnsi"/>
          <w:sz w:val="20"/>
          <w:szCs w:val="20"/>
          <w:lang w:eastAsia="zh-CN"/>
        </w:rPr>
      </w:pPr>
      <w:r w:rsidRPr="001942C3">
        <w:rPr>
          <w:rFonts w:eastAsia="Times New Roman" w:cstheme="minorHAnsi"/>
          <w:bCs/>
          <w:sz w:val="20"/>
          <w:szCs w:val="20"/>
          <w:lang w:eastAsia="zh-CN"/>
        </w:rPr>
        <w:t>Załącznik nr 3 do Umowy „Wykaz pojazdów”</w:t>
      </w:r>
    </w:p>
    <w:p w14:paraId="5633F041" w14:textId="635189B2" w:rsidR="00E4709D" w:rsidRPr="001942C3" w:rsidRDefault="008C7BFD" w:rsidP="004C0D42">
      <w:pPr>
        <w:numPr>
          <w:ilvl w:val="1"/>
          <w:numId w:val="14"/>
        </w:numPr>
        <w:suppressAutoHyphens/>
        <w:spacing w:after="0"/>
        <w:jc w:val="both"/>
        <w:rPr>
          <w:rFonts w:eastAsia="Times New Roman" w:cstheme="minorHAnsi"/>
          <w:sz w:val="20"/>
          <w:szCs w:val="20"/>
          <w:lang w:eastAsia="zh-CN"/>
        </w:rPr>
      </w:pPr>
      <w:r w:rsidRPr="001942C3">
        <w:rPr>
          <w:rFonts w:cstheme="minorHAnsi"/>
          <w:bCs/>
          <w:sz w:val="20"/>
          <w:szCs w:val="20"/>
        </w:rPr>
        <w:t xml:space="preserve">Załącznik nr </w:t>
      </w:r>
      <w:r w:rsidR="00D7159E" w:rsidRPr="001942C3">
        <w:rPr>
          <w:rFonts w:cstheme="minorHAnsi"/>
          <w:bCs/>
          <w:sz w:val="20"/>
          <w:szCs w:val="20"/>
        </w:rPr>
        <w:t>4</w:t>
      </w:r>
      <w:r w:rsidRPr="001942C3">
        <w:rPr>
          <w:rFonts w:cstheme="minorHAnsi"/>
          <w:bCs/>
          <w:sz w:val="20"/>
          <w:szCs w:val="20"/>
        </w:rPr>
        <w:t xml:space="preserve"> do Umowy</w:t>
      </w:r>
      <w:r w:rsidR="00E01D9E" w:rsidRPr="001942C3">
        <w:rPr>
          <w:rFonts w:cstheme="minorHAnsi"/>
          <w:bCs/>
          <w:sz w:val="20"/>
          <w:szCs w:val="20"/>
        </w:rPr>
        <w:t xml:space="preserve"> (ogólne warunki ubezpieczenia Auto-Casco)</w:t>
      </w:r>
    </w:p>
    <w:p w14:paraId="7F15C058" w14:textId="6409B42A" w:rsidR="00E4709D" w:rsidRPr="001942C3" w:rsidRDefault="00C35BD6" w:rsidP="004C0D42">
      <w:pPr>
        <w:numPr>
          <w:ilvl w:val="1"/>
          <w:numId w:val="14"/>
        </w:numPr>
        <w:suppressAutoHyphens/>
        <w:spacing w:after="0"/>
        <w:jc w:val="both"/>
        <w:rPr>
          <w:rFonts w:eastAsia="Times New Roman" w:cstheme="minorHAnsi"/>
          <w:sz w:val="20"/>
          <w:szCs w:val="20"/>
          <w:lang w:eastAsia="zh-CN"/>
        </w:rPr>
      </w:pPr>
      <w:r w:rsidRPr="001942C3">
        <w:rPr>
          <w:rFonts w:cstheme="minorHAnsi"/>
          <w:bCs/>
          <w:sz w:val="20"/>
          <w:szCs w:val="20"/>
        </w:rPr>
        <w:t xml:space="preserve">Załącznik nr </w:t>
      </w:r>
      <w:r w:rsidR="00D7159E" w:rsidRPr="001942C3">
        <w:rPr>
          <w:rFonts w:cstheme="minorHAnsi"/>
          <w:bCs/>
          <w:sz w:val="20"/>
          <w:szCs w:val="20"/>
        </w:rPr>
        <w:t>5</w:t>
      </w:r>
      <w:r w:rsidRPr="001942C3">
        <w:rPr>
          <w:rFonts w:cstheme="minorHAnsi"/>
          <w:bCs/>
          <w:sz w:val="20"/>
          <w:szCs w:val="20"/>
        </w:rPr>
        <w:t xml:space="preserve"> do Umowy</w:t>
      </w:r>
      <w:r w:rsidR="00E01D9E" w:rsidRPr="001942C3">
        <w:rPr>
          <w:rFonts w:cstheme="minorHAnsi"/>
          <w:bCs/>
          <w:sz w:val="20"/>
          <w:szCs w:val="20"/>
        </w:rPr>
        <w:t xml:space="preserve"> (ogólne warunki ubezpieczenia NNW kierowców i pasażerów)</w:t>
      </w:r>
    </w:p>
    <w:p w14:paraId="0094B5A9" w14:textId="77777777" w:rsidR="00E4709D" w:rsidRPr="001942C3" w:rsidRDefault="00C35BD6" w:rsidP="004C0D42">
      <w:pPr>
        <w:numPr>
          <w:ilvl w:val="1"/>
          <w:numId w:val="14"/>
        </w:numPr>
        <w:suppressAutoHyphens/>
        <w:spacing w:after="0"/>
        <w:jc w:val="both"/>
        <w:rPr>
          <w:rFonts w:eastAsia="Times New Roman" w:cstheme="minorHAnsi"/>
          <w:sz w:val="20"/>
          <w:szCs w:val="20"/>
          <w:lang w:eastAsia="zh-CN"/>
        </w:rPr>
      </w:pPr>
      <w:r w:rsidRPr="001942C3">
        <w:rPr>
          <w:rFonts w:cstheme="minorHAnsi"/>
          <w:bCs/>
          <w:sz w:val="20"/>
          <w:szCs w:val="20"/>
        </w:rPr>
        <w:t xml:space="preserve">Załącznik nr </w:t>
      </w:r>
      <w:r w:rsidR="00D7159E" w:rsidRPr="001942C3">
        <w:rPr>
          <w:rFonts w:cstheme="minorHAnsi"/>
          <w:bCs/>
          <w:sz w:val="20"/>
          <w:szCs w:val="20"/>
        </w:rPr>
        <w:t>6</w:t>
      </w:r>
      <w:r w:rsidRPr="001942C3">
        <w:rPr>
          <w:rFonts w:cstheme="minorHAnsi"/>
          <w:bCs/>
          <w:sz w:val="20"/>
          <w:szCs w:val="20"/>
        </w:rPr>
        <w:t xml:space="preserve"> do Umowy</w:t>
      </w:r>
      <w:r w:rsidR="00E01D9E" w:rsidRPr="001942C3">
        <w:rPr>
          <w:rFonts w:cstheme="minorHAnsi"/>
          <w:bCs/>
          <w:sz w:val="20"/>
          <w:szCs w:val="20"/>
        </w:rPr>
        <w:t xml:space="preserve"> (ogólne warunki ubezpieczenia Assistance)</w:t>
      </w:r>
    </w:p>
    <w:p w14:paraId="4372EC86" w14:textId="77777777" w:rsidR="008C763F" w:rsidRPr="001942C3" w:rsidRDefault="008C763F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ED42F4C" w14:textId="45D07FAF" w:rsidR="002B16CA" w:rsidRPr="001942C3" w:rsidRDefault="002B16CA" w:rsidP="004C0D42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………………………. </w:t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="008C7BFD" w:rsidRPr="001942C3">
        <w:rPr>
          <w:rFonts w:cstheme="minorHAnsi"/>
          <w:sz w:val="20"/>
          <w:szCs w:val="20"/>
        </w:rPr>
        <w:tab/>
      </w:r>
      <w:r w:rsidR="008C7BFD"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>……………………….</w:t>
      </w:r>
    </w:p>
    <w:p w14:paraId="38827ABC" w14:textId="72049AA9" w:rsidR="002B16CA" w:rsidRPr="001942C3" w:rsidRDefault="002B16CA" w:rsidP="004C0D42">
      <w:pPr>
        <w:spacing w:after="0"/>
        <w:jc w:val="both"/>
        <w:rPr>
          <w:rFonts w:cstheme="minorHAnsi"/>
          <w:sz w:val="20"/>
          <w:szCs w:val="20"/>
        </w:rPr>
      </w:pPr>
      <w:r w:rsidRPr="001942C3">
        <w:rPr>
          <w:rFonts w:cstheme="minorHAnsi"/>
          <w:sz w:val="20"/>
          <w:szCs w:val="20"/>
        </w:rPr>
        <w:t xml:space="preserve">Ubezpieczyciel </w:t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ab/>
      </w:r>
      <w:r w:rsidR="008C7BFD" w:rsidRPr="001942C3">
        <w:rPr>
          <w:rFonts w:cstheme="minorHAnsi"/>
          <w:sz w:val="20"/>
          <w:szCs w:val="20"/>
        </w:rPr>
        <w:tab/>
      </w:r>
      <w:r w:rsidR="008C7BFD" w:rsidRPr="001942C3">
        <w:rPr>
          <w:rFonts w:cstheme="minorHAnsi"/>
          <w:sz w:val="20"/>
          <w:szCs w:val="20"/>
        </w:rPr>
        <w:tab/>
      </w:r>
      <w:r w:rsidRPr="001942C3">
        <w:rPr>
          <w:rFonts w:cstheme="minorHAnsi"/>
          <w:sz w:val="20"/>
          <w:szCs w:val="20"/>
        </w:rPr>
        <w:t>Ubezpieczający</w:t>
      </w:r>
    </w:p>
    <w:p w14:paraId="1E365FF5" w14:textId="77777777" w:rsidR="00F32B54" w:rsidRPr="001942C3" w:rsidRDefault="00F32B54" w:rsidP="004C0D42">
      <w:pPr>
        <w:rPr>
          <w:rFonts w:cstheme="minorHAnsi"/>
          <w:sz w:val="20"/>
          <w:szCs w:val="20"/>
        </w:rPr>
      </w:pPr>
    </w:p>
    <w:sectPr w:rsidR="00F32B54" w:rsidRPr="001942C3" w:rsidSect="00E33C8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78124" w14:textId="77777777" w:rsidR="002B4FEA" w:rsidRDefault="002B4FEA">
      <w:pPr>
        <w:spacing w:after="0" w:line="240" w:lineRule="auto"/>
      </w:pPr>
      <w:r>
        <w:separator/>
      </w:r>
    </w:p>
  </w:endnote>
  <w:endnote w:type="continuationSeparator" w:id="0">
    <w:p w14:paraId="6F925BA2" w14:textId="77777777" w:rsidR="002B4FEA" w:rsidRDefault="002B4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586415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D4631EF" w14:textId="0EAAB0DA" w:rsidR="00583AC9" w:rsidRPr="00583AC9" w:rsidRDefault="00583AC9">
        <w:pPr>
          <w:pStyle w:val="Stopka"/>
          <w:jc w:val="center"/>
          <w:rPr>
            <w:sz w:val="16"/>
            <w:szCs w:val="16"/>
          </w:rPr>
        </w:pPr>
        <w:r w:rsidRPr="00583AC9">
          <w:rPr>
            <w:sz w:val="16"/>
            <w:szCs w:val="16"/>
          </w:rPr>
          <w:fldChar w:fldCharType="begin"/>
        </w:r>
        <w:r w:rsidRPr="00583AC9">
          <w:rPr>
            <w:sz w:val="16"/>
            <w:szCs w:val="16"/>
          </w:rPr>
          <w:instrText>PAGE   \* MERGEFORMAT</w:instrText>
        </w:r>
        <w:r w:rsidRPr="00583AC9">
          <w:rPr>
            <w:sz w:val="16"/>
            <w:szCs w:val="16"/>
          </w:rPr>
          <w:fldChar w:fldCharType="separate"/>
        </w:r>
        <w:r w:rsidRPr="00583AC9">
          <w:rPr>
            <w:sz w:val="16"/>
            <w:szCs w:val="16"/>
          </w:rPr>
          <w:t>2</w:t>
        </w:r>
        <w:r w:rsidRPr="00583AC9">
          <w:rPr>
            <w:sz w:val="16"/>
            <w:szCs w:val="16"/>
          </w:rPr>
          <w:fldChar w:fldCharType="end"/>
        </w:r>
      </w:p>
    </w:sdtContent>
  </w:sdt>
  <w:p w14:paraId="7D817CD3" w14:textId="77777777" w:rsidR="009D3ADF" w:rsidRDefault="009D3ADF" w:rsidP="003E51C2">
    <w:pPr>
      <w:pStyle w:val="Stopka"/>
      <w:tabs>
        <w:tab w:val="clear" w:pos="4536"/>
        <w:tab w:val="clear" w:pos="9072"/>
        <w:tab w:val="left" w:pos="153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D50DCD" w14:textId="77777777" w:rsidR="002B4FEA" w:rsidRDefault="002B4FEA">
      <w:pPr>
        <w:spacing w:after="0" w:line="240" w:lineRule="auto"/>
      </w:pPr>
      <w:r>
        <w:separator/>
      </w:r>
    </w:p>
  </w:footnote>
  <w:footnote w:type="continuationSeparator" w:id="0">
    <w:p w14:paraId="0DA89342" w14:textId="77777777" w:rsidR="002B4FEA" w:rsidRDefault="002B4FEA">
      <w:pPr>
        <w:spacing w:after="0" w:line="240" w:lineRule="auto"/>
      </w:pPr>
      <w:r>
        <w:continuationSeparator/>
      </w:r>
    </w:p>
  </w:footnote>
  <w:footnote w:id="1">
    <w:p w14:paraId="0FC60131" w14:textId="77777777" w:rsidR="007C18AF" w:rsidRPr="00461099" w:rsidRDefault="007C18AF" w:rsidP="007C18A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6109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1099">
        <w:rPr>
          <w:rFonts w:ascii="Arial" w:hAnsi="Arial" w:cs="Arial"/>
          <w:sz w:val="16"/>
          <w:szCs w:val="16"/>
        </w:rPr>
        <w:t xml:space="preserve">   W dniu zawarcia Umowy łączna składka to cena za zamówienie podstawowe z oferty Ubezpieczyciela ustalona dla pojazdów wskazanych we właściwym załączniku do SWZ.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DC6A848E"/>
    <w:name w:val="WW8Num1"/>
    <w:lvl w:ilvl="0">
      <w:start w:val="1"/>
      <w:numFmt w:val="lowerLetter"/>
      <w:lvlText w:val="%1)"/>
      <w:lvlJc w:val="left"/>
      <w:pPr>
        <w:tabs>
          <w:tab w:val="num" w:pos="-36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-1800"/>
        </w:tabs>
        <w:ind w:left="0" w:hanging="360"/>
      </w:pPr>
      <w:rPr>
        <w:rFonts w:ascii="Times New Roman" w:eastAsia="SimSun" w:hAnsi="Times New Roman" w:cs="Times New Roman" w:hint="default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2E921F12"/>
    <w:name w:val="WW8Num3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0000005"/>
    <w:multiLevelType w:val="multilevel"/>
    <w:tmpl w:val="1040DE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Lucida Sans Unicode" w:hAnsi="Calibri" w:cs="Calibri"/>
        <w:sz w:val="20"/>
        <w:szCs w:val="20"/>
        <w:lang w:eastAsia="pl-P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9"/>
    <w:multiLevelType w:val="multilevel"/>
    <w:tmpl w:val="470E5FB0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75" w:hanging="375"/>
      </w:pPr>
      <w:rPr>
        <w:rFonts w:eastAsia="Times New Roman" w:cs="Times New Roman" w:hint="default"/>
        <w:i w:val="0"/>
        <w:iCs w:val="0"/>
        <w:sz w:val="24"/>
        <w:szCs w:val="20"/>
        <w:lang w:eastAsia="zh-CN"/>
      </w:rPr>
    </w:lvl>
    <w:lvl w:ilvl="1">
      <w:start w:val="1"/>
      <w:numFmt w:val="lowerLetter"/>
      <w:lvlText w:val="%2)"/>
      <w:lvlJc w:val="left"/>
      <w:rPr>
        <w:rFonts w:ascii="Calibri" w:eastAsia="Lucida Sans Unicode" w:hAnsi="Calibri" w:cs="Calibri"/>
        <w:i w:val="0"/>
        <w:iCs w:val="0"/>
        <w:sz w:val="24"/>
        <w:szCs w:val="20"/>
        <w:lang w:eastAsia="zh-C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60" w:hanging="108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44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80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80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040" w:hanging="2160"/>
      </w:pPr>
      <w:rPr>
        <w:rFonts w:eastAsia="Times New Roman" w:cs="Times New Roman" w:hint="default"/>
        <w:i w:val="0"/>
        <w:iCs w:val="0"/>
        <w:sz w:val="20"/>
        <w:szCs w:val="20"/>
        <w:lang w:eastAsia="zh-CN"/>
      </w:rPr>
    </w:lvl>
  </w:abstractNum>
  <w:abstractNum w:abstractNumId="4" w15:restartNumberingAfterBreak="0">
    <w:nsid w:val="0000000A"/>
    <w:multiLevelType w:val="multilevel"/>
    <w:tmpl w:val="551A3C7E"/>
    <w:name w:val="WW8Num10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bCs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bCs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bCs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bCs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bCs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bCs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bCs/>
        <w:sz w:val="20"/>
        <w:szCs w:val="20"/>
      </w:rPr>
    </w:lvl>
  </w:abstractNum>
  <w:abstractNum w:abstractNumId="5" w15:restartNumberingAfterBreak="0">
    <w:nsid w:val="0000001C"/>
    <w:multiLevelType w:val="multilevel"/>
    <w:tmpl w:val="DCBA8B04"/>
    <w:name w:val="WW8Num7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0000020"/>
    <w:multiLevelType w:val="multilevel"/>
    <w:tmpl w:val="B5621A8E"/>
    <w:name w:val="WW8Num8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ascii="Arial" w:hAnsi="Arial" w:cs="Arial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ascii="Arial" w:hAnsi="Arial" w:cs="Arial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ascii="Arial" w:hAnsi="Arial" w:cs="Arial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ascii="Arial" w:hAnsi="Arial" w:cs="Arial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ascii="Arial" w:hAnsi="Arial" w:cs="Arial" w:hint="default"/>
        <w:sz w:val="20"/>
        <w:szCs w:val="20"/>
      </w:rPr>
    </w:lvl>
  </w:abstractNum>
  <w:abstractNum w:abstractNumId="7" w15:restartNumberingAfterBreak="0">
    <w:nsid w:val="01763DF7"/>
    <w:multiLevelType w:val="hybridMultilevel"/>
    <w:tmpl w:val="24FE9354"/>
    <w:lvl w:ilvl="0" w:tplc="A926BD24">
      <w:start w:val="1"/>
      <w:numFmt w:val="lowerLetter"/>
      <w:lvlText w:val="%1)"/>
      <w:lvlJc w:val="left"/>
      <w:pPr>
        <w:ind w:left="785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04D345E9"/>
    <w:multiLevelType w:val="hybridMultilevel"/>
    <w:tmpl w:val="AC500950"/>
    <w:lvl w:ilvl="0" w:tplc="96E095EC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ahoma" w:hint="default"/>
      </w:rPr>
    </w:lvl>
    <w:lvl w:ilvl="1" w:tplc="EF54F426">
      <w:start w:val="1"/>
      <w:numFmt w:val="lowerLetter"/>
      <w:lvlText w:val="%2)"/>
      <w:lvlJc w:val="left"/>
      <w:pPr>
        <w:ind w:left="1770" w:hanging="690"/>
      </w:pPr>
      <w:rPr>
        <w:rFonts w:hint="default"/>
      </w:rPr>
    </w:lvl>
    <w:lvl w:ilvl="2" w:tplc="4A96E27C">
      <w:start w:val="3"/>
      <w:numFmt w:val="bullet"/>
      <w:lvlText w:val="•"/>
      <w:lvlJc w:val="left"/>
      <w:pPr>
        <w:ind w:left="2670" w:hanging="690"/>
      </w:pPr>
      <w:rPr>
        <w:rFonts w:ascii="Calibri" w:eastAsiaTheme="minorEastAsia" w:hAnsi="Calibri" w:cstheme="minorHAnsi" w:hint="default"/>
      </w:rPr>
    </w:lvl>
    <w:lvl w:ilvl="3" w:tplc="BCB88CAC">
      <w:start w:val="1"/>
      <w:numFmt w:val="decimal"/>
      <w:lvlText w:val="%4.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F4252B"/>
    <w:multiLevelType w:val="hybridMultilevel"/>
    <w:tmpl w:val="D8A0F98E"/>
    <w:lvl w:ilvl="0" w:tplc="500EC116">
      <w:start w:val="1"/>
      <w:numFmt w:val="lowerLetter"/>
      <w:lvlText w:val="%1)"/>
      <w:lvlJc w:val="left"/>
      <w:rPr>
        <w:rFonts w:asciiTheme="minorHAnsi" w:eastAsia="Times New Roman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AC5A5C"/>
    <w:multiLevelType w:val="hybridMultilevel"/>
    <w:tmpl w:val="7CCAB57A"/>
    <w:lvl w:ilvl="0" w:tplc="A176D8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3CC2E82"/>
    <w:multiLevelType w:val="multilevel"/>
    <w:tmpl w:val="EE40A67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2" w15:restartNumberingAfterBreak="0">
    <w:nsid w:val="15657BDF"/>
    <w:multiLevelType w:val="hybridMultilevel"/>
    <w:tmpl w:val="B6C8A45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15CE2AD3"/>
    <w:multiLevelType w:val="multilevel"/>
    <w:tmpl w:val="79D08B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720"/>
      </w:pPr>
    </w:lvl>
    <w:lvl w:ilvl="2">
      <w:start w:val="1"/>
      <w:numFmt w:val="lowerLetter"/>
      <w:lvlText w:val="%3)"/>
      <w:lvlJc w:val="left"/>
      <w:pPr>
        <w:ind w:left="785" w:hanging="36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14" w15:restartNumberingAfterBreak="0">
    <w:nsid w:val="19E93E7C"/>
    <w:multiLevelType w:val="hybridMultilevel"/>
    <w:tmpl w:val="BB38E0FA"/>
    <w:lvl w:ilvl="0" w:tplc="F508E3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1C1A5537"/>
    <w:multiLevelType w:val="multilevel"/>
    <w:tmpl w:val="381AB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6" w15:restartNumberingAfterBreak="0">
    <w:nsid w:val="1C8672CA"/>
    <w:multiLevelType w:val="multilevel"/>
    <w:tmpl w:val="0A105E9A"/>
    <w:lvl w:ilvl="0">
      <w:start w:val="15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17" w15:restartNumberingAfterBreak="0">
    <w:nsid w:val="1D307C6F"/>
    <w:multiLevelType w:val="hybridMultilevel"/>
    <w:tmpl w:val="E6304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7">
      <w:start w:val="1"/>
      <w:numFmt w:val="lowerLetter"/>
      <w:lvlText w:val="%8)"/>
      <w:lvlJc w:val="left"/>
      <w:pPr>
        <w:ind w:left="785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1E09B0"/>
    <w:multiLevelType w:val="multilevel"/>
    <w:tmpl w:val="C7F24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E35E4AB"/>
    <w:multiLevelType w:val="hybridMultilevel"/>
    <w:tmpl w:val="036CBEB8"/>
    <w:lvl w:ilvl="0" w:tplc="14369F2C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B226ED26">
      <w:start w:val="1"/>
      <w:numFmt w:val="lowerRoman"/>
      <w:lvlText w:val="%3."/>
      <w:lvlJc w:val="right"/>
      <w:pPr>
        <w:ind w:left="2160" w:hanging="180"/>
      </w:pPr>
    </w:lvl>
    <w:lvl w:ilvl="3" w:tplc="7C32EB9C">
      <w:start w:val="1"/>
      <w:numFmt w:val="decimal"/>
      <w:lvlText w:val="%4."/>
      <w:lvlJc w:val="left"/>
      <w:pPr>
        <w:ind w:left="2880" w:hanging="360"/>
      </w:pPr>
    </w:lvl>
    <w:lvl w:ilvl="4" w:tplc="65780B36">
      <w:start w:val="1"/>
      <w:numFmt w:val="lowerLetter"/>
      <w:lvlText w:val="%5."/>
      <w:lvlJc w:val="left"/>
      <w:pPr>
        <w:ind w:left="3600" w:hanging="360"/>
      </w:pPr>
    </w:lvl>
    <w:lvl w:ilvl="5" w:tplc="9B1277F8">
      <w:start w:val="1"/>
      <w:numFmt w:val="lowerRoman"/>
      <w:lvlText w:val="%6."/>
      <w:lvlJc w:val="right"/>
      <w:pPr>
        <w:ind w:left="4320" w:hanging="180"/>
      </w:pPr>
    </w:lvl>
    <w:lvl w:ilvl="6" w:tplc="D750A788">
      <w:start w:val="1"/>
      <w:numFmt w:val="decimal"/>
      <w:lvlText w:val="%7."/>
      <w:lvlJc w:val="left"/>
      <w:pPr>
        <w:ind w:left="5040" w:hanging="360"/>
      </w:pPr>
    </w:lvl>
    <w:lvl w:ilvl="7" w:tplc="B13E1766">
      <w:start w:val="1"/>
      <w:numFmt w:val="lowerLetter"/>
      <w:lvlText w:val="%8."/>
      <w:lvlJc w:val="left"/>
      <w:pPr>
        <w:ind w:left="5760" w:hanging="360"/>
      </w:pPr>
    </w:lvl>
    <w:lvl w:ilvl="8" w:tplc="0F86E156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E4E434E"/>
    <w:multiLevelType w:val="hybridMultilevel"/>
    <w:tmpl w:val="A58C8772"/>
    <w:lvl w:ilvl="0" w:tplc="F508E3E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22A6723C"/>
    <w:multiLevelType w:val="hybridMultilevel"/>
    <w:tmpl w:val="8A8EFCA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7232705E">
      <w:start w:val="1"/>
      <w:numFmt w:val="lowerLetter"/>
      <w:lvlText w:val="%2)"/>
      <w:lvlJc w:val="left"/>
      <w:pPr>
        <w:ind w:left="360" w:hanging="360"/>
      </w:pPr>
      <w:rPr>
        <w:rFonts w:ascii="Arial" w:eastAsia="Calibri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67509A1"/>
    <w:multiLevelType w:val="hybridMultilevel"/>
    <w:tmpl w:val="2FDC877E"/>
    <w:lvl w:ilvl="0" w:tplc="EAF8E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Calibri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59C469"/>
    <w:multiLevelType w:val="hybridMultilevel"/>
    <w:tmpl w:val="FFFFFFFF"/>
    <w:lvl w:ilvl="0" w:tplc="9A9029EA">
      <w:start w:val="1"/>
      <w:numFmt w:val="decimal"/>
      <w:lvlText w:val="%1."/>
      <w:lvlJc w:val="left"/>
      <w:pPr>
        <w:ind w:left="720" w:hanging="360"/>
      </w:pPr>
    </w:lvl>
    <w:lvl w:ilvl="1" w:tplc="3AAAD3E2">
      <w:start w:val="1"/>
      <w:numFmt w:val="lowerLetter"/>
      <w:lvlText w:val="%2."/>
      <w:lvlJc w:val="left"/>
      <w:pPr>
        <w:ind w:left="1440" w:hanging="360"/>
      </w:pPr>
    </w:lvl>
    <w:lvl w:ilvl="2" w:tplc="45869F4A">
      <w:start w:val="1"/>
      <w:numFmt w:val="lowerRoman"/>
      <w:lvlText w:val="%3."/>
      <w:lvlJc w:val="right"/>
      <w:pPr>
        <w:ind w:left="2160" w:hanging="180"/>
      </w:pPr>
    </w:lvl>
    <w:lvl w:ilvl="3" w:tplc="6DBC55CA">
      <w:start w:val="1"/>
      <w:numFmt w:val="decimal"/>
      <w:lvlText w:val="%4."/>
      <w:lvlJc w:val="left"/>
      <w:pPr>
        <w:ind w:left="2880" w:hanging="360"/>
      </w:pPr>
    </w:lvl>
    <w:lvl w:ilvl="4" w:tplc="BD307D98">
      <w:start w:val="1"/>
      <w:numFmt w:val="lowerLetter"/>
      <w:lvlText w:val="%5."/>
      <w:lvlJc w:val="left"/>
      <w:pPr>
        <w:ind w:left="3600" w:hanging="360"/>
      </w:pPr>
    </w:lvl>
    <w:lvl w:ilvl="5" w:tplc="BFA80DD4">
      <w:start w:val="1"/>
      <w:numFmt w:val="lowerRoman"/>
      <w:lvlText w:val="%6."/>
      <w:lvlJc w:val="right"/>
      <w:pPr>
        <w:ind w:left="4320" w:hanging="180"/>
      </w:pPr>
    </w:lvl>
    <w:lvl w:ilvl="6" w:tplc="D062FD52">
      <w:start w:val="1"/>
      <w:numFmt w:val="decimal"/>
      <w:lvlText w:val="%7."/>
      <w:lvlJc w:val="left"/>
      <w:pPr>
        <w:ind w:left="5040" w:hanging="360"/>
      </w:pPr>
    </w:lvl>
    <w:lvl w:ilvl="7" w:tplc="F1E685B0">
      <w:start w:val="1"/>
      <w:numFmt w:val="lowerLetter"/>
      <w:lvlText w:val="%8."/>
      <w:lvlJc w:val="left"/>
      <w:pPr>
        <w:ind w:left="5760" w:hanging="360"/>
      </w:pPr>
    </w:lvl>
    <w:lvl w:ilvl="8" w:tplc="222AF43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282AF1"/>
    <w:multiLevelType w:val="multilevel"/>
    <w:tmpl w:val="C11E51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5" w15:restartNumberingAfterBreak="0">
    <w:nsid w:val="32E114BC"/>
    <w:multiLevelType w:val="hybridMultilevel"/>
    <w:tmpl w:val="8D34ACE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849079E"/>
    <w:multiLevelType w:val="hybridMultilevel"/>
    <w:tmpl w:val="CC00C880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7" w15:restartNumberingAfterBreak="0">
    <w:nsid w:val="38FD0DB1"/>
    <w:multiLevelType w:val="hybridMultilevel"/>
    <w:tmpl w:val="E38871C0"/>
    <w:lvl w:ilvl="0" w:tplc="4620B2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B236400"/>
    <w:multiLevelType w:val="hybridMultilevel"/>
    <w:tmpl w:val="1D20A530"/>
    <w:lvl w:ilvl="0" w:tplc="9EDA875A">
      <w:start w:val="1"/>
      <w:numFmt w:val="decimal"/>
      <w:lvlText w:val="%1."/>
      <w:lvlJc w:val="left"/>
      <w:pPr>
        <w:tabs>
          <w:tab w:val="num" w:pos="-852"/>
        </w:tabs>
        <w:ind w:left="-852" w:hanging="360"/>
      </w:pPr>
      <w:rPr>
        <w:rFonts w:ascii="Arial" w:eastAsia="Calibri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-132" w:hanging="360"/>
      </w:pPr>
    </w:lvl>
    <w:lvl w:ilvl="2" w:tplc="0415001B" w:tentative="1">
      <w:start w:val="1"/>
      <w:numFmt w:val="lowerRoman"/>
      <w:lvlText w:val="%3."/>
      <w:lvlJc w:val="right"/>
      <w:pPr>
        <w:ind w:left="588" w:hanging="180"/>
      </w:pPr>
    </w:lvl>
    <w:lvl w:ilvl="3" w:tplc="0415000F" w:tentative="1">
      <w:start w:val="1"/>
      <w:numFmt w:val="decimal"/>
      <w:lvlText w:val="%4."/>
      <w:lvlJc w:val="left"/>
      <w:pPr>
        <w:ind w:left="1308" w:hanging="360"/>
      </w:pPr>
    </w:lvl>
    <w:lvl w:ilvl="4" w:tplc="04150019" w:tentative="1">
      <w:start w:val="1"/>
      <w:numFmt w:val="lowerLetter"/>
      <w:lvlText w:val="%5."/>
      <w:lvlJc w:val="left"/>
      <w:pPr>
        <w:ind w:left="2028" w:hanging="360"/>
      </w:pPr>
    </w:lvl>
    <w:lvl w:ilvl="5" w:tplc="0415001B" w:tentative="1">
      <w:start w:val="1"/>
      <w:numFmt w:val="lowerRoman"/>
      <w:lvlText w:val="%6."/>
      <w:lvlJc w:val="right"/>
      <w:pPr>
        <w:ind w:left="2748" w:hanging="180"/>
      </w:pPr>
    </w:lvl>
    <w:lvl w:ilvl="6" w:tplc="0415000F" w:tentative="1">
      <w:start w:val="1"/>
      <w:numFmt w:val="decimal"/>
      <w:lvlText w:val="%7."/>
      <w:lvlJc w:val="left"/>
      <w:pPr>
        <w:ind w:left="3468" w:hanging="360"/>
      </w:pPr>
    </w:lvl>
    <w:lvl w:ilvl="7" w:tplc="04150019" w:tentative="1">
      <w:start w:val="1"/>
      <w:numFmt w:val="lowerLetter"/>
      <w:lvlText w:val="%8."/>
      <w:lvlJc w:val="left"/>
      <w:pPr>
        <w:ind w:left="4188" w:hanging="360"/>
      </w:pPr>
    </w:lvl>
    <w:lvl w:ilvl="8" w:tplc="0415001B" w:tentative="1">
      <w:start w:val="1"/>
      <w:numFmt w:val="lowerRoman"/>
      <w:lvlText w:val="%9."/>
      <w:lvlJc w:val="right"/>
      <w:pPr>
        <w:ind w:left="4908" w:hanging="180"/>
      </w:pPr>
    </w:lvl>
  </w:abstractNum>
  <w:abstractNum w:abstractNumId="29" w15:restartNumberingAfterBreak="0">
    <w:nsid w:val="3F071DD2"/>
    <w:multiLevelType w:val="hybridMultilevel"/>
    <w:tmpl w:val="7F1A8226"/>
    <w:lvl w:ilvl="0" w:tplc="79645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="Times New Roman"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19E05EB"/>
    <w:multiLevelType w:val="hybridMultilevel"/>
    <w:tmpl w:val="6F8A9526"/>
    <w:lvl w:ilvl="0" w:tplc="F508E3E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1" w15:restartNumberingAfterBreak="0">
    <w:nsid w:val="4A9449F0"/>
    <w:multiLevelType w:val="hybridMultilevel"/>
    <w:tmpl w:val="54E431C8"/>
    <w:lvl w:ilvl="0" w:tplc="04150013">
      <w:start w:val="1"/>
      <w:numFmt w:val="upperRoman"/>
      <w:lvlText w:val="%1."/>
      <w:lvlJc w:val="right"/>
      <w:pPr>
        <w:ind w:left="115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32" w15:restartNumberingAfterBreak="0">
    <w:nsid w:val="51131AE8"/>
    <w:multiLevelType w:val="hybridMultilevel"/>
    <w:tmpl w:val="C2BE9480"/>
    <w:lvl w:ilvl="0" w:tplc="F508E3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47602E9"/>
    <w:multiLevelType w:val="hybridMultilevel"/>
    <w:tmpl w:val="48B6FD14"/>
    <w:lvl w:ilvl="0" w:tplc="F39092AC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6570901"/>
    <w:multiLevelType w:val="hybridMultilevel"/>
    <w:tmpl w:val="56D230E2"/>
    <w:lvl w:ilvl="0" w:tplc="FFFFFFFF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566525B7"/>
    <w:multiLevelType w:val="hybridMultilevel"/>
    <w:tmpl w:val="01E89F8C"/>
    <w:lvl w:ilvl="0" w:tplc="25429D1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4320" w:hanging="180"/>
      </w:pPr>
    </w:lvl>
    <w:lvl w:ilvl="3" w:tplc="FFFFFFFF" w:tentative="1">
      <w:start w:val="1"/>
      <w:numFmt w:val="decimal"/>
      <w:lvlText w:val="%4."/>
      <w:lvlJc w:val="left"/>
      <w:pPr>
        <w:ind w:left="5040" w:hanging="360"/>
      </w:pPr>
    </w:lvl>
    <w:lvl w:ilvl="4" w:tplc="FFFFFFFF" w:tentative="1">
      <w:start w:val="1"/>
      <w:numFmt w:val="lowerLetter"/>
      <w:lvlText w:val="%5."/>
      <w:lvlJc w:val="left"/>
      <w:pPr>
        <w:ind w:left="5760" w:hanging="360"/>
      </w:pPr>
    </w:lvl>
    <w:lvl w:ilvl="5" w:tplc="FFFFFFFF" w:tentative="1">
      <w:start w:val="1"/>
      <w:numFmt w:val="lowerRoman"/>
      <w:lvlText w:val="%6."/>
      <w:lvlJc w:val="right"/>
      <w:pPr>
        <w:ind w:left="6480" w:hanging="180"/>
      </w:pPr>
    </w:lvl>
    <w:lvl w:ilvl="6" w:tplc="FFFFFFFF" w:tentative="1">
      <w:start w:val="1"/>
      <w:numFmt w:val="decimal"/>
      <w:lvlText w:val="%7."/>
      <w:lvlJc w:val="left"/>
      <w:pPr>
        <w:ind w:left="7200" w:hanging="360"/>
      </w:pPr>
    </w:lvl>
    <w:lvl w:ilvl="7" w:tplc="FFFFFFFF" w:tentative="1">
      <w:start w:val="1"/>
      <w:numFmt w:val="lowerLetter"/>
      <w:lvlText w:val="%8."/>
      <w:lvlJc w:val="left"/>
      <w:pPr>
        <w:ind w:left="7920" w:hanging="360"/>
      </w:pPr>
    </w:lvl>
    <w:lvl w:ilvl="8" w:tplc="FFFFFFFF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36" w15:restartNumberingAfterBreak="0">
    <w:nsid w:val="568568DB"/>
    <w:multiLevelType w:val="hybridMultilevel"/>
    <w:tmpl w:val="D4102768"/>
    <w:lvl w:ilvl="0" w:tplc="0B003CA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BF63C3"/>
    <w:multiLevelType w:val="hybridMultilevel"/>
    <w:tmpl w:val="B2586C46"/>
    <w:lvl w:ilvl="0" w:tplc="166806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9C46B40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bCs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A860347"/>
    <w:multiLevelType w:val="multilevel"/>
    <w:tmpl w:val="BA6E9ED8"/>
    <w:lvl w:ilvl="0">
      <w:start w:val="10"/>
      <w:numFmt w:val="decimal"/>
      <w:lvlText w:val="%1."/>
      <w:lvlJc w:val="left"/>
      <w:pPr>
        <w:ind w:left="530" w:hanging="53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eastAsia="Times New Roman" w:hint="default"/>
      </w:rPr>
    </w:lvl>
  </w:abstractNum>
  <w:abstractNum w:abstractNumId="39" w15:restartNumberingAfterBreak="0">
    <w:nsid w:val="5C5737D3"/>
    <w:multiLevelType w:val="hybridMultilevel"/>
    <w:tmpl w:val="F6E2CF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F4D48"/>
    <w:multiLevelType w:val="multilevel"/>
    <w:tmpl w:val="E0022E8E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Cs/>
        <w:sz w:val="20"/>
        <w:szCs w:val="20"/>
      </w:rPr>
    </w:lvl>
    <w:lvl w:ilvl="1">
      <w:start w:val="1"/>
      <w:numFmt w:val="lowerLetter"/>
      <w:lvlText w:val="%2)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728" w:hanging="720"/>
      </w:pPr>
      <w:rPr>
        <w:rFonts w:ascii="Calibri" w:hAnsi="Calibri" w:cs="Calibri" w:hint="default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2" w:hanging="1080"/>
      </w:pPr>
      <w:rPr>
        <w:rFonts w:ascii="Calibri" w:hAnsi="Calibri" w:cs="Calibri" w:hint="default"/>
        <w:bCs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096" w:hanging="1080"/>
      </w:pPr>
      <w:rPr>
        <w:rFonts w:ascii="Calibri" w:hAnsi="Calibri" w:cs="Calibri" w:hint="default"/>
        <w:bCs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60" w:hanging="1440"/>
      </w:pPr>
      <w:rPr>
        <w:rFonts w:ascii="Calibri" w:hAnsi="Calibri" w:cs="Calibri" w:hint="default"/>
        <w:bCs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824" w:hanging="1800"/>
      </w:pPr>
      <w:rPr>
        <w:rFonts w:ascii="Calibri" w:hAnsi="Calibri" w:cs="Calibri" w:hint="default"/>
        <w:bCs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828" w:hanging="1800"/>
      </w:pPr>
      <w:rPr>
        <w:rFonts w:ascii="Calibri" w:hAnsi="Calibri" w:cs="Calibri" w:hint="default"/>
        <w:bCs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192" w:hanging="2160"/>
      </w:pPr>
      <w:rPr>
        <w:rFonts w:ascii="Calibri" w:hAnsi="Calibri" w:cs="Calibri" w:hint="default"/>
        <w:bCs/>
        <w:sz w:val="20"/>
        <w:szCs w:val="20"/>
      </w:rPr>
    </w:lvl>
  </w:abstractNum>
  <w:abstractNum w:abstractNumId="41" w15:restartNumberingAfterBreak="0">
    <w:nsid w:val="60310735"/>
    <w:multiLevelType w:val="hybridMultilevel"/>
    <w:tmpl w:val="2AE84DFA"/>
    <w:lvl w:ilvl="0" w:tplc="079EB93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bCs/>
      </w:rPr>
    </w:lvl>
    <w:lvl w:ilvl="1" w:tplc="04150017">
      <w:start w:val="1"/>
      <w:numFmt w:val="lowerLetter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2" w15:restartNumberingAfterBreak="0">
    <w:nsid w:val="647D4B6D"/>
    <w:multiLevelType w:val="hybridMultilevel"/>
    <w:tmpl w:val="D5EAF65A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3" w15:restartNumberingAfterBreak="0">
    <w:nsid w:val="69A773BA"/>
    <w:multiLevelType w:val="hybridMultilevel"/>
    <w:tmpl w:val="439C389C"/>
    <w:lvl w:ilvl="0" w:tplc="5626461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9E01136"/>
    <w:multiLevelType w:val="multilevel"/>
    <w:tmpl w:val="C7F247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C902248"/>
    <w:multiLevelType w:val="hybridMultilevel"/>
    <w:tmpl w:val="FCFABF68"/>
    <w:lvl w:ilvl="0" w:tplc="3C46A3AE">
      <w:start w:val="1"/>
      <w:numFmt w:val="upperRoman"/>
      <w:lvlText w:val="%1."/>
      <w:lvlJc w:val="left"/>
      <w:pPr>
        <w:ind w:left="1571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74565C3"/>
    <w:multiLevelType w:val="hybridMultilevel"/>
    <w:tmpl w:val="00E83B2E"/>
    <w:lvl w:ilvl="0" w:tplc="42E6C61E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7" w15:restartNumberingAfterBreak="0">
    <w:nsid w:val="79534987"/>
    <w:multiLevelType w:val="hybridMultilevel"/>
    <w:tmpl w:val="1234A888"/>
    <w:lvl w:ilvl="0" w:tplc="F508E3E2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8" w15:restartNumberingAfterBreak="0">
    <w:nsid w:val="7A6B3728"/>
    <w:multiLevelType w:val="multilevel"/>
    <w:tmpl w:val="71EA9F4A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49" w15:restartNumberingAfterBreak="0">
    <w:nsid w:val="7AB40BA9"/>
    <w:multiLevelType w:val="multilevel"/>
    <w:tmpl w:val="D592D79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isLgl/>
      <w:lvlText w:val="%2)"/>
      <w:lvlJc w:val="left"/>
      <w:pPr>
        <w:ind w:left="720" w:hanging="720"/>
      </w:pPr>
      <w:rPr>
        <w:rFonts w:ascii="Calibri" w:eastAsia="Lucida Sans Unicode" w:hAnsi="Calibri" w:cs="Times New Roman"/>
      </w:rPr>
    </w:lvl>
    <w:lvl w:ilvl="2">
      <w:start w:val="1"/>
      <w:numFmt w:val="lowerLetter"/>
      <w:lvlText w:val="%3)"/>
      <w:lvlJc w:val="left"/>
      <w:pPr>
        <w:ind w:left="785" w:hanging="36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B1D5E3A"/>
    <w:multiLevelType w:val="multilevel"/>
    <w:tmpl w:val="A94C54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5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1" w15:restartNumberingAfterBreak="0">
    <w:nsid w:val="7E5014A0"/>
    <w:multiLevelType w:val="multilevel"/>
    <w:tmpl w:val="DAFC9012"/>
    <w:lvl w:ilvl="0">
      <w:start w:val="1"/>
      <w:numFmt w:val="lowerLetter"/>
      <w:lvlText w:val="%1)"/>
      <w:lvlJc w:val="left"/>
      <w:pPr>
        <w:ind w:left="987" w:hanging="42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1800"/>
      </w:pPr>
      <w:rPr>
        <w:rFonts w:hint="default"/>
      </w:rPr>
    </w:lvl>
  </w:abstractNum>
  <w:abstractNum w:abstractNumId="52" w15:restartNumberingAfterBreak="0">
    <w:nsid w:val="7E850C29"/>
    <w:multiLevelType w:val="multilevel"/>
    <w:tmpl w:val="E082775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 w16cid:durableId="1653875030">
    <w:abstractNumId w:val="52"/>
  </w:num>
  <w:num w:numId="2" w16cid:durableId="580912021">
    <w:abstractNumId w:val="15"/>
  </w:num>
  <w:num w:numId="3" w16cid:durableId="823546056">
    <w:abstractNumId w:val="37"/>
  </w:num>
  <w:num w:numId="4" w16cid:durableId="1365133763">
    <w:abstractNumId w:val="29"/>
  </w:num>
  <w:num w:numId="5" w16cid:durableId="2067415303">
    <w:abstractNumId w:val="28"/>
  </w:num>
  <w:num w:numId="6" w16cid:durableId="328945256">
    <w:abstractNumId w:val="41"/>
  </w:num>
  <w:num w:numId="7" w16cid:durableId="148374644">
    <w:abstractNumId w:val="51"/>
  </w:num>
  <w:num w:numId="8" w16cid:durableId="945848204">
    <w:abstractNumId w:val="27"/>
  </w:num>
  <w:num w:numId="9" w16cid:durableId="1682048302">
    <w:abstractNumId w:val="9"/>
  </w:num>
  <w:num w:numId="10" w16cid:durableId="907955833">
    <w:abstractNumId w:val="7"/>
  </w:num>
  <w:num w:numId="11" w16cid:durableId="234317752">
    <w:abstractNumId w:val="10"/>
  </w:num>
  <w:num w:numId="12" w16cid:durableId="877355837">
    <w:abstractNumId w:val="21"/>
  </w:num>
  <w:num w:numId="13" w16cid:durableId="1978101920">
    <w:abstractNumId w:val="49"/>
  </w:num>
  <w:num w:numId="14" w16cid:durableId="1438717548">
    <w:abstractNumId w:val="40"/>
  </w:num>
  <w:num w:numId="15" w16cid:durableId="568270684">
    <w:abstractNumId w:val="25"/>
  </w:num>
  <w:num w:numId="16" w16cid:durableId="917596241">
    <w:abstractNumId w:val="34"/>
  </w:num>
  <w:num w:numId="17" w16cid:durableId="257175586">
    <w:abstractNumId w:val="32"/>
  </w:num>
  <w:num w:numId="18" w16cid:durableId="198206694">
    <w:abstractNumId w:val="14"/>
  </w:num>
  <w:num w:numId="19" w16cid:durableId="720597486">
    <w:abstractNumId w:val="47"/>
  </w:num>
  <w:num w:numId="20" w16cid:durableId="503587982">
    <w:abstractNumId w:val="20"/>
  </w:num>
  <w:num w:numId="21" w16cid:durableId="1042438031">
    <w:abstractNumId w:val="30"/>
  </w:num>
  <w:num w:numId="22" w16cid:durableId="1776434964">
    <w:abstractNumId w:val="11"/>
  </w:num>
  <w:num w:numId="23" w16cid:durableId="1968852198">
    <w:abstractNumId w:val="44"/>
  </w:num>
  <w:num w:numId="24" w16cid:durableId="499933477">
    <w:abstractNumId w:val="13"/>
  </w:num>
  <w:num w:numId="25" w16cid:durableId="1657493359">
    <w:abstractNumId w:val="12"/>
  </w:num>
  <w:num w:numId="26" w16cid:durableId="958297552">
    <w:abstractNumId w:val="17"/>
  </w:num>
  <w:num w:numId="27" w16cid:durableId="1936357922">
    <w:abstractNumId w:val="19"/>
  </w:num>
  <w:num w:numId="28" w16cid:durableId="807553863">
    <w:abstractNumId w:val="23"/>
  </w:num>
  <w:num w:numId="29" w16cid:durableId="1676110016">
    <w:abstractNumId w:val="42"/>
  </w:num>
  <w:num w:numId="30" w16cid:durableId="380445962">
    <w:abstractNumId w:val="35"/>
  </w:num>
  <w:num w:numId="31" w16cid:durableId="1331444607">
    <w:abstractNumId w:val="26"/>
  </w:num>
  <w:num w:numId="32" w16cid:durableId="1980986877">
    <w:abstractNumId w:val="8"/>
  </w:num>
  <w:num w:numId="33" w16cid:durableId="658075397">
    <w:abstractNumId w:val="36"/>
  </w:num>
  <w:num w:numId="34" w16cid:durableId="1582134511">
    <w:abstractNumId w:val="18"/>
  </w:num>
  <w:num w:numId="35" w16cid:durableId="19727810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9887871">
    <w:abstractNumId w:val="50"/>
  </w:num>
  <w:num w:numId="37" w16cid:durableId="593167715">
    <w:abstractNumId w:val="38"/>
  </w:num>
  <w:num w:numId="38" w16cid:durableId="1069235365">
    <w:abstractNumId w:val="48"/>
  </w:num>
  <w:num w:numId="39" w16cid:durableId="1485197668">
    <w:abstractNumId w:val="16"/>
  </w:num>
  <w:num w:numId="40" w16cid:durableId="1543208612">
    <w:abstractNumId w:val="24"/>
  </w:num>
  <w:num w:numId="41" w16cid:durableId="1981381971">
    <w:abstractNumId w:val="46"/>
  </w:num>
  <w:num w:numId="42" w16cid:durableId="960108131">
    <w:abstractNumId w:val="33"/>
  </w:num>
  <w:num w:numId="43" w16cid:durableId="471025924">
    <w:abstractNumId w:val="31"/>
  </w:num>
  <w:num w:numId="44" w16cid:durableId="185949377">
    <w:abstractNumId w:val="45"/>
  </w:num>
  <w:num w:numId="45" w16cid:durableId="1017656974">
    <w:abstractNumId w:val="43"/>
  </w:num>
  <w:num w:numId="46" w16cid:durableId="1881866994">
    <w:abstractNumId w:val="39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2CA"/>
    <w:rsid w:val="00003560"/>
    <w:rsid w:val="0001533C"/>
    <w:rsid w:val="000156F5"/>
    <w:rsid w:val="00022F53"/>
    <w:rsid w:val="00031275"/>
    <w:rsid w:val="00036270"/>
    <w:rsid w:val="00042662"/>
    <w:rsid w:val="00043CA2"/>
    <w:rsid w:val="00046F1F"/>
    <w:rsid w:val="00047099"/>
    <w:rsid w:val="000501EF"/>
    <w:rsid w:val="00050C86"/>
    <w:rsid w:val="00052C0A"/>
    <w:rsid w:val="00055C78"/>
    <w:rsid w:val="00056D3F"/>
    <w:rsid w:val="00060AD8"/>
    <w:rsid w:val="00083DFD"/>
    <w:rsid w:val="00086EDF"/>
    <w:rsid w:val="000A3A12"/>
    <w:rsid w:val="000A3DAE"/>
    <w:rsid w:val="000B07CB"/>
    <w:rsid w:val="000B11B0"/>
    <w:rsid w:val="000B1B54"/>
    <w:rsid w:val="000B3DF7"/>
    <w:rsid w:val="000C2B5B"/>
    <w:rsid w:val="000C55FC"/>
    <w:rsid w:val="000D1BD5"/>
    <w:rsid w:val="000E0FDC"/>
    <w:rsid w:val="000F0545"/>
    <w:rsid w:val="000F3D62"/>
    <w:rsid w:val="00110B4C"/>
    <w:rsid w:val="001137D7"/>
    <w:rsid w:val="0012025E"/>
    <w:rsid w:val="00131937"/>
    <w:rsid w:val="001417E5"/>
    <w:rsid w:val="00143CA4"/>
    <w:rsid w:val="00146280"/>
    <w:rsid w:val="0014723B"/>
    <w:rsid w:val="00151EE2"/>
    <w:rsid w:val="00172530"/>
    <w:rsid w:val="0017320E"/>
    <w:rsid w:val="00180693"/>
    <w:rsid w:val="00184004"/>
    <w:rsid w:val="001853E5"/>
    <w:rsid w:val="001857EA"/>
    <w:rsid w:val="00187766"/>
    <w:rsid w:val="001929DC"/>
    <w:rsid w:val="001942C3"/>
    <w:rsid w:val="0019751D"/>
    <w:rsid w:val="001A57ED"/>
    <w:rsid w:val="001A6CED"/>
    <w:rsid w:val="001A727A"/>
    <w:rsid w:val="001B6387"/>
    <w:rsid w:val="001B6B36"/>
    <w:rsid w:val="001E4D8E"/>
    <w:rsid w:val="002013D9"/>
    <w:rsid w:val="00204122"/>
    <w:rsid w:val="00204F06"/>
    <w:rsid w:val="0021131E"/>
    <w:rsid w:val="00211AD4"/>
    <w:rsid w:val="00220365"/>
    <w:rsid w:val="0023100E"/>
    <w:rsid w:val="0024361A"/>
    <w:rsid w:val="0024365B"/>
    <w:rsid w:val="00251923"/>
    <w:rsid w:val="0025494C"/>
    <w:rsid w:val="0026438C"/>
    <w:rsid w:val="00266656"/>
    <w:rsid w:val="00270822"/>
    <w:rsid w:val="00273353"/>
    <w:rsid w:val="002736D5"/>
    <w:rsid w:val="00274F5E"/>
    <w:rsid w:val="002847A2"/>
    <w:rsid w:val="002935B3"/>
    <w:rsid w:val="002A1EC1"/>
    <w:rsid w:val="002A6418"/>
    <w:rsid w:val="002A7BFD"/>
    <w:rsid w:val="002B16CA"/>
    <w:rsid w:val="002B2304"/>
    <w:rsid w:val="002B4FEA"/>
    <w:rsid w:val="002D4C43"/>
    <w:rsid w:val="002E1D52"/>
    <w:rsid w:val="002E397F"/>
    <w:rsid w:val="002E44B9"/>
    <w:rsid w:val="00304049"/>
    <w:rsid w:val="00305484"/>
    <w:rsid w:val="00310385"/>
    <w:rsid w:val="00311788"/>
    <w:rsid w:val="0031291F"/>
    <w:rsid w:val="0031453D"/>
    <w:rsid w:val="00322D91"/>
    <w:rsid w:val="00325088"/>
    <w:rsid w:val="00333C2F"/>
    <w:rsid w:val="0033512E"/>
    <w:rsid w:val="003363BE"/>
    <w:rsid w:val="00340506"/>
    <w:rsid w:val="0034414D"/>
    <w:rsid w:val="00361A35"/>
    <w:rsid w:val="00374024"/>
    <w:rsid w:val="003755DE"/>
    <w:rsid w:val="00387D74"/>
    <w:rsid w:val="0039367F"/>
    <w:rsid w:val="00394F9D"/>
    <w:rsid w:val="00395F50"/>
    <w:rsid w:val="00397CFF"/>
    <w:rsid w:val="003A31C5"/>
    <w:rsid w:val="003A66D7"/>
    <w:rsid w:val="003B0B7D"/>
    <w:rsid w:val="003D4E25"/>
    <w:rsid w:val="003D5B5F"/>
    <w:rsid w:val="003E04EC"/>
    <w:rsid w:val="003E2ED9"/>
    <w:rsid w:val="003E51C2"/>
    <w:rsid w:val="003E608E"/>
    <w:rsid w:val="003F0700"/>
    <w:rsid w:val="003F1581"/>
    <w:rsid w:val="00406ED8"/>
    <w:rsid w:val="00415531"/>
    <w:rsid w:val="00415562"/>
    <w:rsid w:val="004161B5"/>
    <w:rsid w:val="004229A7"/>
    <w:rsid w:val="004256BF"/>
    <w:rsid w:val="0043725B"/>
    <w:rsid w:val="00445DDC"/>
    <w:rsid w:val="00452458"/>
    <w:rsid w:val="00456BE6"/>
    <w:rsid w:val="00465525"/>
    <w:rsid w:val="00471F43"/>
    <w:rsid w:val="0047270E"/>
    <w:rsid w:val="004777D9"/>
    <w:rsid w:val="0048069B"/>
    <w:rsid w:val="00483F3F"/>
    <w:rsid w:val="00484DDF"/>
    <w:rsid w:val="00496286"/>
    <w:rsid w:val="004A0E7B"/>
    <w:rsid w:val="004A5069"/>
    <w:rsid w:val="004B35D3"/>
    <w:rsid w:val="004B49C3"/>
    <w:rsid w:val="004C0D42"/>
    <w:rsid w:val="004C24E2"/>
    <w:rsid w:val="004C40A4"/>
    <w:rsid w:val="004D2435"/>
    <w:rsid w:val="004D2910"/>
    <w:rsid w:val="004D49CC"/>
    <w:rsid w:val="004D60A7"/>
    <w:rsid w:val="004D6E4D"/>
    <w:rsid w:val="004E008E"/>
    <w:rsid w:val="004E5145"/>
    <w:rsid w:val="005104B1"/>
    <w:rsid w:val="00522B01"/>
    <w:rsid w:val="00524AF0"/>
    <w:rsid w:val="005279F5"/>
    <w:rsid w:val="00535BC4"/>
    <w:rsid w:val="00536573"/>
    <w:rsid w:val="0054230C"/>
    <w:rsid w:val="005461DF"/>
    <w:rsid w:val="00547785"/>
    <w:rsid w:val="00547A33"/>
    <w:rsid w:val="005529A8"/>
    <w:rsid w:val="0056376B"/>
    <w:rsid w:val="00570A6F"/>
    <w:rsid w:val="005717FE"/>
    <w:rsid w:val="00574945"/>
    <w:rsid w:val="0058030B"/>
    <w:rsid w:val="00583AC9"/>
    <w:rsid w:val="005A3E2C"/>
    <w:rsid w:val="005A54A1"/>
    <w:rsid w:val="005B188E"/>
    <w:rsid w:val="005B68F5"/>
    <w:rsid w:val="005F1A80"/>
    <w:rsid w:val="005F2975"/>
    <w:rsid w:val="005F3D38"/>
    <w:rsid w:val="005F621C"/>
    <w:rsid w:val="005F627B"/>
    <w:rsid w:val="005F6690"/>
    <w:rsid w:val="00611BC0"/>
    <w:rsid w:val="00613870"/>
    <w:rsid w:val="00614472"/>
    <w:rsid w:val="00614B94"/>
    <w:rsid w:val="00625746"/>
    <w:rsid w:val="00625CF0"/>
    <w:rsid w:val="00652395"/>
    <w:rsid w:val="00662244"/>
    <w:rsid w:val="006626DA"/>
    <w:rsid w:val="00694992"/>
    <w:rsid w:val="006A4765"/>
    <w:rsid w:val="006A5F96"/>
    <w:rsid w:val="006A6F58"/>
    <w:rsid w:val="006A7814"/>
    <w:rsid w:val="006C1781"/>
    <w:rsid w:val="006C2AD2"/>
    <w:rsid w:val="006C45E1"/>
    <w:rsid w:val="006D7BAE"/>
    <w:rsid w:val="006E1A36"/>
    <w:rsid w:val="006E2934"/>
    <w:rsid w:val="006E56A8"/>
    <w:rsid w:val="006F69E0"/>
    <w:rsid w:val="006F7689"/>
    <w:rsid w:val="007010DC"/>
    <w:rsid w:val="00712C03"/>
    <w:rsid w:val="0071353C"/>
    <w:rsid w:val="00724656"/>
    <w:rsid w:val="00730186"/>
    <w:rsid w:val="00741424"/>
    <w:rsid w:val="00745C50"/>
    <w:rsid w:val="00756BCD"/>
    <w:rsid w:val="00757DFB"/>
    <w:rsid w:val="00757FB8"/>
    <w:rsid w:val="007605FA"/>
    <w:rsid w:val="00761BDE"/>
    <w:rsid w:val="00762BA9"/>
    <w:rsid w:val="00780DD2"/>
    <w:rsid w:val="00790622"/>
    <w:rsid w:val="007926AA"/>
    <w:rsid w:val="007A41C2"/>
    <w:rsid w:val="007A64CC"/>
    <w:rsid w:val="007C02D6"/>
    <w:rsid w:val="007C0E55"/>
    <w:rsid w:val="007C18AF"/>
    <w:rsid w:val="007C376E"/>
    <w:rsid w:val="007C6225"/>
    <w:rsid w:val="007C6E4C"/>
    <w:rsid w:val="007D2599"/>
    <w:rsid w:val="007D7346"/>
    <w:rsid w:val="007F7561"/>
    <w:rsid w:val="00807A67"/>
    <w:rsid w:val="00810624"/>
    <w:rsid w:val="00811432"/>
    <w:rsid w:val="008130F9"/>
    <w:rsid w:val="00817AD0"/>
    <w:rsid w:val="00831118"/>
    <w:rsid w:val="00834DCE"/>
    <w:rsid w:val="00844792"/>
    <w:rsid w:val="00844BDD"/>
    <w:rsid w:val="00846613"/>
    <w:rsid w:val="00856A06"/>
    <w:rsid w:val="008738CD"/>
    <w:rsid w:val="00876455"/>
    <w:rsid w:val="008835B7"/>
    <w:rsid w:val="00895192"/>
    <w:rsid w:val="008A3F99"/>
    <w:rsid w:val="008A76B5"/>
    <w:rsid w:val="008B5E8D"/>
    <w:rsid w:val="008B7FD7"/>
    <w:rsid w:val="008C04E9"/>
    <w:rsid w:val="008C44B3"/>
    <w:rsid w:val="008C7608"/>
    <w:rsid w:val="008C763F"/>
    <w:rsid w:val="008C7BFD"/>
    <w:rsid w:val="008D16BE"/>
    <w:rsid w:val="008D3F2F"/>
    <w:rsid w:val="008D7562"/>
    <w:rsid w:val="008E06B8"/>
    <w:rsid w:val="008E2B2F"/>
    <w:rsid w:val="008E73ED"/>
    <w:rsid w:val="008F0A5E"/>
    <w:rsid w:val="008F56BA"/>
    <w:rsid w:val="0090665F"/>
    <w:rsid w:val="0091471E"/>
    <w:rsid w:val="00917324"/>
    <w:rsid w:val="00921B78"/>
    <w:rsid w:val="00932983"/>
    <w:rsid w:val="0093559F"/>
    <w:rsid w:val="009367E5"/>
    <w:rsid w:val="00945657"/>
    <w:rsid w:val="00945850"/>
    <w:rsid w:val="00945BD9"/>
    <w:rsid w:val="009537ED"/>
    <w:rsid w:val="009577CD"/>
    <w:rsid w:val="00973819"/>
    <w:rsid w:val="0098448D"/>
    <w:rsid w:val="00991765"/>
    <w:rsid w:val="00994B30"/>
    <w:rsid w:val="0099527D"/>
    <w:rsid w:val="009A326B"/>
    <w:rsid w:val="009A38EF"/>
    <w:rsid w:val="009B0C8D"/>
    <w:rsid w:val="009B109E"/>
    <w:rsid w:val="009B3531"/>
    <w:rsid w:val="009B534D"/>
    <w:rsid w:val="009B68CE"/>
    <w:rsid w:val="009C12DB"/>
    <w:rsid w:val="009C261B"/>
    <w:rsid w:val="009D2ABE"/>
    <w:rsid w:val="009D3ADF"/>
    <w:rsid w:val="009D73EC"/>
    <w:rsid w:val="009F091D"/>
    <w:rsid w:val="00A02424"/>
    <w:rsid w:val="00A05FF3"/>
    <w:rsid w:val="00A1034C"/>
    <w:rsid w:val="00A12455"/>
    <w:rsid w:val="00A13A18"/>
    <w:rsid w:val="00A14824"/>
    <w:rsid w:val="00A211C3"/>
    <w:rsid w:val="00A32BD4"/>
    <w:rsid w:val="00A363CF"/>
    <w:rsid w:val="00A46049"/>
    <w:rsid w:val="00A547C0"/>
    <w:rsid w:val="00A63214"/>
    <w:rsid w:val="00A66052"/>
    <w:rsid w:val="00A727DA"/>
    <w:rsid w:val="00A82F82"/>
    <w:rsid w:val="00A8437B"/>
    <w:rsid w:val="00A90DB2"/>
    <w:rsid w:val="00A96FB6"/>
    <w:rsid w:val="00AA15E3"/>
    <w:rsid w:val="00AA1B66"/>
    <w:rsid w:val="00AB1B23"/>
    <w:rsid w:val="00AC58ED"/>
    <w:rsid w:val="00AD417C"/>
    <w:rsid w:val="00AD774F"/>
    <w:rsid w:val="00AE3557"/>
    <w:rsid w:val="00AE53DA"/>
    <w:rsid w:val="00AF21F1"/>
    <w:rsid w:val="00AF297F"/>
    <w:rsid w:val="00B01A4E"/>
    <w:rsid w:val="00B03225"/>
    <w:rsid w:val="00B06048"/>
    <w:rsid w:val="00B2118F"/>
    <w:rsid w:val="00B30247"/>
    <w:rsid w:val="00B30ECF"/>
    <w:rsid w:val="00B35CD8"/>
    <w:rsid w:val="00B447ED"/>
    <w:rsid w:val="00B50C38"/>
    <w:rsid w:val="00B65D21"/>
    <w:rsid w:val="00B7166D"/>
    <w:rsid w:val="00B76AB8"/>
    <w:rsid w:val="00B92A8C"/>
    <w:rsid w:val="00B9484C"/>
    <w:rsid w:val="00B96DB4"/>
    <w:rsid w:val="00BA052A"/>
    <w:rsid w:val="00BB1495"/>
    <w:rsid w:val="00BB3EB4"/>
    <w:rsid w:val="00BB7F2A"/>
    <w:rsid w:val="00BC40D2"/>
    <w:rsid w:val="00BC69B8"/>
    <w:rsid w:val="00BD5D0C"/>
    <w:rsid w:val="00BF08DA"/>
    <w:rsid w:val="00BF288C"/>
    <w:rsid w:val="00C03A3D"/>
    <w:rsid w:val="00C03A55"/>
    <w:rsid w:val="00C17460"/>
    <w:rsid w:val="00C23668"/>
    <w:rsid w:val="00C2417C"/>
    <w:rsid w:val="00C3076E"/>
    <w:rsid w:val="00C3141E"/>
    <w:rsid w:val="00C357F7"/>
    <w:rsid w:val="00C35BD6"/>
    <w:rsid w:val="00C473ED"/>
    <w:rsid w:val="00C50155"/>
    <w:rsid w:val="00C502A3"/>
    <w:rsid w:val="00C5353D"/>
    <w:rsid w:val="00C632CA"/>
    <w:rsid w:val="00C6473F"/>
    <w:rsid w:val="00C73177"/>
    <w:rsid w:val="00C83127"/>
    <w:rsid w:val="00C862AB"/>
    <w:rsid w:val="00CA117D"/>
    <w:rsid w:val="00CA26EE"/>
    <w:rsid w:val="00CA3A4E"/>
    <w:rsid w:val="00CA7D76"/>
    <w:rsid w:val="00CB0083"/>
    <w:rsid w:val="00CB35F1"/>
    <w:rsid w:val="00CB5B87"/>
    <w:rsid w:val="00CC1F92"/>
    <w:rsid w:val="00CC3334"/>
    <w:rsid w:val="00CC4C73"/>
    <w:rsid w:val="00CC7ED0"/>
    <w:rsid w:val="00CD3C67"/>
    <w:rsid w:val="00CD5048"/>
    <w:rsid w:val="00CE006D"/>
    <w:rsid w:val="00CF1740"/>
    <w:rsid w:val="00CF3751"/>
    <w:rsid w:val="00CF750D"/>
    <w:rsid w:val="00D0133B"/>
    <w:rsid w:val="00D04D5E"/>
    <w:rsid w:val="00D206DF"/>
    <w:rsid w:val="00D222CA"/>
    <w:rsid w:val="00D269D3"/>
    <w:rsid w:val="00D32682"/>
    <w:rsid w:val="00D34ABE"/>
    <w:rsid w:val="00D35EB8"/>
    <w:rsid w:val="00D37447"/>
    <w:rsid w:val="00D37FDB"/>
    <w:rsid w:val="00D509C9"/>
    <w:rsid w:val="00D52ABB"/>
    <w:rsid w:val="00D52FAE"/>
    <w:rsid w:val="00D7159E"/>
    <w:rsid w:val="00D745EC"/>
    <w:rsid w:val="00D74730"/>
    <w:rsid w:val="00D7632F"/>
    <w:rsid w:val="00D84119"/>
    <w:rsid w:val="00D858A3"/>
    <w:rsid w:val="00DA1B6E"/>
    <w:rsid w:val="00DA287E"/>
    <w:rsid w:val="00DA2F1E"/>
    <w:rsid w:val="00DE3020"/>
    <w:rsid w:val="00DE40CA"/>
    <w:rsid w:val="00DE5669"/>
    <w:rsid w:val="00DF446B"/>
    <w:rsid w:val="00DF7442"/>
    <w:rsid w:val="00E01962"/>
    <w:rsid w:val="00E01D9E"/>
    <w:rsid w:val="00E02E75"/>
    <w:rsid w:val="00E0417B"/>
    <w:rsid w:val="00E10399"/>
    <w:rsid w:val="00E113AC"/>
    <w:rsid w:val="00E334CB"/>
    <w:rsid w:val="00E33C8F"/>
    <w:rsid w:val="00E4709D"/>
    <w:rsid w:val="00E50630"/>
    <w:rsid w:val="00E508A0"/>
    <w:rsid w:val="00E53E7A"/>
    <w:rsid w:val="00E600B5"/>
    <w:rsid w:val="00E60D72"/>
    <w:rsid w:val="00E62515"/>
    <w:rsid w:val="00E72B16"/>
    <w:rsid w:val="00E72DE7"/>
    <w:rsid w:val="00E84898"/>
    <w:rsid w:val="00E8577D"/>
    <w:rsid w:val="00E92BFB"/>
    <w:rsid w:val="00E97266"/>
    <w:rsid w:val="00EA0681"/>
    <w:rsid w:val="00EA5118"/>
    <w:rsid w:val="00EB3679"/>
    <w:rsid w:val="00EB78F6"/>
    <w:rsid w:val="00EE1976"/>
    <w:rsid w:val="00EE1C7D"/>
    <w:rsid w:val="00EE2DAA"/>
    <w:rsid w:val="00EE3E81"/>
    <w:rsid w:val="00EE794D"/>
    <w:rsid w:val="00EF52E5"/>
    <w:rsid w:val="00F03272"/>
    <w:rsid w:val="00F1511C"/>
    <w:rsid w:val="00F24853"/>
    <w:rsid w:val="00F30248"/>
    <w:rsid w:val="00F32B54"/>
    <w:rsid w:val="00F36984"/>
    <w:rsid w:val="00F37DD1"/>
    <w:rsid w:val="00F45827"/>
    <w:rsid w:val="00F467EB"/>
    <w:rsid w:val="00F50F54"/>
    <w:rsid w:val="00F60201"/>
    <w:rsid w:val="00F62588"/>
    <w:rsid w:val="00F67ECC"/>
    <w:rsid w:val="00F709B1"/>
    <w:rsid w:val="00F71C0B"/>
    <w:rsid w:val="00F7355A"/>
    <w:rsid w:val="00F756FC"/>
    <w:rsid w:val="00F81706"/>
    <w:rsid w:val="00F81DBE"/>
    <w:rsid w:val="00F8264A"/>
    <w:rsid w:val="00F8566F"/>
    <w:rsid w:val="00F857E2"/>
    <w:rsid w:val="00F8695C"/>
    <w:rsid w:val="00F87741"/>
    <w:rsid w:val="00F9162D"/>
    <w:rsid w:val="00F95DE7"/>
    <w:rsid w:val="00FA66A3"/>
    <w:rsid w:val="00FA6D57"/>
    <w:rsid w:val="00FB2622"/>
    <w:rsid w:val="00FB6163"/>
    <w:rsid w:val="00FC051C"/>
    <w:rsid w:val="00FC5F02"/>
    <w:rsid w:val="00FC7F7B"/>
    <w:rsid w:val="00FE15E0"/>
    <w:rsid w:val="00FE3DA2"/>
    <w:rsid w:val="00F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C9727"/>
  <w15:docId w15:val="{918363DC-8B06-4C6D-8279-087582F06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57EA"/>
  </w:style>
  <w:style w:type="paragraph" w:styleId="Nagwek1">
    <w:name w:val="heading 1"/>
    <w:basedOn w:val="Normalny"/>
    <w:link w:val="Nagwek1Znak"/>
    <w:uiPriority w:val="9"/>
    <w:qFormat/>
    <w:rsid w:val="002B16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B16C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5,CW_Lista,2 heading,A_wyliczenie,K-P_odwolanie,lp1"/>
    <w:basedOn w:val="Normalny"/>
    <w:link w:val="AkapitzlistZnak"/>
    <w:uiPriority w:val="34"/>
    <w:qFormat/>
    <w:rsid w:val="00D222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22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2CA"/>
  </w:style>
  <w:style w:type="paragraph" w:styleId="Stopka">
    <w:name w:val="footer"/>
    <w:basedOn w:val="Normalny"/>
    <w:link w:val="StopkaZnak"/>
    <w:uiPriority w:val="99"/>
    <w:unhideWhenUsed/>
    <w:rsid w:val="00D22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2CA"/>
  </w:style>
  <w:style w:type="paragraph" w:styleId="Tekstpodstawowy">
    <w:name w:val="Body Text"/>
    <w:basedOn w:val="Normalny"/>
    <w:link w:val="TekstpodstawowyZnak"/>
    <w:uiPriority w:val="99"/>
    <w:rsid w:val="00D222C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222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Data">
    <w:name w:val="Date"/>
    <w:basedOn w:val="Normalny"/>
    <w:next w:val="Normalny"/>
    <w:link w:val="DataZnak"/>
    <w:rsid w:val="00D222CA"/>
    <w:pPr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DataZnak">
    <w:name w:val="Data Znak"/>
    <w:basedOn w:val="Domylnaczcionkaakapitu"/>
    <w:link w:val="Data"/>
    <w:rsid w:val="00D222CA"/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Default">
    <w:name w:val="Default"/>
    <w:qFormat/>
    <w:rsid w:val="00D222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h2">
    <w:name w:val="h2"/>
    <w:basedOn w:val="Normalny"/>
    <w:rsid w:val="00D222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7">
    <w:name w:val="Font Style27"/>
    <w:rsid w:val="00D222CA"/>
    <w:rPr>
      <w:rFonts w:ascii="Tahoma" w:hAnsi="Tahoma" w:cs="Tahoma" w:hint="default"/>
      <w:sz w:val="22"/>
      <w:szCs w:val="22"/>
    </w:rPr>
  </w:style>
  <w:style w:type="character" w:styleId="Odwoaniedokomentarza">
    <w:name w:val="annotation reference"/>
    <w:basedOn w:val="Domylnaczcionkaakapitu"/>
    <w:unhideWhenUsed/>
    <w:rsid w:val="00D222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222C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222C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22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22CA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41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417B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A2F1E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B16C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B16C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Numerstrony">
    <w:name w:val="page number"/>
    <w:basedOn w:val="Domylnaczcionkaakapitu"/>
    <w:rsid w:val="002B16CA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B16C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B16C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B16C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B16C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B16CA"/>
    <w:rPr>
      <w:vertAlign w:val="superscript"/>
    </w:rPr>
  </w:style>
  <w:style w:type="character" w:customStyle="1" w:styleId="footnote">
    <w:name w:val="footnote"/>
    <w:basedOn w:val="Domylnaczcionkaakapitu"/>
    <w:rsid w:val="002B16CA"/>
  </w:style>
  <w:style w:type="paragraph" w:customStyle="1" w:styleId="mainpub">
    <w:name w:val="mainpub"/>
    <w:basedOn w:val="Normalny"/>
    <w:rsid w:val="002B1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B16CA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1"/>
    <w:uiPriority w:val="99"/>
    <w:rsid w:val="007C18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7C18AF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rsid w:val="007C18A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7C18AF"/>
    <w:rPr>
      <w:vertAlign w:val="superscript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CW_Lista Znak"/>
    <w:link w:val="Akapitzlist"/>
    <w:uiPriority w:val="34"/>
    <w:qFormat/>
    <w:rsid w:val="00E1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3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774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23339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509FF-E929-4C4D-BB4F-38B0B2355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11</Pages>
  <Words>4895</Words>
  <Characters>29376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34203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Nowel-Nędza</dc:creator>
  <cp:lastModifiedBy>Straburzyńska Agnieszka</cp:lastModifiedBy>
  <cp:revision>15</cp:revision>
  <cp:lastPrinted>2023-10-12T12:07:00Z</cp:lastPrinted>
  <dcterms:created xsi:type="dcterms:W3CDTF">2024-11-03T14:53:00Z</dcterms:created>
  <dcterms:modified xsi:type="dcterms:W3CDTF">2024-11-06T07:22:00Z</dcterms:modified>
</cp:coreProperties>
</file>