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D364A" w14:textId="77777777" w:rsidR="001B5699" w:rsidRPr="00FE5D95" w:rsidRDefault="001B5699" w:rsidP="00571428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7BD88C19" w14:textId="6A389F42" w:rsidR="001B5699" w:rsidRPr="00FE5D95" w:rsidRDefault="001B5699" w:rsidP="001B5699">
      <w:pPr>
        <w:spacing w:after="120"/>
        <w:ind w:left="181"/>
        <w:rPr>
          <w:rFonts w:ascii="Times New Roman" w:hAnsi="Times New Roman" w:cs="Times New Roman"/>
          <w:b/>
          <w:sz w:val="22"/>
          <w:szCs w:val="22"/>
        </w:rPr>
      </w:pPr>
      <w:r w:rsidRPr="00FE5D95">
        <w:rPr>
          <w:rFonts w:ascii="Times New Roman" w:hAnsi="Times New Roman" w:cs="Times New Roman"/>
          <w:sz w:val="22"/>
          <w:szCs w:val="22"/>
        </w:rPr>
        <w:t>………………………</w:t>
      </w:r>
      <w:r w:rsidR="00D427DF" w:rsidRPr="00FE5D95">
        <w:rPr>
          <w:rFonts w:ascii="Times New Roman" w:hAnsi="Times New Roman" w:cs="Times New Roman"/>
          <w:sz w:val="22"/>
          <w:szCs w:val="22"/>
        </w:rPr>
        <w:t>.</w:t>
      </w:r>
      <w:r w:rsidRPr="00FE5D95">
        <w:rPr>
          <w:rFonts w:ascii="Times New Roman" w:hAnsi="Times New Roman" w:cs="Times New Roman"/>
          <w:sz w:val="22"/>
          <w:szCs w:val="22"/>
        </w:rPr>
        <w:t>……</w:t>
      </w:r>
      <w:r w:rsidR="00913D69" w:rsidRPr="00FE5D95">
        <w:rPr>
          <w:rFonts w:ascii="Times New Roman" w:hAnsi="Times New Roman" w:cs="Times New Roman"/>
          <w:sz w:val="22"/>
          <w:szCs w:val="22"/>
        </w:rPr>
        <w:t>.</w:t>
      </w:r>
      <w:r w:rsidRPr="00FE5D95">
        <w:rPr>
          <w:rFonts w:ascii="Times New Roman" w:hAnsi="Times New Roman" w:cs="Times New Roman"/>
          <w:sz w:val="22"/>
          <w:szCs w:val="22"/>
        </w:rPr>
        <w:t>…</w:t>
      </w:r>
      <w:r w:rsidR="004F2C4F" w:rsidRPr="00FE5D95">
        <w:rPr>
          <w:rFonts w:ascii="Times New Roman" w:hAnsi="Times New Roman" w:cs="Times New Roman"/>
          <w:sz w:val="22"/>
          <w:szCs w:val="22"/>
        </w:rPr>
        <w:t>.</w:t>
      </w:r>
      <w:r w:rsidRPr="00FE5D95">
        <w:rPr>
          <w:rFonts w:ascii="Times New Roman" w:hAnsi="Times New Roman" w:cs="Times New Roman"/>
          <w:sz w:val="22"/>
          <w:szCs w:val="22"/>
        </w:rPr>
        <w:t>….</w:t>
      </w:r>
      <w:r w:rsidRPr="00FE5D95">
        <w:rPr>
          <w:rFonts w:ascii="Times New Roman" w:hAnsi="Times New Roman" w:cs="Times New Roman"/>
          <w:sz w:val="22"/>
          <w:szCs w:val="22"/>
        </w:rPr>
        <w:tab/>
      </w:r>
      <w:r w:rsidRPr="00FE5D95">
        <w:rPr>
          <w:rFonts w:ascii="Times New Roman" w:hAnsi="Times New Roman" w:cs="Times New Roman"/>
          <w:sz w:val="22"/>
          <w:szCs w:val="22"/>
        </w:rPr>
        <w:tab/>
      </w:r>
      <w:r w:rsidRPr="00FE5D95">
        <w:rPr>
          <w:rFonts w:ascii="Times New Roman" w:hAnsi="Times New Roman" w:cs="Times New Roman"/>
          <w:sz w:val="22"/>
          <w:szCs w:val="22"/>
        </w:rPr>
        <w:tab/>
      </w:r>
      <w:r w:rsidRPr="00FE5D95">
        <w:rPr>
          <w:rFonts w:ascii="Times New Roman" w:hAnsi="Times New Roman" w:cs="Times New Roman"/>
          <w:sz w:val="22"/>
          <w:szCs w:val="22"/>
        </w:rPr>
        <w:tab/>
      </w:r>
      <w:r w:rsidRPr="00FE5D95">
        <w:rPr>
          <w:rFonts w:ascii="Times New Roman" w:hAnsi="Times New Roman" w:cs="Times New Roman"/>
          <w:sz w:val="22"/>
          <w:szCs w:val="22"/>
        </w:rPr>
        <w:tab/>
      </w:r>
      <w:r w:rsidRPr="00FE5D95">
        <w:rPr>
          <w:rFonts w:ascii="Times New Roman" w:hAnsi="Times New Roman" w:cs="Times New Roman"/>
          <w:sz w:val="22"/>
          <w:szCs w:val="22"/>
        </w:rPr>
        <w:tab/>
      </w:r>
      <w:r w:rsidRPr="00FE5D95">
        <w:rPr>
          <w:rFonts w:ascii="Times New Roman" w:hAnsi="Times New Roman" w:cs="Times New Roman"/>
          <w:sz w:val="22"/>
          <w:szCs w:val="22"/>
        </w:rPr>
        <w:tab/>
      </w:r>
      <w:r w:rsidRPr="00FE5D95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495ACD" w:rsidRPr="00FE5D95">
        <w:rPr>
          <w:rFonts w:ascii="Times New Roman" w:hAnsi="Times New Roman" w:cs="Times New Roman"/>
          <w:b/>
          <w:bCs/>
          <w:sz w:val="22"/>
          <w:szCs w:val="22"/>
        </w:rPr>
        <w:t>4</w:t>
      </w:r>
    </w:p>
    <w:p w14:paraId="3D838568" w14:textId="77777777" w:rsidR="001B5699" w:rsidRPr="00FE5D95" w:rsidRDefault="001B5699" w:rsidP="001B5699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FE5D95">
        <w:rPr>
          <w:rFonts w:ascii="Times New Roman" w:hAnsi="Times New Roman" w:cs="Times New Roman"/>
          <w:sz w:val="22"/>
          <w:szCs w:val="22"/>
        </w:rPr>
        <w:t xml:space="preserve">       Nazwa i adres Wykonawcy</w:t>
      </w:r>
    </w:p>
    <w:p w14:paraId="79A1B707" w14:textId="77777777" w:rsidR="001B5699" w:rsidRPr="00FE5D95" w:rsidRDefault="001B5699" w:rsidP="004A3B69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BF775FD" w14:textId="62CB4E68" w:rsidR="001B5699" w:rsidRPr="00FE5D95" w:rsidRDefault="001B5699" w:rsidP="001B5699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FE5D9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WYKAZ  </w:t>
      </w:r>
      <w:r w:rsidR="00547470" w:rsidRPr="00FE5D95">
        <w:rPr>
          <w:rFonts w:ascii="Times New Roman" w:hAnsi="Times New Roman" w:cs="Times New Roman"/>
          <w:b/>
          <w:sz w:val="22"/>
          <w:szCs w:val="22"/>
          <w:lang w:eastAsia="pl-PL"/>
        </w:rPr>
        <w:t>SPRZĘTU PRZEWIDZIANEGO DO WYKONANIA ZAMÓWIENIA</w:t>
      </w:r>
      <w:r w:rsidR="0019684D" w:rsidRPr="00FE5D9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6F763ADB" w14:textId="77777777" w:rsidR="00AC0FA5" w:rsidRPr="00FE5D95" w:rsidRDefault="00AC0FA5" w:rsidP="00AC0FA5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</w:pPr>
    </w:p>
    <w:p w14:paraId="25BCDC7F" w14:textId="77777777" w:rsidR="00533349" w:rsidRPr="00FE5D95" w:rsidRDefault="00533349">
      <w:pPr>
        <w:pStyle w:val="Tekstpodstawowy21"/>
        <w:spacing w:after="0" w:line="240" w:lineRule="auto"/>
        <w:rPr>
          <w:b/>
          <w:sz w:val="22"/>
          <w:szCs w:val="22"/>
        </w:rPr>
      </w:pPr>
    </w:p>
    <w:p w14:paraId="5963AE34" w14:textId="00C454AD" w:rsidR="00325D17" w:rsidRPr="00FE5D95" w:rsidRDefault="00325D17" w:rsidP="00325D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E5D95">
        <w:rPr>
          <w:rFonts w:ascii="Times New Roman" w:hAnsi="Times New Roman" w:cs="Times New Roman"/>
          <w:bCs/>
          <w:sz w:val="22"/>
          <w:szCs w:val="22"/>
        </w:rPr>
        <w:t xml:space="preserve">Dotyczy:  </w:t>
      </w:r>
      <w:r w:rsidR="00BA0ADF" w:rsidRPr="00FE5D95">
        <w:rPr>
          <w:rFonts w:ascii="Times New Roman" w:hAnsi="Times New Roman" w:cs="Times New Roman"/>
          <w:sz w:val="22"/>
          <w:szCs w:val="22"/>
          <w:lang w:eastAsia="pl-PL"/>
        </w:rPr>
        <w:t>postępowania</w:t>
      </w:r>
      <w:r w:rsidRPr="00FE5D95">
        <w:rPr>
          <w:rFonts w:ascii="Times New Roman" w:hAnsi="Times New Roman" w:cs="Times New Roman"/>
          <w:sz w:val="22"/>
          <w:szCs w:val="22"/>
          <w:lang w:eastAsia="pl-PL"/>
        </w:rPr>
        <w:t xml:space="preserve"> o udzielenie zamówienia publicznego </w:t>
      </w:r>
      <w:proofErr w:type="spellStart"/>
      <w:r w:rsidRPr="00FE5D95">
        <w:rPr>
          <w:rFonts w:ascii="Times New Roman" w:hAnsi="Times New Roman" w:cs="Times New Roman"/>
          <w:bCs/>
          <w:sz w:val="22"/>
          <w:szCs w:val="22"/>
        </w:rPr>
        <w:t>pn</w:t>
      </w:r>
      <w:proofErr w:type="spellEnd"/>
      <w:r w:rsidRPr="00FE5D95">
        <w:rPr>
          <w:rFonts w:ascii="Times New Roman" w:hAnsi="Times New Roman" w:cs="Times New Roman"/>
          <w:bCs/>
          <w:sz w:val="22"/>
          <w:szCs w:val="22"/>
        </w:rPr>
        <w:t>:</w:t>
      </w:r>
      <w:r w:rsidRPr="00FE5D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9684D" w:rsidRPr="00FE5D95">
        <w:rPr>
          <w:rFonts w:ascii="Times New Roman" w:hAnsi="Times New Roman" w:cs="Times New Roman"/>
          <w:b/>
          <w:sz w:val="22"/>
        </w:rPr>
        <w:t>Wywóz i zagospodarowanie osadów ściekowych</w:t>
      </w:r>
      <w:r w:rsidR="00342D31">
        <w:rPr>
          <w:rFonts w:ascii="Times New Roman" w:hAnsi="Times New Roman" w:cs="Times New Roman"/>
          <w:b/>
          <w:sz w:val="22"/>
        </w:rPr>
        <w:t xml:space="preserve"> w 202</w:t>
      </w:r>
      <w:r w:rsidR="00F32100">
        <w:rPr>
          <w:rFonts w:ascii="Times New Roman" w:hAnsi="Times New Roman" w:cs="Times New Roman"/>
          <w:b/>
          <w:sz w:val="22"/>
        </w:rPr>
        <w:t>5</w:t>
      </w:r>
      <w:r w:rsidR="00342D31">
        <w:rPr>
          <w:rFonts w:ascii="Times New Roman" w:hAnsi="Times New Roman" w:cs="Times New Roman"/>
          <w:b/>
          <w:sz w:val="22"/>
        </w:rPr>
        <w:t xml:space="preserve"> roku</w:t>
      </w:r>
      <w:r w:rsidR="00FB7301" w:rsidRPr="00FE5D95">
        <w:rPr>
          <w:rFonts w:ascii="Times New Roman" w:hAnsi="Times New Roman" w:cs="Times New Roman"/>
          <w:b/>
          <w:sz w:val="22"/>
        </w:rPr>
        <w:t>”.</w:t>
      </w:r>
    </w:p>
    <w:p w14:paraId="601EF853" w14:textId="77777777" w:rsidR="00BB599F" w:rsidRPr="00FE5D95" w:rsidRDefault="00BB599F" w:rsidP="005064B0">
      <w:pPr>
        <w:suppressAutoHyphens w:val="0"/>
        <w:overflowPunct w:val="0"/>
        <w:autoSpaceDE w:val="0"/>
        <w:autoSpaceDN w:val="0"/>
        <w:rPr>
          <w:rFonts w:ascii="Times New Roman" w:hAnsi="Times New Roman" w:cs="Times New Roman"/>
          <w:b/>
          <w:kern w:val="3"/>
          <w:sz w:val="22"/>
          <w:szCs w:val="22"/>
          <w:lang w:eastAsia="zh-CN"/>
        </w:rPr>
      </w:pPr>
    </w:p>
    <w:p w14:paraId="1F297686" w14:textId="77777777" w:rsidR="001B5699" w:rsidRPr="00FE5D95" w:rsidRDefault="001B5699" w:rsidP="001B5699">
      <w:pPr>
        <w:pStyle w:val="Tekstpodstawowy21"/>
        <w:spacing w:after="0" w:line="240" w:lineRule="auto"/>
        <w:rPr>
          <w:b/>
          <w:sz w:val="22"/>
          <w:szCs w:val="22"/>
        </w:rPr>
      </w:pPr>
    </w:p>
    <w:p w14:paraId="14B4BB83" w14:textId="5FFAE8F1" w:rsidR="00533349" w:rsidRPr="00FE5D95" w:rsidRDefault="001B5699" w:rsidP="001B5699">
      <w:pPr>
        <w:pStyle w:val="Tekstpodstawowy21"/>
        <w:spacing w:after="0" w:line="240" w:lineRule="auto"/>
        <w:rPr>
          <w:bCs/>
          <w:sz w:val="22"/>
          <w:szCs w:val="22"/>
        </w:rPr>
      </w:pPr>
      <w:r w:rsidRPr="00FE5D95">
        <w:rPr>
          <w:sz w:val="22"/>
          <w:szCs w:val="22"/>
        </w:rPr>
        <w:t xml:space="preserve">Przystępując do postępowania o udzielenie </w:t>
      </w:r>
      <w:r w:rsidR="002224F9" w:rsidRPr="00FE5D95">
        <w:rPr>
          <w:sz w:val="22"/>
          <w:szCs w:val="22"/>
        </w:rPr>
        <w:t xml:space="preserve">w/w </w:t>
      </w:r>
      <w:r w:rsidRPr="00FE5D95">
        <w:rPr>
          <w:sz w:val="22"/>
          <w:szCs w:val="22"/>
        </w:rPr>
        <w:t>zamówienia publicznego o</w:t>
      </w:r>
      <w:r w:rsidR="00533349" w:rsidRPr="00FE5D95">
        <w:rPr>
          <w:bCs/>
          <w:sz w:val="22"/>
          <w:szCs w:val="22"/>
        </w:rPr>
        <w:t>świadczam, że</w:t>
      </w:r>
      <w:r w:rsidR="00547470" w:rsidRPr="00FE5D95">
        <w:rPr>
          <w:bCs/>
          <w:sz w:val="22"/>
          <w:szCs w:val="22"/>
        </w:rPr>
        <w:t xml:space="preserve"> spełniamy warunek </w:t>
      </w:r>
      <w:r w:rsidR="0013323F" w:rsidRPr="00FE5D95">
        <w:rPr>
          <w:bCs/>
          <w:sz w:val="22"/>
          <w:szCs w:val="22"/>
        </w:rPr>
        <w:t xml:space="preserve">zdolności technicznej lub zawodowej </w:t>
      </w:r>
      <w:r w:rsidR="00547470" w:rsidRPr="00FE5D95">
        <w:rPr>
          <w:bCs/>
          <w:sz w:val="22"/>
          <w:szCs w:val="22"/>
        </w:rPr>
        <w:t>określony w SWZ</w:t>
      </w:r>
      <w:r w:rsidR="0013323F" w:rsidRPr="00FE5D95">
        <w:rPr>
          <w:bCs/>
          <w:sz w:val="22"/>
          <w:szCs w:val="22"/>
        </w:rPr>
        <w:t xml:space="preserve"> ( rozdział V )</w:t>
      </w:r>
    </w:p>
    <w:p w14:paraId="755CA946" w14:textId="77777777" w:rsidR="00547470" w:rsidRPr="00FE5D95" w:rsidRDefault="00547470" w:rsidP="001B5699">
      <w:pPr>
        <w:pStyle w:val="Tekstpodstawowy21"/>
        <w:spacing w:after="0" w:line="240" w:lineRule="auto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1435"/>
        <w:gridCol w:w="2336"/>
        <w:gridCol w:w="2381"/>
      </w:tblGrid>
      <w:tr w:rsidR="00FE5D95" w:rsidRPr="00FE5D95" w14:paraId="42B218CD" w14:textId="77777777" w:rsidTr="00FE5D95">
        <w:trPr>
          <w:trHeight w:val="581"/>
        </w:trPr>
        <w:tc>
          <w:tcPr>
            <w:tcW w:w="3583" w:type="dxa"/>
            <w:shd w:val="clear" w:color="auto" w:fill="auto"/>
          </w:tcPr>
          <w:p w14:paraId="78BE467E" w14:textId="77E1D717" w:rsidR="00FE5D95" w:rsidRPr="00FE5D95" w:rsidRDefault="00FE5D95" w:rsidP="00FE5D95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  <w:r w:rsidRPr="00FE5D95">
              <w:rPr>
                <w:sz w:val="22"/>
              </w:rPr>
              <w:t>Opis sprzętu</w:t>
            </w:r>
          </w:p>
          <w:p w14:paraId="36A34B55" w14:textId="4D70B3B1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318DC396" w14:textId="175910FA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  <w:r w:rsidRPr="00FE5D95">
              <w:rPr>
                <w:sz w:val="22"/>
              </w:rPr>
              <w:t>Liczba jednostek</w:t>
            </w:r>
          </w:p>
        </w:tc>
        <w:tc>
          <w:tcPr>
            <w:tcW w:w="2336" w:type="dxa"/>
          </w:tcPr>
          <w:p w14:paraId="2CB978CD" w14:textId="263A8B36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  <w:r w:rsidRPr="00FE5D95">
              <w:rPr>
                <w:sz w:val="22"/>
              </w:rPr>
              <w:t>Wydajność / wielkość / atest / pozwolenie</w:t>
            </w:r>
          </w:p>
        </w:tc>
        <w:tc>
          <w:tcPr>
            <w:tcW w:w="2381" w:type="dxa"/>
            <w:shd w:val="clear" w:color="auto" w:fill="auto"/>
          </w:tcPr>
          <w:p w14:paraId="269524D0" w14:textId="12210052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  <w:r w:rsidRPr="00FE5D95">
              <w:rPr>
                <w:sz w:val="22"/>
              </w:rPr>
              <w:t xml:space="preserve">Podstawa dysponowania  </w:t>
            </w:r>
          </w:p>
        </w:tc>
      </w:tr>
      <w:tr w:rsidR="00FE5D95" w:rsidRPr="00FE5D95" w14:paraId="41584C73" w14:textId="77777777" w:rsidTr="00FE5D95">
        <w:trPr>
          <w:trHeight w:val="581"/>
        </w:trPr>
        <w:tc>
          <w:tcPr>
            <w:tcW w:w="3583" w:type="dxa"/>
            <w:shd w:val="clear" w:color="auto" w:fill="auto"/>
          </w:tcPr>
          <w:p w14:paraId="337F0C4B" w14:textId="72AA378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  <w:r w:rsidRPr="00FE5D95">
              <w:rPr>
                <w:sz w:val="22"/>
              </w:rPr>
              <w:t>Instalacja</w:t>
            </w:r>
            <w:r>
              <w:rPr>
                <w:sz w:val="22"/>
              </w:rPr>
              <w:t xml:space="preserve"> </w:t>
            </w:r>
            <w:r w:rsidRPr="00FE5D95">
              <w:rPr>
                <w:sz w:val="22"/>
              </w:rPr>
              <w:t>do przetwarzania odpadów*</w:t>
            </w:r>
          </w:p>
        </w:tc>
        <w:tc>
          <w:tcPr>
            <w:tcW w:w="1435" w:type="dxa"/>
            <w:shd w:val="clear" w:color="auto" w:fill="auto"/>
          </w:tcPr>
          <w:p w14:paraId="2C075F02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</w:p>
        </w:tc>
        <w:tc>
          <w:tcPr>
            <w:tcW w:w="2336" w:type="dxa"/>
          </w:tcPr>
          <w:p w14:paraId="042C381C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</w:p>
        </w:tc>
        <w:tc>
          <w:tcPr>
            <w:tcW w:w="2381" w:type="dxa"/>
            <w:shd w:val="clear" w:color="auto" w:fill="auto"/>
          </w:tcPr>
          <w:p w14:paraId="31D48753" w14:textId="625C260A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</w:p>
        </w:tc>
      </w:tr>
      <w:tr w:rsidR="00FE5D95" w:rsidRPr="00FE5D95" w14:paraId="18E3BDFE" w14:textId="77777777" w:rsidTr="00FE5D95">
        <w:trPr>
          <w:trHeight w:val="581"/>
        </w:trPr>
        <w:tc>
          <w:tcPr>
            <w:tcW w:w="3583" w:type="dxa"/>
            <w:shd w:val="clear" w:color="auto" w:fill="auto"/>
          </w:tcPr>
          <w:p w14:paraId="66A7D819" w14:textId="77777777" w:rsidR="003167D9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  <w:r w:rsidRPr="00FE5D95">
              <w:rPr>
                <w:sz w:val="22"/>
              </w:rPr>
              <w:t>Instalacja do higienizacji ( jeśli jest konieczna )</w:t>
            </w:r>
          </w:p>
          <w:p w14:paraId="1090F553" w14:textId="2AC80D3D" w:rsidR="00FE5D95" w:rsidRPr="003167D9" w:rsidRDefault="003167D9" w:rsidP="00E7213C">
            <w:pPr>
              <w:pStyle w:val="Standard"/>
              <w:tabs>
                <w:tab w:val="left" w:pos="1080"/>
              </w:tabs>
              <w:rPr>
                <w:i/>
                <w:iCs/>
                <w:sz w:val="20"/>
              </w:rPr>
            </w:pPr>
            <w:r w:rsidRPr="003167D9">
              <w:rPr>
                <w:i/>
                <w:iCs/>
                <w:sz w:val="20"/>
              </w:rPr>
              <w:t>Obowiązek ewentualnej ( dodatkowej</w:t>
            </w:r>
            <w:r w:rsidR="00FE5D95" w:rsidRPr="003167D9">
              <w:rPr>
                <w:i/>
                <w:iCs/>
                <w:sz w:val="20"/>
              </w:rPr>
              <w:t xml:space="preserve"> </w:t>
            </w:r>
            <w:r w:rsidRPr="003167D9">
              <w:rPr>
                <w:i/>
                <w:iCs/>
                <w:sz w:val="20"/>
              </w:rPr>
              <w:t>) higienizacji odbieranych osadów musiałby wynikać wprost z posiadane</w:t>
            </w:r>
            <w:r>
              <w:rPr>
                <w:i/>
                <w:iCs/>
                <w:sz w:val="20"/>
              </w:rPr>
              <w:t xml:space="preserve">j </w:t>
            </w:r>
            <w:r w:rsidRPr="003167D9">
              <w:rPr>
                <w:i/>
                <w:iCs/>
                <w:sz w:val="20"/>
              </w:rPr>
              <w:t>decyzji na odzysk osadów metoda inną niż R10.</w:t>
            </w:r>
            <w:r>
              <w:rPr>
                <w:i/>
                <w:iCs/>
                <w:sz w:val="20"/>
              </w:rPr>
              <w:t xml:space="preserve"> Jeżeli powyższe przesłanki nie znajdują zastosowania, to stosowanie dodatkowej higienizacji nie będzie konieczne – </w:t>
            </w:r>
            <w:r w:rsidRPr="003167D9">
              <w:rPr>
                <w:sz w:val="20"/>
              </w:rPr>
              <w:t>w takim przypadk</w:t>
            </w:r>
            <w:r>
              <w:rPr>
                <w:sz w:val="20"/>
              </w:rPr>
              <w:t xml:space="preserve">u </w:t>
            </w:r>
            <w:r w:rsidR="001925D7">
              <w:rPr>
                <w:sz w:val="20"/>
              </w:rPr>
              <w:t xml:space="preserve">w tym wierszu </w:t>
            </w:r>
            <w:r>
              <w:rPr>
                <w:sz w:val="20"/>
              </w:rPr>
              <w:t>należy wpisać „nie dotyczy”</w:t>
            </w:r>
          </w:p>
        </w:tc>
        <w:tc>
          <w:tcPr>
            <w:tcW w:w="1435" w:type="dxa"/>
            <w:shd w:val="clear" w:color="auto" w:fill="auto"/>
          </w:tcPr>
          <w:p w14:paraId="242025D4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</w:p>
        </w:tc>
        <w:tc>
          <w:tcPr>
            <w:tcW w:w="2336" w:type="dxa"/>
          </w:tcPr>
          <w:p w14:paraId="00580418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</w:p>
        </w:tc>
        <w:tc>
          <w:tcPr>
            <w:tcW w:w="2381" w:type="dxa"/>
            <w:shd w:val="clear" w:color="auto" w:fill="auto"/>
          </w:tcPr>
          <w:p w14:paraId="4BA1CA89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jc w:val="center"/>
              <w:rPr>
                <w:sz w:val="22"/>
              </w:rPr>
            </w:pPr>
          </w:p>
        </w:tc>
      </w:tr>
      <w:tr w:rsidR="00FE5D95" w:rsidRPr="00FE5D95" w14:paraId="0F4CC1D7" w14:textId="77777777" w:rsidTr="00FE5D95">
        <w:trPr>
          <w:trHeight w:val="561"/>
        </w:trPr>
        <w:tc>
          <w:tcPr>
            <w:tcW w:w="3583" w:type="dxa"/>
            <w:shd w:val="clear" w:color="auto" w:fill="auto"/>
          </w:tcPr>
          <w:p w14:paraId="456E5720" w14:textId="7594E976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  <w:r w:rsidRPr="00FE5D95">
              <w:rPr>
                <w:sz w:val="22"/>
              </w:rPr>
              <w:t xml:space="preserve">Samochód  (norma emisji spalin co najmniej Euro 5, wyposażony w system lokalizacji i monitoringu GPS ) z zabudowanym odpowiednim urządzeniem hakowym umożliwiający transport załadowanego kontenera o objętości min </w:t>
            </w:r>
            <w:r w:rsidR="00342D31">
              <w:rPr>
                <w:sz w:val="22"/>
              </w:rPr>
              <w:t>10</w:t>
            </w:r>
            <w:r w:rsidRPr="00FE5D95">
              <w:rPr>
                <w:sz w:val="22"/>
              </w:rPr>
              <w:t xml:space="preserve"> m</w:t>
            </w:r>
            <w:r w:rsidRPr="00FE5D95">
              <w:rPr>
                <w:sz w:val="22"/>
                <w:vertAlign w:val="superscript"/>
              </w:rPr>
              <w:t>3</w:t>
            </w:r>
          </w:p>
        </w:tc>
        <w:tc>
          <w:tcPr>
            <w:tcW w:w="1435" w:type="dxa"/>
            <w:shd w:val="clear" w:color="auto" w:fill="auto"/>
          </w:tcPr>
          <w:p w14:paraId="35113A9F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2336" w:type="dxa"/>
          </w:tcPr>
          <w:p w14:paraId="26FAB39B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2381" w:type="dxa"/>
            <w:shd w:val="clear" w:color="auto" w:fill="auto"/>
          </w:tcPr>
          <w:p w14:paraId="7102B0FD" w14:textId="2F7141EB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</w:tr>
      <w:tr w:rsidR="00FE5D95" w:rsidRPr="00FE5D95" w14:paraId="33AFC806" w14:textId="77777777" w:rsidTr="00FE5D95">
        <w:trPr>
          <w:trHeight w:val="541"/>
        </w:trPr>
        <w:tc>
          <w:tcPr>
            <w:tcW w:w="3583" w:type="dxa"/>
            <w:shd w:val="clear" w:color="auto" w:fill="auto"/>
          </w:tcPr>
          <w:p w14:paraId="0EB50630" w14:textId="1474A36A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  <w:r w:rsidRPr="00FE5D95">
              <w:rPr>
                <w:sz w:val="22"/>
              </w:rPr>
              <w:t xml:space="preserve">Kontener o pojemności minimalnej </w:t>
            </w:r>
            <w:r w:rsidR="00892ABF">
              <w:rPr>
                <w:sz w:val="22"/>
              </w:rPr>
              <w:t>10</w:t>
            </w:r>
            <w:r w:rsidRPr="00FE5D95">
              <w:rPr>
                <w:sz w:val="22"/>
              </w:rPr>
              <w:t xml:space="preserve"> m</w:t>
            </w:r>
            <w:r w:rsidRPr="00FE5D95">
              <w:rPr>
                <w:sz w:val="22"/>
                <w:vertAlign w:val="superscript"/>
              </w:rPr>
              <w:t>3</w:t>
            </w:r>
          </w:p>
        </w:tc>
        <w:tc>
          <w:tcPr>
            <w:tcW w:w="1435" w:type="dxa"/>
            <w:shd w:val="clear" w:color="auto" w:fill="auto"/>
          </w:tcPr>
          <w:p w14:paraId="51BB11F0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2336" w:type="dxa"/>
          </w:tcPr>
          <w:p w14:paraId="0F5CFB67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2381" w:type="dxa"/>
            <w:shd w:val="clear" w:color="auto" w:fill="auto"/>
          </w:tcPr>
          <w:p w14:paraId="10AC0E5D" w14:textId="7AC915F9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</w:tr>
      <w:tr w:rsidR="00FE5D95" w:rsidRPr="00FE5D95" w14:paraId="7A31E916" w14:textId="77777777" w:rsidTr="00FE5D95">
        <w:trPr>
          <w:trHeight w:val="541"/>
        </w:trPr>
        <w:tc>
          <w:tcPr>
            <w:tcW w:w="3583" w:type="dxa"/>
            <w:shd w:val="clear" w:color="auto" w:fill="auto"/>
          </w:tcPr>
          <w:p w14:paraId="16A882B5" w14:textId="62FC2C54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  <w:r w:rsidRPr="00FE5D95">
              <w:rPr>
                <w:sz w:val="22"/>
              </w:rPr>
              <w:t>ciągnik siodłowy z naczepą typu wywrotka (norma emisji spalin co najmniej Euro 5, wyposażony w system lokalizacji i monitoringu GPS )**</w:t>
            </w:r>
          </w:p>
        </w:tc>
        <w:tc>
          <w:tcPr>
            <w:tcW w:w="1435" w:type="dxa"/>
            <w:shd w:val="clear" w:color="auto" w:fill="auto"/>
          </w:tcPr>
          <w:p w14:paraId="59AB0D4E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2336" w:type="dxa"/>
          </w:tcPr>
          <w:p w14:paraId="1E13B539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2381" w:type="dxa"/>
            <w:shd w:val="clear" w:color="auto" w:fill="auto"/>
          </w:tcPr>
          <w:p w14:paraId="122A41FB" w14:textId="7D256153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</w:tr>
      <w:tr w:rsidR="00FE5D95" w:rsidRPr="00FE5D95" w14:paraId="769F97D1" w14:textId="77777777" w:rsidTr="00FE5D95">
        <w:trPr>
          <w:trHeight w:val="384"/>
        </w:trPr>
        <w:tc>
          <w:tcPr>
            <w:tcW w:w="3583" w:type="dxa"/>
            <w:shd w:val="clear" w:color="auto" w:fill="auto"/>
          </w:tcPr>
          <w:p w14:paraId="167897F6" w14:textId="51AC8BA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  <w:r w:rsidRPr="00FE5D95">
              <w:rPr>
                <w:sz w:val="22"/>
              </w:rPr>
              <w:t xml:space="preserve">Przenośnik taśmowy o długości roboczej minimum </w:t>
            </w:r>
            <w:r w:rsidR="0017130B">
              <w:rPr>
                <w:sz w:val="22"/>
              </w:rPr>
              <w:t xml:space="preserve">12 </w:t>
            </w:r>
            <w:r w:rsidRPr="00FE5D95">
              <w:rPr>
                <w:sz w:val="22"/>
              </w:rPr>
              <w:t>metrów</w:t>
            </w:r>
          </w:p>
        </w:tc>
        <w:tc>
          <w:tcPr>
            <w:tcW w:w="1435" w:type="dxa"/>
            <w:shd w:val="clear" w:color="auto" w:fill="auto"/>
          </w:tcPr>
          <w:p w14:paraId="2B6A7AAE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2336" w:type="dxa"/>
          </w:tcPr>
          <w:p w14:paraId="530A46D8" w14:textId="77777777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2381" w:type="dxa"/>
            <w:shd w:val="clear" w:color="auto" w:fill="auto"/>
          </w:tcPr>
          <w:p w14:paraId="2EF13589" w14:textId="751C2026" w:rsidR="00FE5D95" w:rsidRPr="00FE5D95" w:rsidRDefault="00FE5D95" w:rsidP="00E7213C">
            <w:pPr>
              <w:pStyle w:val="Standard"/>
              <w:tabs>
                <w:tab w:val="left" w:pos="1080"/>
              </w:tabs>
              <w:rPr>
                <w:sz w:val="22"/>
              </w:rPr>
            </w:pPr>
          </w:p>
        </w:tc>
      </w:tr>
    </w:tbl>
    <w:p w14:paraId="7B698A16" w14:textId="46E7B41B" w:rsidR="001A2B68" w:rsidRPr="00FE5D95" w:rsidRDefault="001A2B68" w:rsidP="00547470">
      <w:pPr>
        <w:suppressAutoHyphens w:val="0"/>
        <w:spacing w:before="100" w:after="100"/>
        <w:jc w:val="both"/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</w:pPr>
    </w:p>
    <w:p w14:paraId="366F1C2A" w14:textId="0221289D" w:rsidR="001B5699" w:rsidRPr="00FE5D95" w:rsidRDefault="001B5699" w:rsidP="001925D7">
      <w:pPr>
        <w:tabs>
          <w:tab w:val="left" w:pos="284"/>
        </w:tabs>
        <w:suppressAutoHyphens w:val="0"/>
        <w:spacing w:after="200"/>
        <w:contextualSpacing/>
        <w:jc w:val="both"/>
        <w:rPr>
          <w:b/>
          <w:sz w:val="22"/>
          <w:szCs w:val="22"/>
        </w:rPr>
      </w:pPr>
    </w:p>
    <w:p w14:paraId="19BE11BB" w14:textId="77777777" w:rsidR="001B5699" w:rsidRPr="00FE5D95" w:rsidRDefault="001B5699" w:rsidP="001B5699">
      <w:pPr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FE5D9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............................................................ </w:t>
      </w:r>
      <w:r w:rsidRPr="00FE5D9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FE5D9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FC4D35" w:rsidRPr="00FE5D9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FE5D9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…………</w:t>
      </w:r>
      <w:r w:rsidRPr="00FE5D95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……………………………………</w:t>
      </w:r>
    </w:p>
    <w:p w14:paraId="2BBAEDE7" w14:textId="77777777" w:rsidR="001B5699" w:rsidRPr="00FE5D95" w:rsidRDefault="001B5699" w:rsidP="001B569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FE5D9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Miejscowość i data</w:t>
      </w:r>
      <w:r w:rsidRPr="00FE5D9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                                                       Podpis Wykonawcy lub osoby</w:t>
      </w:r>
    </w:p>
    <w:p w14:paraId="3D458EE2" w14:textId="4BE8B5EA" w:rsidR="0029629E" w:rsidRPr="00FE5D95" w:rsidRDefault="001B5699" w:rsidP="007709C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FE5D9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                                                                                     upoważnionej do reprezentowania Wykonawcy  </w:t>
      </w:r>
    </w:p>
    <w:p w14:paraId="3997C15A" w14:textId="0DE17064" w:rsidR="00FE5D95" w:rsidRPr="00FE5D95" w:rsidRDefault="00FE5D95" w:rsidP="007709C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</w:p>
    <w:p w14:paraId="1F2D107E" w14:textId="1EDE7EF4" w:rsidR="00FE5D95" w:rsidRPr="00FE5D95" w:rsidRDefault="00FE5D95" w:rsidP="007709C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</w:p>
    <w:p w14:paraId="4E4A2C9F" w14:textId="69AA76FD" w:rsidR="00FE5D95" w:rsidRPr="00FE5D95" w:rsidRDefault="00FE5D95" w:rsidP="00FE5D95">
      <w:pPr>
        <w:tabs>
          <w:tab w:val="center" w:pos="6840"/>
        </w:tabs>
        <w:ind w:left="142" w:hanging="142"/>
        <w:rPr>
          <w:i/>
          <w:sz w:val="18"/>
        </w:rPr>
      </w:pPr>
      <w:r w:rsidRPr="00FE5D95">
        <w:rPr>
          <w:i/>
          <w:sz w:val="18"/>
        </w:rPr>
        <w:t>* wymagana w przypadku procesu odzysku innego niż R10 dla odpadów o kodzie 19 08 05</w:t>
      </w:r>
    </w:p>
    <w:p w14:paraId="0E9EAB67" w14:textId="7F3D86BA" w:rsidR="00FE5D95" w:rsidRPr="00FE5D95" w:rsidRDefault="00FE5D95" w:rsidP="00FE5D95">
      <w:pPr>
        <w:tabs>
          <w:tab w:val="center" w:pos="6840"/>
        </w:tabs>
        <w:rPr>
          <w:i/>
          <w:sz w:val="18"/>
        </w:rPr>
      </w:pPr>
      <w:r w:rsidRPr="00FE5D95">
        <w:rPr>
          <w:i/>
          <w:sz w:val="18"/>
        </w:rPr>
        <w:t>** dopuszczony w procesie R10</w:t>
      </w:r>
    </w:p>
    <w:p w14:paraId="58B90D90" w14:textId="77777777" w:rsidR="00FE5D95" w:rsidRPr="00FE5D95" w:rsidRDefault="00FE5D95" w:rsidP="007709C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</w:p>
    <w:sectPr w:rsidR="00FE5D95" w:rsidRPr="00FE5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02" w:bottom="709" w:left="1259" w:header="708" w:footer="573" w:gutter="0"/>
      <w:pgNumType w:start="1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42611" w14:textId="77777777" w:rsidR="00D24F78" w:rsidRDefault="00D24F78">
      <w:r>
        <w:separator/>
      </w:r>
    </w:p>
  </w:endnote>
  <w:endnote w:type="continuationSeparator" w:id="0">
    <w:p w14:paraId="18992805" w14:textId="77777777" w:rsidR="00D24F78" w:rsidRDefault="00D2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charset w:val="00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DejaVu LGC Sans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1717" w14:textId="77777777" w:rsidR="00A3404A" w:rsidRDefault="00A340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A3C30" w14:textId="77777777" w:rsidR="00533349" w:rsidRDefault="0053334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C3A1B">
      <w:rPr>
        <w:noProof/>
      </w:rPr>
      <w:t>2</w:t>
    </w:r>
    <w:r>
      <w:fldChar w:fldCharType="end"/>
    </w:r>
  </w:p>
  <w:p w14:paraId="49D3C538" w14:textId="77777777" w:rsidR="00533349" w:rsidRDefault="00533349">
    <w:pPr>
      <w:pStyle w:val="Stopka"/>
      <w:ind w:left="6300"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9E0BD" w14:textId="77777777" w:rsidR="00533349" w:rsidRDefault="00533349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F79EF" w14:textId="77777777" w:rsidR="00D24F78" w:rsidRDefault="00D24F78">
      <w:r>
        <w:separator/>
      </w:r>
    </w:p>
  </w:footnote>
  <w:footnote w:type="continuationSeparator" w:id="0">
    <w:p w14:paraId="7F3AD25D" w14:textId="77777777" w:rsidR="00D24F78" w:rsidRDefault="00D24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CA20" w14:textId="77777777" w:rsidR="00A3404A" w:rsidRDefault="00A340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1A50C" w14:textId="77777777" w:rsidR="00A3404A" w:rsidRDefault="00A340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74EF8" w14:textId="77777777" w:rsidR="00533349" w:rsidRDefault="005333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B695CC2"/>
    <w:multiLevelType w:val="hybridMultilevel"/>
    <w:tmpl w:val="F61070D6"/>
    <w:lvl w:ilvl="0" w:tplc="605045F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 w16cid:durableId="667365809">
    <w:abstractNumId w:val="0"/>
  </w:num>
  <w:num w:numId="2" w16cid:durableId="498078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EFC"/>
    <w:rsid w:val="000063A8"/>
    <w:rsid w:val="00024843"/>
    <w:rsid w:val="00030D8D"/>
    <w:rsid w:val="000B327F"/>
    <w:rsid w:val="000B67D7"/>
    <w:rsid w:val="000D67AD"/>
    <w:rsid w:val="000E268E"/>
    <w:rsid w:val="000E6EFC"/>
    <w:rsid w:val="0011124B"/>
    <w:rsid w:val="001226E5"/>
    <w:rsid w:val="0013323F"/>
    <w:rsid w:val="0016174D"/>
    <w:rsid w:val="0017130B"/>
    <w:rsid w:val="00184AF0"/>
    <w:rsid w:val="00190F60"/>
    <w:rsid w:val="001925D7"/>
    <w:rsid w:val="0019684D"/>
    <w:rsid w:val="001A2B68"/>
    <w:rsid w:val="001B5699"/>
    <w:rsid w:val="001C7C78"/>
    <w:rsid w:val="001D39BC"/>
    <w:rsid w:val="001E2788"/>
    <w:rsid w:val="001F6895"/>
    <w:rsid w:val="002224F9"/>
    <w:rsid w:val="00240C4B"/>
    <w:rsid w:val="00246561"/>
    <w:rsid w:val="00253878"/>
    <w:rsid w:val="00255614"/>
    <w:rsid w:val="00284192"/>
    <w:rsid w:val="0029629E"/>
    <w:rsid w:val="002A588C"/>
    <w:rsid w:val="002F3FC5"/>
    <w:rsid w:val="003046F6"/>
    <w:rsid w:val="003079FB"/>
    <w:rsid w:val="003111CB"/>
    <w:rsid w:val="003167D9"/>
    <w:rsid w:val="00325D17"/>
    <w:rsid w:val="00332ACD"/>
    <w:rsid w:val="00334F10"/>
    <w:rsid w:val="0034224B"/>
    <w:rsid w:val="00342D31"/>
    <w:rsid w:val="003640FA"/>
    <w:rsid w:val="00366F91"/>
    <w:rsid w:val="00394DD0"/>
    <w:rsid w:val="003B084F"/>
    <w:rsid w:val="003B47D0"/>
    <w:rsid w:val="003D7E83"/>
    <w:rsid w:val="004574B9"/>
    <w:rsid w:val="00471382"/>
    <w:rsid w:val="004727ED"/>
    <w:rsid w:val="004807A4"/>
    <w:rsid w:val="004816F1"/>
    <w:rsid w:val="00495ACD"/>
    <w:rsid w:val="004A3B69"/>
    <w:rsid w:val="004B2F51"/>
    <w:rsid w:val="004F116C"/>
    <w:rsid w:val="004F19A1"/>
    <w:rsid w:val="004F2C4F"/>
    <w:rsid w:val="005064B0"/>
    <w:rsid w:val="00521916"/>
    <w:rsid w:val="00533349"/>
    <w:rsid w:val="00547470"/>
    <w:rsid w:val="00556E2F"/>
    <w:rsid w:val="005614D4"/>
    <w:rsid w:val="00571428"/>
    <w:rsid w:val="00571859"/>
    <w:rsid w:val="00575BB8"/>
    <w:rsid w:val="005A31F3"/>
    <w:rsid w:val="005C7C34"/>
    <w:rsid w:val="005D675F"/>
    <w:rsid w:val="005F4E7A"/>
    <w:rsid w:val="00620DEB"/>
    <w:rsid w:val="00622011"/>
    <w:rsid w:val="00626D07"/>
    <w:rsid w:val="006406CC"/>
    <w:rsid w:val="00666427"/>
    <w:rsid w:val="00682E48"/>
    <w:rsid w:val="006A1485"/>
    <w:rsid w:val="006A5DEA"/>
    <w:rsid w:val="006B3ED8"/>
    <w:rsid w:val="006C3689"/>
    <w:rsid w:val="006C3AB6"/>
    <w:rsid w:val="006C6C1F"/>
    <w:rsid w:val="006D0F51"/>
    <w:rsid w:val="006D78E4"/>
    <w:rsid w:val="006E262F"/>
    <w:rsid w:val="00700AAE"/>
    <w:rsid w:val="0071090A"/>
    <w:rsid w:val="00710D0F"/>
    <w:rsid w:val="00767E49"/>
    <w:rsid w:val="007709C9"/>
    <w:rsid w:val="00770C41"/>
    <w:rsid w:val="007C2584"/>
    <w:rsid w:val="007C692C"/>
    <w:rsid w:val="007C7640"/>
    <w:rsid w:val="007E6231"/>
    <w:rsid w:val="008079F1"/>
    <w:rsid w:val="00835E00"/>
    <w:rsid w:val="00846EAB"/>
    <w:rsid w:val="0085129A"/>
    <w:rsid w:val="00892ABF"/>
    <w:rsid w:val="008D0C36"/>
    <w:rsid w:val="008E65F8"/>
    <w:rsid w:val="008F068C"/>
    <w:rsid w:val="00913D69"/>
    <w:rsid w:val="009325E7"/>
    <w:rsid w:val="00933FC3"/>
    <w:rsid w:val="00942062"/>
    <w:rsid w:val="0095013B"/>
    <w:rsid w:val="00A10A4E"/>
    <w:rsid w:val="00A10D41"/>
    <w:rsid w:val="00A11BF9"/>
    <w:rsid w:val="00A15F69"/>
    <w:rsid w:val="00A24015"/>
    <w:rsid w:val="00A3404A"/>
    <w:rsid w:val="00A347B2"/>
    <w:rsid w:val="00A36108"/>
    <w:rsid w:val="00A362C5"/>
    <w:rsid w:val="00A55283"/>
    <w:rsid w:val="00A66901"/>
    <w:rsid w:val="00A74264"/>
    <w:rsid w:val="00AA34C3"/>
    <w:rsid w:val="00AB6049"/>
    <w:rsid w:val="00AC0FA5"/>
    <w:rsid w:val="00AD38F3"/>
    <w:rsid w:val="00AF5952"/>
    <w:rsid w:val="00B15ACD"/>
    <w:rsid w:val="00B53DE6"/>
    <w:rsid w:val="00B62F44"/>
    <w:rsid w:val="00B977C3"/>
    <w:rsid w:val="00BA0ADF"/>
    <w:rsid w:val="00BB58EC"/>
    <w:rsid w:val="00BB599F"/>
    <w:rsid w:val="00BD551E"/>
    <w:rsid w:val="00BF00AE"/>
    <w:rsid w:val="00C02DEB"/>
    <w:rsid w:val="00C20FC9"/>
    <w:rsid w:val="00C21702"/>
    <w:rsid w:val="00C31C35"/>
    <w:rsid w:val="00C36925"/>
    <w:rsid w:val="00C705D1"/>
    <w:rsid w:val="00C94B5E"/>
    <w:rsid w:val="00C95983"/>
    <w:rsid w:val="00CA2464"/>
    <w:rsid w:val="00CB25F3"/>
    <w:rsid w:val="00CB28EF"/>
    <w:rsid w:val="00CD4C13"/>
    <w:rsid w:val="00CF6423"/>
    <w:rsid w:val="00D001FA"/>
    <w:rsid w:val="00D02A30"/>
    <w:rsid w:val="00D24F78"/>
    <w:rsid w:val="00D34FBB"/>
    <w:rsid w:val="00D427DF"/>
    <w:rsid w:val="00D7020D"/>
    <w:rsid w:val="00D95071"/>
    <w:rsid w:val="00DB4480"/>
    <w:rsid w:val="00DC0997"/>
    <w:rsid w:val="00DC3A1B"/>
    <w:rsid w:val="00DC66C1"/>
    <w:rsid w:val="00E01EFD"/>
    <w:rsid w:val="00E30ECA"/>
    <w:rsid w:val="00E327D9"/>
    <w:rsid w:val="00E8197D"/>
    <w:rsid w:val="00EC3B65"/>
    <w:rsid w:val="00ED3165"/>
    <w:rsid w:val="00EF796B"/>
    <w:rsid w:val="00F02995"/>
    <w:rsid w:val="00F32100"/>
    <w:rsid w:val="00F420BE"/>
    <w:rsid w:val="00F70601"/>
    <w:rsid w:val="00F94F0E"/>
    <w:rsid w:val="00FB7301"/>
    <w:rsid w:val="00FC4D35"/>
    <w:rsid w:val="00FE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C21AF3"/>
  <w15:chartTrackingRefBased/>
  <w15:docId w15:val="{76931D45-F293-4516-975F-4A311607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hAnsi="Times New Roman" w:cs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Lucida Sans Unicode"/>
      <w:sz w:val="18"/>
      <w:szCs w:val="18"/>
    </w:rPr>
  </w:style>
  <w:style w:type="character" w:customStyle="1" w:styleId="WW8Num3z1">
    <w:name w:val="WW8Num3z1"/>
    <w:rPr>
      <w:rFonts w:ascii="Wingdings 2" w:hAnsi="Wingdings 2" w:cs="Lucida Sans Unicode"/>
      <w:sz w:val="18"/>
      <w:szCs w:val="18"/>
    </w:rPr>
  </w:style>
  <w:style w:type="character" w:customStyle="1" w:styleId="WW8Num3z2">
    <w:name w:val="WW8Num3z2"/>
    <w:rPr>
      <w:rFonts w:ascii="StarSymbol" w:hAnsi="StarSymbol" w:cs="Lucida Sans Unicode"/>
      <w:sz w:val="18"/>
      <w:szCs w:val="18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hint="default"/>
      <w:b w:val="0"/>
      <w:i w:val="0"/>
      <w:sz w:val="24"/>
      <w:szCs w:val="24"/>
    </w:rPr>
  </w:style>
  <w:style w:type="character" w:customStyle="1" w:styleId="WW8Num6z1">
    <w:name w:val="WW8Num6z1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Symbol" w:hAnsi="Symbol" w:cs="Symbol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3">
    <w:name w:val="WW8Num11z3"/>
    <w:rPr>
      <w:rFonts w:ascii="Times New Roman" w:hAnsi="Times New Roman"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i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  <w:rPr>
      <w:rFonts w:ascii="Symbol" w:hAnsi="Symbol" w:cs="Symbol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Znak">
    <w:name w:val="Nagłówek Znak"/>
    <w:rPr>
      <w:rFonts w:ascii="Arial" w:hAnsi="Arial" w:cs="Arial"/>
      <w:sz w:val="24"/>
      <w:szCs w:val="24"/>
    </w:rPr>
  </w:style>
  <w:style w:type="character" w:customStyle="1" w:styleId="tek">
    <w:name w:val="te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3">
    <w:name w:val="Znak Znak3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dane1">
    <w:name w:val="dane1"/>
    <w:rPr>
      <w:color w:val="0000CD"/>
    </w:rPr>
  </w:style>
  <w:style w:type="character" w:customStyle="1" w:styleId="ZnakZnak4">
    <w:name w:val="Znak Znak4"/>
    <w:rPr>
      <w:b/>
      <w:sz w:val="28"/>
    </w:rPr>
  </w:style>
  <w:style w:type="character" w:customStyle="1" w:styleId="ZnakZnak">
    <w:name w:val="Znak Znak"/>
    <w:rPr>
      <w:color w:val="000000"/>
      <w:sz w:val="24"/>
      <w:szCs w:val="24"/>
      <w:shd w:val="clear" w:color="auto" w:fill="FFFFFF"/>
    </w:rPr>
  </w:style>
  <w:style w:type="character" w:customStyle="1" w:styleId="text">
    <w:name w:val="text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18"/>
      <w:szCs w:val="18"/>
    </w:rPr>
  </w:style>
  <w:style w:type="character" w:customStyle="1" w:styleId="0TtomekZnak">
    <w:name w:val="0T_tomek Znak"/>
    <w:rPr>
      <w:szCs w:val="22"/>
      <w:lang w:val="pl-PL" w:eastAsia="ar-SA" w:bidi="ar-SA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Podtytu"/>
    <w:qFormat/>
    <w:pPr>
      <w:suppressAutoHyphens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widowControl w:val="0"/>
      <w:shd w:val="clear" w:color="auto" w:fill="FFFFFF"/>
      <w:suppressAutoHyphens w:val="0"/>
      <w:autoSpaceDE w:val="0"/>
    </w:pPr>
    <w:rPr>
      <w:rFonts w:ascii="Times New Roman" w:hAnsi="Times New Roman" w:cs="Times New Roman"/>
      <w:color w:val="000000"/>
    </w:rPr>
  </w:style>
  <w:style w:type="paragraph" w:customStyle="1" w:styleId="Zawartotabeli">
    <w:name w:val="Zawartość tabeli"/>
    <w:basedOn w:val="Tekstpodstawowy"/>
    <w:pPr>
      <w:widowControl w:val="0"/>
      <w:suppressLineNumbers/>
    </w:pPr>
    <w:rPr>
      <w:rFonts w:ascii="Thorndale" w:eastAsia="HG Mincho Light J" w:hAnsi="Thorndale" w:cs="Thorndale"/>
      <w:color w:val="000000"/>
      <w:szCs w:val="20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pPr>
      <w:suppressAutoHyphens w:val="0"/>
      <w:spacing w:after="120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uppressAutoHyphens w:val="0"/>
      <w:overflowPunct w:val="0"/>
      <w:autoSpaceDE w:val="0"/>
      <w:textAlignment w:val="baseline"/>
    </w:pPr>
    <w:rPr>
      <w:color w:val="000000"/>
      <w:szCs w:val="20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Blockquote">
    <w:name w:val="Blockquote"/>
    <w:basedOn w:val="Normalny"/>
    <w:pPr>
      <w:widowControl w:val="0"/>
      <w:suppressAutoHyphens w:val="0"/>
      <w:spacing w:before="100" w:after="100"/>
      <w:ind w:left="360" w:right="360"/>
    </w:pPr>
    <w:rPr>
      <w:rFonts w:ascii="Times New Roman" w:hAnsi="Times New Roman" w:cs="Times New Roman"/>
      <w:szCs w:val="20"/>
      <w:lang w:val="en-US"/>
    </w:rPr>
  </w:style>
  <w:style w:type="paragraph" w:styleId="NormalnyWeb">
    <w:name w:val="Normal (Web)"/>
    <w:basedOn w:val="Normalny"/>
    <w:pPr>
      <w:suppressAutoHyphens w:val="0"/>
      <w:spacing w:before="100"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uppressAutoHyphens w:val="0"/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pPr>
      <w:tabs>
        <w:tab w:val="right" w:leader="dot" w:pos="9180"/>
      </w:tabs>
      <w:ind w:left="1440" w:right="745" w:hanging="1440"/>
      <w:jc w:val="both"/>
    </w:pPr>
    <w:rPr>
      <w:b/>
    </w:rPr>
  </w:style>
  <w:style w:type="paragraph" w:styleId="Spistreci2">
    <w:name w:val="toc 2"/>
    <w:basedOn w:val="Normalny"/>
    <w:next w:val="Normalny"/>
    <w:pPr>
      <w:tabs>
        <w:tab w:val="left" w:pos="960"/>
        <w:tab w:val="right" w:leader="dot" w:pos="9180"/>
      </w:tabs>
      <w:ind w:left="240"/>
      <w:jc w:val="both"/>
    </w:pPr>
    <w:rPr>
      <w:b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WW-Tekstblokowy">
    <w:name w:val="WW-Tekst blokowy"/>
    <w:basedOn w:val="Normalny"/>
    <w:pPr>
      <w:tabs>
        <w:tab w:val="left" w:pos="284"/>
      </w:tabs>
      <w:ind w:left="567" w:right="510" w:hanging="567"/>
    </w:pPr>
    <w:rPr>
      <w:rFonts w:ascii="Times New Roman" w:hAnsi="Times New Roman" w:cs="Times New Roman"/>
      <w:b/>
      <w:color w:val="000000"/>
      <w:sz w:val="20"/>
      <w:szCs w:val="20"/>
    </w:rPr>
  </w:style>
  <w:style w:type="paragraph" w:customStyle="1" w:styleId="StylNagwek314ptKursywaZlewej0cmWysunicie07">
    <w:name w:val="Styl Nagłówek 3 + 14 pt Kursywa Z lewej:  0 cm Wysunięcie:  07..."/>
    <w:basedOn w:val="Nagwek3"/>
    <w:pPr>
      <w:numPr>
        <w:ilvl w:val="0"/>
        <w:numId w:val="0"/>
      </w:numPr>
      <w:tabs>
        <w:tab w:val="left" w:pos="0"/>
        <w:tab w:val="left" w:pos="284"/>
      </w:tabs>
      <w:suppressAutoHyphens w:val="0"/>
      <w:overflowPunct w:val="0"/>
      <w:autoSpaceDE w:val="0"/>
      <w:spacing w:before="120" w:after="120"/>
      <w:textAlignment w:val="baseline"/>
    </w:pPr>
    <w:rPr>
      <w:rFonts w:ascii="Times New Roman" w:hAnsi="Times New Roman" w:cs="Times New Roman"/>
      <w:b w:val="0"/>
      <w:iCs/>
      <w:sz w:val="24"/>
      <w:szCs w:val="24"/>
      <w:u w:val="single"/>
    </w:rPr>
  </w:style>
  <w:style w:type="paragraph" w:customStyle="1" w:styleId="TableContents">
    <w:name w:val="Table Contents"/>
    <w:basedOn w:val="Normalny"/>
    <w:pPr>
      <w:widowControl w:val="0"/>
      <w:suppressLineNumbers/>
    </w:pPr>
    <w:rPr>
      <w:rFonts w:ascii="Nimbus Roman No9 L" w:eastAsia="DejaVu Sans" w:hAnsi="Nimbus Roman No9 L" w:cs="Nimbus Roman No9 L"/>
      <w:kern w:val="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Normalny"/>
    <w:pPr>
      <w:widowControl w:val="0"/>
      <w:suppressLineNumbers/>
      <w:snapToGrid w:val="0"/>
    </w:pPr>
    <w:rPr>
      <w:rFonts w:eastAsia="DejaVu LGC Sans"/>
      <w:kern w:val="1"/>
      <w:sz w:val="20"/>
      <w:szCs w:val="20"/>
      <w:lang w:val="en-US"/>
    </w:rPr>
  </w:style>
  <w:style w:type="paragraph" w:customStyle="1" w:styleId="Tekstpodstawowy31">
    <w:name w:val="Tekst podstawowy 31"/>
    <w:basedOn w:val="Normalny"/>
    <w:pPr>
      <w:tabs>
        <w:tab w:val="left" w:pos="284"/>
        <w:tab w:val="left" w:pos="1068"/>
      </w:tabs>
      <w:suppressAutoHyphens w:val="0"/>
      <w:jc w:val="both"/>
    </w:pPr>
    <w:rPr>
      <w:rFonts w:ascii="Times New Roman" w:hAnsi="Times New Roman" w:cs="Times New Roman"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Lista22">
    <w:name w:val="Lista 22"/>
    <w:basedOn w:val="Default"/>
    <w:next w:val="Default"/>
    <w:rPr>
      <w:color w:val="auto"/>
    </w:rPr>
  </w:style>
  <w:style w:type="paragraph" w:customStyle="1" w:styleId="Nag3wek2">
    <w:name w:val="Nag3ówek 2"/>
    <w:basedOn w:val="Default"/>
    <w:next w:val="Default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pPr>
      <w:spacing w:after="120"/>
    </w:pPr>
    <w:rPr>
      <w:color w:val="auto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ronaXzY">
    <w:name w:val="Strona X z Y"/>
    <w:pPr>
      <w:suppressAutoHyphens/>
    </w:pPr>
    <w:rPr>
      <w:lang w:eastAsia="ar-SA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WW-Tekstwstpniesformatowany">
    <w:name w:val="WW-Tekst wstępnie sformatowany"/>
    <w:basedOn w:val="Normalny"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Style17">
    <w:name w:val="Style17"/>
    <w:basedOn w:val="Normalny"/>
    <w:pPr>
      <w:widowControl w:val="0"/>
      <w:suppressAutoHyphens w:val="0"/>
      <w:autoSpaceDE w:val="0"/>
      <w:spacing w:line="232" w:lineRule="exact"/>
      <w:jc w:val="both"/>
    </w:pPr>
    <w:rPr>
      <w:rFonts w:ascii="Times New Roman" w:hAnsi="Times New Roman" w:cs="Times New Roman"/>
    </w:rPr>
  </w:style>
  <w:style w:type="paragraph" w:customStyle="1" w:styleId="Style19">
    <w:name w:val="Style19"/>
    <w:basedOn w:val="Normalny"/>
    <w:pPr>
      <w:widowControl w:val="0"/>
      <w:suppressAutoHyphens w:val="0"/>
      <w:autoSpaceDE w:val="0"/>
      <w:spacing w:line="229" w:lineRule="exact"/>
      <w:ind w:hanging="353"/>
    </w:pPr>
    <w:rPr>
      <w:rFonts w:ascii="Times New Roman" w:hAnsi="Times New Roman" w:cs="Times New Roman"/>
    </w:rPr>
  </w:style>
  <w:style w:type="paragraph" w:customStyle="1" w:styleId="0Ttomek">
    <w:name w:val="0T_tomek"/>
    <w:basedOn w:val="Normalny"/>
    <w:pPr>
      <w:suppressAutoHyphens w:val="0"/>
      <w:jc w:val="both"/>
    </w:pPr>
    <w:rPr>
      <w:rFonts w:ascii="Times New Roman" w:hAnsi="Times New Roman" w:cs="Times New Roman"/>
      <w:sz w:val="20"/>
      <w:szCs w:val="22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32" w:lineRule="exact"/>
      <w:ind w:hanging="360"/>
      <w:jc w:val="both"/>
    </w:pPr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Urząd Gminy</dc:creator>
  <cp:keywords/>
  <cp:lastModifiedBy>Krzysztof Norymberczyk</cp:lastModifiedBy>
  <cp:revision>26</cp:revision>
  <cp:lastPrinted>2021-02-03T08:17:00Z</cp:lastPrinted>
  <dcterms:created xsi:type="dcterms:W3CDTF">2021-03-23T13:02:00Z</dcterms:created>
  <dcterms:modified xsi:type="dcterms:W3CDTF">2024-11-04T06:51:00Z</dcterms:modified>
</cp:coreProperties>
</file>