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WZÓR KARTY GWARANCYJNEJ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 xml:space="preserve"> </w:t>
      </w: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>(Gwarancja jakości)</w:t>
      </w:r>
    </w:p>
    <w:p>
      <w:pPr>
        <w:pStyle w:val="Normal"/>
        <w:spacing w:lineRule="auto" w:line="240" w:before="0" w:after="0"/>
        <w:jc w:val="center"/>
        <w:rPr>
          <w:b/>
          <w:b/>
          <w:i/>
          <w:i/>
          <w:sz w:val="24"/>
          <w:szCs w:val="24"/>
        </w:rPr>
      </w:pPr>
      <w:r>
        <w:rPr>
          <w:rFonts w:eastAsia="Calibri" w:cs="Calibri" w:cstheme="minorHAnsi"/>
          <w:b/>
          <w:bCs/>
          <w:i/>
          <w:color w:val="auto"/>
          <w:sz w:val="24"/>
          <w:szCs w:val="24"/>
          <w:lang w:eastAsia="zh-CN" w:bidi="hi-IN"/>
        </w:rPr>
        <w:t>„</w:t>
      </w:r>
      <w:r>
        <w:rPr>
          <w:rFonts w:eastAsia="Calibri" w:cs="Calibri" w:cstheme="minorHAnsi"/>
          <w:b/>
          <w:bCs/>
          <w:i/>
          <w:color w:val="auto"/>
          <w:sz w:val="24"/>
          <w:szCs w:val="24"/>
          <w:lang w:eastAsia="zh-CN" w:bidi="hi-IN"/>
        </w:rPr>
        <w:t>Przebudowa drogi wewnętrznej nr ewid. dz. 592 obr. Szydłów od km 0+000 do km 0+285”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GWARANTEM jest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[ nazwa, adres ], będący wykonawcą zadania: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...............................................…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Uprawnionym z tytułu gwarancji jest: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28-225 Szydłów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zwany dalej „zamawiającym”.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1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Przedmiot i termin gwarancji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Niniejsza gwarancja obejmuje całość przedmiotu zamówienia określonego w Umowie Nr…… z dnia………. oraz w innych dokumentach będących integralną częścią Umowy.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Gwarant odpowiada wobec zamawiającego z tytułu niniejszej Karty Gwarancyjnej za cały przedmiot Umowy, w tym także za części realizowane przez podwykonawców.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Gwarant jest odpowiedzialny wobec zamawiającego za realizację wszystkich zobowiązań, o których mowa  w niniejszej gwarancji.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Termin gwarancji wynosi ...............miesiące licząc od dnia podpisania przez zamawiającego protokołu odbioru końcowego przejęcia do eksploatacji przedmiotu Umowy.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</w:t>
      </w: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..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</w:t>
      </w: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2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Obowiązki i uprawnienia stron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W przypadku wystąpienia jakiejkolwiek wady w przedmiocie Umowy zamawiający jest uprawniony do: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żądania usunięcia wady przedmiotu Umowy, a w przypadku, gdy dana rzecz wchodząca w zakres przedmiotu Umowy była już dwukrotnie naprawiana – do żądania wymiany tej rzeczy na nową,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wskazania trybu usunięcia wady/wymiany rzeczy na wolną od wad;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c) żądania od Gwaranta odszkodowania (obejmującego zarówno poniesione straty, jak i utracone korzyści) jakiej doznał zamawiający lub osoby trzecie na skutek wystąpienia wad.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>
      <w:pPr>
        <w:pStyle w:val="Normal"/>
        <w:spacing w:lineRule="auto" w:line="240" w:before="0" w:after="0"/>
        <w:ind w:left="567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e) żądania od Gwaranta odszkodowania za nieterminowe usunięcia wad/wymianę rzeczy na wolne od wad w wysokości przewyższającej kwotę kary umownej, o której mowa w lit. d).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 wystąpienia jakiejkolwiek wady w przedmiocie Umowy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c);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przypadku nieterminowego przystąpienia do usunięcia wad lub nieterminowego usunięcia wad/wymiany rzeczy na wolną od wad Gwarant jest zobowiązany do: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zapłaty kary umownej, o której mowa w ust. 1 lit. d);</w:t>
      </w:r>
    </w:p>
    <w:p>
      <w:pPr>
        <w:pStyle w:val="Normal"/>
        <w:spacing w:lineRule="auto" w:line="240" w:before="0" w:after="0"/>
        <w:ind w:left="426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e).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Ilekroć w dalszych postanowieniach jest mowa o „usunięciu wady” należy przez to rozumieć również wymianę rzeczy wchodzącej w zakres przedmiotu Umowy na wolną od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3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Przeglądy gwarancyjne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Komisyjny przegląd gwarancyjny odbędzie się nie wcześniej niż na 6 miesięcy przed upływem ustalonego w Umowie terminu gwarancji oraz nie później niż na 30 dni przed upływem tego terminu.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Datę, godzinę i miejsce dokonania przeglądu gwarancyjnego wyznacza zamawiający, zawiadamiając o nim Gwaranta na piśmie z co najmniej 14 dniowym wyprzedzeniem.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skład komisji przeglądowej będą wchodziły co najmniej 1 osoba wyznaczone przez Zamawiającego, co najmniej 1 osoba wyznaczone przez Gwaranta oraz 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4</w:t>
      </w:r>
    </w:p>
    <w:p>
      <w:pPr>
        <w:pStyle w:val="Normal"/>
        <w:keepNext w:val="true"/>
        <w:spacing w:lineRule="auto" w:line="240" w:before="0" w:after="0"/>
        <w:ind w:left="360" w:hanging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Wezwanie do usunięcia wady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zwykłym, o którym mowa w § 5 ust. 1, lub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awaryjnym, o którym mowa w § 5 ust. 2.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5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Tryby usuwania wad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zwykły: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awaryjny: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top"/>
        <w:outlineLvl w:val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3. Usunięcie wad uważa się za skuteczne z chwilą podpisania przez obie strony Protokołu odbioru prac </w:t>
        <w:br/>
        <w:t>z usuwania wad.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6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Komunikacja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Wszelka komunikacja pomiędzy stronami wymaga zachowania formy pisemnej. 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2. Komunikacja za pomocą telefaksu lub poczty elektronicznej (e-mail) będzie uważana za prowadzoną </w:t>
        <w:br/>
        <w:t xml:space="preserve">w formie pisemnej, o ile treść telefaksu lub e-maila zostanie niezwłocznie potwierdzona na piśmie, </w:t>
        <w:br/>
        <w:t>tj. poprzez nadanie w dniu wysłania faksu listu potwierdzającego treść faksu lub e-mail. Data otrzymania tak potwierdzonego faksu lub e-mail będzie uważana za datę otrzymania pisma.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pisma skierowane do Gwaranta należy wysyłać na adres: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[adres Wykonawcy, nr faksu, adres e-mail]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Wszelkie pisma skierowane do zamawiającego należy wysyłać na adres: ............................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Gwarant jest obowiązany w terminie 7 dni od daty złożenia wniosku o upadłość lub likwidację powiadomić na piśmie o tym fakcie zamawiającego.</w:t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ind w:left="284" w:hanging="284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tabs>
          <w:tab w:val="clear" w:pos="708"/>
          <w:tab w:val="left" w:pos="7980" w:leader="none"/>
        </w:tabs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7</w:t>
      </w:r>
    </w:p>
    <w:p>
      <w:pPr>
        <w:pStyle w:val="Normal"/>
        <w:keepNext w:val="true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Postanowienia końcowe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 sprawach nieuregulowanych zastosowanie mają odpowiednie przepisy prawa polskiego, </w:t>
        <w:br/>
        <w:t>w szczególności Kodeksu cywilnego.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Integralną częścią niniejszej Karty Gwarancyjnej jest Umowa oraz inne dokumenty będące jej nierozłączną częścią.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zmiany niniejszej Karty Gwarancyjnej wymagają formy pisemnej pod rygorem nieważności.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Niniejszą Kartę Gwarancyjną sporządzono w dwóch egzemplarzach na prawach oryginału, po jednym dla każdej ze stron.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 (WYKONAWCA):__ 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Noto Sans Symbols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2"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vertAlign w:val="baseline"/>
        <w:position w:val="0"/>
        <w:sz w:val="2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vertAlign w:val="baseline"/>
        <w:position w:val="0"/>
        <w:sz w:val="20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7125a"/>
    <w:rPr/>
  </w:style>
  <w:style w:type="character" w:styleId="StopkaZnak" w:customStyle="1">
    <w:name w:val="Stopka Znak"/>
    <w:basedOn w:val="DefaultParagraphFont"/>
    <w:uiPriority w:val="99"/>
    <w:qFormat/>
    <w:rsid w:val="0037125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712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LibreOffice/7.3.2.2$Windows_X86_64 LibreOffice_project/49f2b1bff42cfccbd8f788c8dc32c1c309559be0</Application>
  <AppVersion>15.0000</AppVersion>
  <Pages>4</Pages>
  <Words>1037</Words>
  <Characters>6880</Characters>
  <CharactersWithSpaces>7859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2023-02-01T10:23:00Z</dcterms:created>
  <dc:creator>Marcel Szmit</dc:creator>
  <dc:description/>
  <dc:language>pl-PL</dc:language>
  <cp:lastModifiedBy/>
  <dcterms:modified xsi:type="dcterms:W3CDTF">2024-11-04T22:07:59Z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