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b/>
          <w:b/>
        </w:rPr>
      </w:pPr>
      <w:r>
        <w:rPr>
          <w:b/>
        </w:rPr>
      </w:r>
    </w:p>
    <w:p>
      <w:pPr>
        <w:pStyle w:val="Normal"/>
        <w:jc w:val="center"/>
        <w:rPr/>
      </w:pPr>
      <w:r>
        <w:rPr>
          <w:rFonts w:eastAsia="Times New Roman" w:cs="Times New Roman" w:ascii="Times New Roman" w:hAnsi="Times New Roman"/>
          <w:b/>
        </w:rPr>
        <w:t xml:space="preserve"> </w:t>
      </w:r>
      <w:r>
        <w:rPr>
          <w:rFonts w:cs="Sylfaen" w:ascii="Sylfaen" w:hAnsi="Sylfaen"/>
          <w:b/>
        </w:rPr>
        <w:t xml:space="preserve">UMOWA O ROBOTY BUDOWLANE </w:t>
      </w:r>
    </w:p>
    <w:p>
      <w:pPr>
        <w:pStyle w:val="Normal"/>
        <w:jc w:val="center"/>
        <w:rPr>
          <w:rFonts w:ascii="Sylfaen" w:hAnsi="Sylfaen" w:cs="Sylfaen"/>
          <w:b/>
          <w:b/>
          <w:i/>
          <w:i/>
        </w:rPr>
      </w:pPr>
      <w:r>
        <w:rPr>
          <w:rFonts w:cs="Sylfaen" w:ascii="Sylfaen" w:hAnsi="Sylfaen"/>
          <w:b/>
          <w:i/>
        </w:rPr>
        <w:t>(„Przebudowa drogi wewnętrznej nr ewid. dz. 592 obr. Szydłów od km 0+000 do km 0+285”)</w:t>
      </w:r>
    </w:p>
    <w:p>
      <w:pPr>
        <w:pStyle w:val="Normal"/>
        <w:jc w:val="both"/>
        <w:rPr>
          <w:rFonts w:ascii="Sylfaen" w:hAnsi="Sylfaen" w:cs="Sylfaen"/>
          <w:b/>
          <w:b/>
          <w:i/>
          <w:i/>
        </w:rPr>
      </w:pPr>
      <w:r>
        <w:rPr>
          <w:rFonts w:cs="Sylfaen" w:ascii="Sylfaen" w:hAnsi="Sylfaen"/>
          <w:b/>
          <w:i/>
        </w:rPr>
      </w:r>
    </w:p>
    <w:p>
      <w:pPr>
        <w:pStyle w:val="Normal"/>
        <w:jc w:val="both"/>
        <w:rPr>
          <w:rFonts w:ascii="Sylfaen" w:hAnsi="Sylfaen" w:cs="Sylfaen"/>
        </w:rPr>
      </w:pPr>
      <w:r>
        <w:rPr>
          <w:rFonts w:cs="Sylfaen" w:ascii="Sylfaen" w:hAnsi="Sylfaen"/>
        </w:rPr>
        <w:t>zawarta w dniu …................… 2024 roku  w Szydłowie pomiędzy:</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Sylfaen" w:hAnsi="Sylfaen" w:cs="Sylfaen"/>
        </w:rPr>
      </w:pPr>
      <w:r>
        <w:rPr>
          <w:rFonts w:cs="Sylfaen" w:ascii="Sylfaen" w:hAnsi="Sylfaen"/>
        </w:rPr>
      </w:r>
    </w:p>
    <w:p>
      <w:pPr>
        <w:pStyle w:val="Normal"/>
        <w:jc w:val="left"/>
        <w:rPr/>
      </w:pPr>
      <w:r>
        <w:rPr>
          <w:rFonts w:cs="Sylfaen" w:ascii="Sylfaen" w:hAnsi="Sylfaen"/>
          <w:b/>
          <w:bCs/>
          <w:sz w:val="22"/>
        </w:rPr>
        <w:t>Gmina Szyd</w:t>
      </w:r>
      <w:r>
        <w:rPr>
          <w:rFonts w:cs="Sylfaen" w:ascii="Sylfaen" w:hAnsi="Sylfaen"/>
          <w:b/>
          <w:bCs/>
          <w:sz w:val="22"/>
        </w:rPr>
        <w:t>łów</w:t>
      </w:r>
      <w:r>
        <w:rPr>
          <w:rFonts w:cs="Sylfaen" w:ascii="Sylfaen" w:hAnsi="Sylfaen"/>
          <w:sz w:val="22"/>
        </w:rPr>
        <w:t>, 28-225 Szydłów, ul. Rynek 2, NIP: …………………………….</w:t>
      </w:r>
    </w:p>
    <w:p>
      <w:pPr>
        <w:pStyle w:val="Normal"/>
        <w:jc w:val="left"/>
        <w:rPr>
          <w:rFonts w:ascii="Sylfaen" w:hAnsi="Sylfaen" w:cs="Sylfaen"/>
          <w:sz w:val="22"/>
        </w:rPr>
      </w:pPr>
      <w:r>
        <w:rPr>
          <w:rFonts w:cs="Sylfaen" w:ascii="Sylfaen" w:hAnsi="Sylfaen"/>
          <w:sz w:val="22"/>
        </w:rPr>
        <w:t>reprezentowaną przez: …………………………………..,</w:t>
      </w:r>
    </w:p>
    <w:p>
      <w:pPr>
        <w:pStyle w:val="Normal"/>
        <w:jc w:val="left"/>
        <w:rPr>
          <w:rFonts w:ascii="Sylfaen" w:hAnsi="Sylfaen" w:cs="Sylfaen"/>
          <w:sz w:val="22"/>
        </w:rPr>
      </w:pPr>
      <w:r>
        <w:rPr>
          <w:rFonts w:cs="Sylfaen" w:ascii="Sylfaen" w:hAnsi="Sylfaen"/>
          <w:sz w:val="22"/>
        </w:rPr>
        <w:t>przy kontrasygnacie Skarbnika Gminy ………………………….</w:t>
      </w:r>
    </w:p>
    <w:p>
      <w:pPr>
        <w:pStyle w:val="Normal"/>
        <w:jc w:val="both"/>
        <w:rPr/>
      </w:pPr>
      <w:r>
        <w:rPr>
          <w:rFonts w:cs="Sylfaen" w:ascii="Sylfaen" w:hAnsi="Sylfaen"/>
          <w:b w:val="false"/>
          <w:bCs w:val="false"/>
          <w:sz w:val="22"/>
        </w:rPr>
        <w:t>zwaną w dalszej treści umowy</w:t>
      </w:r>
      <w:r>
        <w:rPr>
          <w:rFonts w:cs="Sylfaen" w:ascii="Sylfaen" w:hAnsi="Sylfaen"/>
          <w:b/>
          <w:bCs/>
          <w:sz w:val="22"/>
        </w:rPr>
        <w:t xml:space="preserve"> „ Zamawiającym",</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a</w:t>
      </w:r>
    </w:p>
    <w:p>
      <w:pPr>
        <w:pStyle w:val="Normal"/>
        <w:jc w:val="both"/>
        <w:rPr>
          <w:rFonts w:ascii="Sylfaen" w:hAnsi="Sylfaen" w:cs="Sylfaen"/>
        </w:rPr>
      </w:pPr>
      <w:r>
        <w:rPr>
          <w:rFonts w:cs="Sylfaen" w:ascii="Sylfaen" w:hAnsi="Sylfaen"/>
        </w:rPr>
        <w:t>………………………………………………………………………………………………………………………………………………………………………………………………………………………………</w:t>
      </w:r>
    </w:p>
    <w:p>
      <w:pPr>
        <w:pStyle w:val="Normal"/>
        <w:jc w:val="both"/>
        <w:rPr/>
      </w:pPr>
      <w:r>
        <w:rPr>
          <w:rFonts w:cs="Sylfaen" w:ascii="Sylfaen" w:hAnsi="Sylfaen"/>
        </w:rPr>
        <w:t xml:space="preserve">zwanym  dalej „ </w:t>
      </w:r>
      <w:r>
        <w:rPr>
          <w:rFonts w:cs="Sylfaen" w:ascii="Sylfaen" w:hAnsi="Sylfaen"/>
          <w:b/>
          <w:bCs/>
        </w:rPr>
        <w:t>Wykonawcą</w:t>
      </w:r>
      <w:r>
        <w:rPr>
          <w:rFonts w:cs="Sylfaen" w:ascii="Sylfaen" w:hAnsi="Sylfaen"/>
        </w:rPr>
        <w:t xml:space="preserve">”  </w:t>
      </w:r>
    </w:p>
    <w:p>
      <w:pPr>
        <w:pStyle w:val="Normal"/>
        <w:jc w:val="both"/>
        <w:rPr/>
      </w:pPr>
      <w:r>
        <w:rPr>
          <w:rFonts w:cs="Sylfaen" w:ascii="Sylfaen" w:hAnsi="Sylfaen"/>
        </w:rPr>
        <w:t xml:space="preserve">zw. dalej łącznie także </w:t>
      </w:r>
      <w:r>
        <w:rPr>
          <w:rFonts w:cs="Sylfaen" w:ascii="Sylfaen" w:hAnsi="Sylfaen"/>
          <w:b/>
        </w:rPr>
        <w:t>„Stronami”</w:t>
      </w:r>
    </w:p>
    <w:p>
      <w:pPr>
        <w:pStyle w:val="Normal"/>
        <w:jc w:val="both"/>
        <w:rPr>
          <w:rFonts w:ascii="Sylfaen" w:hAnsi="Sylfaen" w:cs="Sylfaen"/>
          <w:b/>
          <w:b/>
        </w:rPr>
      </w:pPr>
      <w:r>
        <w:rPr>
          <w:rFonts w:cs="Sylfaen" w:ascii="Sylfaen" w:hAnsi="Sylfaen"/>
          <w:b/>
        </w:rPr>
      </w:r>
    </w:p>
    <w:p>
      <w:pPr>
        <w:pStyle w:val="Normal"/>
        <w:jc w:val="both"/>
        <w:rPr>
          <w:rFonts w:ascii="Sylfaen" w:hAnsi="Sylfaen" w:cs="Sylfaen"/>
          <w:b/>
          <w:b/>
        </w:rPr>
      </w:pPr>
      <w:r>
        <w:rPr>
          <w:rFonts w:cs="Sylfaen" w:ascii="Sylfaen" w:hAnsi="Sylfaen"/>
          <w:b/>
        </w:rPr>
      </w:r>
    </w:p>
    <w:p>
      <w:pPr>
        <w:pStyle w:val="Normal"/>
        <w:jc w:val="center"/>
        <w:rPr>
          <w:rFonts w:ascii="Sylfaen" w:hAnsi="Sylfaen" w:cs="Sylfaen"/>
        </w:rPr>
      </w:pPr>
      <w:r>
        <w:rPr>
          <w:rFonts w:cs="Sylfaen" w:ascii="Sylfaen" w:hAnsi="Sylfaen"/>
        </w:rPr>
        <w:t>§ 1</w:t>
      </w:r>
    </w:p>
    <w:p>
      <w:pPr>
        <w:pStyle w:val="Normal"/>
        <w:jc w:val="both"/>
        <w:rPr>
          <w:rFonts w:ascii="Sylfaen" w:hAnsi="Sylfaen" w:cs="Sylfaen"/>
        </w:rPr>
      </w:pPr>
      <w:r>
        <w:rPr>
          <w:rFonts w:cs="Sylfaen" w:ascii="Sylfaen" w:hAnsi="Sylfaen"/>
        </w:rPr>
        <w:t>1. Przedmiotem umowy jest przebudowa drogi wewnętrznej nr ewid. dz. 592 obr. Szydłów od km 0+000 do km 0+285 o dł. 285,00 m. Inwestycja będzie obejmowała wykonanie nawierzchni z betonu asfaltowego  oraz poboczy z kruszywa potrójnie utrwalonych emulsją asfaltową i grysami.</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Podstawowe parametry przebudowywanej drogi:</w:t>
      </w:r>
    </w:p>
    <w:p>
      <w:pPr>
        <w:pStyle w:val="Normal"/>
        <w:jc w:val="both"/>
        <w:rPr/>
      </w:pPr>
      <w:r>
        <w:rPr>
          <w:rFonts w:eastAsia="Sylfaen" w:cs="Sylfaen" w:ascii="Sylfaen" w:hAnsi="Sylfaen"/>
        </w:rPr>
        <w:t xml:space="preserve">    </w:t>
      </w:r>
      <w:r>
        <w:rPr>
          <w:rFonts w:cs="Sylfaen" w:ascii="Sylfaen" w:hAnsi="Sylfaen"/>
        </w:rPr>
        <w:t>•</w:t>
      </w:r>
      <w:r>
        <w:rPr>
          <w:rFonts w:eastAsia="Sylfaen" w:cs="Sylfaen" w:ascii="Sylfaen" w:hAnsi="Sylfaen"/>
        </w:rPr>
        <w:t xml:space="preserve"> </w:t>
      </w:r>
      <w:r>
        <w:rPr>
          <w:rFonts w:cs="Sylfaen" w:ascii="Sylfaen" w:hAnsi="Sylfaen"/>
        </w:rPr>
        <w:t>długość odcinka drogi 285,00 m</w:t>
      </w:r>
    </w:p>
    <w:p>
      <w:pPr>
        <w:pStyle w:val="Normal"/>
        <w:jc w:val="both"/>
        <w:rPr/>
      </w:pPr>
      <w:r>
        <w:rPr>
          <w:rFonts w:eastAsia="Sylfaen" w:cs="Sylfaen" w:ascii="Sylfaen" w:hAnsi="Sylfaen"/>
        </w:rPr>
        <w:t xml:space="preserve">    </w:t>
      </w:r>
      <w:r>
        <w:rPr>
          <w:rFonts w:cs="Sylfaen" w:ascii="Sylfaen" w:hAnsi="Sylfaen"/>
        </w:rPr>
        <w:t>•</w:t>
      </w:r>
      <w:r>
        <w:rPr>
          <w:rFonts w:eastAsia="Sylfaen" w:cs="Sylfaen" w:ascii="Sylfaen" w:hAnsi="Sylfaen"/>
        </w:rPr>
        <w:t xml:space="preserve"> </w:t>
      </w:r>
      <w:r>
        <w:rPr>
          <w:rFonts w:cs="Sylfaen" w:ascii="Sylfaen" w:hAnsi="Sylfaen"/>
        </w:rPr>
        <w:t>szerokość jezdni 3,00 m,</w:t>
      </w:r>
    </w:p>
    <w:p>
      <w:pPr>
        <w:pStyle w:val="Normal"/>
        <w:jc w:val="both"/>
        <w:rPr/>
      </w:pPr>
      <w:r>
        <w:rPr>
          <w:rFonts w:eastAsia="Sylfaen" w:cs="Sylfaen" w:ascii="Sylfaen" w:hAnsi="Sylfaen"/>
        </w:rPr>
        <w:t xml:space="preserve">    </w:t>
      </w:r>
      <w:r>
        <w:rPr>
          <w:rFonts w:cs="Sylfaen" w:ascii="Sylfaen" w:hAnsi="Sylfaen"/>
        </w:rPr>
        <w:t>•</w:t>
      </w:r>
      <w:r>
        <w:rPr>
          <w:rFonts w:eastAsia="Sylfaen" w:cs="Sylfaen" w:ascii="Sylfaen" w:hAnsi="Sylfaen"/>
        </w:rPr>
        <w:t xml:space="preserve"> </w:t>
      </w:r>
      <w:r>
        <w:rPr>
          <w:rFonts w:cs="Sylfaen" w:ascii="Sylfaen" w:hAnsi="Sylfaen"/>
        </w:rPr>
        <w:t>szer. Poboczy gruntowych 0,50 m</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Szczegółowy opis przedmiotu zamówienia znajduje się w załączonej dokumentacji projektowo- wykonawczej stanowiącej integralną część niniejszej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Wykonawca oświadcza, że zapoznał się z warunkami realizacji przedmiotu umowy, oraz miejscem wykonania zamówienia (tzn. z wszelkimi ograniczeniami, warunkami miejscowymi, położeniem placu budowy, dojazdem i warunkami placu budowy, które mogą mieć wpływ na wykonywane roboty ). Zamówienie przyjmuje do realizacji bez zastrzeżeń i wykona zakres prac, zgodnie z zasadami wiedzy i sztuki budowlanej, aktualnym stanem wiedzy technicznej oraz kierując się zasadą gospodarności, a także zachowując postanowienia przepisów publiczno – prawnych.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ponosi odpowiedzialność za jakościowo dobre wykonanie robót.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Jeżeli zaistnieje konieczność wykonania robót nieprzewidzianych, które przy zapoznaniu się z warunkami realizacji zamówienia były przewidywalne lub robót nieprzewidzianych związanych ze zmianą przepisów prawa w trakcie trwania prac budowlanych Zamawiający przyjmuje, że Wykonawca uwzględnił takie ryzyko w cenie ryczałtowej i w żadnym wypadku wykonanie takich prac nie będzie powodowało zwiększenia wynagrodzenia ryczałtowego.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5. Strony będą współdziałać w zakresie realizacji umowy, poprzez:</w:t>
      </w:r>
    </w:p>
    <w:p>
      <w:pPr>
        <w:pStyle w:val="Normal"/>
        <w:jc w:val="both"/>
        <w:rPr>
          <w:rFonts w:ascii="Sylfaen" w:hAnsi="Sylfaen" w:cs="Sylfaen"/>
        </w:rPr>
      </w:pPr>
      <w:r>
        <w:rPr>
          <w:rFonts w:cs="Sylfaen" w:ascii="Sylfaen" w:hAnsi="Sylfaen"/>
        </w:rPr>
        <w:t>a) konieczność wzajemnego informowania się o przebiegu umowy, zgłaszania wątpliwości, problemów;</w:t>
      </w:r>
    </w:p>
    <w:p>
      <w:pPr>
        <w:pStyle w:val="Normal"/>
        <w:jc w:val="both"/>
        <w:rPr>
          <w:rFonts w:ascii="Sylfaen" w:hAnsi="Sylfaen" w:cs="Sylfaen"/>
        </w:rPr>
      </w:pPr>
      <w:r>
        <w:rPr>
          <w:rFonts w:cs="Sylfaen" w:ascii="Sylfaen" w:hAnsi="Sylfaen"/>
        </w:rPr>
        <w:t>b) konieczność wspólnego reagowania i podejmowania decyzji niezbędnych dla prawidłowego i terminowego zrealizowania zobowiązania.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2</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1. Strony ustaliły, że przedmiot umowy zostanie wykonany w terminie do 1 miesięca od daty zawarcia umowy. </w:t>
      </w:r>
    </w:p>
    <w:p>
      <w:pPr>
        <w:pStyle w:val="Normal"/>
        <w:jc w:val="both"/>
        <w:rPr/>
      </w:pPr>
      <w:r>
        <w:rPr>
          <w:rFonts w:cs="Sylfaen" w:ascii="Sylfaen" w:hAnsi="Sylfaen"/>
        </w:rPr>
        <w:t xml:space="preserve">2. Przez wykonanie umowy należy rozumieć zakończenie wszystkich robót budowlanych objętych zamówieniem, wykonaniem dokumentacji powykonawczej i ich skuteczne zgłoszenie Zamawiającemu do obioru końcowego.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3</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Strony ustaliły następujące wynagrodzenie ryczałtowe za wykonanie całości przedmiotu umowy określonego w § 1 brutto - …...... ... ... .... ... zł (słownie: …......................................).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Wynagrodzenie określone w ust. 1 nie ulega zmianie do dnia pełnego odbioru przedmiotu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Zapłata wynagrodzenia określonego w ust. 1 nastąpi zgodnie z § 8 umowy.  </w:t>
      </w:r>
    </w:p>
    <w:p>
      <w:pPr>
        <w:pStyle w:val="Normal"/>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4</w:t>
      </w:r>
    </w:p>
    <w:p>
      <w:pPr>
        <w:pStyle w:val="Normal"/>
        <w:jc w:val="both"/>
        <w:rPr>
          <w:rFonts w:ascii="Sylfaen" w:hAnsi="Sylfaen" w:cs="Sylfaen"/>
        </w:rPr>
      </w:pPr>
      <w:r>
        <w:rPr>
          <w:rFonts w:cs="Sylfaen" w:ascii="Sylfaen" w:hAnsi="Sylfaen"/>
        </w:rPr>
        <w:t xml:space="preserve">1. Zabezpieczenie należytego wykonania umowy w wysokości  5 % wynagrodzenia umownego brutto tj. …............................ zł na okres wykonywania zamówienia oraz okres gwarancji jakości zostanie wniesione w formie …………………….. przed podpisaniem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Zwolnienie zabezpieczenia należytego wykonania umowy nastąpi: </w:t>
      </w:r>
    </w:p>
    <w:p>
      <w:pPr>
        <w:pStyle w:val="Normal"/>
        <w:jc w:val="both"/>
        <w:rPr>
          <w:rFonts w:ascii="Sylfaen" w:hAnsi="Sylfaen" w:cs="Sylfaen"/>
        </w:rPr>
      </w:pPr>
      <w:r>
        <w:rPr>
          <w:rFonts w:cs="Sylfaen" w:ascii="Sylfaen" w:hAnsi="Sylfaen"/>
        </w:rPr>
        <w:t xml:space="preserve">a) 70 % wartości zabezpieczenie należytego wykonania umowy tj. kwota …................... zł w terminie 30 dni od daty protokołu ostatecznego podpisanego przez wyznaczonych przedstawicieli stron bez uwag , </w:t>
      </w:r>
    </w:p>
    <w:p>
      <w:pPr>
        <w:pStyle w:val="Normal"/>
        <w:jc w:val="both"/>
        <w:rPr>
          <w:rFonts w:ascii="Sylfaen" w:hAnsi="Sylfaen" w:cs="Sylfaen"/>
        </w:rPr>
      </w:pPr>
      <w:r>
        <w:rPr>
          <w:rFonts w:cs="Sylfaen" w:ascii="Sylfaen" w:hAnsi="Sylfaen"/>
        </w:rPr>
        <w:t xml:space="preserve">b) 30 % wartości zabezpieczenia należytego wykonania umowy tj. kwota …................. zł zostanie zwolniona w terminie do 15 dni od upływu okresu rękojmi za wady i gwarancji.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§5</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I. Podstawowe obowiązki Wykonawcy w zakresie robót budowlanych:</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Wykonawca dokona uzgodnień w zakresie: poboru wody, dostawy energii na plac budowy i wykona na własny koszt montaż licznika zużycia wody i energii oraz będzie ponosił koszty zużycia wody i energii w okresie realizacji robót.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Wykonawca dostarczy wszelkie materiały budowlane oraz sprzęt budowlany, zatrudni pracowników, dostarczy, utrzyma i usunie po zakończeniu robót wszelkie urządzenia placu budowy.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zobowiązuje się na swój koszt, strzec mienia znajdującego się na terenie budowy a także zapewnić warunki bezpieczeństwa. </w:t>
      </w:r>
    </w:p>
    <w:p>
      <w:pPr>
        <w:pStyle w:val="Normal"/>
        <w:jc w:val="both"/>
        <w:rPr>
          <w:rFonts w:ascii="Sylfaen" w:hAnsi="Sylfaen" w:cs="Sylfaen"/>
        </w:rPr>
      </w:pPr>
      <w:r>
        <w:rPr>
          <w:rFonts w:cs="Sylfaen" w:ascii="Sylfaen" w:hAnsi="Sylfaen"/>
        </w:rPr>
      </w:r>
    </w:p>
    <w:p>
      <w:pPr>
        <w:pStyle w:val="Normal"/>
        <w:jc w:val="both"/>
        <w:rPr>
          <w:rFonts w:ascii="Sylfaen" w:hAnsi="Sylfaen" w:cs="Sylfaen"/>
          <w:color w:val="000000"/>
        </w:rPr>
      </w:pPr>
      <w:r>
        <w:rPr>
          <w:rFonts w:cs="Sylfaen" w:ascii="Sylfaen" w:hAnsi="Sylfaen"/>
          <w:color w:val="000000"/>
        </w:rPr>
        <w:t xml:space="preserve">4. Wykonawca zobowiązuje się do ubezpieczenia budowy z tytułu szkód losowych oraz odpowiedzialności cywilnej (dokument potwierdzający ubezpieczenie Wykonawca przedstawi Zamawiającemu przed przekazaniem placu budowy). </w:t>
      </w:r>
    </w:p>
    <w:p>
      <w:pPr>
        <w:pStyle w:val="Normal"/>
        <w:jc w:val="both"/>
        <w:rPr>
          <w:rFonts w:ascii="Sylfaen" w:hAnsi="Sylfaen" w:cs="Sylfaen"/>
          <w:color w:val="000000"/>
        </w:rPr>
      </w:pPr>
      <w:r>
        <w:rPr>
          <w:rFonts w:cs="Sylfaen" w:ascii="Sylfaen" w:hAnsi="Sylfaen"/>
          <w:color w:val="000000"/>
        </w:rPr>
      </w:r>
    </w:p>
    <w:p>
      <w:pPr>
        <w:pStyle w:val="Normal"/>
        <w:jc w:val="both"/>
        <w:rPr>
          <w:rFonts w:ascii="Sylfaen" w:hAnsi="Sylfaen" w:cs="Sylfaen"/>
        </w:rPr>
      </w:pPr>
      <w:r>
        <w:rPr>
          <w:rFonts w:cs="Sylfaen" w:ascii="Sylfaen" w:hAnsi="Sylfaen"/>
        </w:rPr>
        <w:t xml:space="preserve">5. Wykonawca jest zobowiązany do przekazania Zamawiającemu przedmiotu umowy wraz z inwentaryzacją geodezyjną powykonawczą.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Wykonawca pokrywa koszty: </w:t>
      </w:r>
    </w:p>
    <w:p>
      <w:pPr>
        <w:pStyle w:val="Normal"/>
        <w:jc w:val="both"/>
        <w:rPr>
          <w:rFonts w:ascii="Sylfaen" w:hAnsi="Sylfaen" w:cs="Sylfaen"/>
        </w:rPr>
      </w:pPr>
      <w:r>
        <w:rPr>
          <w:rFonts w:cs="Sylfaen" w:ascii="Sylfaen" w:hAnsi="Sylfaen"/>
        </w:rPr>
        <w:t xml:space="preserve">a) ubezpieczenia placu budowy i robót, </w:t>
      </w:r>
    </w:p>
    <w:p>
      <w:pPr>
        <w:pStyle w:val="Normal"/>
        <w:jc w:val="both"/>
        <w:rPr>
          <w:rFonts w:ascii="Sylfaen" w:hAnsi="Sylfaen" w:cs="Sylfaen"/>
        </w:rPr>
      </w:pPr>
      <w:r>
        <w:rPr>
          <w:rFonts w:cs="Sylfaen" w:ascii="Sylfaen" w:hAnsi="Sylfaen"/>
        </w:rPr>
        <w:t xml:space="preserve">b) zabezpieczenia robót pod względem bhp, </w:t>
      </w:r>
    </w:p>
    <w:p>
      <w:pPr>
        <w:pStyle w:val="Normal"/>
        <w:jc w:val="both"/>
        <w:rPr>
          <w:rFonts w:ascii="Sylfaen" w:hAnsi="Sylfaen" w:cs="Sylfaen"/>
        </w:rPr>
      </w:pPr>
      <w:r>
        <w:rPr>
          <w:rFonts w:cs="Sylfaen" w:ascii="Sylfaen" w:hAnsi="Sylfaen"/>
        </w:rPr>
        <w:t xml:space="preserve">c) zużycia wody i energii elektrycznej na podstawie urządzeń pomiarowych zamontowanych przez Wykonawcę, </w:t>
      </w:r>
    </w:p>
    <w:p>
      <w:pPr>
        <w:pStyle w:val="Normal"/>
        <w:jc w:val="both"/>
        <w:rPr>
          <w:rFonts w:ascii="Sylfaen" w:hAnsi="Sylfaen" w:cs="Sylfaen"/>
        </w:rPr>
      </w:pPr>
      <w:r>
        <w:rPr>
          <w:rFonts w:cs="Sylfaen" w:ascii="Sylfaen" w:hAnsi="Sylfaen"/>
        </w:rPr>
        <w:t xml:space="preserve">d) zabezpieczenia placu budowy.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W czasie realizacji robót Wykonawca będzie utrzymywał teren robót w stanie wolnym od przeszkód komunikacyjnych oraz będzie usuwał i składował wszelkie urządzenia pomocnicze i zbędne materiały, odpady i śmieci oraz niepotrzebne urządzenia prowizoryczne.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Wykonawca zobowiązuje się do umożliwienia wstępu na teren robót pracownikom organów państwowego nadzoru budowlanego, do których należy wykonywanie zadań określonych Ustawą - Prawo Budowlane oraz do udostępnienia im danych i informacji wymaganych tą Ustawą.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9. Po zakończeniu robót Wykonawca zobowiązany jest uporządkować teren a w przypadku uszkodzenia dróg dojazdowych, ogrodzenia lub innych przedmiotów przekazać go Zamawiającemu w terminie ustalonym na odbiór robót w stanie poprawionym jak przed wejściem na plac budowy na koszt własny i własnym staraniem.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6</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Stosownie do art. 95 ust. 1 ustawy Prawo zamówień publicznych Wykonawca oświadcza, że wszystkie osoby wykonujące czynności w zakresie realizacji zamówienia (tj. osoby skierowane do wykonywania zamówienia przez Wykonawcę lub podwykonawcę), których zakres został przez Zamawiającego określony w SWZ i których wykonanie polega na wykonywaniu pracy w sposób określony w art. 22 § 1 ustawy z dnia 26 czerwca 1974 r. - Kodeks pracy, będą zatrudnione na umowę o pracę.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Normal"/>
        <w:jc w:val="both"/>
        <w:rPr>
          <w:rFonts w:ascii="Sylfaen" w:hAnsi="Sylfaen" w:cs="Sylfaen"/>
        </w:rPr>
      </w:pPr>
      <w:r>
        <w:rPr>
          <w:rFonts w:cs="Sylfaen" w:ascii="Sylfaen" w:hAnsi="Sylfaen"/>
        </w:rPr>
        <w:t xml:space="preserve">1) żądania oświadczeń i dokumentów w zakresie potwierdzenia spełniania ww. wymogów i dokonywania ich oceny, </w:t>
      </w:r>
    </w:p>
    <w:p>
      <w:pPr>
        <w:pStyle w:val="Normal"/>
        <w:jc w:val="both"/>
        <w:rPr>
          <w:rFonts w:ascii="Sylfaen" w:hAnsi="Sylfaen" w:cs="Sylfaen"/>
        </w:rPr>
      </w:pPr>
      <w:r>
        <w:rPr>
          <w:rFonts w:cs="Sylfaen" w:ascii="Sylfaen" w:hAnsi="Sylfaen"/>
        </w:rPr>
        <w:t xml:space="preserve">2) żądania wyjaśnień w przypadku wątpliwości w zakresie potwierdzenia spełniania ww. wymogów, 3) przeprowadzania kontroli na miejscu wykonywania świadczenia.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jest zobowiązany umożliwić Zamawiającemu przeprowadzenie takiej kontroli, w tym udzielić niezbędnych wyjaśnień, informacji oraz przedstawić dokumenty pozwalające na sprawdzenie realizacji przez Wykonawcę obowiązków wskazanych w niniejszym paragrafie.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 </w:t>
      </w:r>
    </w:p>
    <w:p>
      <w:pPr>
        <w:pStyle w:val="Normal"/>
        <w:jc w:val="both"/>
        <w:rPr>
          <w:rFonts w:ascii="Sylfaen" w:hAnsi="Sylfaen" w:cs="Sylfaen"/>
        </w:rPr>
      </w:pPr>
      <w:r>
        <w:rPr>
          <w:rFonts w:cs="Sylfaen" w:ascii="Sylfaen" w:hAnsi="Sylfaen"/>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pPr>
        <w:pStyle w:val="Normal"/>
        <w:jc w:val="both"/>
        <w:rPr>
          <w:rFonts w:ascii="Sylfaen" w:hAnsi="Sylfaen" w:cs="Sylfaen"/>
        </w:rPr>
      </w:pPr>
      <w:r>
        <w:rPr>
          <w:rFonts w:cs="Sylfaen" w:ascii="Sylfaen" w:hAnsi="Sylfaen"/>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RODO (tj. w szczególności bez imion, nazwisk, adresów, nr PESEL pracowników). Informacje takie jak: data zawarcia umowy, rodzaj umowy o pracę i wymiar etatu powinny być możliwe do zidentyfikowania, </w:t>
      </w:r>
    </w:p>
    <w:p>
      <w:pPr>
        <w:pStyle w:val="Normal"/>
        <w:jc w:val="both"/>
        <w:rPr>
          <w:rFonts w:ascii="Sylfaen" w:hAnsi="Sylfaen" w:cs="Sylfaen"/>
        </w:rPr>
      </w:pPr>
      <w:r>
        <w:rPr>
          <w:rFonts w:cs="Sylfaen" w:ascii="Sylfaen" w:hAnsi="Sylfaen"/>
        </w:rPr>
        <w:t xml:space="preserve">3) zaświadczenie właściwego oddziału ZUS, potwierdzające opłacanie przez Wykonawcę lub podwykonawcę składek na ubezpieczenia społeczne i zdrowotne z tytułu zatrudnienia na podstawie umów o pracę za ostatni okres rozliczeniowy; </w:t>
      </w:r>
    </w:p>
    <w:p>
      <w:pPr>
        <w:pStyle w:val="Normal"/>
        <w:jc w:val="both"/>
        <w:rPr>
          <w:rFonts w:ascii="Sylfaen" w:hAnsi="Sylfaen" w:cs="Sylfaen"/>
        </w:rPr>
      </w:pPr>
      <w:r>
        <w:rPr>
          <w:rFonts w:cs="Sylfaen" w:ascii="Sylfaen" w:hAnsi="Sylfaen"/>
        </w:rPr>
        <w:t xml:space="preserve">4)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Z tytułu niespełnienia przez Wykonawcę lub podwykonawcę wymogu zatrudnienia na podstawie umowy o pracę osób wykonujących wskazane w ust. 1 czynności Zamawiający przewiduje sankcję w postaci obowiązku zapłaty przez Wykonawcę kar umownych w wysokości określonej w niniejszej umowie oraz w SWZ.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W przypadku uzasadnionych wątpliwości co do przestrzegania prawa pracy przez Wykonawcę lub podwykonawcę, Zamawiający może zwrócić się o przeprowadzenie kontroli przez Państwową Inspekcję Pracy.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Niezależnie od obowiązku zapłaty kar umownych, o których mowa w § 10 umowy, skierowanie - do wykonywania czynności określonych w ust. 1 - osób nie zatrudnionych na podstawie umowy o pracę, stanowić będzie podstawę do odstąpienia od umowy przez Zamawiającego z przyczyn leżących po stronie Wykonawcy.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7</w:t>
      </w:r>
    </w:p>
    <w:p>
      <w:pPr>
        <w:pStyle w:val="Normal"/>
        <w:jc w:val="both"/>
        <w:rPr>
          <w:rFonts w:ascii="Sylfaen" w:hAnsi="Sylfaen" w:cs="Sylfaen"/>
        </w:rPr>
      </w:pPr>
      <w:r>
        <w:rPr>
          <w:rFonts w:cs="Sylfaen" w:ascii="Sylfaen" w:hAnsi="Sylfaen"/>
        </w:rPr>
        <w:t>I. Obowiązki Zamawiającego w zakresie robót budowlanych:</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Zamawiający po podpisaniu umowy przekaże Wykonawcy plac budowy. </w:t>
      </w:r>
    </w:p>
    <w:p>
      <w:pPr>
        <w:pStyle w:val="Normal"/>
        <w:jc w:val="both"/>
        <w:rPr>
          <w:rFonts w:ascii="Sylfaen" w:hAnsi="Sylfaen" w:cs="Sylfaen"/>
        </w:rPr>
      </w:pPr>
      <w:r>
        <w:rPr>
          <w:rFonts w:cs="Sylfaen" w:ascii="Sylfaen" w:hAnsi="Sylfaen"/>
        </w:rPr>
        <w:t xml:space="preserve">2. Zamawiający dokona terminowego odbioru (częściowe, końcowy i ostateczny) wykonanego przedmiotu umowy. </w:t>
      </w:r>
    </w:p>
    <w:p>
      <w:pPr>
        <w:pStyle w:val="Normal"/>
        <w:jc w:val="both"/>
        <w:rPr>
          <w:rFonts w:ascii="Sylfaen" w:hAnsi="Sylfaen" w:cs="Sylfaen"/>
        </w:rPr>
      </w:pPr>
      <w:r>
        <w:rPr>
          <w:rFonts w:cs="Sylfaen" w:ascii="Sylfaen" w:hAnsi="Sylfaen"/>
        </w:rPr>
        <w:t>3. Zamawiający zrealizuje fakturę Wykonawcy w terminach i na warunkach uzgodnionych w niniejszej umowie.</w:t>
      </w:r>
    </w:p>
    <w:p>
      <w:pPr>
        <w:pStyle w:val="Normal"/>
        <w:jc w:val="both"/>
        <w:rPr>
          <w:rFonts w:ascii="Sylfaen" w:hAnsi="Sylfaen" w:cs="Sylfaen"/>
        </w:rPr>
      </w:pPr>
      <w:r>
        <w:rPr>
          <w:rFonts w:cs="Sylfaen" w:ascii="Sylfaen" w:hAnsi="Sylfaen"/>
        </w:rPr>
        <w:t>4. Jeżeli w toku czynności odbioru końcowego/częściowego/ostatecznego  zostaną stwierdzone wady przedmiotu Umowy, to Zamawiającemu przysługują następujące uprawnienia:</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a) gdy stwierdzone podczas czynności odbioru nieprawidłowości w wykonaniu robót składających się na przedmiot Umowy będą miały charakter nieistotny, czyli niewpływający na prawidłowe użytkowanie obiektu Zamawiający – niezależnie od zastrzeżeń – dokona obioru, wyznaczając Wykonawcy termin na usunięcie nieprawidłowości, nie krótszy niż 7 dni;</w:t>
      </w:r>
    </w:p>
    <w:p>
      <w:pPr>
        <w:pStyle w:val="Normal"/>
        <w:jc w:val="both"/>
        <w:rPr>
          <w:rFonts w:ascii="Sylfaen" w:hAnsi="Sylfaen" w:cs="Sylfaen"/>
        </w:rPr>
      </w:pPr>
      <w:r>
        <w:rPr>
          <w:rFonts w:cs="Sylfaen" w:ascii="Sylfaen" w:hAnsi="Sylfaen"/>
        </w:rPr>
        <w:t xml:space="preserve">b) gdy stwierdzone podczas czynności odbioru nieprawidłowości w wykonaniu prac składających się na przedmiot Umowy będą miały charakter istotny, ale nadają się do usunięcia, Zamawiający może odmówić dokonania odbioru do czasu usunięcia wad w terminie ustalonym przez Strony; </w:t>
      </w:r>
    </w:p>
    <w:p>
      <w:pPr>
        <w:pStyle w:val="Normal"/>
        <w:jc w:val="both"/>
        <w:rPr>
          <w:rFonts w:ascii="Sylfaen" w:hAnsi="Sylfaen" w:cs="Sylfaen"/>
        </w:rPr>
      </w:pPr>
      <w:r>
        <w:rPr>
          <w:rFonts w:cs="Sylfaen" w:ascii="Sylfaen" w:hAnsi="Sylfaen"/>
        </w:rPr>
        <w:t>c) jeżeli wady nie nadają się do usunięcia, to:</w:t>
      </w:r>
    </w:p>
    <w:p>
      <w:pPr>
        <w:pStyle w:val="Normal"/>
        <w:jc w:val="both"/>
        <w:rPr/>
      </w:pPr>
      <w:r>
        <w:rPr>
          <w:rFonts w:eastAsia="Sylfaen" w:cs="Sylfaen" w:ascii="Sylfaen" w:hAnsi="Sylfaen"/>
        </w:rPr>
        <w:t xml:space="preserve">        </w:t>
      </w:r>
      <w:r>
        <w:rPr>
          <w:rFonts w:cs="Sylfaen" w:ascii="Sylfaen" w:hAnsi="Sylfaen"/>
        </w:rPr>
        <w:t>◦</w:t>
      </w:r>
      <w:r>
        <w:rPr>
          <w:rFonts w:eastAsia="Sylfaen" w:cs="Sylfaen" w:ascii="Sylfaen" w:hAnsi="Sylfaen"/>
        </w:rPr>
        <w:t xml:space="preserve"> </w:t>
      </w:r>
      <w:r>
        <w:rPr>
          <w:rFonts w:cs="Sylfaen" w:ascii="Sylfaen" w:hAnsi="Sylfaen"/>
        </w:rPr>
        <w:t>jeżeli nie uniemożliwiają one użytkowania przedmiotu Umowy zgodnie z przeznaczeniem, Wykonawca może obniżyć odpowiednio wynagrodzenie;</w:t>
      </w:r>
    </w:p>
    <w:p>
      <w:pPr>
        <w:pStyle w:val="Normal"/>
        <w:jc w:val="both"/>
        <w:rPr/>
      </w:pPr>
      <w:r>
        <w:rPr>
          <w:rFonts w:eastAsia="Sylfaen" w:cs="Sylfaen" w:ascii="Sylfaen" w:hAnsi="Sylfaen"/>
        </w:rPr>
        <w:t xml:space="preserve">        </w:t>
      </w:r>
      <w:r>
        <w:rPr>
          <w:rFonts w:cs="Sylfaen" w:ascii="Sylfaen" w:hAnsi="Sylfaen"/>
        </w:rPr>
        <w:t>◦</w:t>
      </w:r>
      <w:r>
        <w:rPr>
          <w:rFonts w:eastAsia="Sylfaen" w:cs="Sylfaen" w:ascii="Sylfaen" w:hAnsi="Sylfaen"/>
        </w:rPr>
        <w:t xml:space="preserve"> </w:t>
      </w:r>
      <w:r>
        <w:rPr>
          <w:rFonts w:cs="Sylfaen" w:ascii="Sylfaen" w:hAnsi="Sylfaen"/>
        </w:rPr>
        <w:t>jeżeli wady uniemożliwiają użytkowanie przedmiotu Umowy zgodnie z przeznaczeniem, Zamawiający może odstąpić od Umowy na zasadach przewidzianych przepisami prawa i żądać zwrotu wynagrodzenia - w tym przypadku odstąpienie nastąpi z winy Wykonawcy.</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5. Po dokonaniu odbioru częściowego/końcowego/ ostatecznego  Wykonawcy przysługuje prawo do wystawienia faktury VAT stanowiącej kwotę umówionego wynagrodzenia.</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8</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1. Zapłata umówionego wynagrodzenia nastąpi jednorazowo przelewem na konto Wykonawcy w terminie do 30 dni od daty otrzymania faktury VAT przez Zamawiającego. </w:t>
      </w:r>
    </w:p>
    <w:p>
      <w:pPr>
        <w:pStyle w:val="Normal"/>
        <w:jc w:val="both"/>
        <w:rPr>
          <w:rFonts w:ascii="Sylfaen" w:hAnsi="Sylfaen" w:cs="Sylfaen"/>
          <w:i/>
          <w:i/>
          <w:color w:val="000000"/>
        </w:rPr>
      </w:pPr>
      <w:r>
        <w:rPr>
          <w:rFonts w:cs="Sylfaen" w:ascii="Sylfaen" w:hAnsi="Sylfaen"/>
          <w:i/>
          <w:color w:val="000000"/>
        </w:rPr>
      </w:r>
    </w:p>
    <w:p>
      <w:pPr>
        <w:pStyle w:val="Normal"/>
        <w:jc w:val="both"/>
        <w:rPr/>
      </w:pPr>
      <w:r>
        <w:rPr>
          <w:rFonts w:cs="Sylfaen" w:ascii="Sylfaen" w:hAnsi="Sylfaen"/>
        </w:rPr>
        <w:t>2. Podstawę wystawienia faktury VAT stanowi protokół końcowego odbioru robót podpisany przez komisję odbioru. Wykonawca zadania nie może dokonać jednostronnego odbioru robót.</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3. Warunkiem zapłaty faktury będzie załączenie kompletu wymaganych dokumentów takich jak np: protokoły prób, dopuszczeń do stosowania, certyfikaty lub deklaracje zgodności, inwentaryzacja geodezyjna powykonawcza oraz dokumentacja powykonawcza, pozwolenie na użytkowanie (jeżeli będzie wymagane)</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9</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 zakresie robót budowlanych Wykonawca zobowiązuje się wykonać przedmiot umowy z materiałów własnych. </w:t>
      </w:r>
    </w:p>
    <w:p>
      <w:pPr>
        <w:pStyle w:val="Normal"/>
        <w:jc w:val="both"/>
        <w:rPr>
          <w:rFonts w:ascii="Sylfaen" w:hAnsi="Sylfaen" w:cs="Sylfaen"/>
        </w:rPr>
      </w:pPr>
      <w:r>
        <w:rPr>
          <w:rFonts w:cs="Sylfaen" w:ascii="Sylfaen" w:hAnsi="Sylfaen"/>
        </w:rPr>
        <w:t xml:space="preserve">2. Materiały, o których mowa w ust. 1 powinny odpowiadać co do jakości wymogom wyrobów dopuszczonych do obrotu i stosowania w budownictwie określonym w art. 10 - Ustawy Prawo Budowlane, wymaganiom specyfikacji istotnych warunków zamówienia stanowiącej podstawę zawarcia niniejszej umowy oraz dokumentacji projektowej.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Na każde żądanie Zamawiającego (inspektora nadzoru) Wykonawca zobowiązany jest okazać w stosunku do wskazanych materiałów: certyfikat na znak bezpieczeństwa, deklarację zgodności lub certyfikat zgodności z Polską Normą.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Wykonawca zobowiązany jest stosować materiały w gatunku I oraz posiadać dla nich wymagane prawem świadectwa, atesty i certyfikaty .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10</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Wykonawca zapłaci Zamawiającemu karę umowną: </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a) za zwłokę w oddaniu przedmiotu umowy do odbioru w wysokości 0,1% wynagrodzenia umownego brutto za każdy dzień zwłoki,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za zwłokę w usunięciu wad stwierdzonych przy odbiorze lub w okresie rękojmi i gwarancji za wady w wysokości 0,1% wynagrodzenia umownego za przedmiot odbioru brutto, za każdy dzień zwłoki, liczony od dnia wyznaczonego na usunięcie wad,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c) z tytułu odstąpienia od umowy z przyczyn zależnych od Wykonawcy w wysokości 10% od całości wynagrodzenia umownego (brutto),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d) z tytułu nieprzedłożenia do zaakceptowania Zamawiającemu projektu umowy o podwykonawstwo robót budowlanych lub projektu zmiany tej umowy w wysokości 10 000,00  zł, za każdy przypadek naruszenia,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e) z tytułu nieprzedłożenia Zamawiającemu kopii umowy o podwykonawstwo lub jej zmiany, w wysokości 10 000,00 zł, za każdy przypadek naruszenia,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f) z tytułu braku zapłaty w terminie wynagrodzenia należnego podwykonawcy lub dalszemu podwykonawcy, w wysokości 10 000,00 zł, za każdy przypadek naruszenia,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g) z tytułu zaniechania zmiany umowy o podwykonawstwo, której przedmiotem są dostawy lub usługi, w zakresie terminu zapłaty wynagrodzenia podwykonawcy, w wysokości 10 000,00 zł, za każdy przypadek naruszenia,</w:t>
      </w:r>
    </w:p>
    <w:p>
      <w:pPr>
        <w:pStyle w:val="Normal"/>
        <w:jc w:val="both"/>
        <w:rPr>
          <w:rFonts w:ascii="Sylfaen" w:hAnsi="Sylfaen" w:eastAsia="Sylfaen" w:cs="Sylfaen"/>
        </w:rPr>
      </w:pPr>
      <w:r>
        <w:rPr>
          <w:rFonts w:eastAsia="Sylfaen" w:cs="Sylfaen" w:ascii="Sylfaen" w:hAnsi="Sylfaen"/>
        </w:rPr>
        <w:t xml:space="preserve"> </w:t>
      </w:r>
    </w:p>
    <w:p>
      <w:pPr>
        <w:pStyle w:val="Normal"/>
        <w:jc w:val="both"/>
        <w:rPr>
          <w:rFonts w:ascii="Sylfaen" w:hAnsi="Sylfaen" w:cs="Sylfaen"/>
        </w:rPr>
      </w:pPr>
      <w:r>
        <w:rPr>
          <w:rFonts w:cs="Sylfaen" w:ascii="Sylfaen" w:hAnsi="Sylfaen"/>
        </w:rPr>
        <w:t xml:space="preserve">h) z tytułu kierowania przez Wykonawcę lub podwykonawcę do wykonywania czynności wskazanych w § 6 ust. 1 osób niezatrudnionych na podstawie umowy o pracę – w wysokości 500 zł za każdą osobę (kara może być nakładana po raz kolejny w odniesieniu do tej samej osoby, jeżeli Zamawiający podczas następnej kontroli stwierdzi, że nadal nie jest ona zatrudniona na umowę o pracę),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i) z tytułu braku współdziałania Wykonawcy z Zamawiającym w przeprowadzeniu kontroli, o której mowa w § 6 ust. 2 lub utrudnianiu przez Wykonawcę kontroli, o której mowa w § 6 ust. 2, w kwocie 1.000 zł za każdy stwierdzony przypadek braku współdziałania lub utrudniania kontroli,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Roszczenia o zapłatę kar umownych z tytułu zwłoki - ustalanych za każdy rozpoczęty dzień zwłoki - staje się wymagalne: </w:t>
      </w:r>
    </w:p>
    <w:p>
      <w:pPr>
        <w:pStyle w:val="Normal"/>
        <w:jc w:val="both"/>
        <w:rPr>
          <w:rFonts w:ascii="Sylfaen" w:hAnsi="Sylfaen" w:cs="Sylfaen"/>
        </w:rPr>
      </w:pPr>
      <w:r>
        <w:rPr>
          <w:rFonts w:cs="Sylfaen" w:ascii="Sylfaen" w:hAnsi="Sylfaen"/>
        </w:rPr>
        <w:t xml:space="preserve">a) za pierwszy rozpoczęty dzień zwłoki w tym dniu, </w:t>
      </w:r>
    </w:p>
    <w:p>
      <w:pPr>
        <w:pStyle w:val="Normal"/>
        <w:jc w:val="both"/>
        <w:rPr>
          <w:rFonts w:ascii="Sylfaen" w:hAnsi="Sylfaen" w:cs="Sylfaen"/>
        </w:rPr>
      </w:pPr>
      <w:r>
        <w:rPr>
          <w:rFonts w:cs="Sylfaen" w:ascii="Sylfaen" w:hAnsi="Sylfaen"/>
        </w:rPr>
        <w:t xml:space="preserve">b) za każdy rozpoczęty następny dzień zwłoki - odpowiednio w każdym z tych dni.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Niezależnie od kar umownych Zamawiający może dochodzić odszkodowania uzupełniającego do wysokości poniesionej szkody.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Wykonawca oświadcza, że wyraża zgodę na potrącenie z faktury, w rozumieniu art. 498 i 499 kodeksu cywilnego, powstałej należności z tytułu kar umownych, o których mowa w ust. 1. Jednocześnie Wykonawca oświadcza, że powyższe nie zostało złożone pod wpływem błędu, ani nie jest obarczone jakąkolwiek inną wadą oświadczenia woli skutkującą jego nieważnością.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Zamawiający oświadcza, że wystawi Wykonawcy notę w terminie 21 dni od dnia dokonania potrącenia zawierającą szczegółowe naliczenie kary umownej w przypadku zaistnienia sytuacji, o której mowa w ust.4.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6. Łączna maksymalna wysokość naliczonych przez Strony kar umownych nie może przekraczać 20 % wynagrodzenia brutto określonego w umowie.</w:t>
      </w:r>
    </w:p>
    <w:p>
      <w:pPr>
        <w:pStyle w:val="Normal"/>
        <w:jc w:val="center"/>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11</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 celu sprawnego wykonania prac i zapewnienia dobrej ich jakości wykonawca może zlecić ich część do wykonania podwykonawcom spełniającym warunki wykonania zadania.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Wykonanie prac przez podwykonawców nie zwalnia wykonawcy od odpowiedzialności i zobowiązań wynikających z warunków niniejszej umowy. Zamawiającemu przysługuje prawo żądania od wykonawcy zmiany podwykonawcy, jeżeli ten realizuje prace w sposób wadliwy, niezgodny z założeniami nn. umowy i przepisami obowiązującego prawa.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Wykonawca zobowiązany jest do koordynowania prac realizowanych przez podwykonawców.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Umowa pomiędzy wykonawcą a podwykonawcą musi być zawarta zgodnie z odpowiednimi przepisami kodeksu cywilnego.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W przypadku zamiaru zawarcia umowy z podwykonawcą, wykonawca będzie zobowiązany do uzyskania zgody zamawiającego w następującym trybie: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wykonawca przedstawi zamawiającemu wniosek wraz z projektem umowy z podwykonawcą; </w:t>
      </w:r>
    </w:p>
    <w:p>
      <w:pPr>
        <w:pStyle w:val="Normal"/>
        <w:jc w:val="both"/>
        <w:rPr>
          <w:rFonts w:ascii="Sylfaen" w:hAnsi="Sylfaen" w:cs="Sylfaen"/>
        </w:rPr>
      </w:pPr>
      <w:r>
        <w:rPr>
          <w:rFonts w:cs="Sylfaen" w:ascii="Sylfaen" w:hAnsi="Sylfaen"/>
        </w:rPr>
        <w:t xml:space="preserve">b) w terminie do 14 dni od dnia przedstawienia wniosku wykonawcy, zamawiający udzieli na piśmie zgody na zawarcie umowy albo podając uzasadnienie zgłosi sprzeciw lub zastrzeżenia do umowy; </w:t>
      </w:r>
    </w:p>
    <w:p>
      <w:pPr>
        <w:pStyle w:val="Normal"/>
        <w:jc w:val="both"/>
        <w:rPr>
          <w:rFonts w:ascii="Sylfaen" w:hAnsi="Sylfaen" w:cs="Sylfaen"/>
        </w:rPr>
      </w:pPr>
      <w:r>
        <w:rPr>
          <w:rFonts w:cs="Sylfaen" w:ascii="Sylfaen" w:hAnsi="Sylfaen"/>
        </w:rPr>
        <w:t xml:space="preserve">c) zgłoszenie w powyższym terminie sprzeciwu lub zastrzeżeń przez zamawiającego do proponowanej umowy będzie równoznaczne z odmową udzielenia zgody, </w:t>
      </w:r>
    </w:p>
    <w:p>
      <w:pPr>
        <w:pStyle w:val="Normal"/>
        <w:jc w:val="both"/>
        <w:rPr>
          <w:rFonts w:ascii="Sylfaen" w:hAnsi="Sylfaen" w:cs="Sylfaen"/>
        </w:rPr>
      </w:pPr>
      <w:r>
        <w:rPr>
          <w:rFonts w:cs="Sylfaen" w:ascii="Sylfaen" w:hAnsi="Sylfaen"/>
        </w:rPr>
        <w:t xml:space="preserve">d) w przypadku odmowy określonej w pkt. c, wykonawca ponownie przedstawi projekt umowy z podwykonawcą w powyższym trybie, uwzględniający zastrzeżenia i uwagi zgłoszone przez zamawiającego.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Projekt umowy z podwykonawcą będzie uważany za zaakceptowany przez zamawiającego jeśli w terminie 14 dni od dnia przedstawienia projektu umowy wraz z wnioskiem o zatwierdzenie, zamawiający nie zgłosi sprzeciwu lub zastrzeżeń do projektu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7. Wykonawca zapewni, aby wszystkie umowy z podwykonawcą zostały sporządzone na piśmie i przekaże zamawiającemu kopię każdej umowy z podwykonawcą w terminie 7 dni od daty jej zawarcia.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8. Zamawiający, w terminie 14 dni od dnia przedstawienia umowy z podwykonawcą ma prawo zgłosić pisemny sprzeciw do umowy o podwykonawstwo, w przypadku niespełnienia wymagań określonych przez zamawiającego w specyfikacji lub gdy przewiduje termin zapłaty wynagrodzenia dłuższy niż wskazany w ust.14.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9. Umowa z podwykonawcą będzie uważana za zatwierdzoną przez zamawiającego jeśli w terminie 14 dni od dnia przedstawienia umowy, zamawiający nie zgłosi sprzeciwu lub zastrzeżeń do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10. Każda umowa zawarta przez wykonawcę z podwykonawcami powinna zawierać postanowienie o obowiązku uzyskania zgody zamawiającego i wykonawcy na zawarcie umowy przez podwykonawcę z dalszymi podwykonawcami.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11. Zamawiający nie ponosi odpowiedzialności za zawarcie umowy z podwykonawcami bez wymaganej zgody zamawiającego, zaś skutki z tego wynikające będą obciążały wyłącznie wykonawcę.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12. Powyższy tryb udzielenia zgody będzie mieć zastosowanie do wszelkich zmian, uzupełnień, oraz aneksów do umów z podwykonawcami.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13. Zlecenie wykonania części prac podwykonawcom nie zmienia zobowiązań wykonawcy wobec zamawiającego za wykonane prace. Wykonawca jest odpowiedzialny wobec zamawiającego oraz osób trzecich za działania, zaniechanie działań, uchybienia i zaniedbania podwykonawców w takim samym stopniu, jakby to były działania, uchybienia lub zaniedbania jego własnych pracowników.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14. Każdy projekt umowy musi zawierać w szczególności postanowienia dotyczące: </w:t>
      </w:r>
    </w:p>
    <w:p>
      <w:pPr>
        <w:pStyle w:val="Normal"/>
        <w:jc w:val="both"/>
        <w:rPr>
          <w:rFonts w:ascii="Sylfaen" w:hAnsi="Sylfaen" w:cs="Sylfaen"/>
        </w:rPr>
      </w:pPr>
      <w:r>
        <w:rPr>
          <w:rFonts w:cs="Sylfaen" w:ascii="Sylfaen" w:hAnsi="Sylfaen"/>
        </w:rPr>
        <w:t xml:space="preserve">a) zakresu prac powierzonych podwykonawcy, </w:t>
      </w:r>
    </w:p>
    <w:p>
      <w:pPr>
        <w:pStyle w:val="Normal"/>
        <w:jc w:val="both"/>
        <w:rPr>
          <w:rFonts w:ascii="Sylfaen" w:hAnsi="Sylfaen" w:cs="Sylfaen"/>
        </w:rPr>
      </w:pPr>
      <w:r>
        <w:rPr>
          <w:rFonts w:cs="Sylfaen" w:ascii="Sylfaen" w:hAnsi="Sylfaen"/>
        </w:rPr>
        <w:t xml:space="preserve">b) kwoty wynagrodzenia za roboty </w:t>
      </w:r>
    </w:p>
    <w:p>
      <w:pPr>
        <w:pStyle w:val="Normal"/>
        <w:jc w:val="both"/>
        <w:rPr>
          <w:rFonts w:ascii="Sylfaen" w:hAnsi="Sylfaen" w:cs="Sylfaen"/>
        </w:rPr>
      </w:pPr>
      <w:r>
        <w:rPr>
          <w:rFonts w:cs="Sylfaen" w:ascii="Sylfaen" w:hAnsi="Sylfaen"/>
        </w:rPr>
        <w:t xml:space="preserve">c) terminu wykonania zakresu robót powierzonych podwykonawcy, </w:t>
      </w:r>
    </w:p>
    <w:p>
      <w:pPr>
        <w:pStyle w:val="Normal"/>
        <w:jc w:val="both"/>
        <w:rPr>
          <w:rFonts w:ascii="Sylfaen" w:hAnsi="Sylfaen" w:cs="Sylfaen"/>
        </w:rPr>
      </w:pPr>
      <w:r>
        <w:rPr>
          <w:rFonts w:cs="Sylfaen" w:ascii="Sylfaen" w:hAnsi="Sylfaen"/>
        </w:rPr>
        <w:t xml:space="preserve">d) warunków płatności - termin płatności na rzecz podwykonawcy nie może być dłuższy niż 30 dni od dnia doręczenia wykonawcy faktury lub rachunku, potwierdzających wykonanie zleconej podwykonawcy dostawy, usługi lub roboty budowlanej, </w:t>
      </w:r>
    </w:p>
    <w:p>
      <w:pPr>
        <w:pStyle w:val="Normal"/>
        <w:jc w:val="both"/>
        <w:rPr>
          <w:rFonts w:ascii="Sylfaen" w:hAnsi="Sylfaen" w:cs="Sylfaen"/>
        </w:rPr>
      </w:pPr>
      <w:r>
        <w:rPr>
          <w:rFonts w:cs="Sylfaen" w:ascii="Sylfaen" w:hAnsi="Sylfaen"/>
        </w:rPr>
        <w:t xml:space="preserve">e) rozwiązania umowy z podwykonawcą w przypadku rozwiązania niniejszej umowy.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15. Zasady określone w tym paragrafie dotyczą także umów o podwykonawstwo z dalszymi podwykonawcami.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16. Wykonawca, podwykonawca lub dalszy podwykonawca jest zobowiązany do przedłożenia zamawiającemu poświadczonej za zgodność z oryginałem kopii zawartej umowy o podwykonawstwo, której przedmiotem są dostawy lub usługi, w terminie 7 dni od dnia jej zawarcia, z wyłączeniem umów o podwykonawstwo o wartości mniejszej niż 0,5% wartości przedmiotowej umowy. Obowiązek ten obejmuje także zmiany tych umów.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17. Zawierający umowę z podwykonawcą oraz Zamawiający i Wykonawca ponoszą solidarną odpowiedzialność za zapłatę wynagrodzenia za roboty budowlane wykonane przez podwykonawcę.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18. Wykonawca ponosi wobec zamawiającego pełną odpowiedzialność za roboty wykonane przez podwykonawców, jak również za ewentualne szkody powstałe w wyniku działań podwykonawców.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19. Podzlecenie robót przez Wykonawcę podwykonawcom w zakresie nieokreślonym w ofercie przetargowej w trakcie realizacji przedmiotu umowy będzie mogło nastąpić za zgodą Zamawiającego i o ile nie zmieni to warunków SWZ.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20. Wykonawca zapewni ustalenie w umowach z podwykonawcami takiego okresu odpowiedzialności za wady, aby nie był on krótszy od okresu odpowiedzialności za wady Wykonawcy wobec Zamawiającego.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21. W przypadku wystąpienia na zadaniu podwykonawców podstawą zapłaty Wykonawcy będzie udowodnione zamawiającemu uregulowanie należności podwykonawcom na zasadach opisanych  w art. 447 pzp.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22. Wykonawca bez zgody Zamawiającego nie ma prawa dokonać cesji przysługującej mu wierzytelności, ani prawa zlecać wykonanie przedmiotu umowy lub jej części innym podwykonawcom. Postanowienia końcowe </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12</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1. Strony ustalają że na wykonane roboty Wykonawca udziela gwarancji oraz rękojmi za wady na roboty budowlane, na okres ….......... m- cy </w:t>
      </w:r>
      <w:r>
        <w:rPr>
          <w:rFonts w:cs="Sylfaen" w:ascii="Sylfaen" w:hAnsi="Sylfaen"/>
          <w:i/>
          <w:color w:val="FF0000"/>
        </w:rPr>
        <w:t>(zgodnie ze złożoną ofertą)</w:t>
      </w:r>
      <w:r>
        <w:rPr>
          <w:rFonts w:cs="Sylfaen" w:ascii="Sylfaen" w:hAnsi="Sylfaen"/>
        </w:rPr>
        <w:t>, liczonej od dnia podpisania protokołu ostatecznego odbioru przedmiotu umowy na zasadach określonych w obowiązujących w tym zakresie przepisów prawa.</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Bieg terminów rękojmi za wady i gwarancji rozpoczyna się równocześnie a Zamawiający decyduje z jakich uprawnień w danym momencie chce skorzystać.  </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3. Wykonawca po zakończeniu robót i dokonaniu odbioru końcowego wystawia kartę gwarancyjną załączoną do SWZ która po jej wystawieniu stanowi integralną część umowy. Brak wystawienia karty gwarancyjnej przez Wykonawcę wg. projektu załączonego do SWZ po dokonaniu odbioru ostatecznego uprawnia Zamawiającego do nałożenia kary umownej w wysokości 5 000,00 zł za każdy dzień zwłoki w dostarczeniu Zamawiającemu wypełnionej karty gwarancyjnej.</w:t>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 13</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Strony ustalają zasady odpowiedzialności z tytułu rękojmi za wady, zasady odbioru robót oraz zasady odstąpienia od umowy na zasadach określonych w obowiązujących w tym zakresie przepisów prawa.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rFonts w:ascii="Sylfaen" w:hAnsi="Sylfaen" w:cs="Sylfaen"/>
        </w:rPr>
      </w:pPr>
      <w:r>
        <w:rPr>
          <w:rFonts w:cs="Sylfaen" w:ascii="Sylfaen" w:hAnsi="Sylfaen"/>
        </w:rPr>
        <w:t>§14</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Na podstawie art. 455 ust. 1 pkt 1 ustawy Pzp Zamawiający dopuszcza możliwość wprowadzenia zmian w umowie w następujących okolicznościach: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Strony umowy przewidują możliwość zmiany terminów wykonania umowy, w przypadku zaistnienia okoliczności lub zdarzeń uniemożliwiających realizację umowy w wyznaczonym terminie, bez możliwości zmiany wynagrodzenia określonego w umowie spowodowanych m.in.: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wstrzymaniem jednostronną decyzją Zamawiającego prowadzenia robót,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działaniami osób trzecich oraz organów władzy publicznej, które spowodują przerwanie lub czasowe zawieszenie realizacji zamówienia. </w:t>
      </w:r>
    </w:p>
    <w:p>
      <w:pPr>
        <w:pStyle w:val="Normal"/>
        <w:numPr>
          <w:ilvl w:val="1"/>
          <w:numId w:val="2"/>
        </w:numPr>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Strony umowy dokonują zmiany umowy sporządzając do niej aneks, z zastrzeżeniem, że zmiana umowy w ww. zakresie możliwa jest pod warunkiem poinformowania drugiej strony o koniczności wprowadzenia zmiany wraz z podaniem przyczyn żądania zmiany i wyrażenia zgody Zamawiającego na dokonanie takiej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2) w przypadku wystąpienia w trakcie realizacji umowy wydarzeń noszących znamiona „siły wyższej” rozumianej jako wydarzenie zewnętrzne, nieprzewidywane i poza kontrolą stron niniejszej umowy, którego skutkom nie można zapobiec, występujące po podpisaniu umowy, a powodujące niemożność wywiązania się z umowy w jej obecnym brzmieniu, strony umowy niezwłocznie po ustaleniu przyczyn uniemożliwiających prawidłową realizację umowy, protokolarnie ocenią skutki jakie dla wykonania umowy miała siła wyższa i poprzez sporządzenie aneksu do umowy zmienią treść umowy w zakresie w jakim wystąpienie siły wyższej wpłynęło na obowiązki Wykonawcy i Zamawiającego wynikające z treści umowy, z zastrzeżeniem postanowień ust. 4 – 6 poniżej;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3) możliwości zastosowania nowszych i korzystniejszych dla Zamawiającego rozwiązań technologicznych lub technicznych, niż te istniejące w chwili podpisania umowy, bez zmiany wynagrodzenia za realizację przedmiotu zamówienia. Jako korzystniejsze dla Zamawiającego należy traktować rozwiązania odpowiadające wymaganiom Zamawiającego w większym stopniu z punktu widzenia kosztów utrzymania, wydajności lub wyższej użyteczności. Ww. zmiany wymaga poinformowania drugiej strony o ww. zmianie w formie pisemnej pod rygorem nieważności i wyrażenia zgody przez Zamawiającego na dokonanie tej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4) zmian technologii lub parametrów charakterystycznych dla danego elementu składowego robót, z zastrzeżeniem, że nie spowoduje ona zmiany wynagrodzenia za realizacje przedmiotu umowy oraz że zmiana technologii lub parametrów nie spowoduje uszczerbku dla jakości wykonanych prac. Ww. zmiany wymaga poinformowania drugiej strony o ww. zmianie w formie pisemnej pod rygorem nieważności i wyrażenia zgody przez Zamawiającego na dokonanie tej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5) Strony umowy przewidują możliwość zmiany sposobu i warunków płatności w przypadku zaistnienia okoliczności lub zdarzeń uniemożliwiających prawidłową realizację umowy. Strony umowy dokonują zmiany umowy sporządzając do niej aneks z zastrzeżeniem, że zmiana umowy w ww. zakresie możliwa jest pod warunkiem poinformowania drugiej strony o konieczności wprowadzenia zmiany wraz z podaniem przyczyn żądania zmiany i wyrażenia zgody Zamawiającego na dokonanie takiej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6) w przypadku gdy konieczność wprowadzenia zmian spowodowana jest zmianą powszechnie obowiązujących przepisów prawa lub zmianą decyzji pozwolenia na budowę, w tym w szczególności w zakresie zmian wysokości wynagrodzenia należnego Wykonawcy, w przypadku zmiany: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a) ustawowej stawki podatku od towarów i usług oraz podatku akcyzowego wówczas w zależności od faktu czy stawka została podwyższona czy zmniejszona - zmianie może ulec wynagrodzenie Wykonawcy – tj. odpowiednio: zostać zwiększone lub obniżone,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b) 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c) 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d) zasad gromadzenia i wysokości wpłat do pracowniczych planów kapitałowych, o których mowa w ustawie z dnia 4 października 2018 r. o pracowniczych planach kapitałowych (Dz. U. poz. 2215 oraz z 2019 r. poz. 1074 i 1572)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 </w:t>
      </w:r>
    </w:p>
    <w:p>
      <w:pPr>
        <w:pStyle w:val="Normal"/>
        <w:numPr>
          <w:ilvl w:val="1"/>
          <w:numId w:val="3"/>
        </w:numPr>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r>
    </w:p>
    <w:p>
      <w:pPr>
        <w:pStyle w:val="Normal"/>
        <w:jc w:val="center"/>
        <w:rPr/>
      </w:pPr>
      <w:r>
        <w:rPr>
          <w:rFonts w:cs="Sylfaen" w:ascii="Sylfaen" w:hAnsi="Sylfaen"/>
        </w:rPr>
        <w:t>§ 15</w:t>
      </w:r>
    </w:p>
    <w:p>
      <w:pPr>
        <w:pStyle w:val="Normal"/>
        <w:jc w:val="center"/>
        <w:rPr/>
      </w:pPr>
      <w:r>
        <w:rPr/>
      </w:r>
    </w:p>
    <w:p>
      <w:pPr>
        <w:pStyle w:val="Normal"/>
        <w:jc w:val="both"/>
        <w:rPr>
          <w:rFonts w:ascii="Sylfaen" w:hAnsi="Sylfaen" w:cs="Sylfaen"/>
        </w:rPr>
      </w:pPr>
      <w:r>
        <w:rPr>
          <w:rFonts w:cs="Sylfaen" w:ascii="Sylfaen" w:hAnsi="Sylfaen"/>
        </w:rPr>
        <w:t xml:space="preserve">1. Ewentualne spory rozstrzyga właściwy dla Zamawiającego sąd powszechny. </w:t>
      </w:r>
    </w:p>
    <w:p>
      <w:pPr>
        <w:pStyle w:val="Normal"/>
        <w:jc w:val="both"/>
        <w:rPr>
          <w:rFonts w:ascii="Sylfaen" w:hAnsi="Sylfaen" w:cs="Sylfaen"/>
        </w:rPr>
      </w:pPr>
      <w:r>
        <w:rPr>
          <w:rFonts w:cs="Sylfaen" w:ascii="Sylfaen" w:hAnsi="Sylfaen"/>
        </w:rPr>
      </w:r>
    </w:p>
    <w:p>
      <w:pPr>
        <w:pStyle w:val="Normal"/>
        <w:jc w:val="both"/>
        <w:rPr/>
      </w:pPr>
      <w:r>
        <w:rPr>
          <w:rFonts w:cs="Sylfaen" w:ascii="Sylfaen" w:hAnsi="Sylfaen"/>
        </w:rPr>
        <w:t xml:space="preserve">2. W sprawach nie uregulowanych niniejszą umową mają zastosowanie przepisy Kodeksu Cywilnego oraz Ustawy Prawo zamówień publicznych. </w:t>
      </w:r>
    </w:p>
    <w:p>
      <w:pPr>
        <w:pStyle w:val="Normal"/>
        <w:jc w:val="both"/>
        <w:rPr>
          <w:rFonts w:ascii="Sylfaen" w:hAnsi="Sylfaen" w:cs="Sylfaen"/>
        </w:rPr>
      </w:pPr>
      <w:r>
        <w:rPr>
          <w:rFonts w:cs="Sylfaen" w:ascii="Sylfaen" w:hAnsi="Sylfaen"/>
        </w:rPr>
      </w:r>
    </w:p>
    <w:p>
      <w:pPr>
        <w:pStyle w:val="Normal"/>
        <w:jc w:val="center"/>
        <w:rPr/>
      </w:pPr>
      <w:r>
        <w:rPr>
          <w:rFonts w:cs="Sylfaen" w:ascii="Sylfaen" w:hAnsi="Sylfaen"/>
        </w:rPr>
        <w:t>§16</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1. Wszelkie zmiany treści niniejszej umowy wymagają formy pisemnego aneksu podpisanego przez obie Strony pod rygorem nieważności. </w:t>
      </w:r>
    </w:p>
    <w:p>
      <w:pPr>
        <w:pStyle w:val="Normal"/>
        <w:jc w:val="both"/>
        <w:rPr/>
      </w:pPr>
      <w:r>
        <w:rPr>
          <w:rFonts w:cs="Sylfaen" w:ascii="Sylfaen" w:hAnsi="Sylfaen"/>
        </w:rPr>
        <w:t xml:space="preserve">2. Integralną częścią umowy jest Specyfikacja Warunków Zamówienia wraz z załącznikami ( w tym dokumentacja Załącznik nr 2 do SWZ) oraz oferta Wykonawcy a po odbiorze ostatecznym Karta Gwarancyjna wystawiona przez Wykonawcę.  </w:t>
      </w:r>
    </w:p>
    <w:p>
      <w:pPr>
        <w:pStyle w:val="Normal"/>
        <w:jc w:val="both"/>
        <w:rPr>
          <w:rFonts w:ascii="Sylfaen" w:hAnsi="Sylfaen" w:cs="Sylfaen"/>
        </w:rPr>
      </w:pPr>
      <w:r>
        <w:rPr>
          <w:rFonts w:cs="Sylfaen" w:ascii="Sylfaen" w:hAnsi="Sylfaen"/>
        </w:rPr>
        <w:t xml:space="preserve">3. Umowę sporządzono w 2 jednobrzmiących egzemplarzach po 1 egzemplarzu dla każdej ze stron. </w:t>
      </w:r>
    </w:p>
    <w:p>
      <w:pPr>
        <w:pStyle w:val="Normal"/>
        <w:jc w:val="both"/>
        <w:rPr>
          <w:rFonts w:ascii="Sylfaen" w:hAnsi="Sylfaen" w:cs="Sylfaen"/>
        </w:rPr>
      </w:pPr>
      <w:r>
        <w:rPr>
          <w:rFonts w:cs="Sylfaen" w:ascii="Sylfaen" w:hAnsi="Sylfaen"/>
        </w:rPr>
      </w:r>
    </w:p>
    <w:p>
      <w:pPr>
        <w:pStyle w:val="Normal"/>
        <w:jc w:val="both"/>
        <w:rPr>
          <w:rFonts w:ascii="Sylfaen" w:hAnsi="Sylfaen" w:cs="Sylfaen"/>
        </w:rPr>
      </w:pPr>
      <w:r>
        <w:rPr>
          <w:rFonts w:cs="Sylfaen" w:ascii="Sylfaen" w:hAnsi="Sylfaen"/>
        </w:rPr>
        <w:t xml:space="preserve">WYKONAWCA: </w:t>
        <w:tab/>
        <w:tab/>
        <w:tab/>
        <w:tab/>
        <w:tab/>
        <w:tab/>
        <w:tab/>
        <w:tab/>
        <w:t>ZAMAWIAJĄCY:</w:t>
      </w:r>
    </w:p>
    <w:p>
      <w:pPr>
        <w:pStyle w:val="Normal"/>
        <w:jc w:val="both"/>
        <w:rPr>
          <w:rFonts w:ascii="Sylfaen" w:hAnsi="Sylfaen" w:cs="Sylfaen"/>
        </w:rPr>
      </w:pPr>
      <w:r>
        <w:rPr>
          <w:rFonts w:cs="Sylfaen" w:ascii="Sylfaen" w:hAnsi="Sylfaen"/>
        </w:rPr>
      </w:r>
    </w:p>
    <w:sectPr>
      <w:headerReference w:type="default" r:id="rId2"/>
      <w:type w:val="nextPage"/>
      <w:pgSz w:w="12240" w:h="15840"/>
      <w:pgMar w:left="1440" w:right="1440" w:gutter="0" w:header="708"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swiss"/>
    <w:pitch w:val="variable"/>
  </w:font>
  <w:font w:name="Trebuchet MS">
    <w:charset w:val="ee"/>
    <w:family w:val="swiss"/>
    <w:pitch w:val="variable"/>
  </w:font>
  <w:font w:name="Courier New">
    <w:charset w:val="ee"/>
    <w:family w:val="modern"/>
    <w:pitch w:val="default"/>
  </w:font>
  <w:font w:name="Wingdings">
    <w:charset w:val="02"/>
    <w:family w:val="auto"/>
    <w:pitch w:val="variable"/>
  </w:font>
  <w:font w:name="Liberation Sans">
    <w:altName w:val="Arial"/>
    <w:charset w:val="ee"/>
    <w:family w:val="swiss"/>
    <w:pitch w:val="variable"/>
  </w:font>
  <w:font w:name="Times New Roman">
    <w:charset w:val="ee"/>
    <w:family w:val="roman"/>
    <w:pitch w:val="variable"/>
  </w:font>
  <w:font w:name="Sylfaen">
    <w:charset w:val="ee"/>
    <w:family w:val="roman"/>
    <w:pitch w:val="variable"/>
  </w:font>
  <w:font w:name="Sylfaen">
    <w:charset w:val="ee"/>
    <w:family w:val="swiss"/>
    <w:pitch w:val="variable"/>
  </w:font>
  <w:font w:name="Calibri">
    <w:charset w:val="ee"/>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rFonts w:ascii="Calibri" w:hAnsi="Calibri" w:eastAsia="Calibri" w:cs="Calibri"/>
        <w:color w:val="000000"/>
        <w:lang w:val="pl-PL" w:eastAsia="pl-PL"/>
      </w:rPr>
    </w:pPr>
    <w:r>
      <w:rPr>
        <w:rFonts w:eastAsia="Calibri" w:cs="Calibri" w:ascii="Calibri" w:hAnsi="Calibri"/>
        <w:color w:val="000000"/>
        <w:lang w:val="pl-PL" w:eastAsia="pl-PL"/>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0" w:hanging="0"/>
      </w:pPr>
    </w:lvl>
    <w:lvl w:ilvl="1">
      <w:start w:val="1"/>
      <w:pStyle w:val="Nagwek2"/>
      <w:numFmt w:val="none"/>
      <w:suff w:val="nothing"/>
      <w:lvlText w:val=""/>
      <w:lvlJc w:val="left"/>
      <w:pPr>
        <w:tabs>
          <w:tab w:val="num" w:pos="0"/>
        </w:tabs>
        <w:ind w:left="0" w:hanging="0"/>
      </w:pPr>
    </w:lvl>
    <w:lvl w:ilvl="2">
      <w:start w:val="1"/>
      <w:pStyle w:val="Nagwek3"/>
      <w:numFmt w:val="none"/>
      <w:suff w:val="nothing"/>
      <w:lvlText w:val=""/>
      <w:lvlJc w:val="left"/>
      <w:pPr>
        <w:tabs>
          <w:tab w:val="num" w:pos="0"/>
        </w:tabs>
        <w:ind w:left="0" w:hanging="0"/>
      </w:pPr>
    </w:lvl>
    <w:lvl w:ilvl="3">
      <w:start w:val="1"/>
      <w:pStyle w:val="Nagwek4"/>
      <w:numFmt w:val="none"/>
      <w:suff w:val="nothing"/>
      <w:lvlText w:val=""/>
      <w:lvlJc w:val="left"/>
      <w:pPr>
        <w:tabs>
          <w:tab w:val="num" w:pos="0"/>
        </w:tabs>
        <w:ind w:left="0" w:hanging="0"/>
      </w:pPr>
    </w:lvl>
    <w:lvl w:ilvl="4">
      <w:start w:val="1"/>
      <w:pStyle w:val="Nagwek5"/>
      <w:numFmt w:val="none"/>
      <w:suff w:val="nothing"/>
      <w:lvlText w:val=""/>
      <w:lvlJc w:val="left"/>
      <w:pPr>
        <w:tabs>
          <w:tab w:val="num" w:pos="0"/>
        </w:tabs>
        <w:ind w:left="0" w:hanging="0"/>
      </w:pPr>
    </w:lvl>
    <w:lvl w:ilvl="5">
      <w:start w:val="1"/>
      <w:pStyle w:val="Nagwek6"/>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japaneseLegal"/>
      <w:lvlText w:val=""/>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japaneseLegal"/>
      <w:lvlText w:val=""/>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276"/>
    </w:pPr>
    <w:rPr>
      <w:rFonts w:ascii="Arial" w:hAnsi="Arial" w:eastAsia="Arial" w:cs="Arial"/>
      <w:color w:val="000000"/>
      <w:sz w:val="22"/>
      <w:szCs w:val="22"/>
      <w:lang w:val="pl-PL" w:eastAsia="zh-CN" w:bidi="ar-SA"/>
    </w:rPr>
  </w:style>
  <w:style w:type="paragraph" w:styleId="Nagwek1">
    <w:name w:val="Heading 1"/>
    <w:basedOn w:val="Normal"/>
    <w:next w:val="Normal"/>
    <w:qFormat/>
    <w:pPr>
      <w:numPr>
        <w:ilvl w:val="0"/>
        <w:numId w:val="1"/>
      </w:numPr>
      <w:spacing w:before="200" w:after="0"/>
      <w:contextualSpacing/>
      <w:outlineLvl w:val="0"/>
    </w:pPr>
    <w:rPr>
      <w:rFonts w:ascii="Trebuchet MS" w:hAnsi="Trebuchet MS" w:eastAsia="Trebuchet MS" w:cs="Trebuchet MS"/>
      <w:sz w:val="32"/>
    </w:rPr>
  </w:style>
  <w:style w:type="paragraph" w:styleId="Nagwek2">
    <w:name w:val="Heading 2"/>
    <w:basedOn w:val="Normal"/>
    <w:next w:val="Normal"/>
    <w:qFormat/>
    <w:pPr>
      <w:numPr>
        <w:ilvl w:val="1"/>
        <w:numId w:val="1"/>
      </w:numPr>
      <w:spacing w:before="200" w:after="0"/>
      <w:contextualSpacing/>
      <w:outlineLvl w:val="1"/>
    </w:pPr>
    <w:rPr>
      <w:rFonts w:ascii="Trebuchet MS" w:hAnsi="Trebuchet MS" w:eastAsia="Trebuchet MS" w:cs="Trebuchet MS"/>
      <w:b/>
      <w:sz w:val="26"/>
    </w:rPr>
  </w:style>
  <w:style w:type="paragraph" w:styleId="Nagwek3">
    <w:name w:val="Heading 3"/>
    <w:basedOn w:val="Normal"/>
    <w:next w:val="Normal"/>
    <w:qFormat/>
    <w:pPr>
      <w:numPr>
        <w:ilvl w:val="2"/>
        <w:numId w:val="1"/>
      </w:numPr>
      <w:spacing w:before="160" w:after="0"/>
      <w:contextualSpacing/>
      <w:outlineLvl w:val="2"/>
    </w:pPr>
    <w:rPr>
      <w:rFonts w:ascii="Trebuchet MS" w:hAnsi="Trebuchet MS" w:eastAsia="Trebuchet MS" w:cs="Trebuchet MS"/>
      <w:b/>
      <w:color w:val="666666"/>
      <w:sz w:val="24"/>
    </w:rPr>
  </w:style>
  <w:style w:type="paragraph" w:styleId="Nagwek4">
    <w:name w:val="Heading 4"/>
    <w:basedOn w:val="Normal"/>
    <w:next w:val="Normal"/>
    <w:qFormat/>
    <w:pPr>
      <w:numPr>
        <w:ilvl w:val="3"/>
        <w:numId w:val="1"/>
      </w:numPr>
      <w:spacing w:before="160" w:after="0"/>
      <w:contextualSpacing/>
      <w:outlineLvl w:val="3"/>
    </w:pPr>
    <w:rPr>
      <w:rFonts w:ascii="Trebuchet MS" w:hAnsi="Trebuchet MS" w:eastAsia="Trebuchet MS" w:cs="Trebuchet MS"/>
      <w:color w:val="666666"/>
      <w:sz w:val="22"/>
      <w:u w:val="single"/>
    </w:rPr>
  </w:style>
  <w:style w:type="paragraph" w:styleId="Nagwek5">
    <w:name w:val="Heading 5"/>
    <w:basedOn w:val="Normal"/>
    <w:next w:val="Normal"/>
    <w:qFormat/>
    <w:pPr>
      <w:numPr>
        <w:ilvl w:val="4"/>
        <w:numId w:val="1"/>
      </w:numPr>
      <w:spacing w:before="160" w:after="0"/>
      <w:contextualSpacing/>
      <w:outlineLvl w:val="4"/>
    </w:pPr>
    <w:rPr>
      <w:rFonts w:ascii="Trebuchet MS" w:hAnsi="Trebuchet MS" w:eastAsia="Trebuchet MS" w:cs="Trebuchet MS"/>
      <w:color w:val="666666"/>
      <w:sz w:val="22"/>
    </w:rPr>
  </w:style>
  <w:style w:type="paragraph" w:styleId="Nagwek6">
    <w:name w:val="Heading 6"/>
    <w:basedOn w:val="Normal"/>
    <w:next w:val="Normal"/>
    <w:qFormat/>
    <w:pPr>
      <w:numPr>
        <w:ilvl w:val="5"/>
        <w:numId w:val="1"/>
      </w:numPr>
      <w:spacing w:before="160" w:after="0"/>
      <w:contextualSpacing/>
      <w:outlineLvl w:val="5"/>
    </w:pPr>
    <w:rPr>
      <w:rFonts w:ascii="Trebuchet MS" w:hAnsi="Trebuchet MS" w:eastAsia="Trebuchet MS" w:cs="Trebuchet MS"/>
      <w:i/>
      <w:color w:val="666666"/>
      <w:sz w:val="22"/>
    </w:rPr>
  </w:style>
  <w:style w:type="character" w:styleId="WW8Num4z0">
    <w:name w:val="WW8Num4z0"/>
    <w:qFormat/>
    <w:rPr>
      <w:rFonts w:ascii="Symbol" w:hAnsi="Symbol" w:cs="Symbol"/>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Domylnaczcionkaakapitu">
    <w:name w:val="Domyślna czcionka akapitu"/>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Arial"/>
      <w:b w:val="false"/>
      <w:i w:val="false"/>
      <w:caps w:val="false"/>
      <w:smallCaps w:val="false"/>
      <w:strike w:val="false"/>
      <w:dstrike w:val="false"/>
      <w:color w:val="000000"/>
      <w:position w:val="0"/>
      <w:sz w:val="22"/>
      <w:sz w:val="22"/>
      <w:u w:val="none"/>
      <w:vertAlign w:val="baseline"/>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Domylnaczcionkaakapitu1">
    <w:name w:val="Domyślna czcionka akapitu1"/>
    <w:qFormat/>
    <w:rPr/>
  </w:style>
  <w:style w:type="character" w:styleId="Znakinumeracji">
    <w:name w:val="Znaki numeracji"/>
    <w:qFormat/>
    <w:rPr/>
  </w:style>
  <w:style w:type="character" w:styleId="NagwekZnak">
    <w:name w:val="Nagłówek Znak"/>
    <w:qFormat/>
    <w:rPr>
      <w:rFonts w:ascii="Arial" w:hAnsi="Arial" w:eastAsia="Arial" w:cs="Arial"/>
      <w:color w:val="000000"/>
      <w:sz w:val="22"/>
      <w:szCs w:val="22"/>
      <w:lang w:eastAsia="zh-CN"/>
    </w:rPr>
  </w:style>
  <w:style w:type="character" w:styleId="StopkaZnak">
    <w:name w:val="Stopka Znak"/>
    <w:qFormat/>
    <w:rPr>
      <w:rFonts w:ascii="Arial" w:hAnsi="Arial" w:eastAsia="Arial" w:cs="Arial"/>
      <w:color w:val="000000"/>
      <w:sz w:val="22"/>
      <w:szCs w:val="22"/>
      <w:lang w:eastAsia="zh-CN"/>
    </w:rPr>
  </w:style>
  <w:style w:type="paragraph" w:styleId="Nagwek">
    <w:name w:val="Nagłówek"/>
    <w:basedOn w:val="Normal"/>
    <w:next w:val="Tretekstu"/>
    <w:qFormat/>
    <w:pPr>
      <w:keepNext w:val="true"/>
      <w:spacing w:before="240" w:after="120"/>
    </w:pPr>
    <w:rPr>
      <w:rFonts w:ascii="Liberation Sans;Arial" w:hAnsi="Liberation Sans;Arial"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11">
    <w:name w:val="Nagłówek1"/>
    <w:basedOn w:val="Normal"/>
    <w:next w:val="Normal"/>
    <w:qFormat/>
    <w:pPr>
      <w:spacing w:before="0" w:after="0"/>
      <w:contextualSpacing/>
    </w:pPr>
    <w:rPr>
      <w:rFonts w:ascii="Trebuchet MS" w:hAnsi="Trebuchet MS" w:eastAsia="Trebuchet MS" w:cs="Trebuchet MS"/>
      <w:sz w:val="42"/>
    </w:rPr>
  </w:style>
  <w:style w:type="paragraph" w:styleId="Legenda">
    <w:name w:val="Legenda"/>
    <w:basedOn w:val="Normal"/>
    <w:qFormat/>
    <w:pPr>
      <w:suppressLineNumbers/>
      <w:spacing w:before="120" w:after="120"/>
    </w:pPr>
    <w:rPr>
      <w:rFonts w:cs="Arial"/>
      <w:i/>
      <w:iCs/>
      <w:sz w:val="24"/>
      <w:szCs w:val="24"/>
    </w:rPr>
  </w:style>
  <w:style w:type="paragraph" w:styleId="Podtytu">
    <w:name w:val="Subtitle"/>
    <w:basedOn w:val="Normal"/>
    <w:next w:val="Normal"/>
    <w:qFormat/>
    <w:pPr>
      <w:spacing w:before="0" w:after="200"/>
      <w:contextualSpacing/>
    </w:pPr>
    <w:rPr>
      <w:rFonts w:ascii="Trebuchet MS" w:hAnsi="Trebuchet MS" w:eastAsia="Trebuchet MS" w:cs="Trebuchet MS"/>
      <w:i/>
      <w:color w:val="666666"/>
      <w:sz w:val="26"/>
    </w:rPr>
  </w:style>
  <w:style w:type="paragraph" w:styleId="Akapitzlist">
    <w:name w:val="Akapit z listą"/>
    <w:basedOn w:val="Normal"/>
    <w:qFormat/>
    <w:pPr>
      <w:spacing w:before="0" w:after="0"/>
      <w:ind w:left="720" w:right="0" w:hanging="0"/>
      <w:contextualSpacing/>
    </w:pPr>
    <w:rPr/>
  </w:style>
  <w:style w:type="paragraph" w:styleId="Gwkaistopka">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pPr>
      <w:tabs>
        <w:tab w:val="clear" w:pos="720"/>
        <w:tab w:val="center" w:pos="4536" w:leader="none"/>
        <w:tab w:val="right" w:pos="9072" w:leader="none"/>
      </w:tabs>
    </w:pPr>
    <w:rPr/>
  </w:style>
  <w:style w:type="paragraph" w:styleId="Stopka">
    <w:name w:val="Footer"/>
    <w:basedOn w:val="Normal"/>
    <w:pPr>
      <w:tabs>
        <w:tab w:val="clear" w:pos="720"/>
        <w:tab w:val="center" w:pos="4536" w:leader="none"/>
        <w:tab w:val="right" w:pos="9072" w:leader="none"/>
      </w:tabs>
    </w:pPr>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314</TotalTime>
  <Application>LibreOffice/7.3.2.2$Windows_X86_64 LibreOffice_project/49f2b1bff42cfccbd8f788c8dc32c1c309559be0</Application>
  <AppVersion>15.0000</AppVersion>
  <Pages>15</Pages>
  <Words>3943</Words>
  <Characters>25485</Characters>
  <CharactersWithSpaces>29441</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2022-01-17T21:23:00Z</dcterms:created>
  <dc:creator>admin</dc:creator>
  <dc:description/>
  <dc:language>pl-PL</dc:language>
  <cp:lastModifiedBy/>
  <cp:lastPrinted>1995-11-21T17:41:00Z</cp:lastPrinted>
  <dcterms:modified xsi:type="dcterms:W3CDTF">2024-11-05T13:54:17Z</dcterms:modified>
  <cp:revision>44</cp:revision>
  <dc:subject/>
  <dc:title>Umowa użyczenia - wzór .docx</dc:title>
</cp:coreProperties>
</file>