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C90" w:rsidRPr="008056FB" w:rsidRDefault="008056FB" w:rsidP="008056FB">
      <w:pPr>
        <w:jc w:val="right"/>
        <w:rPr>
          <w:b/>
        </w:rPr>
      </w:pPr>
      <w:r w:rsidRPr="008056FB">
        <w:rPr>
          <w:b/>
        </w:rPr>
        <w:t>Załącznik nr 7</w:t>
      </w:r>
      <w:r w:rsidR="00FB0074">
        <w:rPr>
          <w:b/>
        </w:rPr>
        <w:t>.2</w:t>
      </w:r>
      <w:r>
        <w:rPr>
          <w:b/>
        </w:rPr>
        <w:t>a</w:t>
      </w:r>
      <w:r w:rsidR="00FB0074">
        <w:rPr>
          <w:b/>
        </w:rPr>
        <w:t xml:space="preserve"> – specyfikacja serwera </w:t>
      </w:r>
      <w:r w:rsidRPr="008056FB">
        <w:rPr>
          <w:b/>
        </w:rPr>
        <w:t>(</w:t>
      </w:r>
      <w:r w:rsidR="00FB0074">
        <w:rPr>
          <w:b/>
        </w:rPr>
        <w:t>zadanie II)</w:t>
      </w:r>
    </w:p>
    <w:p w:rsidR="000703F1" w:rsidRDefault="000703F1"/>
    <w:p w:rsidR="000703F1" w:rsidRPr="00FB0074" w:rsidRDefault="000703F1">
      <w:pPr>
        <w:rPr>
          <w:b/>
        </w:rPr>
      </w:pPr>
      <w:r w:rsidRPr="00FB0074">
        <w:rPr>
          <w:b/>
        </w:rPr>
        <w:t>Obudowa</w:t>
      </w:r>
    </w:p>
    <w:p w:rsidR="000703F1" w:rsidRDefault="000703F1" w:rsidP="000703F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063F4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Obudowa </w:t>
      </w:r>
      <w:proofErr w:type="spellStart"/>
      <w:r w:rsidRPr="00063F4A">
        <w:rPr>
          <w:rFonts w:asciiTheme="minorHAnsi" w:hAnsiTheme="minorHAnsi" w:cstheme="minorHAnsi"/>
          <w:color w:val="000000"/>
          <w:sz w:val="20"/>
          <w:szCs w:val="20"/>
          <w:lang w:val="pl-PL"/>
        </w:rPr>
        <w:t>Rack</w:t>
      </w:r>
      <w:proofErr w:type="spellEnd"/>
      <w:r w:rsidRPr="00063F4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o wysokości max 1U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063F4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wraz z kompletem wysuwanych szyn umożliwiających montaż w szafie </w:t>
      </w:r>
      <w:proofErr w:type="spellStart"/>
      <w:r w:rsidRPr="00063F4A">
        <w:rPr>
          <w:rFonts w:asciiTheme="minorHAnsi" w:hAnsiTheme="minorHAnsi" w:cstheme="minorHAnsi"/>
          <w:color w:val="000000"/>
          <w:sz w:val="20"/>
          <w:szCs w:val="20"/>
          <w:lang w:val="pl-PL"/>
        </w:rPr>
        <w:t>rack</w:t>
      </w:r>
      <w:proofErr w:type="spellEnd"/>
      <w:r w:rsidRPr="00063F4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i wysuwanie serwera do celów serwisowych </w:t>
      </w:r>
      <w:r w:rsidRPr="00DA242A">
        <w:rPr>
          <w:rFonts w:asciiTheme="minorHAnsi" w:hAnsiTheme="minorHAnsi" w:cstheme="minorHAnsi"/>
          <w:color w:val="000000"/>
          <w:sz w:val="20"/>
          <w:szCs w:val="20"/>
          <w:lang w:val="pl-PL"/>
        </w:rPr>
        <w:t>oraz organizatorem do kabli.</w:t>
      </w:r>
      <w:r w:rsidRPr="00063F4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</w:p>
    <w:p w:rsidR="000703F1" w:rsidRPr="00063F4A" w:rsidRDefault="000703F1" w:rsidP="000703F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Obudowa </w:t>
      </w:r>
      <w:r w:rsidRPr="00063F4A">
        <w:rPr>
          <w:rFonts w:asciiTheme="minorHAnsi" w:hAnsiTheme="minorHAnsi" w:cstheme="minorHAnsi"/>
          <w:bCs/>
          <w:sz w:val="20"/>
          <w:szCs w:val="20"/>
          <w:lang w:val="pl-PL"/>
        </w:rPr>
        <w:t>wyposaż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ona</w:t>
      </w:r>
      <w:r w:rsidRPr="00063F4A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w panel LCD umieszczony na froncie obudowy</w:t>
      </w:r>
      <w:bookmarkStart w:id="0" w:name="_GoBack"/>
      <w:bookmarkEnd w:id="0"/>
    </w:p>
    <w:p w:rsidR="000703F1" w:rsidRDefault="000703F1" w:rsidP="000703F1">
      <w:r w:rsidRPr="00063F4A">
        <w:rPr>
          <w:rFonts w:cstheme="minorHAnsi"/>
          <w:color w:val="000000"/>
          <w:sz w:val="20"/>
          <w:szCs w:val="20"/>
        </w:rPr>
        <w:t xml:space="preserve">Obudowa </w:t>
      </w:r>
      <w:r>
        <w:rPr>
          <w:rFonts w:cstheme="minorHAnsi"/>
          <w:color w:val="000000"/>
          <w:sz w:val="20"/>
          <w:szCs w:val="20"/>
        </w:rPr>
        <w:t>wyposażona</w:t>
      </w:r>
      <w:r w:rsidRPr="00063F4A">
        <w:rPr>
          <w:rFonts w:cstheme="minorHAnsi"/>
          <w:color w:val="000000"/>
          <w:sz w:val="20"/>
          <w:szCs w:val="20"/>
        </w:rPr>
        <w:t xml:space="preserve"> wyposażenia w </w:t>
      </w:r>
      <w:r w:rsidRPr="00063F4A">
        <w:rPr>
          <w:rFonts w:cstheme="minorHAnsi"/>
          <w:color w:val="000000" w:themeColor="text1"/>
          <w:sz w:val="20"/>
          <w:szCs w:val="20"/>
        </w:rPr>
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</w:r>
    </w:p>
    <w:p w:rsidR="000703F1" w:rsidRPr="00FB0074" w:rsidRDefault="000703F1">
      <w:pPr>
        <w:rPr>
          <w:b/>
        </w:rPr>
      </w:pPr>
      <w:r w:rsidRPr="00FB0074">
        <w:rPr>
          <w:b/>
        </w:rPr>
        <w:t>Płyta główna</w:t>
      </w:r>
    </w:p>
    <w:p w:rsidR="000703F1" w:rsidRPr="00063F4A" w:rsidRDefault="000703F1" w:rsidP="000703F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063F4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Płyta główna z możliwością zainstalowania do dwóch procesorów. </w:t>
      </w:r>
    </w:p>
    <w:p w:rsidR="000703F1" w:rsidRPr="00063F4A" w:rsidRDefault="000703F1" w:rsidP="000703F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063F4A">
        <w:rPr>
          <w:rFonts w:asciiTheme="minorHAnsi" w:hAnsiTheme="minorHAnsi" w:cstheme="minorHAnsi"/>
          <w:sz w:val="20"/>
          <w:szCs w:val="20"/>
          <w:lang w:val="pl-PL"/>
        </w:rPr>
        <w:t>Obsługa procesorów 56 rdzeniowych.</w:t>
      </w:r>
      <w:r w:rsidRPr="00063F4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</w:p>
    <w:p w:rsidR="000703F1" w:rsidRPr="00063F4A" w:rsidRDefault="000703F1" w:rsidP="000703F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063F4A">
        <w:rPr>
          <w:rFonts w:asciiTheme="minorHAnsi" w:hAnsiTheme="minorHAnsi" w:cstheme="minorHAnsi"/>
          <w:color w:val="000000"/>
          <w:sz w:val="20"/>
          <w:szCs w:val="20"/>
          <w:lang w:val="pl-PL"/>
        </w:rPr>
        <w:t>Płyta główna musi być zaprojektowana przez producenta serwera i oznaczona jego znakiem firmowym.</w:t>
      </w:r>
      <w:r w:rsidRPr="00063F4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:rsidR="000703F1" w:rsidRDefault="000703F1" w:rsidP="000703F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063F4A">
        <w:rPr>
          <w:rFonts w:asciiTheme="minorHAnsi" w:hAnsiTheme="minorHAnsi" w:cstheme="minorHAnsi"/>
          <w:sz w:val="20"/>
          <w:szCs w:val="20"/>
          <w:lang w:val="pl-PL"/>
        </w:rPr>
        <w:t>Na płycie głównej powinn</w:t>
      </w:r>
      <w:r>
        <w:rPr>
          <w:rFonts w:asciiTheme="minorHAnsi" w:hAnsiTheme="minorHAnsi" w:cstheme="minorHAnsi"/>
          <w:sz w:val="20"/>
          <w:szCs w:val="20"/>
          <w:lang w:val="pl-PL"/>
        </w:rPr>
        <w:t>y</w:t>
      </w:r>
      <w:r w:rsidRPr="00063F4A">
        <w:rPr>
          <w:rFonts w:asciiTheme="minorHAnsi" w:hAnsiTheme="minorHAnsi" w:cstheme="minorHAnsi"/>
          <w:sz w:val="20"/>
          <w:szCs w:val="20"/>
          <w:lang w:val="pl-PL"/>
        </w:rPr>
        <w:t xml:space="preserve"> znajdować się minimum 32 </w:t>
      </w:r>
      <w:proofErr w:type="spellStart"/>
      <w:r w:rsidRPr="00063F4A">
        <w:rPr>
          <w:rFonts w:asciiTheme="minorHAnsi" w:hAnsiTheme="minorHAnsi" w:cstheme="minorHAnsi"/>
          <w:sz w:val="20"/>
          <w:szCs w:val="20"/>
          <w:lang w:val="pl-PL"/>
        </w:rPr>
        <w:t>sloty</w:t>
      </w:r>
      <w:proofErr w:type="spellEnd"/>
      <w:r w:rsidRPr="00063F4A">
        <w:rPr>
          <w:rFonts w:asciiTheme="minorHAnsi" w:hAnsiTheme="minorHAnsi" w:cstheme="minorHAnsi"/>
          <w:sz w:val="20"/>
          <w:szCs w:val="20"/>
          <w:lang w:val="pl-PL"/>
        </w:rPr>
        <w:t xml:space="preserve"> przeznaczone do instalacji pamięci. </w:t>
      </w:r>
    </w:p>
    <w:p w:rsidR="000703F1" w:rsidRDefault="000703F1" w:rsidP="000703F1">
      <w:pPr>
        <w:rPr>
          <w:rFonts w:cstheme="minorHAnsi"/>
          <w:sz w:val="20"/>
          <w:szCs w:val="20"/>
        </w:rPr>
      </w:pPr>
      <w:r w:rsidRPr="00063F4A">
        <w:rPr>
          <w:rFonts w:cstheme="minorHAnsi"/>
          <w:sz w:val="20"/>
          <w:szCs w:val="20"/>
        </w:rPr>
        <w:t>Płyta główna powinna obsługiwać do 8TB pamięci RAM.</w:t>
      </w:r>
    </w:p>
    <w:p w:rsidR="000703F1" w:rsidRPr="00FB0074" w:rsidRDefault="000703F1" w:rsidP="000703F1">
      <w:pPr>
        <w:rPr>
          <w:rFonts w:cstheme="minorHAnsi"/>
          <w:b/>
          <w:sz w:val="20"/>
          <w:szCs w:val="20"/>
        </w:rPr>
      </w:pPr>
      <w:r w:rsidRPr="00FB0074">
        <w:rPr>
          <w:rFonts w:cstheme="minorHAnsi"/>
          <w:b/>
          <w:sz w:val="20"/>
          <w:szCs w:val="20"/>
        </w:rPr>
        <w:t>Chipset</w:t>
      </w:r>
    </w:p>
    <w:p w:rsidR="000703F1" w:rsidRDefault="000703F1" w:rsidP="000703F1">
      <w:pPr>
        <w:rPr>
          <w:rFonts w:cstheme="minorHAnsi"/>
          <w:sz w:val="20"/>
          <w:szCs w:val="20"/>
        </w:rPr>
      </w:pPr>
      <w:r w:rsidRPr="0003648F">
        <w:rPr>
          <w:rFonts w:cstheme="minorHAnsi"/>
          <w:bCs/>
          <w:sz w:val="20"/>
          <w:szCs w:val="20"/>
        </w:rPr>
        <w:t>Dedykowany przez producenta procesora do pracy w serwerach dwuprocesorowych</w:t>
      </w:r>
    </w:p>
    <w:p w:rsidR="000703F1" w:rsidRPr="00FB0074" w:rsidRDefault="000703F1" w:rsidP="000703F1">
      <w:pPr>
        <w:rPr>
          <w:b/>
        </w:rPr>
      </w:pPr>
      <w:r w:rsidRPr="00FB0074">
        <w:rPr>
          <w:b/>
        </w:rPr>
        <w:t>Procesor</w:t>
      </w:r>
    </w:p>
    <w:p w:rsidR="000703F1" w:rsidRDefault="000703F1" w:rsidP="000703F1">
      <w:r w:rsidRPr="0003648F">
        <w:rPr>
          <w:sz w:val="20"/>
          <w:szCs w:val="20"/>
        </w:rPr>
        <w:t>Zainstalowan</w:t>
      </w:r>
      <w:r>
        <w:rPr>
          <w:sz w:val="20"/>
          <w:szCs w:val="20"/>
        </w:rPr>
        <w:t>e</w:t>
      </w:r>
      <w:r w:rsidRPr="0003648F">
        <w:rPr>
          <w:sz w:val="20"/>
          <w:szCs w:val="20"/>
        </w:rPr>
        <w:t xml:space="preserve"> </w:t>
      </w:r>
      <w:r w:rsidRPr="00DA242A">
        <w:rPr>
          <w:sz w:val="20"/>
          <w:szCs w:val="20"/>
        </w:rPr>
        <w:t>dwa procesory min. 16-rdzeniowe, min. 2.5GHz,</w:t>
      </w:r>
      <w:r w:rsidRPr="0003648F">
        <w:rPr>
          <w:sz w:val="20"/>
          <w:szCs w:val="20"/>
        </w:rPr>
        <w:t xml:space="preserve"> klasy x86 dedykowan</w:t>
      </w:r>
      <w:r>
        <w:rPr>
          <w:sz w:val="20"/>
          <w:szCs w:val="20"/>
        </w:rPr>
        <w:t>e</w:t>
      </w:r>
      <w:r w:rsidRPr="0003648F">
        <w:rPr>
          <w:sz w:val="20"/>
          <w:szCs w:val="20"/>
        </w:rPr>
        <w:t xml:space="preserve"> do pracy z zaoferowanym serwerem umożliwiając</w:t>
      </w:r>
      <w:r>
        <w:rPr>
          <w:sz w:val="20"/>
          <w:szCs w:val="20"/>
        </w:rPr>
        <w:t>e</w:t>
      </w:r>
      <w:r w:rsidRPr="0003648F">
        <w:rPr>
          <w:sz w:val="20"/>
          <w:szCs w:val="20"/>
        </w:rPr>
        <w:t xml:space="preserve"> osiągnięcie wyniku min. </w:t>
      </w:r>
      <w:r>
        <w:rPr>
          <w:sz w:val="20"/>
          <w:szCs w:val="20"/>
        </w:rPr>
        <w:t>41625 punktów</w:t>
      </w:r>
      <w:r w:rsidRPr="0003648F">
        <w:rPr>
          <w:sz w:val="20"/>
          <w:szCs w:val="20"/>
        </w:rPr>
        <w:t xml:space="preserve"> w teście </w:t>
      </w:r>
      <w:proofErr w:type="spellStart"/>
      <w:r>
        <w:rPr>
          <w:sz w:val="20"/>
          <w:szCs w:val="20"/>
        </w:rPr>
        <w:t>Passmark</w:t>
      </w:r>
      <w:proofErr w:type="spellEnd"/>
      <w:r>
        <w:rPr>
          <w:sz w:val="20"/>
          <w:szCs w:val="20"/>
        </w:rPr>
        <w:t xml:space="preserve"> na stronie: </w:t>
      </w:r>
      <w:r w:rsidRPr="000D237B">
        <w:rPr>
          <w:sz w:val="20"/>
          <w:szCs w:val="20"/>
        </w:rPr>
        <w:t>https://www.cpubenchmark.net/high_end_cpus.html</w:t>
      </w:r>
    </w:p>
    <w:p w:rsidR="000703F1" w:rsidRPr="00FB0074" w:rsidRDefault="00923E30" w:rsidP="000703F1">
      <w:pPr>
        <w:rPr>
          <w:b/>
        </w:rPr>
      </w:pPr>
      <w:r w:rsidRPr="00FB0074">
        <w:rPr>
          <w:b/>
        </w:rPr>
        <w:t>Pamięć RAM</w:t>
      </w:r>
    </w:p>
    <w:p w:rsidR="00923E30" w:rsidRDefault="00923E30" w:rsidP="00923E30">
      <w:r w:rsidRPr="00E421B9">
        <w:rPr>
          <w:rFonts w:cstheme="minorHAnsi"/>
          <w:sz w:val="20"/>
          <w:szCs w:val="20"/>
        </w:rPr>
        <w:t xml:space="preserve">Minimum </w:t>
      </w:r>
      <w:r>
        <w:rPr>
          <w:rFonts w:cstheme="minorHAnsi"/>
          <w:sz w:val="20"/>
          <w:szCs w:val="20"/>
        </w:rPr>
        <w:t>25</w:t>
      </w:r>
      <w:r w:rsidRPr="00DA242A">
        <w:rPr>
          <w:rFonts w:cstheme="minorHAnsi"/>
          <w:sz w:val="20"/>
          <w:szCs w:val="20"/>
        </w:rPr>
        <w:t>6GB</w:t>
      </w:r>
      <w:r w:rsidRPr="00E421B9">
        <w:rPr>
          <w:rFonts w:cstheme="minorHAnsi"/>
          <w:sz w:val="20"/>
          <w:szCs w:val="20"/>
        </w:rPr>
        <w:t xml:space="preserve"> DDR5 RDIMM 4800MT/s,</w:t>
      </w:r>
    </w:p>
    <w:p w:rsidR="00923E30" w:rsidRPr="00063F4A" w:rsidRDefault="00923E30" w:rsidP="00923E30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063F4A">
        <w:rPr>
          <w:rFonts w:asciiTheme="minorHAnsi" w:hAnsiTheme="minorHAnsi" w:cstheme="minorHAnsi"/>
          <w:sz w:val="20"/>
          <w:szCs w:val="20"/>
        </w:rPr>
        <w:t xml:space="preserve">Demand </w:t>
      </w:r>
      <w:proofErr w:type="spellStart"/>
      <w:r w:rsidRPr="00063F4A">
        <w:rPr>
          <w:rFonts w:asciiTheme="minorHAnsi" w:hAnsiTheme="minorHAnsi" w:cstheme="minorHAnsi"/>
          <w:sz w:val="20"/>
          <w:szCs w:val="20"/>
        </w:rPr>
        <w:t>Scrubing</w:t>
      </w:r>
      <w:proofErr w:type="spellEnd"/>
      <w:r w:rsidRPr="00063F4A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923E30" w:rsidRPr="00063F4A" w:rsidRDefault="00923E30" w:rsidP="00923E30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063F4A">
        <w:rPr>
          <w:rFonts w:asciiTheme="minorHAnsi" w:hAnsiTheme="minorHAnsi" w:cstheme="minorHAnsi"/>
          <w:sz w:val="20"/>
          <w:szCs w:val="20"/>
        </w:rPr>
        <w:t xml:space="preserve">Patrol </w:t>
      </w:r>
      <w:proofErr w:type="spellStart"/>
      <w:r w:rsidRPr="00063F4A">
        <w:rPr>
          <w:rFonts w:asciiTheme="minorHAnsi" w:hAnsiTheme="minorHAnsi" w:cstheme="minorHAnsi"/>
          <w:sz w:val="20"/>
          <w:szCs w:val="20"/>
        </w:rPr>
        <w:t>Scrubing</w:t>
      </w:r>
      <w:proofErr w:type="spellEnd"/>
      <w:r w:rsidRPr="00063F4A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923E30" w:rsidRDefault="00923E30" w:rsidP="00923E30">
      <w:r w:rsidRPr="00063F4A">
        <w:rPr>
          <w:rFonts w:cstheme="minorHAnsi"/>
          <w:sz w:val="20"/>
          <w:szCs w:val="20"/>
        </w:rPr>
        <w:t xml:space="preserve">Permanent </w:t>
      </w:r>
      <w:proofErr w:type="spellStart"/>
      <w:r w:rsidRPr="00063F4A">
        <w:rPr>
          <w:rFonts w:cstheme="minorHAnsi"/>
          <w:sz w:val="20"/>
          <w:szCs w:val="20"/>
        </w:rPr>
        <w:t>Fault</w:t>
      </w:r>
      <w:proofErr w:type="spellEnd"/>
      <w:r w:rsidRPr="00063F4A">
        <w:rPr>
          <w:rFonts w:cstheme="minorHAnsi"/>
          <w:sz w:val="20"/>
          <w:szCs w:val="20"/>
        </w:rPr>
        <w:t xml:space="preserve"> </w:t>
      </w:r>
      <w:proofErr w:type="spellStart"/>
      <w:r w:rsidRPr="00063F4A">
        <w:rPr>
          <w:rFonts w:cstheme="minorHAnsi"/>
          <w:sz w:val="20"/>
          <w:szCs w:val="20"/>
        </w:rPr>
        <w:t>Detection</w:t>
      </w:r>
      <w:proofErr w:type="spellEnd"/>
    </w:p>
    <w:p w:rsidR="00923E30" w:rsidRPr="00FB0074" w:rsidRDefault="00923E30" w:rsidP="000703F1">
      <w:pPr>
        <w:rPr>
          <w:b/>
        </w:rPr>
      </w:pPr>
      <w:proofErr w:type="spellStart"/>
      <w:r w:rsidRPr="00FB0074">
        <w:rPr>
          <w:b/>
        </w:rPr>
        <w:t>Sloty</w:t>
      </w:r>
      <w:proofErr w:type="spellEnd"/>
      <w:r w:rsidRPr="00FB0074">
        <w:rPr>
          <w:b/>
        </w:rPr>
        <w:t xml:space="preserve"> PCI </w:t>
      </w:r>
    </w:p>
    <w:p w:rsidR="00923E30" w:rsidRDefault="00923E30" w:rsidP="00923E30">
      <w:r w:rsidRPr="00DA242A">
        <w:rPr>
          <w:rFonts w:eastAsia="Times New Roman" w:cstheme="minorHAnsi"/>
          <w:color w:val="000000"/>
          <w:sz w:val="20"/>
          <w:szCs w:val="20"/>
        </w:rPr>
        <w:t xml:space="preserve">minimum trzy </w:t>
      </w:r>
      <w:proofErr w:type="spellStart"/>
      <w:r w:rsidRPr="00DA242A">
        <w:rPr>
          <w:rFonts w:eastAsia="Times New Roman" w:cstheme="minorHAnsi"/>
          <w:color w:val="000000"/>
          <w:sz w:val="20"/>
          <w:szCs w:val="20"/>
        </w:rPr>
        <w:t>sloty</w:t>
      </w:r>
      <w:proofErr w:type="spellEnd"/>
      <w:r w:rsidRPr="00DA242A">
        <w:rPr>
          <w:rFonts w:eastAsia="Times New Roman" w:cstheme="minorHAnsi"/>
          <w:color w:val="000000"/>
          <w:sz w:val="20"/>
          <w:szCs w:val="20"/>
        </w:rPr>
        <w:t xml:space="preserve"> </w:t>
      </w:r>
      <w:proofErr w:type="spellStart"/>
      <w:r w:rsidRPr="00DA242A">
        <w:rPr>
          <w:rFonts w:eastAsia="Times New Roman" w:cstheme="minorHAnsi"/>
          <w:color w:val="000000"/>
          <w:sz w:val="20"/>
          <w:szCs w:val="20"/>
        </w:rPr>
        <w:t>PCIe</w:t>
      </w:r>
      <w:proofErr w:type="spellEnd"/>
    </w:p>
    <w:p w:rsidR="00923E30" w:rsidRDefault="00F37CCB" w:rsidP="000703F1">
      <w:r w:rsidRPr="00F67BC5">
        <w:rPr>
          <w:rFonts w:cstheme="minorHAnsi"/>
          <w:b/>
          <w:sz w:val="20"/>
          <w:szCs w:val="20"/>
        </w:rPr>
        <w:t>Interfejsy sieciowe/FC/SAS</w:t>
      </w:r>
    </w:p>
    <w:p w:rsidR="00F37CCB" w:rsidRDefault="00F37CCB" w:rsidP="00F37CCB">
      <w:pPr>
        <w:pStyle w:val="Akapitzlist"/>
        <w:numPr>
          <w:ilvl w:val="0"/>
          <w:numId w:val="4"/>
        </w:numPr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val="pl-PL"/>
        </w:rPr>
      </w:pPr>
      <w:r w:rsidRPr="00F12CF6">
        <w:rPr>
          <w:rFonts w:asciiTheme="minorHAnsi" w:hAnsiTheme="minorHAnsi" w:cstheme="minorHAnsi"/>
          <w:sz w:val="20"/>
          <w:szCs w:val="20"/>
          <w:lang w:val="pl-PL"/>
        </w:rPr>
        <w:t xml:space="preserve">Wbudowane min. </w:t>
      </w:r>
      <w:r w:rsidRPr="00F12CF6">
        <w:rPr>
          <w:rFonts w:asciiTheme="minorHAnsi" w:eastAsia="Times New Roman" w:hAnsiTheme="minorHAnsi" w:cstheme="minorHAnsi"/>
          <w:color w:val="000000"/>
          <w:sz w:val="20"/>
          <w:szCs w:val="20"/>
          <w:lang w:val="pl-PL"/>
        </w:rPr>
        <w:t xml:space="preserve">2 interfejsy sieciowe 1Gb Ethernet w standardzie </w:t>
      </w:r>
      <w:proofErr w:type="spellStart"/>
      <w:r w:rsidRPr="00F12CF6">
        <w:rPr>
          <w:rFonts w:asciiTheme="minorHAnsi" w:eastAsia="Times New Roman" w:hAnsiTheme="minorHAnsi" w:cstheme="minorHAnsi"/>
          <w:color w:val="000000"/>
          <w:sz w:val="20"/>
          <w:szCs w:val="20"/>
          <w:lang w:val="pl-PL"/>
        </w:rPr>
        <w:t>BaseT</w:t>
      </w:r>
      <w:proofErr w:type="spellEnd"/>
      <w:r w:rsidRPr="00F12CF6">
        <w:rPr>
          <w:rFonts w:asciiTheme="minorHAnsi" w:eastAsia="Times New Roman" w:hAnsiTheme="minorHAnsi" w:cstheme="minorHAnsi"/>
          <w:color w:val="000000"/>
          <w:sz w:val="20"/>
          <w:szCs w:val="20"/>
          <w:lang w:val="pl-PL"/>
        </w:rPr>
        <w:t xml:space="preserve"> </w:t>
      </w:r>
      <w:r w:rsidRPr="00DA242A">
        <w:rPr>
          <w:rFonts w:asciiTheme="minorHAnsi" w:eastAsia="Times New Roman" w:hAnsiTheme="minorHAnsi" w:cstheme="minorHAnsi"/>
          <w:color w:val="000000"/>
          <w:sz w:val="20"/>
          <w:szCs w:val="20"/>
          <w:lang w:val="pl-PL"/>
        </w:rPr>
        <w:t xml:space="preserve">oraz 2 interfejsy sieciowe 25Gb Ethernet w standardzie SFP28 (porty nie mogą być osiągnięte poprzez karty w slotach </w:t>
      </w:r>
      <w:proofErr w:type="spellStart"/>
      <w:r w:rsidRPr="00DA242A">
        <w:rPr>
          <w:rFonts w:asciiTheme="minorHAnsi" w:eastAsia="Times New Roman" w:hAnsiTheme="minorHAnsi" w:cstheme="minorHAnsi"/>
          <w:color w:val="000000"/>
          <w:sz w:val="20"/>
          <w:szCs w:val="20"/>
          <w:lang w:val="pl-PL"/>
        </w:rPr>
        <w:t>PCIe</w:t>
      </w:r>
      <w:proofErr w:type="spellEnd"/>
      <w:r w:rsidRPr="00DA242A">
        <w:rPr>
          <w:rFonts w:asciiTheme="minorHAnsi" w:eastAsia="Times New Roman" w:hAnsiTheme="minorHAnsi" w:cstheme="minorHAnsi"/>
          <w:color w:val="000000"/>
          <w:sz w:val="20"/>
          <w:szCs w:val="20"/>
          <w:lang w:val="pl-PL"/>
        </w:rPr>
        <w:t>)</w:t>
      </w:r>
    </w:p>
    <w:p w:rsidR="00923E30" w:rsidRDefault="00F37CCB" w:rsidP="00F37CCB">
      <w:r>
        <w:rPr>
          <w:rFonts w:cstheme="minorHAnsi"/>
          <w:sz w:val="20"/>
          <w:szCs w:val="20"/>
        </w:rPr>
        <w:t xml:space="preserve">Zainstalowana karta z minimum dwoma portami </w:t>
      </w:r>
      <w:proofErr w:type="spellStart"/>
      <w:r>
        <w:rPr>
          <w:rFonts w:cstheme="minorHAnsi"/>
          <w:sz w:val="20"/>
          <w:szCs w:val="20"/>
        </w:rPr>
        <w:t>Fibre</w:t>
      </w:r>
      <w:proofErr w:type="spellEnd"/>
      <w:r>
        <w:rPr>
          <w:rFonts w:cstheme="minorHAnsi"/>
          <w:sz w:val="20"/>
          <w:szCs w:val="20"/>
        </w:rPr>
        <w:t xml:space="preserve"> Channel  32gbps umożliwiającymi podłączenie zewnętrznej macierzy dyskowej</w:t>
      </w:r>
    </w:p>
    <w:p w:rsidR="00923E30" w:rsidRDefault="0096315C" w:rsidP="000703F1">
      <w:r w:rsidRPr="00F67BC5">
        <w:rPr>
          <w:rFonts w:cstheme="minorHAnsi"/>
          <w:b/>
          <w:sz w:val="20"/>
          <w:szCs w:val="20"/>
        </w:rPr>
        <w:t>Dyski twarde</w:t>
      </w:r>
    </w:p>
    <w:p w:rsidR="000703F1" w:rsidRDefault="0096315C" w:rsidP="000703F1">
      <w:r w:rsidRPr="00F12CF6">
        <w:rPr>
          <w:rFonts w:cstheme="minorHAnsi"/>
          <w:color w:val="000000"/>
          <w:sz w:val="20"/>
          <w:szCs w:val="20"/>
        </w:rPr>
        <w:t>zainstalowa</w:t>
      </w:r>
      <w:r>
        <w:rPr>
          <w:rFonts w:cstheme="minorHAnsi"/>
          <w:color w:val="000000"/>
          <w:sz w:val="20"/>
          <w:szCs w:val="20"/>
        </w:rPr>
        <w:t>ne</w:t>
      </w:r>
      <w:r w:rsidRPr="00F12CF6">
        <w:rPr>
          <w:rFonts w:cstheme="minorHAnsi"/>
          <w:color w:val="000000"/>
          <w:sz w:val="20"/>
          <w:szCs w:val="20"/>
        </w:rPr>
        <w:t xml:space="preserve"> </w:t>
      </w:r>
      <w:r>
        <w:rPr>
          <w:rFonts w:cstheme="minorHAnsi"/>
          <w:color w:val="000000"/>
          <w:sz w:val="20"/>
          <w:szCs w:val="20"/>
        </w:rPr>
        <w:t>min 2</w:t>
      </w:r>
      <w:r w:rsidRPr="00F12CF6">
        <w:rPr>
          <w:rFonts w:cstheme="minorHAnsi"/>
          <w:color w:val="000000"/>
          <w:sz w:val="20"/>
          <w:szCs w:val="20"/>
        </w:rPr>
        <w:t xml:space="preserve"> dysk</w:t>
      </w:r>
      <w:r>
        <w:rPr>
          <w:rFonts w:cstheme="minorHAnsi"/>
          <w:color w:val="000000"/>
          <w:sz w:val="20"/>
          <w:szCs w:val="20"/>
        </w:rPr>
        <w:t>i</w:t>
      </w:r>
      <w:r w:rsidRPr="00F12CF6">
        <w:rPr>
          <w:rFonts w:cstheme="minorHAnsi"/>
          <w:color w:val="000000"/>
          <w:sz w:val="20"/>
          <w:szCs w:val="20"/>
        </w:rPr>
        <w:t xml:space="preserve"> M.2 </w:t>
      </w:r>
      <w:proofErr w:type="spellStart"/>
      <w:r w:rsidRPr="00F12CF6">
        <w:rPr>
          <w:rFonts w:cstheme="minorHAnsi"/>
          <w:color w:val="000000"/>
          <w:sz w:val="20"/>
          <w:szCs w:val="20"/>
        </w:rPr>
        <w:t>NVMe</w:t>
      </w:r>
      <w:proofErr w:type="spellEnd"/>
      <w:r w:rsidRPr="00F12CF6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F12CF6">
        <w:rPr>
          <w:rFonts w:cstheme="minorHAnsi"/>
          <w:color w:val="000000"/>
          <w:sz w:val="20"/>
          <w:szCs w:val="20"/>
        </w:rPr>
        <w:t>SSDs</w:t>
      </w:r>
      <w:proofErr w:type="spellEnd"/>
      <w:r w:rsidRPr="00F12CF6">
        <w:rPr>
          <w:rFonts w:cstheme="minorHAnsi"/>
          <w:color w:val="000000"/>
          <w:sz w:val="20"/>
          <w:szCs w:val="20"/>
        </w:rPr>
        <w:t xml:space="preserve"> o pojemności min. 480GB Hot-Plug z możliwością konfiguracji RAID 1.</w:t>
      </w:r>
    </w:p>
    <w:p w:rsidR="000703F1" w:rsidRDefault="0096315C" w:rsidP="000703F1">
      <w:proofErr w:type="spellStart"/>
      <w:r>
        <w:rPr>
          <w:b/>
          <w:sz w:val="20"/>
          <w:szCs w:val="20"/>
          <w:lang w:val="de-DE"/>
        </w:rPr>
        <w:t>Wbudowane</w:t>
      </w:r>
      <w:proofErr w:type="spellEnd"/>
      <w:r>
        <w:rPr>
          <w:b/>
          <w:sz w:val="20"/>
          <w:szCs w:val="20"/>
          <w:lang w:val="de-DE"/>
        </w:rPr>
        <w:t xml:space="preserve"> </w:t>
      </w:r>
      <w:proofErr w:type="spellStart"/>
      <w:r>
        <w:rPr>
          <w:b/>
          <w:sz w:val="20"/>
          <w:szCs w:val="20"/>
          <w:lang w:val="de-DE"/>
        </w:rPr>
        <w:t>p</w:t>
      </w:r>
      <w:r w:rsidRPr="00553B63">
        <w:rPr>
          <w:b/>
          <w:sz w:val="20"/>
          <w:szCs w:val="20"/>
          <w:lang w:val="de-DE"/>
        </w:rPr>
        <w:t>orty</w:t>
      </w:r>
      <w:proofErr w:type="spellEnd"/>
    </w:p>
    <w:p w:rsidR="0096315C" w:rsidRPr="00443323" w:rsidRDefault="0096315C" w:rsidP="0096315C">
      <w:pPr>
        <w:pStyle w:val="Akapitzlist"/>
        <w:numPr>
          <w:ilvl w:val="0"/>
          <w:numId w:val="5"/>
        </w:numPr>
        <w:rPr>
          <w:rFonts w:cs="Segoe UI"/>
          <w:color w:val="000000"/>
          <w:sz w:val="20"/>
          <w:szCs w:val="20"/>
          <w:lang w:val="pl-PL"/>
        </w:rPr>
      </w:pPr>
      <w:r>
        <w:rPr>
          <w:rFonts w:cs="Segoe UI"/>
          <w:color w:val="000000"/>
          <w:sz w:val="20"/>
          <w:szCs w:val="20"/>
          <w:lang w:val="de-DE"/>
        </w:rPr>
        <w:lastRenderedPageBreak/>
        <w:t>4</w:t>
      </w:r>
      <w:r w:rsidRPr="00443323">
        <w:rPr>
          <w:rFonts w:cs="Segoe UI"/>
          <w:color w:val="000000"/>
          <w:sz w:val="20"/>
          <w:szCs w:val="20"/>
          <w:lang w:val="pl-PL"/>
        </w:rPr>
        <w:t xml:space="preserve">x USB, w tym min. </w:t>
      </w:r>
      <w:r>
        <w:rPr>
          <w:rFonts w:cs="Segoe UI"/>
          <w:color w:val="000000"/>
          <w:sz w:val="20"/>
          <w:szCs w:val="20"/>
          <w:lang w:val="pl-PL"/>
        </w:rPr>
        <w:t>1</w:t>
      </w:r>
      <w:r w:rsidRPr="00443323">
        <w:rPr>
          <w:rFonts w:cs="Segoe UI"/>
          <w:color w:val="000000"/>
          <w:sz w:val="20"/>
          <w:szCs w:val="20"/>
          <w:lang w:val="pl-PL"/>
        </w:rPr>
        <w:t xml:space="preserve"> porty USB 3.0 </w:t>
      </w:r>
    </w:p>
    <w:p w:rsidR="0096315C" w:rsidRPr="00443323" w:rsidRDefault="0096315C" w:rsidP="0096315C">
      <w:pPr>
        <w:pStyle w:val="Akapitzlist"/>
        <w:numPr>
          <w:ilvl w:val="0"/>
          <w:numId w:val="5"/>
        </w:numPr>
        <w:rPr>
          <w:rFonts w:cs="Segoe UI"/>
          <w:color w:val="000000"/>
          <w:sz w:val="20"/>
          <w:szCs w:val="20"/>
          <w:lang w:val="pl-PL"/>
        </w:rPr>
      </w:pPr>
      <w:r w:rsidRPr="00443323">
        <w:rPr>
          <w:rFonts w:cs="Segoe UI"/>
          <w:color w:val="000000"/>
          <w:sz w:val="20"/>
          <w:szCs w:val="20"/>
          <w:lang w:val="pl-PL"/>
        </w:rPr>
        <w:t xml:space="preserve">2x port VGA (jeden na panelu przednim) </w:t>
      </w:r>
    </w:p>
    <w:p w:rsidR="000703F1" w:rsidRDefault="0096315C" w:rsidP="0096315C">
      <w:r w:rsidRPr="00443323">
        <w:rPr>
          <w:rFonts w:cs="Segoe UI"/>
          <w:color w:val="000000"/>
          <w:sz w:val="20"/>
          <w:szCs w:val="20"/>
        </w:rPr>
        <w:t>Możliwość rozbudowy o Serial Port</w:t>
      </w:r>
    </w:p>
    <w:p w:rsidR="0096315C" w:rsidRDefault="00E9188A">
      <w:r w:rsidRPr="00F67BC5">
        <w:rPr>
          <w:rFonts w:cstheme="minorHAnsi"/>
          <w:b/>
          <w:sz w:val="20"/>
          <w:szCs w:val="20"/>
          <w:lang w:val="de-DE"/>
        </w:rPr>
        <w:t>Video</w:t>
      </w:r>
    </w:p>
    <w:p w:rsidR="0096315C" w:rsidRDefault="00E9188A">
      <w:r w:rsidRPr="00063F4A">
        <w:rPr>
          <w:rFonts w:cstheme="minorHAnsi"/>
          <w:color w:val="000000"/>
          <w:sz w:val="20"/>
          <w:szCs w:val="20"/>
        </w:rPr>
        <w:t>Zintegrowana karta graficzna umożliwiająca wyświetlenie rozdzielczości min. 1920x1200</w:t>
      </w:r>
    </w:p>
    <w:p w:rsidR="0096315C" w:rsidRDefault="00517D71">
      <w:r w:rsidRPr="00F67BC5">
        <w:rPr>
          <w:rFonts w:cstheme="minorHAnsi"/>
          <w:b/>
          <w:sz w:val="20"/>
          <w:szCs w:val="20"/>
        </w:rPr>
        <w:t>Zasilacze</w:t>
      </w:r>
    </w:p>
    <w:p w:rsidR="0096315C" w:rsidRDefault="00517D71">
      <w:r w:rsidRPr="00063F4A">
        <w:rPr>
          <w:rFonts w:cstheme="minorHAnsi"/>
          <w:sz w:val="20"/>
          <w:szCs w:val="20"/>
        </w:rPr>
        <w:t xml:space="preserve">Redundantne, Hot-Plug min. </w:t>
      </w:r>
      <w:r w:rsidRPr="00DA242A">
        <w:rPr>
          <w:rFonts w:cstheme="minorHAnsi"/>
          <w:sz w:val="20"/>
          <w:szCs w:val="20"/>
        </w:rPr>
        <w:t>700W</w:t>
      </w:r>
      <w:r w:rsidRPr="00063F4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klasy </w:t>
      </w:r>
      <w:proofErr w:type="spellStart"/>
      <w:r>
        <w:rPr>
          <w:rFonts w:cstheme="minorHAnsi"/>
          <w:sz w:val="20"/>
          <w:szCs w:val="20"/>
        </w:rPr>
        <w:t>Titanium</w:t>
      </w:r>
      <w:proofErr w:type="spellEnd"/>
    </w:p>
    <w:p w:rsidR="0096315C" w:rsidRDefault="00517D71">
      <w:r w:rsidRPr="00F67BC5">
        <w:rPr>
          <w:rFonts w:cstheme="minorHAnsi"/>
          <w:b/>
          <w:bCs/>
          <w:sz w:val="20"/>
          <w:szCs w:val="20"/>
        </w:rPr>
        <w:t>Bezpieczeństwo</w:t>
      </w:r>
    </w:p>
    <w:p w:rsidR="00517D71" w:rsidRPr="00F67BC5" w:rsidRDefault="00517D71" w:rsidP="00517D71">
      <w:pPr>
        <w:pStyle w:val="Akapitzlist"/>
        <w:numPr>
          <w:ilvl w:val="0"/>
          <w:numId w:val="6"/>
        </w:numPr>
        <w:spacing w:after="0" w:line="240" w:lineRule="auto"/>
        <w:textAlignment w:val="baseline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67BC5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Zatrzask górnej pokrywy oraz blokada na ramce </w:t>
      </w:r>
      <w:proofErr w:type="spellStart"/>
      <w:r w:rsidRPr="00F67BC5">
        <w:rPr>
          <w:rFonts w:asciiTheme="minorHAnsi" w:hAnsiTheme="minorHAnsi" w:cstheme="minorHAnsi"/>
          <w:color w:val="000000"/>
          <w:sz w:val="20"/>
          <w:szCs w:val="20"/>
          <w:lang w:val="pl-PL"/>
        </w:rPr>
        <w:t>panela</w:t>
      </w:r>
      <w:proofErr w:type="spellEnd"/>
      <w:r w:rsidRPr="00F67BC5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zamykana na klucz służąca do ochrony nieautoryzowanego dostępu do dysków twardych. </w:t>
      </w:r>
    </w:p>
    <w:p w:rsidR="00517D71" w:rsidRPr="00F67BC5" w:rsidRDefault="00517D71" w:rsidP="00517D71">
      <w:pPr>
        <w:pStyle w:val="Akapitzlist"/>
        <w:numPr>
          <w:ilvl w:val="0"/>
          <w:numId w:val="6"/>
        </w:numPr>
        <w:spacing w:after="0" w:line="240" w:lineRule="auto"/>
        <w:textAlignment w:val="baseline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67BC5">
        <w:rPr>
          <w:rFonts w:asciiTheme="minorHAnsi" w:hAnsiTheme="minorHAnsi" w:cstheme="minorHAnsi"/>
          <w:color w:val="000000"/>
          <w:sz w:val="20"/>
          <w:szCs w:val="20"/>
          <w:lang w:val="pl-PL"/>
        </w:rPr>
        <w:t>Możliwość wyłączenia w BIOS funkcji przycisku zasilania. </w:t>
      </w:r>
    </w:p>
    <w:p w:rsidR="00517D71" w:rsidRPr="00F67BC5" w:rsidRDefault="00517D71" w:rsidP="00517D71">
      <w:pPr>
        <w:pStyle w:val="Akapitzlist"/>
        <w:numPr>
          <w:ilvl w:val="0"/>
          <w:numId w:val="6"/>
        </w:numPr>
        <w:spacing w:after="0" w:line="240" w:lineRule="auto"/>
        <w:textAlignment w:val="baseline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67BC5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BIOS ma możliwość przejścia do bezpiecznego trybu rozruchowego z możliwością zarządzania blokadą zasilania, panelem sterowania oraz zmianą hasła </w:t>
      </w:r>
    </w:p>
    <w:p w:rsidR="00517D71" w:rsidRPr="00F67BC5" w:rsidRDefault="00517D71" w:rsidP="00517D71">
      <w:pPr>
        <w:pStyle w:val="Akapitzlist"/>
        <w:numPr>
          <w:ilvl w:val="0"/>
          <w:numId w:val="6"/>
        </w:numPr>
        <w:spacing w:after="0" w:line="240" w:lineRule="auto"/>
        <w:textAlignment w:val="baseline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67BC5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Wbudowany czujnik otwarcia obudowy współpracujący z BIOS i kartą zarządzającą. </w:t>
      </w:r>
    </w:p>
    <w:p w:rsidR="00517D71" w:rsidRPr="00F67BC5" w:rsidRDefault="00517D71" w:rsidP="00517D71">
      <w:pPr>
        <w:pStyle w:val="Akapitzlist"/>
        <w:numPr>
          <w:ilvl w:val="0"/>
          <w:numId w:val="6"/>
        </w:numPr>
        <w:spacing w:after="0" w:line="240" w:lineRule="auto"/>
        <w:textAlignment w:val="baseline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67BC5">
        <w:rPr>
          <w:rFonts w:asciiTheme="minorHAnsi" w:hAnsiTheme="minorHAnsi" w:cstheme="minorHAnsi"/>
          <w:color w:val="000000"/>
          <w:sz w:val="20"/>
          <w:szCs w:val="20"/>
          <w:lang w:val="pl-PL"/>
        </w:rPr>
        <w:t>Moduł TPM 2.0 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>V3</w:t>
      </w:r>
    </w:p>
    <w:p w:rsidR="00517D71" w:rsidRPr="00F67BC5" w:rsidRDefault="00517D71" w:rsidP="00517D71">
      <w:pPr>
        <w:pStyle w:val="Akapitzlist"/>
        <w:numPr>
          <w:ilvl w:val="0"/>
          <w:numId w:val="6"/>
        </w:numPr>
        <w:spacing w:after="0" w:line="240" w:lineRule="auto"/>
        <w:textAlignment w:val="baseline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67BC5">
        <w:rPr>
          <w:rFonts w:asciiTheme="minorHAnsi" w:hAnsiTheme="minorHAnsi" w:cstheme="minorHAnsi"/>
          <w:color w:val="000000"/>
          <w:sz w:val="20"/>
          <w:szCs w:val="20"/>
          <w:lang w:val="pl-PL"/>
        </w:rPr>
        <w:t>Możliwość dynamicznego włączania I wyłączania portów USB na obudowie – bez potrzeby restartu serwera</w:t>
      </w:r>
    </w:p>
    <w:p w:rsidR="0096315C" w:rsidRDefault="00517D71" w:rsidP="00517D71">
      <w:r w:rsidRPr="00F67BC5">
        <w:rPr>
          <w:rFonts w:cstheme="minorHAnsi"/>
          <w:color w:val="000000"/>
          <w:sz w:val="20"/>
          <w:szCs w:val="20"/>
        </w:rPr>
        <w:t>Możliwość wymazania danych ze znajdujących się dysków wewnątrz serwera – niezależne od zainstalowanego systemu operacyjnego, uruchamiane z poziomu zarządzania serwerem</w:t>
      </w:r>
    </w:p>
    <w:p w:rsidR="00517D71" w:rsidRDefault="00517D71">
      <w:r w:rsidRPr="000A6B2E">
        <w:rPr>
          <w:rFonts w:cstheme="minorHAnsi"/>
          <w:b/>
          <w:bCs/>
          <w:sz w:val="20"/>
          <w:szCs w:val="20"/>
        </w:rPr>
        <w:t>Karta Zarządzania</w:t>
      </w:r>
    </w:p>
    <w:p w:rsidR="00517D71" w:rsidRPr="00233DAD" w:rsidRDefault="00517D71" w:rsidP="00517D71">
      <w:pPr>
        <w:pStyle w:val="Akapitzlist"/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33DAD">
        <w:rPr>
          <w:rFonts w:asciiTheme="minorHAnsi" w:hAnsiTheme="minorHAnsi" w:cstheme="minorHAnsi"/>
          <w:sz w:val="20"/>
          <w:szCs w:val="20"/>
          <w:lang w:val="pl-PL"/>
        </w:rPr>
        <w:t>Niezależna od zainstalowanego na serwerze systemu operacyjnego posiadająca dedykowany port Gigabit Ethernet RJ-45 i umożliwiająca: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zdalny dostęp do graficznego interfejsu Web karty zarządzającej;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zdalne monitorowanie i informowanie o statusie serwera (m.in. prędkości obrotowej wentylatorów, konfiguracji serwera);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szyfrowane połączenie (TLS) oraz autentykacje i autoryzację użytkownika;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możliwość podmontowania zdalnych wirtualnych napędów;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wirtualną konsolę z dostępem do myszy, klawiatury;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wsparcie dla IPv6;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</w:rPr>
      </w:pPr>
      <w:proofErr w:type="spellStart"/>
      <w:r w:rsidRPr="00164E51">
        <w:rPr>
          <w:rFonts w:cstheme="minorHAnsi"/>
          <w:sz w:val="20"/>
          <w:szCs w:val="20"/>
        </w:rPr>
        <w:t>wsparcie</w:t>
      </w:r>
      <w:proofErr w:type="spellEnd"/>
      <w:r w:rsidRPr="00164E51">
        <w:rPr>
          <w:rFonts w:cstheme="minorHAnsi"/>
          <w:sz w:val="20"/>
          <w:szCs w:val="20"/>
        </w:rPr>
        <w:t xml:space="preserve"> </w:t>
      </w:r>
      <w:proofErr w:type="spellStart"/>
      <w:r w:rsidRPr="00164E51">
        <w:rPr>
          <w:rFonts w:cstheme="minorHAnsi"/>
          <w:sz w:val="20"/>
          <w:szCs w:val="20"/>
        </w:rPr>
        <w:t>dla</w:t>
      </w:r>
      <w:proofErr w:type="spellEnd"/>
      <w:r w:rsidRPr="00164E51">
        <w:rPr>
          <w:rFonts w:cstheme="minorHAnsi"/>
          <w:sz w:val="20"/>
          <w:szCs w:val="20"/>
        </w:rPr>
        <w:t xml:space="preserve"> WSMAN (Web Service for Management); SNMP; IPMI2.0, SSH, Redfish;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możliwość zdalnego monitorowania w czasie rzeczywistym poboru prądu przez serwer;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możliwość zdalnego ustawienia limitu poboru prądu przez konkretny serwer;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integracja z Active Directory;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możliwość obsługi przez dwóch administratorów jednocześnie;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 xml:space="preserve">wsparcie dla </w:t>
      </w:r>
      <w:proofErr w:type="spellStart"/>
      <w:r w:rsidRPr="00164E51">
        <w:rPr>
          <w:rFonts w:cstheme="minorHAnsi"/>
          <w:sz w:val="20"/>
          <w:szCs w:val="20"/>
          <w:lang w:val="pl-PL"/>
        </w:rPr>
        <w:t>dynamic</w:t>
      </w:r>
      <w:proofErr w:type="spellEnd"/>
      <w:r w:rsidRPr="00164E51">
        <w:rPr>
          <w:rFonts w:cstheme="minorHAnsi"/>
          <w:sz w:val="20"/>
          <w:szCs w:val="20"/>
          <w:lang w:val="pl-PL"/>
        </w:rPr>
        <w:t xml:space="preserve"> DNS;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wysyłanie do administratora maila z powiadomieniem o awarii lub zmianie konfiguracji sprzętowej.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możliwość bezpośredniego zarządzania poprzez dedykowany port USB na przednim panelu serwera</w:t>
      </w:r>
    </w:p>
    <w:p w:rsidR="00517D71" w:rsidRPr="00D95130" w:rsidRDefault="00517D71" w:rsidP="002E3DCD">
      <w:pPr>
        <w:pStyle w:val="Akapitzlist"/>
        <w:numPr>
          <w:ilvl w:val="1"/>
          <w:numId w:val="7"/>
        </w:numPr>
        <w:spacing w:after="0" w:line="256" w:lineRule="auto"/>
        <w:ind w:left="1080"/>
        <w:jc w:val="both"/>
        <w:rPr>
          <w:rFonts w:cstheme="minorHAnsi"/>
          <w:sz w:val="20"/>
          <w:szCs w:val="20"/>
        </w:rPr>
      </w:pPr>
      <w:r w:rsidRPr="00D95130">
        <w:rPr>
          <w:rFonts w:cstheme="minorHAnsi"/>
          <w:sz w:val="20"/>
          <w:szCs w:val="20"/>
          <w:lang w:val="pl-PL"/>
        </w:rPr>
        <w:t>możliwość zarządzania do 100 serwerów bezpośrednio z konsoli karty zarządzającej pojedynczego serwera</w:t>
      </w:r>
      <w:r w:rsidR="00D95130">
        <w:rPr>
          <w:rFonts w:cstheme="minorHAnsi"/>
          <w:sz w:val="20"/>
          <w:szCs w:val="20"/>
          <w:lang w:val="pl-PL"/>
        </w:rPr>
        <w:t xml:space="preserve"> </w:t>
      </w:r>
      <w:proofErr w:type="spellStart"/>
      <w:r w:rsidRPr="00D95130">
        <w:rPr>
          <w:rFonts w:cstheme="minorHAnsi"/>
          <w:sz w:val="20"/>
          <w:szCs w:val="20"/>
        </w:rPr>
        <w:t>oraz</w:t>
      </w:r>
      <w:proofErr w:type="spellEnd"/>
      <w:r w:rsidRPr="00D95130">
        <w:rPr>
          <w:rFonts w:cstheme="minorHAnsi"/>
          <w:sz w:val="20"/>
          <w:szCs w:val="20"/>
        </w:rPr>
        <w:t xml:space="preserve"> z </w:t>
      </w:r>
      <w:proofErr w:type="spellStart"/>
      <w:r w:rsidRPr="00D95130">
        <w:rPr>
          <w:rFonts w:cstheme="minorHAnsi"/>
          <w:sz w:val="20"/>
          <w:szCs w:val="20"/>
        </w:rPr>
        <w:t>możliwością</w:t>
      </w:r>
      <w:proofErr w:type="spellEnd"/>
      <w:r w:rsidRPr="00D95130">
        <w:rPr>
          <w:rFonts w:cstheme="minorHAnsi"/>
          <w:sz w:val="20"/>
          <w:szCs w:val="20"/>
        </w:rPr>
        <w:t xml:space="preserve"> </w:t>
      </w:r>
      <w:proofErr w:type="spellStart"/>
      <w:r w:rsidRPr="00D95130">
        <w:rPr>
          <w:rFonts w:cstheme="minorHAnsi"/>
          <w:sz w:val="20"/>
          <w:szCs w:val="20"/>
        </w:rPr>
        <w:t>rozszerzenia</w:t>
      </w:r>
      <w:proofErr w:type="spellEnd"/>
      <w:r w:rsidRPr="00D95130">
        <w:rPr>
          <w:rFonts w:cstheme="minorHAnsi"/>
          <w:sz w:val="20"/>
          <w:szCs w:val="20"/>
        </w:rPr>
        <w:t xml:space="preserve"> </w:t>
      </w:r>
      <w:proofErr w:type="spellStart"/>
      <w:r w:rsidRPr="00D95130">
        <w:rPr>
          <w:rFonts w:cstheme="minorHAnsi"/>
          <w:sz w:val="20"/>
          <w:szCs w:val="20"/>
        </w:rPr>
        <w:t>funkcjonalności</w:t>
      </w:r>
      <w:proofErr w:type="spellEnd"/>
      <w:r w:rsidRPr="00D95130">
        <w:rPr>
          <w:rFonts w:cstheme="minorHAnsi"/>
          <w:sz w:val="20"/>
          <w:szCs w:val="20"/>
        </w:rPr>
        <w:t xml:space="preserve"> o: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Wirtualny schowek ułatwiający korzystanie z konsoli zdalnej</w:t>
      </w:r>
    </w:p>
    <w:p w:rsidR="00517D71" w:rsidRPr="00164E5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Przesyłanie danych telemetrycznych w czasie rzeczywistym</w:t>
      </w:r>
    </w:p>
    <w:p w:rsidR="00517D71" w:rsidRDefault="00517D71" w:rsidP="00517D71">
      <w:pPr>
        <w:pStyle w:val="Akapitzlist"/>
        <w:numPr>
          <w:ilvl w:val="1"/>
          <w:numId w:val="7"/>
        </w:numPr>
        <w:spacing w:after="0" w:line="256" w:lineRule="auto"/>
        <w:jc w:val="both"/>
        <w:rPr>
          <w:rFonts w:cstheme="minorHAnsi"/>
          <w:sz w:val="20"/>
          <w:szCs w:val="20"/>
          <w:lang w:val="pl-PL"/>
        </w:rPr>
      </w:pPr>
      <w:r w:rsidRPr="00164E51">
        <w:rPr>
          <w:rFonts w:cstheme="minorHAnsi"/>
          <w:sz w:val="20"/>
          <w:szCs w:val="20"/>
          <w:lang w:val="pl-PL"/>
        </w:rPr>
        <w:t>Dostosowanie zarządzania temperaturą i przepływem powietrza w serwerze</w:t>
      </w:r>
    </w:p>
    <w:p w:rsidR="00517D71" w:rsidRDefault="00517D71" w:rsidP="00517D71">
      <w:r w:rsidRPr="00063F4A">
        <w:rPr>
          <w:rFonts w:cstheme="minorHAnsi"/>
          <w:sz w:val="20"/>
          <w:szCs w:val="20"/>
        </w:rPr>
        <w:t>Automatyczna rejestracja certyfikatów (ACE)</w:t>
      </w:r>
    </w:p>
    <w:p w:rsidR="00517D71" w:rsidRDefault="00517D71"/>
    <w:p w:rsidR="00517D71" w:rsidRDefault="00517D71"/>
    <w:p w:rsidR="00517D71" w:rsidRDefault="00517D71">
      <w:r w:rsidRPr="000A6B2E">
        <w:rPr>
          <w:rFonts w:cstheme="minorHAnsi"/>
          <w:b/>
          <w:bCs/>
          <w:sz w:val="20"/>
          <w:szCs w:val="20"/>
        </w:rPr>
        <w:t>Oprogramowanie do zarządzania</w:t>
      </w:r>
    </w:p>
    <w:p w:rsidR="00517D71" w:rsidRPr="00233DAD" w:rsidRDefault="00517D71" w:rsidP="00517D71">
      <w:pPr>
        <w:pStyle w:val="Akapitzlist"/>
        <w:numPr>
          <w:ilvl w:val="0"/>
          <w:numId w:val="6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DA242A">
        <w:rPr>
          <w:rFonts w:asciiTheme="minorHAnsi" w:hAnsiTheme="minorHAnsi" w:cstheme="minorHAnsi"/>
          <w:sz w:val="20"/>
          <w:szCs w:val="20"/>
          <w:lang w:val="pl-PL"/>
        </w:rPr>
        <w:t>Możliwość</w:t>
      </w:r>
      <w:r w:rsidRPr="00233DAD">
        <w:rPr>
          <w:rFonts w:asciiTheme="minorHAnsi" w:hAnsiTheme="minorHAnsi" w:cstheme="minorHAnsi"/>
          <w:sz w:val="20"/>
          <w:szCs w:val="20"/>
          <w:lang w:val="pl-PL"/>
        </w:rPr>
        <w:t xml:space="preserve"> zainstalowania oprogramowania producenta do zarządzania, spełniającego poniższe wymagania: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Wsparcie dla serwerów, urządzeń sieciowych oraz pamięci masowych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integracja z Active Directory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zarządzania dostarczonymi serwerami bez udziału dedykowanego agenta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 xml:space="preserve">Wsparcie dla protokołów SNMP, IPMI, Linux SSH, </w:t>
      </w:r>
      <w:proofErr w:type="spellStart"/>
      <w:r w:rsidRPr="000A6B2E">
        <w:rPr>
          <w:rFonts w:asciiTheme="minorHAnsi" w:hAnsiTheme="minorHAnsi" w:cstheme="minorHAnsi"/>
          <w:sz w:val="20"/>
          <w:szCs w:val="20"/>
          <w:lang w:val="pl-PL"/>
        </w:rPr>
        <w:t>Redfish</w:t>
      </w:r>
      <w:proofErr w:type="spellEnd"/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uruchamiania procesu wykrywania urządzeń w oparciu o harmonogram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Szczegółowy opis wykrytych systemów oraz ich komponentów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eksportu raportu do CSV, HTML, XLS, PDF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tworzenia własnych raportów w oparciu o wszystkie informacje zawarte w inwentarzu.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Grupowanie urządzeń w oparciu o kryteria użytkownika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 xml:space="preserve">Tworzenie automatycznie grup urządzeń w oparciu o dowolny element konfiguracji serwera np. Nazwa, lokalizacja, system operacyjny, obsadzenie slotów </w:t>
      </w:r>
      <w:proofErr w:type="spellStart"/>
      <w:r w:rsidRPr="000A6B2E">
        <w:rPr>
          <w:rFonts w:asciiTheme="minorHAnsi" w:hAnsiTheme="minorHAnsi" w:cstheme="minorHAnsi"/>
          <w:sz w:val="20"/>
          <w:szCs w:val="20"/>
          <w:lang w:val="pl-PL"/>
        </w:rPr>
        <w:t>PCIe</w:t>
      </w:r>
      <w:proofErr w:type="spellEnd"/>
      <w:r w:rsidRPr="000A6B2E">
        <w:rPr>
          <w:rFonts w:asciiTheme="minorHAnsi" w:hAnsiTheme="minorHAnsi" w:cstheme="minorHAnsi"/>
          <w:sz w:val="20"/>
          <w:szCs w:val="20"/>
          <w:lang w:val="pl-PL"/>
        </w:rPr>
        <w:t>, pozostałego czasu gwarancji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uruchamiania narzędzi zarządzających w poszczególnych urządzeniach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Szybki podgląd stanu środowiska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Podsumowanie stanu dla każdego urządzenia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Szczegółowy status urządzenia/elementu/komponentu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Generowanie alertów przy zmianie stanu urządzenia.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Filtry raportów umożliwiające podgląd najważniejszych zdarzeń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 xml:space="preserve">Integracja z service </w:t>
      </w:r>
      <w:proofErr w:type="spellStart"/>
      <w:r w:rsidRPr="000A6B2E">
        <w:rPr>
          <w:rFonts w:asciiTheme="minorHAnsi" w:hAnsiTheme="minorHAnsi" w:cstheme="minorHAnsi"/>
          <w:sz w:val="20"/>
          <w:szCs w:val="20"/>
          <w:lang w:val="pl-PL"/>
        </w:rPr>
        <w:t>desk</w:t>
      </w:r>
      <w:proofErr w:type="spellEnd"/>
      <w:r w:rsidRPr="000A6B2E">
        <w:rPr>
          <w:rFonts w:asciiTheme="minorHAnsi" w:hAnsiTheme="minorHAnsi" w:cstheme="minorHAnsi"/>
          <w:sz w:val="20"/>
          <w:szCs w:val="20"/>
          <w:lang w:val="pl-PL"/>
        </w:rPr>
        <w:t xml:space="preserve"> producenta dostarczonej platformy sprzętowej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przejęcia zdalnego pulpitu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podmontowania wirtualnego napędu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Kreator umożliwiający dostosowanie akcji dla wybranych alertów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importu plików MIB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Przesyłanie alertów „as-</w:t>
      </w:r>
      <w:proofErr w:type="spellStart"/>
      <w:r w:rsidRPr="000A6B2E">
        <w:rPr>
          <w:rFonts w:asciiTheme="minorHAnsi" w:hAnsiTheme="minorHAnsi" w:cstheme="minorHAnsi"/>
          <w:sz w:val="20"/>
          <w:szCs w:val="20"/>
          <w:lang w:val="pl-PL"/>
        </w:rPr>
        <w:t>is</w:t>
      </w:r>
      <w:proofErr w:type="spellEnd"/>
      <w:r w:rsidRPr="000A6B2E">
        <w:rPr>
          <w:rFonts w:asciiTheme="minorHAnsi" w:hAnsiTheme="minorHAnsi" w:cstheme="minorHAnsi"/>
          <w:sz w:val="20"/>
          <w:szCs w:val="20"/>
          <w:lang w:val="pl-PL"/>
        </w:rPr>
        <w:t>” do innych konsol firm trzecich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definiowania ról administratorów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zdalnej aktualizacji oprogramowania wewnętrznego serwerów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Aktualizacja oparta o wybranie źródła bibliotek (lokalna, on-line producenta oferowanego rozwiązania)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instalacji oprogramowania wewnętrznego bez potrzeby instalacji agenta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automatycznego generowania i zgłaszania incydentów awarii bezpośrednio do centrum serwisowego producenta serwerów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tworzenia sprzętowej konfiguracji bazowej i na jej podstawie weryfikacji środowiska w celu wykrycia rozbieżności.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Wdrażanie serwerów, rozwiązań modularnych oraz przełączników sieciowych w oparciu o profile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Możliwość migracji ustawień serwera wraz z wirtualnymi adresami sieciowymi (MAC, WWN, IQN) między urządzeniami.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Tworzenie gotowych paczek informacji umożliwiających zdiagnozowanie awarii urządzenia przez serwis producenta.</w:t>
      </w:r>
    </w:p>
    <w:p w:rsidR="00517D71" w:rsidRPr="000A6B2E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t>Zdalne uruchamianie diagnostyki serwera.</w:t>
      </w:r>
    </w:p>
    <w:p w:rsidR="00517D71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A6B2E">
        <w:rPr>
          <w:rFonts w:asciiTheme="minorHAnsi" w:hAnsiTheme="minorHAnsi" w:cstheme="minorHAnsi"/>
          <w:sz w:val="20"/>
          <w:szCs w:val="20"/>
          <w:lang w:val="pl-PL"/>
        </w:rPr>
        <w:lastRenderedPageBreak/>
        <w:t>Dedykowana aplikacja na urządzenia mobilne integrująca się z wyżej opisanymi oprogramowaniem zarządzającym.</w:t>
      </w:r>
    </w:p>
    <w:p w:rsidR="00517D71" w:rsidRPr="00063F4A" w:rsidRDefault="00517D71" w:rsidP="00517D71">
      <w:pPr>
        <w:pStyle w:val="Akapitzlist"/>
        <w:numPr>
          <w:ilvl w:val="1"/>
          <w:numId w:val="7"/>
        </w:numPr>
        <w:spacing w:after="0" w:line="259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063F4A">
        <w:rPr>
          <w:rFonts w:asciiTheme="minorHAnsi" w:hAnsiTheme="minorHAnsi" w:cstheme="minorHAnsi"/>
          <w:sz w:val="20"/>
          <w:szCs w:val="20"/>
          <w:lang w:val="pl-PL"/>
        </w:rPr>
        <w:t xml:space="preserve">Oprogramowanie dostarczane jako wirtualny </w:t>
      </w:r>
      <w:proofErr w:type="spellStart"/>
      <w:r w:rsidRPr="00063F4A">
        <w:rPr>
          <w:rFonts w:asciiTheme="minorHAnsi" w:hAnsiTheme="minorHAnsi" w:cstheme="minorHAnsi"/>
          <w:sz w:val="20"/>
          <w:szCs w:val="20"/>
          <w:lang w:val="pl-PL"/>
        </w:rPr>
        <w:t>appliance</w:t>
      </w:r>
      <w:proofErr w:type="spellEnd"/>
      <w:r w:rsidRPr="00063F4A">
        <w:rPr>
          <w:rFonts w:asciiTheme="minorHAnsi" w:hAnsiTheme="minorHAnsi" w:cstheme="minorHAnsi"/>
          <w:sz w:val="20"/>
          <w:szCs w:val="20"/>
          <w:lang w:val="pl-PL"/>
        </w:rPr>
        <w:t xml:space="preserve"> dla KVM, </w:t>
      </w:r>
      <w:proofErr w:type="spellStart"/>
      <w:r w:rsidRPr="00063F4A">
        <w:rPr>
          <w:rFonts w:asciiTheme="minorHAnsi" w:hAnsiTheme="minorHAnsi" w:cstheme="minorHAnsi"/>
          <w:sz w:val="20"/>
          <w:szCs w:val="20"/>
          <w:lang w:val="pl-PL"/>
        </w:rPr>
        <w:t>ESXi</w:t>
      </w:r>
      <w:proofErr w:type="spellEnd"/>
      <w:r w:rsidRPr="00063F4A">
        <w:rPr>
          <w:rFonts w:asciiTheme="minorHAnsi" w:hAnsiTheme="minorHAnsi" w:cstheme="minorHAnsi"/>
          <w:sz w:val="20"/>
          <w:szCs w:val="20"/>
          <w:lang w:val="pl-PL"/>
        </w:rPr>
        <w:t xml:space="preserve"> i Hyper-V.</w:t>
      </w:r>
    </w:p>
    <w:p w:rsidR="00517D71" w:rsidRDefault="00D63272">
      <w:r w:rsidRPr="003A77C7">
        <w:rPr>
          <w:rFonts w:cstheme="minorHAnsi"/>
          <w:b/>
          <w:bCs/>
          <w:sz w:val="20"/>
          <w:szCs w:val="20"/>
        </w:rPr>
        <w:t>System operacyjny</w:t>
      </w:r>
    </w:p>
    <w:p w:rsidR="00517D71" w:rsidRDefault="004F1658" w:rsidP="00D63272">
      <w:r>
        <w:rPr>
          <w:rFonts w:cstheme="minorHAnsi"/>
          <w:sz w:val="20"/>
          <w:szCs w:val="20"/>
        </w:rPr>
        <w:t>Zgodnie z opisem w Załączniku 7</w:t>
      </w:r>
      <w:r w:rsidR="00EC5057">
        <w:rPr>
          <w:rFonts w:cstheme="minorHAnsi"/>
          <w:sz w:val="20"/>
          <w:szCs w:val="20"/>
        </w:rPr>
        <w:t xml:space="preserve"> </w:t>
      </w:r>
    </w:p>
    <w:p w:rsidR="00517D71" w:rsidRDefault="00D63272">
      <w:r>
        <w:rPr>
          <w:rFonts w:cstheme="minorHAnsi"/>
          <w:b/>
          <w:bCs/>
          <w:sz w:val="20"/>
          <w:szCs w:val="20"/>
        </w:rPr>
        <w:t>Certyfikaty</w:t>
      </w:r>
    </w:p>
    <w:p w:rsidR="00D63272" w:rsidRPr="00D17F8D" w:rsidRDefault="00D63272" w:rsidP="00D63272">
      <w:pPr>
        <w:pStyle w:val="Akapitzlist"/>
        <w:numPr>
          <w:ilvl w:val="0"/>
          <w:numId w:val="9"/>
        </w:numPr>
        <w:spacing w:line="259" w:lineRule="auto"/>
        <w:rPr>
          <w:rFonts w:cstheme="minorHAnsi"/>
          <w:color w:val="000000"/>
          <w:sz w:val="20"/>
          <w:szCs w:val="20"/>
          <w:lang w:val="pl-PL"/>
        </w:rPr>
      </w:pPr>
      <w:r w:rsidRPr="00D17F8D">
        <w:rPr>
          <w:rFonts w:cstheme="minorHAnsi"/>
          <w:color w:val="000000"/>
          <w:sz w:val="20"/>
          <w:szCs w:val="20"/>
          <w:lang w:val="pl-PL"/>
        </w:rPr>
        <w:t>Serwer musi być wyprodukowany zgodnie z normą ISO-9001:2015, ISO-50001 oraz ISO-14001</w:t>
      </w:r>
    </w:p>
    <w:p w:rsidR="00D63272" w:rsidRPr="00D17F8D" w:rsidRDefault="00D63272" w:rsidP="00D63272">
      <w:pPr>
        <w:pStyle w:val="Akapitzlist"/>
        <w:numPr>
          <w:ilvl w:val="0"/>
          <w:numId w:val="9"/>
        </w:numPr>
        <w:spacing w:line="259" w:lineRule="auto"/>
        <w:rPr>
          <w:rFonts w:cstheme="minorHAnsi"/>
          <w:color w:val="000000"/>
          <w:sz w:val="20"/>
          <w:szCs w:val="20"/>
          <w:lang w:val="pl-PL"/>
        </w:rPr>
      </w:pPr>
      <w:r w:rsidRPr="00D17F8D">
        <w:rPr>
          <w:rFonts w:cstheme="minorHAnsi"/>
          <w:color w:val="000000"/>
          <w:sz w:val="20"/>
          <w:szCs w:val="20"/>
          <w:lang w:val="pl-PL"/>
        </w:rPr>
        <w:t>Serwer musi posiadać deklaracja CE.</w:t>
      </w:r>
    </w:p>
    <w:p w:rsidR="00D63272" w:rsidRPr="001064A2" w:rsidRDefault="00D63272" w:rsidP="00D63272">
      <w:pPr>
        <w:pStyle w:val="Akapitzlist"/>
        <w:numPr>
          <w:ilvl w:val="0"/>
          <w:numId w:val="9"/>
        </w:numPr>
        <w:spacing w:line="259" w:lineRule="auto"/>
        <w:rPr>
          <w:rFonts w:cstheme="minorHAnsi"/>
          <w:color w:val="000000"/>
          <w:sz w:val="20"/>
          <w:szCs w:val="20"/>
          <w:lang w:val="pl-PL"/>
        </w:rPr>
      </w:pPr>
      <w:r w:rsidRPr="00D17F8D">
        <w:rPr>
          <w:rFonts w:cstheme="minorHAnsi"/>
          <w:color w:val="000000"/>
          <w:sz w:val="20"/>
          <w:szCs w:val="20"/>
          <w:lang w:val="pl-PL"/>
        </w:rPr>
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</w:r>
      <w:hyperlink r:id="rId7" w:history="1">
        <w:r w:rsidRPr="00D17F8D">
          <w:rPr>
            <w:rStyle w:val="Hipercze"/>
            <w:rFonts w:cstheme="minorHAnsi"/>
            <w:sz w:val="20"/>
            <w:szCs w:val="20"/>
            <w:lang w:val="pl-PL"/>
          </w:rPr>
          <w:t>www.epeat.net</w:t>
        </w:r>
      </w:hyperlink>
      <w:r w:rsidRPr="00D17F8D">
        <w:rPr>
          <w:rFonts w:cstheme="minorHAnsi"/>
          <w:color w:val="000000"/>
          <w:sz w:val="20"/>
          <w:szCs w:val="20"/>
          <w:lang w:val="pl-PL"/>
        </w:rPr>
        <w:t xml:space="preserve"> potwierdzający spełnienie normy co najmniej </w:t>
      </w:r>
      <w:proofErr w:type="spellStart"/>
      <w:r w:rsidRPr="00D17F8D">
        <w:rPr>
          <w:rFonts w:cstheme="minorHAnsi"/>
          <w:color w:val="000000"/>
          <w:sz w:val="20"/>
          <w:szCs w:val="20"/>
          <w:lang w:val="pl-PL"/>
        </w:rPr>
        <w:t>Epeat</w:t>
      </w:r>
      <w:proofErr w:type="spellEnd"/>
      <w:r w:rsidRPr="00D17F8D">
        <w:rPr>
          <w:rFonts w:cstheme="minorHAnsi"/>
          <w:color w:val="000000"/>
          <w:sz w:val="20"/>
          <w:szCs w:val="20"/>
          <w:lang w:val="pl-PL"/>
        </w:rPr>
        <w:t xml:space="preserve"> </w:t>
      </w:r>
      <w:r>
        <w:rPr>
          <w:rFonts w:cstheme="minorHAnsi"/>
          <w:color w:val="000000"/>
          <w:sz w:val="20"/>
          <w:szCs w:val="20"/>
          <w:lang w:val="pl-PL"/>
        </w:rPr>
        <w:t>Silver</w:t>
      </w:r>
      <w:r w:rsidRPr="00D17F8D">
        <w:rPr>
          <w:rFonts w:cstheme="minorHAnsi"/>
          <w:color w:val="000000"/>
          <w:sz w:val="20"/>
          <w:szCs w:val="20"/>
          <w:lang w:val="pl-PL"/>
        </w:rPr>
        <w:t xml:space="preserve"> według normy wprowadzonej w 2019 roku - </w:t>
      </w:r>
      <w:r w:rsidRPr="00D17F8D">
        <w:rPr>
          <w:rFonts w:cstheme="minorHAnsi"/>
          <w:b/>
          <w:bCs/>
          <w:color w:val="000000"/>
          <w:sz w:val="20"/>
          <w:szCs w:val="20"/>
          <w:lang w:val="pl-PL"/>
        </w:rPr>
        <w:t>Wykonawca złoży dokument potwierdzający spełnianie wymogu.</w:t>
      </w:r>
    </w:p>
    <w:p w:rsidR="00517D71" w:rsidRDefault="00D63272" w:rsidP="00D63272">
      <w:r w:rsidRPr="001064A2">
        <w:rPr>
          <w:rFonts w:cstheme="minorHAnsi"/>
          <w:color w:val="000000"/>
          <w:sz w:val="20"/>
          <w:szCs w:val="20"/>
        </w:rPr>
        <w:t xml:space="preserve">Oferowany serwer musi znajdować się na liście Windows Server </w:t>
      </w:r>
      <w:proofErr w:type="spellStart"/>
      <w:r w:rsidRPr="001064A2">
        <w:rPr>
          <w:rFonts w:cstheme="minorHAnsi"/>
          <w:color w:val="000000"/>
          <w:sz w:val="20"/>
          <w:szCs w:val="20"/>
        </w:rPr>
        <w:t>Catalog</w:t>
      </w:r>
      <w:proofErr w:type="spellEnd"/>
      <w:r w:rsidRPr="001064A2">
        <w:rPr>
          <w:rFonts w:cstheme="minorHAnsi"/>
          <w:color w:val="000000"/>
          <w:sz w:val="20"/>
          <w:szCs w:val="20"/>
        </w:rPr>
        <w:t xml:space="preserve"> i posiadać status „</w:t>
      </w:r>
      <w:proofErr w:type="spellStart"/>
      <w:r w:rsidRPr="001064A2">
        <w:rPr>
          <w:rFonts w:cstheme="minorHAnsi"/>
          <w:color w:val="000000"/>
          <w:sz w:val="20"/>
          <w:szCs w:val="20"/>
        </w:rPr>
        <w:t>Certified</w:t>
      </w:r>
      <w:proofErr w:type="spellEnd"/>
      <w:r w:rsidRPr="001064A2">
        <w:rPr>
          <w:rFonts w:cstheme="minorHAnsi"/>
          <w:color w:val="000000"/>
          <w:sz w:val="20"/>
          <w:szCs w:val="20"/>
        </w:rPr>
        <w:t xml:space="preserve"> for Windows” dla systemów Microsoft Windows Server 2019, Microsoft Windows Server 2022.</w:t>
      </w:r>
    </w:p>
    <w:p w:rsidR="00517D71" w:rsidRDefault="00B6352C">
      <w:r>
        <w:rPr>
          <w:b/>
          <w:sz w:val="20"/>
          <w:szCs w:val="20"/>
        </w:rPr>
        <w:t>Dokumentacja użytkownika</w:t>
      </w:r>
    </w:p>
    <w:p w:rsidR="00B6352C" w:rsidRDefault="00B6352C" w:rsidP="00B6352C">
      <w:pPr>
        <w:pStyle w:val="Akapitzlist"/>
        <w:numPr>
          <w:ilvl w:val="0"/>
          <w:numId w:val="9"/>
        </w:numPr>
        <w:spacing w:line="259" w:lineRule="auto"/>
        <w:rPr>
          <w:sz w:val="20"/>
          <w:szCs w:val="20"/>
          <w:lang w:val="pl-PL"/>
        </w:rPr>
      </w:pPr>
      <w:r w:rsidRPr="00D17F8D">
        <w:rPr>
          <w:sz w:val="20"/>
          <w:szCs w:val="20"/>
          <w:lang w:val="pl-PL"/>
        </w:rPr>
        <w:t>Zamawiający wymaga dokumentacji w języku polskim lub angi</w:t>
      </w:r>
      <w:r w:rsidRPr="00D17F8D">
        <w:rPr>
          <w:i/>
          <w:sz w:val="20"/>
          <w:szCs w:val="20"/>
          <w:lang w:val="pl-PL"/>
        </w:rPr>
        <w:t>e</w:t>
      </w:r>
      <w:r w:rsidRPr="00D17F8D">
        <w:rPr>
          <w:sz w:val="20"/>
          <w:szCs w:val="20"/>
          <w:lang w:val="pl-PL"/>
        </w:rPr>
        <w:t>lskim.</w:t>
      </w:r>
    </w:p>
    <w:p w:rsidR="0096315C" w:rsidRDefault="00B6352C" w:rsidP="00B6352C">
      <w:r w:rsidRPr="001064A2">
        <w:rPr>
          <w:bCs/>
          <w:sz w:val="20"/>
          <w:szCs w:val="20"/>
        </w:rPr>
        <w:t>Możliwość telefonicznego sprawdzenia konfiguracji sprzętowej serwera oraz warunków gwarancji po podaniu numeru seryjnego bezpośrednio u producenta lub jego przedstawiciela.</w:t>
      </w:r>
    </w:p>
    <w:p w:rsidR="00B6352C" w:rsidRDefault="00B6352C">
      <w:r>
        <w:rPr>
          <w:b/>
          <w:sz w:val="20"/>
          <w:szCs w:val="20"/>
        </w:rPr>
        <w:t>Warunki gwarancji</w:t>
      </w:r>
    </w:p>
    <w:p w:rsidR="007B6937" w:rsidRPr="007B6937" w:rsidRDefault="007B6937" w:rsidP="007B6937">
      <w:pPr>
        <w:pStyle w:val="Akapitzlist"/>
        <w:numPr>
          <w:ilvl w:val="0"/>
          <w:numId w:val="9"/>
        </w:numPr>
        <w:rPr>
          <w:rFonts w:eastAsia="Times New Roman" w:cstheme="minorHAnsi"/>
          <w:color w:val="000000"/>
          <w:sz w:val="20"/>
          <w:szCs w:val="20"/>
          <w:lang w:val="pl-PL"/>
        </w:rPr>
      </w:pPr>
      <w:r w:rsidRPr="007B6937">
        <w:rPr>
          <w:rFonts w:eastAsia="Times New Roman" w:cstheme="minorHAnsi"/>
          <w:color w:val="000000"/>
          <w:sz w:val="20"/>
          <w:szCs w:val="20"/>
          <w:lang w:val="pl-PL"/>
        </w:rPr>
        <w:t xml:space="preserve">Zamawiający wymaga gwarancji min. 60 miesięcy </w:t>
      </w:r>
      <w:proofErr w:type="spellStart"/>
      <w:r w:rsidRPr="007B6937">
        <w:rPr>
          <w:rFonts w:eastAsia="Times New Roman" w:cstheme="minorHAnsi"/>
          <w:color w:val="000000"/>
          <w:sz w:val="20"/>
          <w:szCs w:val="20"/>
          <w:lang w:val="pl-PL"/>
        </w:rPr>
        <w:t>Next</w:t>
      </w:r>
      <w:proofErr w:type="spellEnd"/>
      <w:r w:rsidRPr="007B6937">
        <w:rPr>
          <w:rFonts w:eastAsia="Times New Roman" w:cstheme="minorHAnsi"/>
          <w:color w:val="000000"/>
          <w:sz w:val="20"/>
          <w:szCs w:val="20"/>
          <w:lang w:val="pl-PL"/>
        </w:rPr>
        <w:t xml:space="preserve"> Business Day </w:t>
      </w:r>
      <w:proofErr w:type="spellStart"/>
      <w:r w:rsidRPr="007B6937">
        <w:rPr>
          <w:rFonts w:eastAsia="Times New Roman" w:cstheme="minorHAnsi"/>
          <w:color w:val="000000"/>
          <w:sz w:val="20"/>
          <w:szCs w:val="20"/>
          <w:lang w:val="pl-PL"/>
        </w:rPr>
        <w:t>Onsite</w:t>
      </w:r>
      <w:proofErr w:type="spellEnd"/>
      <w:r w:rsidRPr="007B6937">
        <w:rPr>
          <w:rFonts w:eastAsia="Times New Roman" w:cstheme="minorHAnsi"/>
          <w:color w:val="000000"/>
          <w:sz w:val="20"/>
          <w:szCs w:val="20"/>
          <w:lang w:val="pl-PL"/>
        </w:rPr>
        <w:t>.</w:t>
      </w:r>
    </w:p>
    <w:p w:rsidR="00B6352C" w:rsidRPr="0066004A" w:rsidRDefault="00B6352C" w:rsidP="00B6352C">
      <w:pPr>
        <w:pStyle w:val="Akapitzlist"/>
        <w:numPr>
          <w:ilvl w:val="0"/>
          <w:numId w:val="9"/>
        </w:numPr>
        <w:spacing w:line="259" w:lineRule="auto"/>
        <w:rPr>
          <w:rFonts w:eastAsia="Times New Roman" w:cstheme="minorHAnsi"/>
          <w:color w:val="000000"/>
          <w:sz w:val="20"/>
          <w:szCs w:val="20"/>
          <w:lang w:val="pl-PL"/>
        </w:rPr>
      </w:pPr>
      <w:r w:rsidRPr="0066004A">
        <w:rPr>
          <w:rFonts w:eastAsia="Times New Roman" w:cstheme="minorHAnsi"/>
          <w:color w:val="000000"/>
          <w:sz w:val="20"/>
          <w:szCs w:val="20"/>
          <w:lang w:val="pl-PL"/>
        </w:rPr>
        <w:t xml:space="preserve">Zamawiający oczekuje możliwości zgłaszania zdarzeń serwisowych w trybie 24/7/365 następującymi kanałami: telefonicznie, przez Internet oraz z wykorzystaniem aplikacji. </w:t>
      </w:r>
    </w:p>
    <w:p w:rsidR="00B6352C" w:rsidRPr="0066004A" w:rsidRDefault="00B6352C" w:rsidP="00B6352C">
      <w:pPr>
        <w:pStyle w:val="Akapitzlist"/>
        <w:numPr>
          <w:ilvl w:val="0"/>
          <w:numId w:val="9"/>
        </w:numPr>
        <w:spacing w:line="259" w:lineRule="auto"/>
        <w:rPr>
          <w:rFonts w:eastAsia="Times New Roman" w:cstheme="minorHAnsi"/>
          <w:color w:val="000000"/>
          <w:sz w:val="20"/>
          <w:szCs w:val="20"/>
          <w:lang w:val="pl-PL"/>
        </w:rPr>
      </w:pPr>
      <w:r w:rsidRPr="0066004A">
        <w:rPr>
          <w:rFonts w:eastAsia="Times New Roman" w:cstheme="minorHAnsi"/>
          <w:color w:val="000000"/>
          <w:sz w:val="20"/>
          <w:szCs w:val="20"/>
          <w:lang w:val="pl-PL"/>
        </w:rPr>
        <w:t>Zamawiający oczekuje bezpośredniego dostępu do wykwalifikowanej kadry inżynierów technicznych a w przypadku konieczności eskalacji zgłoszenia serwisowego wyznaczonego Kierownika Eskalacji po stronie wykonawcy (dla krytycznych zgłoszeń serwisowych)</w:t>
      </w:r>
    </w:p>
    <w:p w:rsidR="00B6352C" w:rsidRPr="0066004A" w:rsidRDefault="00B6352C" w:rsidP="00B6352C">
      <w:pPr>
        <w:pStyle w:val="Akapitzlist"/>
        <w:numPr>
          <w:ilvl w:val="0"/>
          <w:numId w:val="9"/>
        </w:numPr>
        <w:spacing w:line="259" w:lineRule="auto"/>
        <w:rPr>
          <w:rFonts w:eastAsia="Times New Roman" w:cstheme="minorHAnsi"/>
          <w:color w:val="000000"/>
          <w:sz w:val="20"/>
          <w:szCs w:val="20"/>
          <w:lang w:val="pl-PL"/>
        </w:rPr>
      </w:pPr>
      <w:r w:rsidRPr="0066004A">
        <w:rPr>
          <w:rFonts w:eastAsia="Times New Roman" w:cstheme="minorHAnsi"/>
          <w:color w:val="000000"/>
          <w:sz w:val="20"/>
          <w:szCs w:val="20"/>
          <w:lang w:val="pl-PL"/>
        </w:rPr>
        <w:t xml:space="preserve">Zamawiający wymaga pojedynczego punktu kontaktu dla całego rozwiązania producenta, w tym także sprzedanego oprogramowania. </w:t>
      </w:r>
    </w:p>
    <w:p w:rsidR="00B6352C" w:rsidRPr="0066004A" w:rsidRDefault="00B6352C" w:rsidP="00B6352C">
      <w:pPr>
        <w:pStyle w:val="Akapitzlist"/>
        <w:numPr>
          <w:ilvl w:val="0"/>
          <w:numId w:val="9"/>
        </w:numPr>
        <w:spacing w:line="259" w:lineRule="auto"/>
        <w:rPr>
          <w:rFonts w:eastAsia="Times New Roman" w:cstheme="minorHAnsi"/>
          <w:color w:val="000000"/>
          <w:sz w:val="20"/>
          <w:szCs w:val="20"/>
          <w:lang w:val="pl-PL"/>
        </w:rPr>
      </w:pPr>
      <w:r w:rsidRPr="0066004A">
        <w:rPr>
          <w:rFonts w:eastAsia="Times New Roman" w:cstheme="minorHAnsi"/>
          <w:color w:val="000000"/>
          <w:sz w:val="20"/>
          <w:szCs w:val="20"/>
          <w:lang w:val="pl-PL"/>
        </w:rPr>
        <w:t>Zgłoszenie przyjęte jest potwierdzane przez zespół pomocy technicznej (mail/telefon / aplikacja / portal) przez nadanie unikalnego numeru zgłoszenia pozwalającego na identyfikację zgłoszenia w trakcie realizacji naprawy i po jej zakończeniu.</w:t>
      </w:r>
    </w:p>
    <w:p w:rsidR="00B6352C" w:rsidRPr="0066004A" w:rsidRDefault="00B6352C" w:rsidP="00B6352C">
      <w:pPr>
        <w:pStyle w:val="Akapitzlist"/>
        <w:numPr>
          <w:ilvl w:val="0"/>
          <w:numId w:val="9"/>
        </w:numPr>
        <w:spacing w:line="259" w:lineRule="auto"/>
        <w:rPr>
          <w:rFonts w:eastAsia="Times New Roman" w:cstheme="minorHAnsi"/>
          <w:color w:val="000000"/>
          <w:sz w:val="20"/>
          <w:szCs w:val="20"/>
          <w:lang w:val="pl-PL"/>
        </w:rPr>
      </w:pPr>
      <w:r w:rsidRPr="0066004A">
        <w:rPr>
          <w:rFonts w:eastAsia="Times New Roman" w:cstheme="minorHAnsi"/>
          <w:color w:val="000000"/>
          <w:sz w:val="20"/>
          <w:szCs w:val="20"/>
          <w:lang w:val="pl-PL"/>
        </w:rPr>
        <w:t>Zamawiający oczekuje możliwości samodzielnego kwalifikowania poziomu ważności naprawy.</w:t>
      </w:r>
    </w:p>
    <w:p w:rsidR="00B6352C" w:rsidRPr="0066004A" w:rsidRDefault="00B6352C" w:rsidP="00B6352C">
      <w:pPr>
        <w:pStyle w:val="Akapitzlist"/>
        <w:numPr>
          <w:ilvl w:val="0"/>
          <w:numId w:val="9"/>
        </w:numPr>
        <w:spacing w:line="259" w:lineRule="auto"/>
        <w:rPr>
          <w:rFonts w:eastAsia="Times New Roman" w:cstheme="minorHAnsi"/>
          <w:color w:val="000000"/>
          <w:sz w:val="20"/>
          <w:szCs w:val="20"/>
          <w:lang w:val="pl-PL"/>
        </w:rPr>
      </w:pPr>
      <w:r w:rsidRPr="0066004A">
        <w:rPr>
          <w:rFonts w:eastAsia="Times New Roman" w:cstheme="minorHAnsi"/>
          <w:color w:val="000000"/>
          <w:sz w:val="20"/>
          <w:szCs w:val="20"/>
          <w:lang w:val="pl-PL"/>
        </w:rPr>
        <w:t xml:space="preserve">Zamawiający oczekuje rozpoczęcia diagnostyki telefonicznej / internetowej już w momencie dokonania zgłoszenia. Certyfikowany Technik wykonawcy / producenta z właściwym zestawem części do naprawy (potwierdzonym na etapie diagnostyki) powinien rozpocząć naprawę w siedzibie zamawiającego najpóźniej w następnym dniu roboczym (NBD) od otrzymania zgłoszenia / zakończenia diagnostyki. Naprawa ma się odbyć w siedzibie zamawiającego, chyba, że zamawiający dla danej naprawy zgodzi się na inną formę.  </w:t>
      </w:r>
    </w:p>
    <w:p w:rsidR="00B6352C" w:rsidRDefault="00B6352C" w:rsidP="00B6352C">
      <w:pPr>
        <w:pStyle w:val="Akapitzlist"/>
        <w:numPr>
          <w:ilvl w:val="0"/>
          <w:numId w:val="9"/>
        </w:numPr>
        <w:spacing w:line="259" w:lineRule="auto"/>
        <w:rPr>
          <w:rFonts w:eastAsia="Times New Roman" w:cstheme="minorHAnsi"/>
          <w:color w:val="000000"/>
          <w:sz w:val="20"/>
          <w:szCs w:val="20"/>
          <w:lang w:val="pl-PL"/>
        </w:rPr>
      </w:pPr>
      <w:r w:rsidRPr="0066004A">
        <w:rPr>
          <w:rFonts w:eastAsia="Times New Roman" w:cstheme="minorHAnsi"/>
          <w:color w:val="000000"/>
          <w:sz w:val="20"/>
          <w:szCs w:val="20"/>
          <w:lang w:val="pl-PL"/>
        </w:rPr>
        <w:t xml:space="preserve">Zamawiający oczekuje nieodpłatnego udostępnienia narzędzi serwisowych i procesów wsparcia umożliwiających: Wykrywanie usterek sprzętowych z predykcją awarii, automatyczną diagnostykę i </w:t>
      </w:r>
      <w:r w:rsidRPr="0066004A">
        <w:rPr>
          <w:rFonts w:eastAsia="Times New Roman" w:cstheme="minorHAnsi"/>
          <w:color w:val="000000"/>
          <w:sz w:val="20"/>
          <w:szCs w:val="20"/>
          <w:lang w:val="pl-PL"/>
        </w:rPr>
        <w:lastRenderedPageBreak/>
        <w:t>zdalne otwieranie zgłoszeń serwisowych, wskazówki dotyczące bezpieczeństwa produktów, samodzielne wysyłanie części, a także ocena bezpieczeństwa cybernetycznego</w:t>
      </w:r>
    </w:p>
    <w:p w:rsidR="00B6352C" w:rsidRPr="00270CB9" w:rsidRDefault="00B6352C" w:rsidP="00B6352C">
      <w:pPr>
        <w:pStyle w:val="Akapitzlist"/>
        <w:numPr>
          <w:ilvl w:val="0"/>
          <w:numId w:val="9"/>
        </w:numPr>
        <w:spacing w:line="259" w:lineRule="auto"/>
        <w:rPr>
          <w:rFonts w:eastAsia="Times New Roman" w:cstheme="minorHAnsi"/>
          <w:color w:val="000000"/>
          <w:sz w:val="20"/>
          <w:szCs w:val="20"/>
          <w:lang w:val="pl-PL"/>
        </w:rPr>
      </w:pPr>
      <w:r w:rsidRPr="00270CB9">
        <w:rPr>
          <w:rFonts w:eastAsia="Times New Roman" w:cstheme="minorHAnsi"/>
          <w:color w:val="000000"/>
          <w:sz w:val="20"/>
          <w:szCs w:val="20"/>
          <w:lang w:val="pl-PL"/>
        </w:rPr>
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</w:r>
    </w:p>
    <w:p w:rsidR="00B6352C" w:rsidRDefault="00B6352C" w:rsidP="00B6352C">
      <w:pPr>
        <w:pStyle w:val="Akapitzlist"/>
        <w:numPr>
          <w:ilvl w:val="0"/>
          <w:numId w:val="9"/>
        </w:numPr>
        <w:spacing w:line="259" w:lineRule="auto"/>
        <w:rPr>
          <w:rFonts w:eastAsia="Times New Roman" w:cstheme="minorHAnsi"/>
          <w:color w:val="000000"/>
          <w:sz w:val="20"/>
          <w:szCs w:val="20"/>
          <w:lang w:val="pl-PL"/>
        </w:rPr>
      </w:pPr>
      <w:r w:rsidRPr="00D17F8D">
        <w:rPr>
          <w:rFonts w:eastAsia="Times New Roman" w:cstheme="minorHAnsi"/>
          <w:color w:val="000000"/>
          <w:sz w:val="20"/>
          <w:szCs w:val="20"/>
          <w:lang w:val="pl-PL"/>
        </w:rPr>
        <w:t>Firma serwisująca musi posiadać ISO 9001:2015 oraz ISO-27001 na świadczenie usług serwisowych oraz posiadać autoryzacje producenta urządzeń – dokumenty potwierdzające należy załączyć do oferty.</w:t>
      </w:r>
    </w:p>
    <w:p w:rsidR="00B6352C" w:rsidRDefault="00B6352C" w:rsidP="00B6352C">
      <w:r w:rsidRPr="00CA03F1">
        <w:rPr>
          <w:rFonts w:eastAsia="Times New Roman" w:cstheme="minorHAnsi"/>
          <w:color w:val="000000"/>
          <w:sz w:val="20"/>
          <w:szCs w:val="20"/>
        </w:rPr>
        <w:t>Wymagane dołączenie do oferty oświadczenia Producenta potwierdzając, że Serwis urządzeń będzie realizowany bezpośrednio przez Producenta i/lub we współpracy z Autoryzowanym Partnerem Serwisowym Producenta.</w:t>
      </w:r>
    </w:p>
    <w:p w:rsidR="00B6352C" w:rsidRDefault="00B6352C"/>
    <w:p w:rsidR="00B6352C" w:rsidRDefault="00B6352C"/>
    <w:p w:rsidR="000703F1" w:rsidRDefault="000703F1"/>
    <w:sectPr w:rsidR="000703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C09" w:rsidRDefault="003F3C09" w:rsidP="003F3C09">
      <w:pPr>
        <w:spacing w:after="0" w:line="240" w:lineRule="auto"/>
      </w:pPr>
      <w:r>
        <w:separator/>
      </w:r>
    </w:p>
  </w:endnote>
  <w:endnote w:type="continuationSeparator" w:id="0">
    <w:p w:rsidR="003F3C09" w:rsidRDefault="003F3C09" w:rsidP="003F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C09" w:rsidRDefault="003F3C09" w:rsidP="003F3C09">
      <w:pPr>
        <w:spacing w:after="0" w:line="240" w:lineRule="auto"/>
      </w:pPr>
      <w:r>
        <w:separator/>
      </w:r>
    </w:p>
  </w:footnote>
  <w:footnote w:type="continuationSeparator" w:id="0">
    <w:p w:rsidR="003F3C09" w:rsidRDefault="003F3C09" w:rsidP="003F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C09" w:rsidRDefault="003F3C09">
    <w:pPr>
      <w:pStyle w:val="Nagwek"/>
    </w:pPr>
    <w:r>
      <w:rPr>
        <w:noProof/>
        <w:lang w:eastAsia="pl-PL"/>
      </w:rPr>
      <w:drawing>
        <wp:inline distT="0" distB="0" distL="0" distR="0" wp14:anchorId="425D1CE0" wp14:editId="0929A455">
          <wp:extent cx="5760720" cy="583565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3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228F4"/>
    <w:multiLevelType w:val="hybridMultilevel"/>
    <w:tmpl w:val="9B2A3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B64F6"/>
    <w:multiLevelType w:val="hybridMultilevel"/>
    <w:tmpl w:val="D7125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3F1"/>
    <w:rsid w:val="000703F1"/>
    <w:rsid w:val="003F3C09"/>
    <w:rsid w:val="004F1658"/>
    <w:rsid w:val="00517D71"/>
    <w:rsid w:val="006553DF"/>
    <w:rsid w:val="007B6937"/>
    <w:rsid w:val="008056FB"/>
    <w:rsid w:val="00923E30"/>
    <w:rsid w:val="0096315C"/>
    <w:rsid w:val="00B6352C"/>
    <w:rsid w:val="00D33086"/>
    <w:rsid w:val="00D63272"/>
    <w:rsid w:val="00D95130"/>
    <w:rsid w:val="00DA242A"/>
    <w:rsid w:val="00E9188A"/>
    <w:rsid w:val="00EC5057"/>
    <w:rsid w:val="00F24CE2"/>
    <w:rsid w:val="00F37CCB"/>
    <w:rsid w:val="00FB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32CD7-BE83-4924-AB72-82791052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03F1"/>
    <w:pPr>
      <w:spacing w:line="252" w:lineRule="auto"/>
      <w:ind w:left="720"/>
      <w:contextualSpacing/>
    </w:pPr>
    <w:rPr>
      <w:rFonts w:ascii="Calibri" w:hAnsi="Calibri" w:cs="Calibri"/>
      <w:lang w:val="en-US"/>
    </w:rPr>
  </w:style>
  <w:style w:type="character" w:styleId="Hipercze">
    <w:name w:val="Hyperlink"/>
    <w:basedOn w:val="Domylnaczcionkaakapitu"/>
    <w:uiPriority w:val="99"/>
    <w:unhideWhenUsed/>
    <w:rsid w:val="00D6327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3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C09"/>
  </w:style>
  <w:style w:type="paragraph" w:styleId="Stopka">
    <w:name w:val="footer"/>
    <w:basedOn w:val="Normalny"/>
    <w:link w:val="StopkaZnak"/>
    <w:uiPriority w:val="99"/>
    <w:unhideWhenUsed/>
    <w:rsid w:val="003F3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peat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1642</Words>
  <Characters>9855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Zdun, Krzysztof</dc:creator>
  <cp:keywords/>
  <dc:description/>
  <cp:lastModifiedBy>Sibiga, Magdalena</cp:lastModifiedBy>
  <cp:revision>16</cp:revision>
  <dcterms:created xsi:type="dcterms:W3CDTF">2024-09-09T11:11:00Z</dcterms:created>
  <dcterms:modified xsi:type="dcterms:W3CDTF">2024-10-18T07:57:00Z</dcterms:modified>
</cp:coreProperties>
</file>