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4D17C" w14:textId="77777777" w:rsidR="00257F6D" w:rsidRDefault="00257F6D" w:rsidP="00257F6D">
      <w:pPr>
        <w:jc w:val="right"/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  <w:bookmarkStart w:id="0" w:name="_GoBack"/>
      <w:bookmarkEnd w:id="0"/>
      <w:r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Załącznik A do SWZ.</w:t>
      </w:r>
    </w:p>
    <w:p w14:paraId="23757284" w14:textId="77777777" w:rsidR="00257F6D" w:rsidRDefault="00257F6D" w:rsidP="00257F6D">
      <w:pPr>
        <w:jc w:val="right"/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</w:p>
    <w:p w14:paraId="6BB6FE27" w14:textId="77777777" w:rsidR="00257F6D" w:rsidRDefault="00257F6D" w:rsidP="00257F6D">
      <w:pPr>
        <w:jc w:val="center"/>
        <w:rPr>
          <w:rFonts w:ascii="Verdana" w:eastAsia="Times New Roman" w:hAnsi="Verdana"/>
          <w:b/>
          <w:bCs/>
          <w:kern w:val="0"/>
          <w:szCs w:val="18"/>
          <w:u w:val="single"/>
          <w:lang w:eastAsia="pl-PL" w:bidi="en-US"/>
          <w14:ligatures w14:val="none"/>
        </w:rPr>
      </w:pPr>
      <w:r>
        <w:rPr>
          <w:rFonts w:ascii="Verdana" w:eastAsia="Times New Roman" w:hAnsi="Verdana"/>
          <w:b/>
          <w:bCs/>
          <w:kern w:val="0"/>
          <w:szCs w:val="18"/>
          <w:u w:val="single"/>
          <w:lang w:eastAsia="pl-PL" w:bidi="en-US"/>
          <w14:ligatures w14:val="none"/>
        </w:rPr>
        <w:t>Opis przedmiotu zamówienia</w:t>
      </w:r>
    </w:p>
    <w:p w14:paraId="18DFBCEA" w14:textId="77777777" w:rsidR="00257F6D" w:rsidRDefault="00257F6D" w:rsidP="00257F6D">
      <w:pPr>
        <w:jc w:val="center"/>
        <w:rPr>
          <w:rFonts w:ascii="Verdana" w:eastAsia="Times New Roman" w:hAnsi="Verdana"/>
          <w:b/>
          <w:bCs/>
          <w:kern w:val="0"/>
          <w:szCs w:val="18"/>
          <w:u w:val="single"/>
          <w:lang w:eastAsia="pl-PL" w:bidi="en-US"/>
          <w14:ligatures w14:val="none"/>
        </w:rPr>
      </w:pPr>
    </w:p>
    <w:p w14:paraId="664113F4" w14:textId="77777777" w:rsidR="00257F6D" w:rsidRDefault="00257F6D" w:rsidP="00257F6D">
      <w:pPr>
        <w:jc w:val="center"/>
        <w:rPr>
          <w:rFonts w:ascii="Verdana" w:eastAsia="Times New Roman" w:hAnsi="Verdana"/>
          <w:b/>
          <w:bCs/>
          <w:kern w:val="0"/>
          <w:szCs w:val="18"/>
          <w:u w:val="single"/>
          <w:lang w:eastAsia="pl-PL" w:bidi="en-US"/>
          <w14:ligatures w14:val="none"/>
        </w:rPr>
      </w:pPr>
    </w:p>
    <w:p w14:paraId="6CE15DFF" w14:textId="204E7990" w:rsidR="004845E1" w:rsidRPr="00675A2D" w:rsidRDefault="00D82B13">
      <w:pPr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1.</w:t>
      </w:r>
      <w:r w:rsidR="009139AF"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Ustrój akustyczny ścienny (</w:t>
      </w:r>
      <w:r w:rsidR="00A555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sala nauki indywidualnej gry na instrumencie)</w:t>
      </w:r>
    </w:p>
    <w:p w14:paraId="2DF4FEB4" w14:textId="77777777" w:rsidR="00F1429D" w:rsidRPr="00675A2D" w:rsidRDefault="00F1429D">
      <w:pPr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</w:p>
    <w:p w14:paraId="18B00EBA" w14:textId="2F4F7971" w:rsidR="00F1429D" w:rsidRPr="00675A2D" w:rsidRDefault="00A625BA" w:rsidP="00F1429D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Wolno wiszący</w:t>
      </w:r>
      <w:r w:rsidR="00380F4A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, panel, </w:t>
      </w:r>
      <w:r w:rsidR="00F1429D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pochłaniający dźwięk w zakresie niskich częstotliwości</w:t>
      </w:r>
      <w:r w:rsidR="00D474F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z</w:t>
      </w:r>
      <w:r w:rsidR="009139AF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płaską lub</w:t>
      </w:r>
      <w:r w:rsidR="00D474F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pochyloną ścianą czołową</w:t>
      </w:r>
      <w:r w:rsidR="00F1429D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. </w:t>
      </w:r>
      <w:r w:rsidR="00380F4A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</w:t>
      </w:r>
      <w:r w:rsidR="00F1429D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ykonany z materiału PET,</w:t>
      </w:r>
      <w:r w:rsidR="00380F4A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  <w:r w:rsidR="00F1429D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wypełniony materiałem dźwiękochłonnym z dodatkową membraną akustyczną</w:t>
      </w:r>
      <w:r w:rsidR="00BA0848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. </w:t>
      </w:r>
      <w:r w:rsidR="00F1429D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Wykonany z materiałów trudno zapalnych.</w:t>
      </w:r>
    </w:p>
    <w:p w14:paraId="4B473EC5" w14:textId="77777777" w:rsidR="00380F4A" w:rsidRPr="00675A2D" w:rsidRDefault="00380F4A" w:rsidP="00F1429D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50BA7A6A" w14:textId="668A5EBC" w:rsidR="00380F4A" w:rsidRPr="00675A2D" w:rsidRDefault="00380F4A" w:rsidP="00F1429D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Wymiary ustroju: 600 x 1 200 x 32-100 mm</w:t>
      </w:r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– </w:t>
      </w:r>
      <w:r w:rsidR="00D82B13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w ilości 2 sztuki na salę x </w:t>
      </w:r>
      <w:r w:rsidR="004967F4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1</w:t>
      </w:r>
      <w:r w:rsidR="00A5552D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6</w:t>
      </w:r>
      <w:r w:rsidR="00D82B13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 </w:t>
      </w:r>
      <w:proofErr w:type="spellStart"/>
      <w:r w:rsidR="00D82B13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sal</w:t>
      </w:r>
      <w:proofErr w:type="spellEnd"/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</w:p>
    <w:p w14:paraId="1920BEAD" w14:textId="65613B32" w:rsidR="00D82B13" w:rsidRPr="00675A2D" w:rsidRDefault="00D82B13" w:rsidP="00F1429D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                         600 x 600                           </w:t>
      </w:r>
      <w:r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w ilości 2 sztuki na salę x </w:t>
      </w:r>
      <w:r w:rsidR="004967F4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1</w:t>
      </w:r>
      <w:r w:rsidR="00A5552D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6</w:t>
      </w:r>
      <w:r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 </w:t>
      </w:r>
      <w:proofErr w:type="spellStart"/>
      <w:r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sal</w:t>
      </w:r>
      <w:proofErr w:type="spellEnd"/>
      <w:r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 </w:t>
      </w:r>
    </w:p>
    <w:p w14:paraId="4CF0738E" w14:textId="77777777" w:rsidR="009F2D99" w:rsidRPr="00675A2D" w:rsidRDefault="009F2D99" w:rsidP="009F2D99">
      <w:pPr>
        <w:tabs>
          <w:tab w:val="left" w:pos="3844"/>
        </w:tabs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00CB3C9C" w14:textId="7E298FB8" w:rsidR="00F1429D" w:rsidRPr="00675A2D" w:rsidRDefault="009F2D99" w:rsidP="009F2D99">
      <w:pPr>
        <w:tabs>
          <w:tab w:val="left" w:pos="3844"/>
        </w:tabs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Współczynnik pochłaniania dźwięku</w:t>
      </w:r>
      <w:r w:rsidR="00D474F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zgodnie z </w:t>
      </w:r>
      <w:sdt>
        <w:sdtPr>
          <w:rPr>
            <w:rFonts w:ascii="Verdana" w:eastAsia="Times New Roman" w:hAnsi="Verdana"/>
            <w:kern w:val="0"/>
            <w:sz w:val="18"/>
            <w:szCs w:val="18"/>
            <w:lang w:eastAsia="pl-PL" w:bidi="en-US"/>
            <w14:ligatures w14:val="none"/>
          </w:rPr>
          <w:id w:val="1926222054"/>
          <w:citation/>
        </w:sdtPr>
        <w:sdtEndPr/>
        <w:sdtContent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fldChar w:fldCharType="begin"/>
          </w:r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instrText xml:space="preserve"> CITATION PNE05 \l 1045 </w:instrText>
          </w:r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fldChar w:fldCharType="separate"/>
          </w:r>
          <w:r w:rsidR="00D474F9" w:rsidRPr="00675A2D">
            <w:rPr>
              <w:rFonts w:ascii="Verdana" w:eastAsia="Times New Roman" w:hAnsi="Verdana"/>
              <w:noProof/>
              <w:kern w:val="0"/>
              <w:sz w:val="18"/>
              <w:szCs w:val="18"/>
              <w:lang w:eastAsia="pl-PL" w:bidi="en-US"/>
              <w14:ligatures w14:val="none"/>
            </w:rPr>
            <w:t>(PN-EN ISO 354, 2005)</w:t>
          </w:r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fldChar w:fldCharType="end"/>
          </w:r>
        </w:sdtContent>
      </w:sdt>
      <w:r w:rsidR="00D474F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przy montażu bezpośrednim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:</w:t>
      </w:r>
    </w:p>
    <w:p w14:paraId="3080A8FE" w14:textId="77777777" w:rsidR="005911E7" w:rsidRPr="00675A2D" w:rsidRDefault="005911E7" w:rsidP="009F2D99">
      <w:pPr>
        <w:tabs>
          <w:tab w:val="left" w:pos="3844"/>
        </w:tabs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25A54526" w14:textId="77777777" w:rsidR="000A7026" w:rsidRPr="00675A2D" w:rsidRDefault="000A7026" w:rsidP="000A7026">
      <w:pPr>
        <w:ind w:left="142"/>
        <w:jc w:val="center"/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1/1-okt. [</w:t>
      </w:r>
      <w:proofErr w:type="spellStart"/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Hz</w:t>
      </w:r>
      <w:proofErr w:type="spellEnd"/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]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125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250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500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1000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2000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4000</w:t>
      </w:r>
    </w:p>
    <w:p w14:paraId="4AFCCDBF" w14:textId="2639DC85" w:rsidR="000A7026" w:rsidRPr="00675A2D" w:rsidRDefault="000A7026" w:rsidP="000A7026">
      <w:pPr>
        <w:jc w:val="center"/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 xml:space="preserve">            </w:t>
      </w:r>
      <w:r w:rsidR="00A625BA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 xml:space="preserve">        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 xml:space="preserve"> αp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0,70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0,90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0,70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0,60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0,55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0,60</w:t>
      </w:r>
    </w:p>
    <w:p w14:paraId="0555CEC3" w14:textId="77777777" w:rsidR="00A625BA" w:rsidRPr="00675A2D" w:rsidRDefault="00A625BA">
      <w:pPr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5D8C3905" w14:textId="5C3C8EC0" w:rsidR="001B3ED1" w:rsidRPr="00675A2D" w:rsidRDefault="001B3ED1">
      <w:pPr>
        <w:rPr>
          <w:rFonts w:asciiTheme="majorHAnsi" w:eastAsia="Times New Roman" w:hAnsiTheme="majorHAnsi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Produkt wykonany co najmniej z materiałów trudno zapalnych.</w:t>
      </w:r>
    </w:p>
    <w:p w14:paraId="744DB0F3" w14:textId="77777777" w:rsidR="001B3ED1" w:rsidRPr="00675A2D" w:rsidRDefault="001B3ED1">
      <w:pPr>
        <w:rPr>
          <w:rFonts w:asciiTheme="majorHAnsi" w:eastAsia="Times New Roman" w:hAnsiTheme="majorHAnsi"/>
          <w:kern w:val="0"/>
          <w:sz w:val="18"/>
          <w:szCs w:val="18"/>
          <w:lang w:eastAsia="pl-PL" w:bidi="en-US"/>
          <w14:ligatures w14:val="none"/>
        </w:rPr>
      </w:pPr>
    </w:p>
    <w:p w14:paraId="01368A31" w14:textId="33A6BF44" w:rsidR="00F1429D" w:rsidRPr="00675A2D" w:rsidRDefault="00D82B13">
      <w:pPr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2.</w:t>
      </w:r>
      <w:r w:rsidR="009139AF"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 xml:space="preserve">Ustrój akustyczny ścienny w formie wysp (sala </w:t>
      </w:r>
      <w:r w:rsidR="00A555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nauki indywidualnej gry na instrumencie</w:t>
      </w:r>
      <w:r w:rsidR="009139AF"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 xml:space="preserve">) </w:t>
      </w:r>
    </w:p>
    <w:p w14:paraId="4D2A650E" w14:textId="77777777" w:rsidR="00380F4A" w:rsidRPr="00675A2D" w:rsidRDefault="00380F4A" w:rsidP="00380F4A">
      <w:pPr>
        <w:jc w:val="both"/>
        <w:rPr>
          <w:rFonts w:asciiTheme="majorHAnsi" w:hAnsiTheme="majorHAnsi" w:cstheme="majorHAnsi"/>
        </w:rPr>
      </w:pPr>
    </w:p>
    <w:p w14:paraId="10749D8F" w14:textId="3FC9E77C" w:rsidR="00380F4A" w:rsidRPr="00675A2D" w:rsidRDefault="00380F4A" w:rsidP="00380F4A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Dźwiękochłonny materiał akustyczny o oporności </w:t>
      </w:r>
      <w:r w:rsidR="003F600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właściwej przepływu powietrza 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w granicach 65 -75 </w:t>
      </w:r>
      <w:proofErr w:type="spellStart"/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kPa·s</w:t>
      </w:r>
      <w:proofErr w:type="spellEnd"/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/m2. Może być klejony bezpośrednio do ściany lub montowany na podkonstrukcji drewnianej, dodatkowo wypełnionej materiałem pochłaniającym dźwięk. Dostępny w wielu wersjach kolorystycznych, rozmiarach i kształtach, zależnych od koncepcji wzorniczej. </w:t>
      </w:r>
    </w:p>
    <w:p w14:paraId="64CD288D" w14:textId="77777777" w:rsidR="00380F4A" w:rsidRPr="00675A2D" w:rsidRDefault="00380F4A" w:rsidP="00380F4A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2D998C81" w14:textId="63807BDF" w:rsidR="00380F4A" w:rsidRPr="00675A2D" w:rsidRDefault="00380F4A" w:rsidP="00380F4A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Wymiary ustroju: według indywidualnego projektu (wymiar płyty 1 220 x 2 440 mm)</w:t>
      </w:r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  <w:r w:rsidR="009A17AB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powinno być</w:t>
      </w:r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200 x 1200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, grubość 9 mm</w:t>
      </w:r>
      <w:r w:rsidR="009C3C64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, </w:t>
      </w:r>
      <w:r w:rsidR="009C3C64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w</w:t>
      </w:r>
      <w:r w:rsidR="00D82B13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 ilości 9 sztuk na salę x </w:t>
      </w:r>
      <w:r w:rsidR="004967F4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1</w:t>
      </w:r>
      <w:r w:rsidR="00A5552D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6</w:t>
      </w:r>
      <w:r w:rsidR="00D82B13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 </w:t>
      </w:r>
      <w:proofErr w:type="spellStart"/>
      <w:r w:rsidR="00675A2D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sal</w:t>
      </w:r>
      <w:proofErr w:type="spellEnd"/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</w:p>
    <w:p w14:paraId="76AFFE30" w14:textId="77777777" w:rsidR="00380F4A" w:rsidRPr="00675A2D" w:rsidRDefault="00380F4A" w:rsidP="00380F4A">
      <w:pPr>
        <w:tabs>
          <w:tab w:val="left" w:pos="3844"/>
        </w:tabs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4C7C9F79" w14:textId="05E48281" w:rsidR="00380F4A" w:rsidRPr="00675A2D" w:rsidRDefault="00380F4A" w:rsidP="00A625BA">
      <w:pPr>
        <w:tabs>
          <w:tab w:val="left" w:pos="3844"/>
        </w:tabs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Współczynnik pochłaniania dźwięku: </w:t>
      </w:r>
    </w:p>
    <w:p w14:paraId="2A6F396D" w14:textId="77777777" w:rsidR="00A625BA" w:rsidRPr="00675A2D" w:rsidRDefault="00A625BA" w:rsidP="00A625BA">
      <w:pPr>
        <w:tabs>
          <w:tab w:val="left" w:pos="3844"/>
        </w:tabs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658121AE" w14:textId="77777777" w:rsidR="000A7026" w:rsidRPr="00675A2D" w:rsidRDefault="000A7026" w:rsidP="000A7026">
      <w:pPr>
        <w:jc w:val="center"/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1/1-okt. [</w:t>
      </w:r>
      <w:proofErr w:type="spellStart"/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Hz</w:t>
      </w:r>
      <w:proofErr w:type="spellEnd"/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]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125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250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500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1000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2000</w:t>
      </w: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4000</w:t>
      </w:r>
    </w:p>
    <w:p w14:paraId="674BB8F1" w14:textId="4437A821" w:rsidR="000A7026" w:rsidRPr="00675A2D" w:rsidRDefault="00A625BA" w:rsidP="000A7026">
      <w:pPr>
        <w:jc w:val="center"/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 xml:space="preserve">                 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>αp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0,00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0,05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0,15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0,35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0,60</w:t>
      </w:r>
      <w:r w:rsidR="000A7026" w:rsidRPr="00675A2D">
        <w:rPr>
          <w:rFonts w:asciiTheme="majorHAnsi" w:eastAsia="Times New Roman" w:hAnsiTheme="majorHAnsi"/>
          <w:b/>
          <w:kern w:val="0"/>
          <w:sz w:val="18"/>
          <w:szCs w:val="18"/>
          <w:lang w:eastAsia="pl-PL" w:bidi="en-US"/>
          <w14:ligatures w14:val="none"/>
        </w:rPr>
        <w:tab/>
        <w:t>0,85</w:t>
      </w:r>
    </w:p>
    <w:p w14:paraId="26B4E8DB" w14:textId="77777777" w:rsidR="00A625BA" w:rsidRPr="00675A2D" w:rsidRDefault="00A625BA" w:rsidP="000A7026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63FECF34" w14:textId="5F02EEB5" w:rsidR="00380F4A" w:rsidRPr="00675A2D" w:rsidRDefault="001B3ED1" w:rsidP="000A7026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Produkt wykonany co najmniej z materiałów trudno zapalnych.</w:t>
      </w:r>
    </w:p>
    <w:p w14:paraId="7225FF8C" w14:textId="77777777" w:rsidR="009F2D99" w:rsidRPr="00675A2D" w:rsidRDefault="009F2D99" w:rsidP="00380F4A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42D5D15E" w14:textId="27F1F0C2" w:rsidR="009F2D99" w:rsidRPr="00675A2D" w:rsidRDefault="00D82B13" w:rsidP="008030CB">
      <w:pPr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3.</w:t>
      </w:r>
      <w:r w:rsidR="009139AF"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Ustrój akustyczny w formie żaluzji okiennej (sal</w:t>
      </w:r>
      <w:r w:rsidR="00A555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>a indywidualnej gry na instrumencie</w:t>
      </w:r>
      <w:r w:rsidR="009139AF" w:rsidRPr="00675A2D"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  <w:t xml:space="preserve">) </w:t>
      </w:r>
    </w:p>
    <w:p w14:paraId="6BD38AD2" w14:textId="77777777" w:rsidR="009F2D99" w:rsidRPr="00675A2D" w:rsidRDefault="009F2D99" w:rsidP="00380F4A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20B3D0D5" w14:textId="0B7B06BB" w:rsidR="009F2D99" w:rsidRPr="00675A2D" w:rsidRDefault="009F2D99" w:rsidP="009F2D99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Dźwiękochłonne pionowe żaluzje akustyczne, których lamele wykonane są z materiału o oporności właściwej przepływu powietrza w granicach 60-</w:t>
      </w:r>
      <w:r w:rsidR="00D474F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70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  <w:proofErr w:type="spellStart"/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kPa·s</w:t>
      </w:r>
      <w:proofErr w:type="spellEnd"/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/m2. Mogą być zamontowane z</w:t>
      </w:r>
      <w:r w:rsidR="006051EB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 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wykorzystaniem standardowych szyn ściennych lub sufitowych. Mogą być stosowane jako ustrój akustyczny do regulacji warunków pogłosowych w przestrzeni.</w:t>
      </w:r>
    </w:p>
    <w:p w14:paraId="2D5F488E" w14:textId="77777777" w:rsidR="009F2D99" w:rsidRPr="00675A2D" w:rsidRDefault="009F2D99" w:rsidP="009F2D99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3B6F4CDF" w14:textId="52E9720E" w:rsidR="009F2D99" w:rsidRPr="00675A2D" w:rsidRDefault="009F2D99" w:rsidP="009F2D99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Wymiary ustroju: szerokość lameli</w:t>
      </w:r>
      <w:r w:rsidR="00582C22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127 mm, grubość </w:t>
      </w:r>
      <w:r w:rsidR="008030CB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2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mm </w:t>
      </w:r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</w:t>
      </w:r>
      <w:r w:rsidR="00D82B13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 xml:space="preserve">w ilości 1 ustrój na salę x 15 </w:t>
      </w:r>
      <w:proofErr w:type="spellStart"/>
      <w:r w:rsidR="00A625BA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sal</w:t>
      </w:r>
      <w:proofErr w:type="spellEnd"/>
      <w:r w:rsidR="00A5552D" w:rsidRPr="004967F4">
        <w:rPr>
          <w:rFonts w:ascii="Verdana" w:eastAsia="Times New Roman" w:hAnsi="Verdana"/>
          <w:b/>
          <w:kern w:val="0"/>
          <w:sz w:val="18"/>
          <w:szCs w:val="18"/>
          <w:lang w:eastAsia="pl-PL" w:bidi="en-US"/>
          <w14:ligatures w14:val="none"/>
        </w:rPr>
        <w:t>.</w:t>
      </w:r>
    </w:p>
    <w:p w14:paraId="37E4E652" w14:textId="77777777" w:rsidR="009F2D99" w:rsidRPr="00675A2D" w:rsidRDefault="009F2D99" w:rsidP="009F2D99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62050F58" w14:textId="44841FB7" w:rsidR="00BA0848" w:rsidRPr="00675A2D" w:rsidRDefault="009F2D99" w:rsidP="00A625BA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Współczynnik pochłaniania dźwięku</w:t>
      </w:r>
      <w:r w:rsidR="00D474F9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 zgodnie z </w:t>
      </w:r>
      <w:sdt>
        <w:sdtPr>
          <w:rPr>
            <w:rFonts w:ascii="Verdana" w:eastAsia="Times New Roman" w:hAnsi="Verdana"/>
            <w:kern w:val="0"/>
            <w:sz w:val="18"/>
            <w:szCs w:val="18"/>
            <w:lang w:eastAsia="pl-PL" w:bidi="en-US"/>
            <w14:ligatures w14:val="none"/>
          </w:rPr>
          <w:id w:val="1282996228"/>
          <w:citation/>
        </w:sdtPr>
        <w:sdtEndPr/>
        <w:sdtContent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fldChar w:fldCharType="begin"/>
          </w:r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instrText xml:space="preserve"> CITATION PNE05 \l 1045 </w:instrText>
          </w:r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fldChar w:fldCharType="separate"/>
          </w:r>
          <w:r w:rsidR="00D474F9" w:rsidRPr="00675A2D">
            <w:rPr>
              <w:rFonts w:ascii="Verdana" w:eastAsia="Times New Roman" w:hAnsi="Verdana"/>
              <w:noProof/>
              <w:kern w:val="0"/>
              <w:sz w:val="18"/>
              <w:szCs w:val="18"/>
              <w:lang w:eastAsia="pl-PL" w:bidi="en-US"/>
              <w14:ligatures w14:val="none"/>
            </w:rPr>
            <w:t>(PN-EN ISO 354, 2005)</w:t>
          </w:r>
          <w:r w:rsidR="00D474F9" w:rsidRPr="00675A2D">
            <w:rPr>
              <w:rFonts w:ascii="Verdana" w:eastAsia="Times New Roman" w:hAnsi="Verdana"/>
              <w:kern w:val="0"/>
              <w:sz w:val="18"/>
              <w:szCs w:val="18"/>
              <w:lang w:eastAsia="pl-PL" w:bidi="en-US"/>
              <w14:ligatures w14:val="none"/>
            </w:rPr>
            <w:fldChar w:fldCharType="end"/>
          </w:r>
        </w:sdtContent>
      </w:sdt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, montaż G-</w:t>
      </w:r>
      <w:r w:rsidR="00582C22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1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00</w:t>
      </w:r>
      <w:r w:rsidR="00582C22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, lamele ustawione pod kątem 45˚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:</w:t>
      </w:r>
    </w:p>
    <w:p w14:paraId="07FAC4AC" w14:textId="77777777" w:rsidR="00A625BA" w:rsidRPr="00257F6D" w:rsidRDefault="00A625BA" w:rsidP="00A625BA">
      <w:pPr>
        <w:jc w:val="both"/>
        <w:rPr>
          <w:rFonts w:ascii="Verdana" w:hAnsi="Verdana" w:cstheme="majorHAnsi"/>
          <w:b/>
          <w:bCs/>
          <w:sz w:val="18"/>
          <w:szCs w:val="18"/>
        </w:rPr>
      </w:pPr>
    </w:p>
    <w:p w14:paraId="1E043730" w14:textId="77777777" w:rsidR="00A625BA" w:rsidRPr="00257F6D" w:rsidRDefault="00A625BA" w:rsidP="00A625BA">
      <w:pPr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257F6D">
        <w:rPr>
          <w:rFonts w:asciiTheme="majorHAnsi" w:hAnsiTheme="majorHAnsi" w:cstheme="majorHAnsi"/>
          <w:b/>
          <w:bCs/>
          <w:sz w:val="18"/>
          <w:szCs w:val="18"/>
        </w:rPr>
        <w:t>1/1-okt. [</w:t>
      </w:r>
      <w:proofErr w:type="spellStart"/>
      <w:r w:rsidRPr="00257F6D">
        <w:rPr>
          <w:rFonts w:asciiTheme="majorHAnsi" w:hAnsiTheme="majorHAnsi" w:cstheme="majorHAnsi"/>
          <w:b/>
          <w:bCs/>
          <w:sz w:val="18"/>
          <w:szCs w:val="18"/>
        </w:rPr>
        <w:t>Hz</w:t>
      </w:r>
      <w:proofErr w:type="spellEnd"/>
      <w:r w:rsidRPr="00257F6D">
        <w:rPr>
          <w:rFonts w:asciiTheme="majorHAnsi" w:hAnsiTheme="majorHAnsi" w:cstheme="majorHAnsi"/>
          <w:b/>
          <w:bCs/>
          <w:sz w:val="18"/>
          <w:szCs w:val="18"/>
        </w:rPr>
        <w:t>]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125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250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500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1000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2000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4000</w:t>
      </w:r>
    </w:p>
    <w:p w14:paraId="2D841F07" w14:textId="6BCA1FED" w:rsidR="00A625BA" w:rsidRPr="00257F6D" w:rsidRDefault="00A625BA" w:rsidP="00A625BA">
      <w:pPr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257F6D">
        <w:rPr>
          <w:rFonts w:asciiTheme="majorHAnsi" w:hAnsiTheme="majorHAnsi" w:cstheme="majorHAnsi"/>
          <w:b/>
          <w:bCs/>
          <w:sz w:val="18"/>
          <w:szCs w:val="18"/>
        </w:rPr>
        <w:t xml:space="preserve">                 </w:t>
      </w:r>
      <w:r w:rsidRPr="00675A2D">
        <w:rPr>
          <w:rFonts w:asciiTheme="majorHAnsi" w:hAnsiTheme="majorHAnsi" w:cstheme="majorHAnsi"/>
          <w:b/>
          <w:bCs/>
          <w:sz w:val="18"/>
          <w:szCs w:val="18"/>
          <w:lang w:val="en-US"/>
        </w:rPr>
        <w:t>α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>p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0,05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0,10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0,30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0,40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0,40</w:t>
      </w:r>
      <w:r w:rsidRPr="00257F6D">
        <w:rPr>
          <w:rFonts w:asciiTheme="majorHAnsi" w:hAnsiTheme="majorHAnsi" w:cstheme="majorHAnsi"/>
          <w:b/>
          <w:bCs/>
          <w:sz w:val="18"/>
          <w:szCs w:val="18"/>
        </w:rPr>
        <w:tab/>
        <w:t>0,55</w:t>
      </w:r>
    </w:p>
    <w:p w14:paraId="2D7D1E58" w14:textId="77777777" w:rsidR="00A625BA" w:rsidRPr="00257F6D" w:rsidRDefault="00A625BA" w:rsidP="00A625BA">
      <w:pPr>
        <w:jc w:val="center"/>
        <w:rPr>
          <w:rFonts w:asciiTheme="majorHAnsi" w:hAnsiTheme="majorHAnsi" w:cstheme="majorHAnsi"/>
          <w:b/>
          <w:bCs/>
          <w:sz w:val="18"/>
          <w:szCs w:val="18"/>
        </w:rPr>
      </w:pPr>
    </w:p>
    <w:p w14:paraId="14DBD4B6" w14:textId="1BAA9EB9" w:rsidR="00D82B13" w:rsidRPr="004967F4" w:rsidRDefault="00D82B13" w:rsidP="004967F4">
      <w:pPr>
        <w:jc w:val="both"/>
        <w:rPr>
          <w:rFonts w:ascii="Verdana" w:hAnsi="Verdana" w:cstheme="majorHAnsi"/>
          <w:b/>
          <w:bCs/>
          <w:sz w:val="18"/>
          <w:szCs w:val="18"/>
        </w:rPr>
      </w:pPr>
    </w:p>
    <w:p w14:paraId="620606DD" w14:textId="77777777" w:rsidR="00C15831" w:rsidRPr="00675A2D" w:rsidRDefault="00C15831" w:rsidP="00C15831">
      <w:pPr>
        <w:jc w:val="both"/>
        <w:rPr>
          <w:rFonts w:ascii="Verdana" w:hAnsi="Verdana" w:cstheme="majorHAnsi"/>
          <w:b/>
          <w:bCs/>
          <w:sz w:val="18"/>
          <w:szCs w:val="18"/>
        </w:rPr>
      </w:pPr>
    </w:p>
    <w:p w14:paraId="6537EF3B" w14:textId="5B44261E" w:rsidR="002A281A" w:rsidRPr="00675A2D" w:rsidRDefault="004967F4" w:rsidP="00C15831">
      <w:pPr>
        <w:jc w:val="both"/>
        <w:rPr>
          <w:rFonts w:ascii="Verdana" w:hAnsi="Verdana" w:cstheme="majorHAnsi"/>
          <w:sz w:val="18"/>
          <w:szCs w:val="18"/>
        </w:rPr>
      </w:pPr>
      <w:r>
        <w:rPr>
          <w:rFonts w:ascii="Verdana" w:hAnsi="Verdana" w:cstheme="majorHAnsi"/>
          <w:b/>
          <w:bCs/>
          <w:sz w:val="18"/>
          <w:szCs w:val="18"/>
        </w:rPr>
        <w:t>4</w:t>
      </w:r>
      <w:r w:rsidR="00D82B13" w:rsidRPr="00675A2D">
        <w:rPr>
          <w:rFonts w:ascii="Verdana" w:hAnsi="Verdana" w:cstheme="majorHAnsi"/>
          <w:b/>
          <w:bCs/>
          <w:sz w:val="18"/>
          <w:szCs w:val="18"/>
        </w:rPr>
        <w:t>.</w:t>
      </w:r>
      <w:r w:rsidR="009139AF" w:rsidRPr="00675A2D">
        <w:rPr>
          <w:rFonts w:ascii="Verdana" w:hAnsi="Verdana" w:cstheme="majorHAnsi"/>
          <w:b/>
          <w:bCs/>
          <w:sz w:val="18"/>
          <w:szCs w:val="18"/>
        </w:rPr>
        <w:t xml:space="preserve">Ustrój akustyczny sufitowy (sala kameralna) </w:t>
      </w:r>
      <w:r w:rsidR="002A281A" w:rsidRPr="00675A2D">
        <w:rPr>
          <w:rFonts w:ascii="Verdana" w:hAnsi="Verdana" w:cstheme="majorHAnsi"/>
          <w:b/>
          <w:bCs/>
          <w:sz w:val="18"/>
          <w:szCs w:val="18"/>
        </w:rPr>
        <w:t xml:space="preserve"> panel 60x150 </w:t>
      </w:r>
      <w:r w:rsidR="00F852A5" w:rsidRPr="00675A2D">
        <w:rPr>
          <w:rFonts w:ascii="Verdana" w:hAnsi="Verdana" w:cstheme="majorHAnsi"/>
          <w:b/>
          <w:bCs/>
          <w:sz w:val="18"/>
          <w:szCs w:val="18"/>
        </w:rPr>
        <w:t>cm</w:t>
      </w:r>
    </w:p>
    <w:p w14:paraId="41EE9E2F" w14:textId="77777777" w:rsidR="002A281A" w:rsidRPr="00675A2D" w:rsidRDefault="002A281A" w:rsidP="00C15831">
      <w:pPr>
        <w:jc w:val="both"/>
        <w:rPr>
          <w:rFonts w:ascii="Verdana" w:hAnsi="Verdana" w:cstheme="majorHAnsi"/>
          <w:sz w:val="18"/>
          <w:szCs w:val="18"/>
        </w:rPr>
      </w:pPr>
    </w:p>
    <w:p w14:paraId="38ADE96F" w14:textId="0591B7D8" w:rsidR="005212DC" w:rsidRPr="00675A2D" w:rsidRDefault="005212DC" w:rsidP="00DA4E0F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Panel sufitowy o funkcji odbicia dźwięku. Możliwość zawieszenia paneli pod zadanym kątem nachylenia, pozwala na odpowiednie kształtowanie parametrów akustycznych </w:t>
      </w:r>
      <w:r w:rsidR="00F852A5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s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ali, </w:t>
      </w:r>
      <w:r w:rsidR="00F852A5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 </w:t>
      </w: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zależności od wymagań danego wnętrza.</w:t>
      </w:r>
    </w:p>
    <w:p w14:paraId="139E6498" w14:textId="77777777" w:rsidR="005212DC" w:rsidRPr="00675A2D" w:rsidRDefault="005212DC" w:rsidP="00DA4E0F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2D8E1D64" w14:textId="3F24CB41" w:rsidR="005212DC" w:rsidRPr="00675A2D" w:rsidRDefault="005212DC" w:rsidP="00DA4E0F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Masa powierzchniowa: ok. 8 kg/m</w:t>
      </w:r>
      <w:r w:rsidRPr="00675A2D">
        <w:rPr>
          <w:rFonts w:ascii="Verdana" w:eastAsia="Times New Roman" w:hAnsi="Verdana"/>
          <w:kern w:val="0"/>
          <w:sz w:val="18"/>
          <w:szCs w:val="18"/>
          <w:vertAlign w:val="superscript"/>
          <w:lang w:eastAsia="pl-PL" w:bidi="en-US"/>
          <w14:ligatures w14:val="none"/>
        </w:rPr>
        <w:t>2</w:t>
      </w:r>
    </w:p>
    <w:p w14:paraId="59B186D0" w14:textId="73748AB4" w:rsidR="00DA4E0F" w:rsidRPr="00675A2D" w:rsidRDefault="00DA4E0F" w:rsidP="00DA4E0F">
      <w:pPr>
        <w:jc w:val="both"/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 xml:space="preserve">Wymiary ustroju: 60x150 cm </w:t>
      </w:r>
      <w:r w:rsidR="00D82B13"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w ilości 30 sztuk</w:t>
      </w:r>
    </w:p>
    <w:p w14:paraId="6029923B" w14:textId="77777777" w:rsidR="00C15831" w:rsidRPr="00675A2D" w:rsidRDefault="00C15831" w:rsidP="00C15831">
      <w:pPr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4B05DA86" w14:textId="3A9D1FC5" w:rsidR="00BA0848" w:rsidRPr="00675A2D" w:rsidRDefault="00BA0848" w:rsidP="00C15831">
      <w:pPr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  <w:r w:rsidRPr="00675A2D"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  <w:t>Dla sufitu: Produkt wykonany z materiałów o klasie odporności ogniowej co najmniej B-s2, d0.</w:t>
      </w:r>
    </w:p>
    <w:p w14:paraId="147E8DFB" w14:textId="77777777" w:rsidR="00327B89" w:rsidRPr="00675A2D" w:rsidRDefault="00327B89" w:rsidP="00C15831">
      <w:pPr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2CAECAF9" w14:textId="77777777" w:rsidR="00327B89" w:rsidRPr="00675A2D" w:rsidRDefault="00327B89" w:rsidP="00C15831">
      <w:pPr>
        <w:rPr>
          <w:rFonts w:ascii="Verdana" w:eastAsia="Times New Roman" w:hAnsi="Verdana"/>
          <w:kern w:val="0"/>
          <w:sz w:val="18"/>
          <w:szCs w:val="18"/>
          <w:lang w:eastAsia="pl-PL" w:bidi="en-US"/>
          <w14:ligatures w14:val="none"/>
        </w:rPr>
      </w:pPr>
    </w:p>
    <w:p w14:paraId="58E3618C" w14:textId="338173B7" w:rsidR="00A4072A" w:rsidRPr="00A5552D" w:rsidRDefault="00A4072A" w:rsidP="00A5552D">
      <w:pPr>
        <w:rPr>
          <w:rFonts w:ascii="Verdana" w:eastAsia="Times New Roman" w:hAnsi="Verdana"/>
          <w:b/>
          <w:bCs/>
          <w:kern w:val="0"/>
          <w:sz w:val="18"/>
          <w:szCs w:val="18"/>
          <w:lang w:eastAsia="pl-PL" w:bidi="en-US"/>
          <w14:ligatures w14:val="none"/>
        </w:rPr>
      </w:pPr>
    </w:p>
    <w:sectPr w:rsidR="00A4072A" w:rsidRPr="00A5552D" w:rsidSect="00257F6D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1007A" w14:textId="77777777" w:rsidR="00326F26" w:rsidRDefault="00326F26" w:rsidP="009139AF">
      <w:r>
        <w:separator/>
      </w:r>
    </w:p>
  </w:endnote>
  <w:endnote w:type="continuationSeparator" w:id="0">
    <w:p w14:paraId="59BE3EFA" w14:textId="77777777" w:rsidR="00326F26" w:rsidRDefault="00326F26" w:rsidP="0091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5927E" w14:textId="77777777" w:rsidR="00326F26" w:rsidRDefault="00326F26" w:rsidP="009139AF">
      <w:r>
        <w:separator/>
      </w:r>
    </w:p>
  </w:footnote>
  <w:footnote w:type="continuationSeparator" w:id="0">
    <w:p w14:paraId="3C626931" w14:textId="77777777" w:rsidR="00326F26" w:rsidRDefault="00326F26" w:rsidP="00913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5567F"/>
    <w:multiLevelType w:val="hybridMultilevel"/>
    <w:tmpl w:val="0EA66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A79E2"/>
    <w:multiLevelType w:val="hybridMultilevel"/>
    <w:tmpl w:val="2C54D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29D"/>
    <w:rsid w:val="000A7026"/>
    <w:rsid w:val="000D726E"/>
    <w:rsid w:val="0010361F"/>
    <w:rsid w:val="00134276"/>
    <w:rsid w:val="001B3ED1"/>
    <w:rsid w:val="002079F6"/>
    <w:rsid w:val="00257F6D"/>
    <w:rsid w:val="00285697"/>
    <w:rsid w:val="002A281A"/>
    <w:rsid w:val="00326F26"/>
    <w:rsid w:val="00327B89"/>
    <w:rsid w:val="0035532F"/>
    <w:rsid w:val="00380F4A"/>
    <w:rsid w:val="003F6009"/>
    <w:rsid w:val="00470A6B"/>
    <w:rsid w:val="004845E1"/>
    <w:rsid w:val="004967F4"/>
    <w:rsid w:val="004B4989"/>
    <w:rsid w:val="005212DC"/>
    <w:rsid w:val="00582C22"/>
    <w:rsid w:val="005911E7"/>
    <w:rsid w:val="005A5EF4"/>
    <w:rsid w:val="005C2FA4"/>
    <w:rsid w:val="006051EB"/>
    <w:rsid w:val="00607705"/>
    <w:rsid w:val="006558C4"/>
    <w:rsid w:val="00675A2D"/>
    <w:rsid w:val="006B0B54"/>
    <w:rsid w:val="006D0803"/>
    <w:rsid w:val="007C15F2"/>
    <w:rsid w:val="008030CB"/>
    <w:rsid w:val="00870580"/>
    <w:rsid w:val="00874834"/>
    <w:rsid w:val="00876DF9"/>
    <w:rsid w:val="0089370E"/>
    <w:rsid w:val="00903832"/>
    <w:rsid w:val="009123F5"/>
    <w:rsid w:val="009139AF"/>
    <w:rsid w:val="00945F91"/>
    <w:rsid w:val="009961C9"/>
    <w:rsid w:val="009A17AB"/>
    <w:rsid w:val="009C3C64"/>
    <w:rsid w:val="009F2D99"/>
    <w:rsid w:val="00A4072A"/>
    <w:rsid w:val="00A5552D"/>
    <w:rsid w:val="00A625BA"/>
    <w:rsid w:val="00AE2740"/>
    <w:rsid w:val="00AE346B"/>
    <w:rsid w:val="00B057DD"/>
    <w:rsid w:val="00B5365A"/>
    <w:rsid w:val="00B61B1C"/>
    <w:rsid w:val="00BA0848"/>
    <w:rsid w:val="00C15831"/>
    <w:rsid w:val="00C52543"/>
    <w:rsid w:val="00C96EA6"/>
    <w:rsid w:val="00D474F9"/>
    <w:rsid w:val="00D71B83"/>
    <w:rsid w:val="00D82B13"/>
    <w:rsid w:val="00DA4E0F"/>
    <w:rsid w:val="00DA6AAF"/>
    <w:rsid w:val="00DD295D"/>
    <w:rsid w:val="00E72155"/>
    <w:rsid w:val="00F1429D"/>
    <w:rsid w:val="00F852A5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DB64"/>
  <w15:chartTrackingRefBased/>
  <w15:docId w15:val="{C57DEC76-62D7-462D-AD54-635659B2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346B"/>
  </w:style>
  <w:style w:type="paragraph" w:styleId="Nagwek1">
    <w:name w:val="heading 1"/>
    <w:basedOn w:val="Normalny"/>
    <w:next w:val="Normalny"/>
    <w:link w:val="Nagwek1Znak"/>
    <w:uiPriority w:val="9"/>
    <w:qFormat/>
    <w:rsid w:val="00F14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4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42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42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42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29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29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29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29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29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29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29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2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2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2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2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42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4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29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429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42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42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42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42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2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2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429D"/>
    <w:rPr>
      <w:b/>
      <w:bCs/>
      <w:smallCaps/>
      <w:color w:val="0F4761" w:themeColor="accent1" w:themeShade="BF"/>
      <w:spacing w:val="5"/>
    </w:rPr>
  </w:style>
  <w:style w:type="paragraph" w:customStyle="1" w:styleId="Tabelecz1">
    <w:name w:val="_Tabele cz1"/>
    <w:basedOn w:val="Normalny"/>
    <w:link w:val="Tabelecz1Znak"/>
    <w:qFormat/>
    <w:rsid w:val="00F1429D"/>
    <w:pPr>
      <w:tabs>
        <w:tab w:val="left" w:pos="357"/>
      </w:tabs>
      <w:spacing w:before="20"/>
    </w:pPr>
    <w:rPr>
      <w:rFonts w:asciiTheme="majorHAnsi" w:eastAsia="Times New Roman" w:hAnsiTheme="majorHAnsi"/>
      <w:kern w:val="0"/>
      <w:szCs w:val="22"/>
      <w:lang w:val="en-US" w:eastAsia="pl-PL" w:bidi="en-US"/>
      <w14:ligatures w14:val="none"/>
    </w:rPr>
  </w:style>
  <w:style w:type="character" w:customStyle="1" w:styleId="Tabelecz1Znak">
    <w:name w:val="_Tabele cz1 Znak"/>
    <w:basedOn w:val="Domylnaczcionkaakapitu"/>
    <w:link w:val="Tabelecz1"/>
    <w:qFormat/>
    <w:rsid w:val="00F1429D"/>
    <w:rPr>
      <w:rFonts w:asciiTheme="majorHAnsi" w:eastAsia="Times New Roman" w:hAnsiTheme="majorHAnsi"/>
      <w:kern w:val="0"/>
      <w:szCs w:val="22"/>
      <w:lang w:val="en-US" w:eastAsia="pl-PL" w:bidi="en-US"/>
      <w14:ligatures w14:val="none"/>
    </w:rPr>
  </w:style>
  <w:style w:type="table" w:styleId="Tabela-Siatka">
    <w:name w:val="Table Grid"/>
    <w:basedOn w:val="Standardowy"/>
    <w:uiPriority w:val="39"/>
    <w:rsid w:val="00380F4A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9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9AF"/>
  </w:style>
  <w:style w:type="character" w:styleId="Odwoanieprzypisudolnego">
    <w:name w:val="footnote reference"/>
    <w:basedOn w:val="Domylnaczcionkaakapitu"/>
    <w:uiPriority w:val="99"/>
    <w:semiHidden/>
    <w:unhideWhenUsed/>
    <w:rsid w:val="009139AF"/>
    <w:rPr>
      <w:vertAlign w:val="superscript"/>
    </w:rPr>
  </w:style>
  <w:style w:type="table" w:styleId="Jasnalistaakcent3">
    <w:name w:val="Light List Accent 3"/>
    <w:basedOn w:val="Standardowy"/>
    <w:uiPriority w:val="61"/>
    <w:rsid w:val="005911E7"/>
    <w:rPr>
      <w:rFonts w:asciiTheme="minorHAnsi" w:eastAsiaTheme="minorEastAsia" w:hAnsiTheme="minorHAnsi" w:cstheme="minorBidi"/>
      <w:kern w:val="0"/>
      <w:sz w:val="22"/>
      <w:szCs w:val="22"/>
      <w:lang w:eastAsia="pl-PL"/>
      <w14:ligatures w14:val="none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</w:style>
  <w:style w:type="table" w:customStyle="1" w:styleId="Kalendarz3">
    <w:name w:val="Kalendarz 3"/>
    <w:basedOn w:val="Standardowy"/>
    <w:uiPriority w:val="99"/>
    <w:qFormat/>
    <w:rsid w:val="005911E7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:sz w:val="22"/>
      <w:szCs w:val="22"/>
      <w:lang w:eastAsia="pl-PL"/>
      <w14:ligatures w14:val="none"/>
    </w:rPr>
    <w:tblPr/>
    <w:tblStylePr w:type="firstRow">
      <w:pPr>
        <w:wordWrap/>
        <w:jc w:val="right"/>
      </w:pPr>
      <w:rPr>
        <w:color w:val="156082" w:themeColor="accent1"/>
        <w:sz w:val="44"/>
      </w:rPr>
    </w:tblStylePr>
    <w:tblStylePr w:type="firstCol">
      <w:rPr>
        <w:color w:val="156082" w:themeColor="accent1"/>
      </w:rPr>
    </w:tblStylePr>
    <w:tblStylePr w:type="lastCol">
      <w:rPr>
        <w:color w:val="156082" w:themeColor="accen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7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PNE05</b:Tag>
    <b:SourceType>Report</b:SourceType>
    <b:Guid>{FB2E0712-BDBD-4B7C-A330-039C16258FB2}</b:Guid>
    <b:Author>
      <b:Author>
        <b:Corporate>PN-EN ISO 354</b:Corporate>
      </b:Author>
    </b:Author>
    <b:Title>Akustyka -- Pomiar pochłaniania dźwięku w komorze pogłosowej</b:Title>
    <b:Year>2005</b:Year>
    <b:RefOrder>1</b:RefOrder>
  </b:Source>
</b:Sources>
</file>

<file path=customXml/itemProps1.xml><?xml version="1.0" encoding="utf-8"?>
<ds:datastoreItem xmlns:ds="http://schemas.openxmlformats.org/officeDocument/2006/customXml" ds:itemID="{6293457D-F0F7-4C5F-9D63-F208F854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Gorycki&amp;Sznyterman</dc:creator>
  <cp:keywords/>
  <dc:description/>
  <cp:lastModifiedBy>Izabela.Michalska</cp:lastModifiedBy>
  <cp:revision>2</cp:revision>
  <dcterms:created xsi:type="dcterms:W3CDTF">2024-11-03T20:20:00Z</dcterms:created>
  <dcterms:modified xsi:type="dcterms:W3CDTF">2024-11-03T20:20:00Z</dcterms:modified>
</cp:coreProperties>
</file>