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248A3A6" w14:textId="77777777" w:rsidR="00234B94" w:rsidRPr="0027335A" w:rsidRDefault="00234B94" w:rsidP="005A0ED4"/>
    <w:p w14:paraId="07BADAE5" w14:textId="77777777" w:rsidR="00587401" w:rsidRPr="00D36205" w:rsidRDefault="00587401" w:rsidP="00D36205">
      <w:pPr>
        <w:autoSpaceDE w:val="0"/>
        <w:autoSpaceDN w:val="0"/>
        <w:adjustRightInd w:val="0"/>
        <w:spacing w:after="6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SPECYFIKACJA WARUNKÓW ZAMÓWIENIA</w:t>
      </w:r>
    </w:p>
    <w:p w14:paraId="266C3086" w14:textId="77777777" w:rsidR="00234B94" w:rsidRPr="00D36205" w:rsidRDefault="00234B94" w:rsidP="00D36205">
      <w:pPr>
        <w:spacing w:after="6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1F8E5A66" w14:textId="77777777" w:rsidR="0054195E" w:rsidRPr="00D36205" w:rsidRDefault="0054195E" w:rsidP="00D36205">
      <w:pPr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32ECD1A" w14:textId="44651287" w:rsidR="005D00F1" w:rsidRPr="00D36205" w:rsidRDefault="005D00F1" w:rsidP="00D36205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Dyrektor </w:t>
      </w:r>
      <w:r w:rsidR="00563AD2">
        <w:rPr>
          <w:rFonts w:ascii="Arial" w:hAnsi="Arial" w:cs="Arial"/>
          <w:sz w:val="24"/>
          <w:szCs w:val="24"/>
        </w:rPr>
        <w:t>Zespołu Państwowych Szkół Muzycznych</w:t>
      </w:r>
    </w:p>
    <w:p w14:paraId="257F3451" w14:textId="5AFCA124" w:rsidR="005D00F1" w:rsidRPr="00D36205" w:rsidRDefault="005D00F1" w:rsidP="00D36205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im. </w:t>
      </w:r>
      <w:r w:rsidR="00563AD2">
        <w:rPr>
          <w:rFonts w:ascii="Arial" w:hAnsi="Arial" w:cs="Arial"/>
          <w:sz w:val="24"/>
          <w:szCs w:val="24"/>
        </w:rPr>
        <w:t>Mieczysława Karłowicza</w:t>
      </w:r>
      <w:r w:rsidR="00D36205" w:rsidRPr="00D36205">
        <w:rPr>
          <w:rFonts w:ascii="Arial" w:hAnsi="Arial" w:cs="Arial"/>
          <w:sz w:val="24"/>
          <w:szCs w:val="24"/>
        </w:rPr>
        <w:t xml:space="preserve"> w Krakowie</w:t>
      </w:r>
    </w:p>
    <w:p w14:paraId="1C06C10C" w14:textId="3C5D09C2" w:rsidR="005D00F1" w:rsidRPr="00D36205" w:rsidRDefault="005D00F1" w:rsidP="00D36205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>31-</w:t>
      </w:r>
      <w:r w:rsidR="00563AD2">
        <w:rPr>
          <w:rFonts w:ascii="Arial" w:hAnsi="Arial" w:cs="Arial"/>
          <w:sz w:val="24"/>
          <w:szCs w:val="24"/>
        </w:rPr>
        <w:t>934</w:t>
      </w:r>
      <w:r w:rsidRPr="00D36205">
        <w:rPr>
          <w:rFonts w:ascii="Arial" w:hAnsi="Arial" w:cs="Arial"/>
          <w:sz w:val="24"/>
          <w:szCs w:val="24"/>
        </w:rPr>
        <w:t xml:space="preserve"> Kraków </w:t>
      </w:r>
      <w:r w:rsidR="00563AD2">
        <w:rPr>
          <w:rFonts w:ascii="Arial" w:hAnsi="Arial" w:cs="Arial"/>
          <w:sz w:val="24"/>
          <w:szCs w:val="24"/>
        </w:rPr>
        <w:t>os</w:t>
      </w:r>
      <w:r w:rsidRPr="00D36205">
        <w:rPr>
          <w:rFonts w:ascii="Arial" w:hAnsi="Arial" w:cs="Arial"/>
          <w:sz w:val="24"/>
          <w:szCs w:val="24"/>
        </w:rPr>
        <w:t xml:space="preserve">. </w:t>
      </w:r>
      <w:r w:rsidR="00563AD2">
        <w:rPr>
          <w:rFonts w:ascii="Arial" w:hAnsi="Arial" w:cs="Arial"/>
          <w:sz w:val="24"/>
          <w:szCs w:val="24"/>
        </w:rPr>
        <w:t xml:space="preserve">Centrum E nr 2 </w:t>
      </w:r>
    </w:p>
    <w:p w14:paraId="4A28B6FC" w14:textId="77777777" w:rsidR="005D00F1" w:rsidRPr="00D36205" w:rsidRDefault="005D00F1" w:rsidP="00D36205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1700C248" w14:textId="77777777" w:rsidR="00234B94" w:rsidRPr="00D36205" w:rsidRDefault="00234B94" w:rsidP="00D36205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132A0ABE" w14:textId="77777777" w:rsidR="00352CE3" w:rsidRPr="00D36205" w:rsidRDefault="00352CE3" w:rsidP="00D36205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4EEAD28B" w14:textId="77777777" w:rsidR="00234B94" w:rsidRPr="00D36205" w:rsidRDefault="00234B94" w:rsidP="00D36205">
      <w:pPr>
        <w:spacing w:after="60"/>
        <w:jc w:val="both"/>
        <w:rPr>
          <w:rFonts w:ascii="Arial" w:hAnsi="Arial" w:cs="Arial"/>
          <w:sz w:val="24"/>
          <w:szCs w:val="24"/>
        </w:rPr>
      </w:pPr>
    </w:p>
    <w:p w14:paraId="27F3D86E" w14:textId="7DDC81F0" w:rsidR="00D36205" w:rsidRDefault="0054195E" w:rsidP="00D36205">
      <w:pPr>
        <w:spacing w:after="6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Zaprasza do złożenia oferty w postępowaniu o udzielenie zamówienia publicznego prowadzonego w trybie podstawowym bez negocjacji </w:t>
      </w:r>
      <w:r w:rsidR="00234B94" w:rsidRPr="00D36205">
        <w:rPr>
          <w:rFonts w:ascii="Arial" w:eastAsiaTheme="minorHAnsi" w:hAnsi="Arial" w:cs="Arial"/>
          <w:color w:val="000000"/>
          <w:sz w:val="24"/>
          <w:szCs w:val="24"/>
        </w:rPr>
        <w:t>zgodnie z ustawą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Prawo zamówień publicznych (</w:t>
      </w:r>
      <w:r w:rsidR="0016585B" w:rsidRPr="00D36205">
        <w:rPr>
          <w:rFonts w:ascii="Arial" w:eastAsiaTheme="minorHAnsi" w:hAnsi="Arial" w:cs="Arial"/>
          <w:color w:val="000000"/>
          <w:sz w:val="24"/>
          <w:szCs w:val="24"/>
        </w:rPr>
        <w:t>t.</w:t>
      </w:r>
      <w:r w:rsidR="006A12B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6585B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j. </w:t>
      </w:r>
      <w:r w:rsidR="0031141C" w:rsidRPr="00D36205">
        <w:rPr>
          <w:rFonts w:ascii="Arial" w:eastAsiaTheme="minorHAnsi" w:hAnsi="Arial" w:cs="Arial"/>
          <w:color w:val="000000"/>
          <w:sz w:val="24"/>
          <w:szCs w:val="24"/>
        </w:rPr>
        <w:t>Dz.U. z 202</w:t>
      </w:r>
      <w:r w:rsidR="001D3EE6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31141C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r. poz. 1</w:t>
      </w:r>
      <w:r w:rsidR="001D3EE6">
        <w:rPr>
          <w:rFonts w:ascii="Arial" w:eastAsiaTheme="minorHAnsi" w:hAnsi="Arial" w:cs="Arial"/>
          <w:color w:val="000000"/>
          <w:sz w:val="24"/>
          <w:szCs w:val="24"/>
        </w:rPr>
        <w:t>320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) </w:t>
      </w:r>
    </w:p>
    <w:p w14:paraId="219C0F31" w14:textId="50C2C3E9" w:rsidR="00234B94" w:rsidRPr="00D36205" w:rsidRDefault="0054195E" w:rsidP="00D36205">
      <w:pPr>
        <w:spacing w:after="6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14:paraId="3B6EE8FF" w14:textId="7103471E" w:rsidR="00B86E6F" w:rsidRDefault="000971B2" w:rsidP="00D36205">
      <w:pPr>
        <w:tabs>
          <w:tab w:val="left" w:pos="3969"/>
        </w:tabs>
        <w:spacing w:after="60"/>
        <w:jc w:val="center"/>
        <w:rPr>
          <w:rFonts w:ascii="Arial" w:eastAsia="Verdana" w:hAnsi="Arial" w:cs="Arial"/>
          <w:b/>
          <w:bCs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 xml:space="preserve">dostawę </w:t>
      </w:r>
      <w:r w:rsidR="003A41AF">
        <w:rPr>
          <w:rFonts w:ascii="Arial" w:eastAsia="Verdana" w:hAnsi="Arial" w:cs="Arial"/>
          <w:b/>
          <w:bCs/>
          <w:sz w:val="24"/>
          <w:szCs w:val="24"/>
        </w:rPr>
        <w:t>ustrojów akustycznych</w:t>
      </w:r>
      <w:r w:rsidR="001D3EE6">
        <w:rPr>
          <w:rFonts w:ascii="Arial" w:eastAsia="Verdana" w:hAnsi="Arial" w:cs="Arial"/>
          <w:b/>
          <w:bCs/>
          <w:sz w:val="24"/>
          <w:szCs w:val="24"/>
        </w:rPr>
        <w:t xml:space="preserve"> </w:t>
      </w:r>
    </w:p>
    <w:p w14:paraId="64516433" w14:textId="171C6CD7" w:rsidR="00F42050" w:rsidRDefault="00F42050" w:rsidP="00D36205">
      <w:pPr>
        <w:tabs>
          <w:tab w:val="left" w:pos="3969"/>
        </w:tabs>
        <w:spacing w:after="60"/>
        <w:jc w:val="center"/>
        <w:rPr>
          <w:rFonts w:ascii="Arial" w:eastAsia="Verdana" w:hAnsi="Arial" w:cs="Arial"/>
          <w:b/>
          <w:bCs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 xml:space="preserve">wraz </w:t>
      </w:r>
      <w:r w:rsidR="003A41AF">
        <w:rPr>
          <w:rFonts w:ascii="Arial" w:eastAsia="Verdana" w:hAnsi="Arial" w:cs="Arial"/>
          <w:b/>
          <w:bCs/>
          <w:sz w:val="24"/>
          <w:szCs w:val="24"/>
        </w:rPr>
        <w:t xml:space="preserve">z </w:t>
      </w:r>
      <w:r w:rsidR="001D3EE6">
        <w:rPr>
          <w:rFonts w:ascii="Arial" w:eastAsia="Verdana" w:hAnsi="Arial" w:cs="Arial"/>
          <w:b/>
          <w:bCs/>
          <w:sz w:val="24"/>
          <w:szCs w:val="24"/>
        </w:rPr>
        <w:t>montaż</w:t>
      </w:r>
      <w:r>
        <w:rPr>
          <w:rFonts w:ascii="Arial" w:eastAsia="Verdana" w:hAnsi="Arial" w:cs="Arial"/>
          <w:b/>
          <w:bCs/>
          <w:sz w:val="24"/>
          <w:szCs w:val="24"/>
        </w:rPr>
        <w:t>em</w:t>
      </w:r>
      <w:r w:rsidR="001D3EE6">
        <w:rPr>
          <w:rFonts w:ascii="Arial" w:eastAsia="Verdana" w:hAnsi="Arial" w:cs="Arial"/>
          <w:b/>
          <w:bCs/>
          <w:sz w:val="24"/>
          <w:szCs w:val="24"/>
        </w:rPr>
        <w:t xml:space="preserve"> </w:t>
      </w:r>
    </w:p>
    <w:p w14:paraId="6413DA92" w14:textId="62D656D2" w:rsidR="003730F5" w:rsidRDefault="003A41AF" w:rsidP="00F42050">
      <w:pPr>
        <w:tabs>
          <w:tab w:val="left" w:pos="3969"/>
        </w:tabs>
        <w:spacing w:after="60"/>
        <w:jc w:val="center"/>
        <w:rPr>
          <w:rFonts w:ascii="Arial" w:eastAsia="Verdana" w:hAnsi="Arial" w:cs="Arial"/>
          <w:b/>
          <w:bCs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>dla</w:t>
      </w:r>
      <w:r w:rsidR="003730F5">
        <w:rPr>
          <w:rFonts w:ascii="Arial" w:eastAsia="Verdana" w:hAnsi="Arial" w:cs="Arial"/>
          <w:b/>
          <w:bCs/>
          <w:sz w:val="24"/>
          <w:szCs w:val="24"/>
        </w:rPr>
        <w:t xml:space="preserve"> </w:t>
      </w:r>
    </w:p>
    <w:p w14:paraId="43F68F04" w14:textId="4EAF8DEF" w:rsidR="00352CE3" w:rsidRPr="00D36205" w:rsidRDefault="00F42050" w:rsidP="00F42050">
      <w:pPr>
        <w:tabs>
          <w:tab w:val="left" w:pos="3969"/>
        </w:tabs>
        <w:spacing w:after="6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eastAsia="Verdana" w:hAnsi="Arial" w:cs="Arial"/>
          <w:b/>
          <w:bCs/>
          <w:sz w:val="24"/>
          <w:szCs w:val="24"/>
        </w:rPr>
        <w:t>Zespo</w:t>
      </w:r>
      <w:r w:rsidR="003730F5">
        <w:rPr>
          <w:rFonts w:ascii="Arial" w:eastAsia="Verdana" w:hAnsi="Arial" w:cs="Arial"/>
          <w:b/>
          <w:bCs/>
          <w:sz w:val="24"/>
          <w:szCs w:val="24"/>
        </w:rPr>
        <w:t>łu</w:t>
      </w:r>
      <w:r>
        <w:rPr>
          <w:rFonts w:ascii="Arial" w:eastAsia="Verdana" w:hAnsi="Arial" w:cs="Arial"/>
          <w:b/>
          <w:bCs/>
          <w:sz w:val="24"/>
          <w:szCs w:val="24"/>
        </w:rPr>
        <w:t xml:space="preserve"> Państwowych Szkół Muzycznych im. M.</w:t>
      </w:r>
      <w:r w:rsidR="00930700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>
        <w:rPr>
          <w:rFonts w:ascii="Arial" w:eastAsia="Verdana" w:hAnsi="Arial" w:cs="Arial"/>
          <w:b/>
          <w:bCs/>
          <w:sz w:val="24"/>
          <w:szCs w:val="24"/>
        </w:rPr>
        <w:t>Karłowicza w Krakowie</w:t>
      </w:r>
    </w:p>
    <w:p w14:paraId="64D977F9" w14:textId="026A8D01" w:rsidR="005D00F1" w:rsidRPr="00D36205" w:rsidRDefault="005D00F1" w:rsidP="00D36205">
      <w:pPr>
        <w:tabs>
          <w:tab w:val="left" w:pos="3969"/>
        </w:tabs>
        <w:spacing w:after="60"/>
        <w:jc w:val="both"/>
        <w:rPr>
          <w:rFonts w:ascii="Arial" w:hAnsi="Arial" w:cs="Arial"/>
          <w:bCs/>
          <w:sz w:val="24"/>
          <w:szCs w:val="24"/>
        </w:rPr>
      </w:pPr>
    </w:p>
    <w:p w14:paraId="05DC7E67" w14:textId="1585B575" w:rsidR="00076346" w:rsidRPr="00D36205" w:rsidRDefault="00076346" w:rsidP="00D36205">
      <w:pPr>
        <w:pStyle w:val="Akapitzlist"/>
        <w:autoSpaceDE w:val="0"/>
        <w:autoSpaceDN w:val="0"/>
        <w:adjustRightInd w:val="0"/>
        <w:spacing w:after="60"/>
        <w:ind w:left="0"/>
        <w:contextualSpacing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>Postępowanie ZP-</w:t>
      </w:r>
      <w:r w:rsidR="00FA0A40">
        <w:rPr>
          <w:rFonts w:ascii="Arial" w:hAnsi="Arial" w:cs="Arial"/>
          <w:b/>
          <w:bCs/>
          <w:sz w:val="24"/>
          <w:szCs w:val="24"/>
        </w:rPr>
        <w:t>0</w:t>
      </w:r>
      <w:r w:rsidR="003A41AF">
        <w:rPr>
          <w:rFonts w:ascii="Arial" w:hAnsi="Arial" w:cs="Arial"/>
          <w:b/>
          <w:bCs/>
          <w:sz w:val="24"/>
          <w:szCs w:val="24"/>
        </w:rPr>
        <w:t>5</w:t>
      </w:r>
      <w:r w:rsidRPr="00D36205">
        <w:rPr>
          <w:rFonts w:ascii="Arial" w:hAnsi="Arial" w:cs="Arial"/>
          <w:b/>
          <w:bCs/>
          <w:sz w:val="24"/>
          <w:szCs w:val="24"/>
        </w:rPr>
        <w:t>/2</w:t>
      </w:r>
      <w:r w:rsidR="001D3EE6">
        <w:rPr>
          <w:rFonts w:ascii="Arial" w:hAnsi="Arial" w:cs="Arial"/>
          <w:b/>
          <w:bCs/>
          <w:sz w:val="24"/>
          <w:szCs w:val="24"/>
        </w:rPr>
        <w:t>4</w:t>
      </w:r>
    </w:p>
    <w:p w14:paraId="76E9DAF4" w14:textId="77777777" w:rsidR="00234B94" w:rsidRPr="00D36205" w:rsidRDefault="00234B94" w:rsidP="00D36205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</w:rPr>
      </w:pPr>
    </w:p>
    <w:p w14:paraId="0481C2EC" w14:textId="77777777" w:rsidR="00234B94" w:rsidRPr="00D36205" w:rsidRDefault="00234B94" w:rsidP="00D36205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</w:rPr>
      </w:pPr>
    </w:p>
    <w:p w14:paraId="5090C819" w14:textId="68A3CCA7" w:rsidR="00480C6F" w:rsidRPr="00710EAB" w:rsidRDefault="0054195E" w:rsidP="00480C6F"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hyperlink r:id="rId8" w:history="1">
        <w:r w:rsidR="00480C6F" w:rsidRPr="00480C6F">
          <w:rPr>
            <w:rFonts w:ascii="Arial" w:eastAsiaTheme="minorHAnsi" w:hAnsi="Arial" w:cs="Arial"/>
            <w:b/>
            <w:bCs/>
            <w:color w:val="000000"/>
            <w:sz w:val="24"/>
            <w:szCs w:val="24"/>
          </w:rPr>
          <w:t>https://ezamowienia.gov.pl</w:t>
        </w:r>
      </w:hyperlink>
    </w:p>
    <w:p w14:paraId="31FE6A5C" w14:textId="77777777" w:rsidR="005D00F1" w:rsidRPr="00D36205" w:rsidRDefault="005D00F1" w:rsidP="00D36205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</w:rPr>
      </w:pPr>
    </w:p>
    <w:p w14:paraId="08431A07" w14:textId="77777777" w:rsidR="00352CE3" w:rsidRPr="00D36205" w:rsidRDefault="00352CE3" w:rsidP="00D36205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</w:rPr>
      </w:pPr>
    </w:p>
    <w:p w14:paraId="114A2BEA" w14:textId="77777777" w:rsidR="00352CE3" w:rsidRPr="00D36205" w:rsidRDefault="00352CE3" w:rsidP="00D36205">
      <w:pPr>
        <w:tabs>
          <w:tab w:val="left" w:pos="3969"/>
        </w:tabs>
        <w:spacing w:after="60"/>
        <w:jc w:val="both"/>
        <w:rPr>
          <w:rFonts w:ascii="Arial" w:hAnsi="Arial" w:cs="Arial"/>
          <w:sz w:val="24"/>
          <w:szCs w:val="24"/>
        </w:rPr>
      </w:pPr>
    </w:p>
    <w:p w14:paraId="65837607" w14:textId="77777777" w:rsidR="00352CE3" w:rsidRDefault="00352CE3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9EAAECD" w14:textId="77777777" w:rsidR="00752009" w:rsidRDefault="00752009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B40BF66" w14:textId="6DFB661F" w:rsidR="00752009" w:rsidRPr="00D36205" w:rsidRDefault="00752009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</w:t>
      </w:r>
    </w:p>
    <w:p w14:paraId="7F53CDB5" w14:textId="7A1E82A5" w:rsidR="0054195E" w:rsidRPr="00D36205" w:rsidRDefault="005D00F1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Kraków, dnia </w:t>
      </w:r>
      <w:r w:rsidR="001D3EE6">
        <w:rPr>
          <w:rFonts w:ascii="Arial" w:hAnsi="Arial" w:cs="Arial"/>
          <w:sz w:val="24"/>
          <w:szCs w:val="24"/>
        </w:rPr>
        <w:t>……………….</w:t>
      </w:r>
      <w:r w:rsidR="00480C6F">
        <w:rPr>
          <w:rFonts w:ascii="Arial" w:hAnsi="Arial" w:cs="Arial"/>
          <w:sz w:val="24"/>
          <w:szCs w:val="24"/>
        </w:rPr>
        <w:t xml:space="preserve"> </w:t>
      </w:r>
      <w:r w:rsidRPr="00D36205">
        <w:rPr>
          <w:rFonts w:ascii="Arial" w:hAnsi="Arial" w:cs="Arial"/>
          <w:bCs/>
          <w:sz w:val="24"/>
          <w:szCs w:val="24"/>
        </w:rPr>
        <w:t>20</w:t>
      </w:r>
      <w:r w:rsidR="00076346" w:rsidRPr="00D36205">
        <w:rPr>
          <w:rFonts w:ascii="Arial" w:hAnsi="Arial" w:cs="Arial"/>
          <w:bCs/>
          <w:sz w:val="24"/>
          <w:szCs w:val="24"/>
        </w:rPr>
        <w:t>2</w:t>
      </w:r>
      <w:r w:rsidR="001D3EE6">
        <w:rPr>
          <w:rFonts w:ascii="Arial" w:hAnsi="Arial" w:cs="Arial"/>
          <w:bCs/>
          <w:sz w:val="24"/>
          <w:szCs w:val="24"/>
        </w:rPr>
        <w:t>4</w:t>
      </w:r>
      <w:r w:rsidRPr="00D36205">
        <w:rPr>
          <w:rFonts w:ascii="Arial" w:hAnsi="Arial" w:cs="Arial"/>
          <w:sz w:val="24"/>
          <w:szCs w:val="24"/>
        </w:rPr>
        <w:t xml:space="preserve"> r</w:t>
      </w:r>
    </w:p>
    <w:p w14:paraId="0A5ACE58" w14:textId="58AABF83" w:rsidR="00BA73BF" w:rsidRPr="00D36205" w:rsidRDefault="00BA73BF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981F19D" w14:textId="791ED286" w:rsidR="00BA73BF" w:rsidRPr="00D36205" w:rsidRDefault="00BA73BF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CD4F5EC" w14:textId="77777777" w:rsidR="00FA1867" w:rsidRPr="00D36205" w:rsidRDefault="00FA1867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00EB2638" w14:textId="77777777" w:rsidR="00FA1867" w:rsidRPr="00D36205" w:rsidRDefault="00FA1867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E7F4B41" w14:textId="6476B7BB" w:rsidR="00BA73BF" w:rsidRPr="00D36205" w:rsidRDefault="00BA73BF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397366D6" w14:textId="77777777" w:rsidR="00BA73BF" w:rsidRPr="00D36205" w:rsidRDefault="00BA73BF" w:rsidP="00D36205">
      <w:pPr>
        <w:tabs>
          <w:tab w:val="left" w:pos="3969"/>
        </w:tabs>
        <w:spacing w:after="60"/>
        <w:ind w:firstLine="3828"/>
        <w:jc w:val="both"/>
        <w:rPr>
          <w:rFonts w:ascii="Arial" w:hAnsi="Arial" w:cs="Arial"/>
          <w:sz w:val="24"/>
          <w:szCs w:val="24"/>
        </w:rPr>
      </w:pPr>
    </w:p>
    <w:p w14:paraId="2C8DA60C" w14:textId="77777777" w:rsidR="00871851" w:rsidRPr="00D36205" w:rsidRDefault="005D00F1" w:rsidP="005D57BB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 xml:space="preserve">NAZWA I ADRES ZAMAWIAJĄCEGO </w:t>
      </w:r>
    </w:p>
    <w:p w14:paraId="5127D9E6" w14:textId="3C2F476D" w:rsidR="00890521" w:rsidRPr="00D36205" w:rsidRDefault="00B4054A" w:rsidP="005D57BB">
      <w:pPr>
        <w:pStyle w:val="Akapitzlist"/>
        <w:numPr>
          <w:ilvl w:val="0"/>
          <w:numId w:val="13"/>
        </w:numPr>
        <w:spacing w:after="6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Zespół Państwowych Szkół Muzycznych </w:t>
      </w:r>
      <w:r w:rsidR="005D00F1" w:rsidRPr="00D36205">
        <w:rPr>
          <w:rFonts w:ascii="Arial" w:hAnsi="Arial" w:cs="Arial"/>
          <w:bCs/>
          <w:sz w:val="24"/>
          <w:szCs w:val="24"/>
        </w:rPr>
        <w:t xml:space="preserve">im. </w:t>
      </w:r>
      <w:r>
        <w:rPr>
          <w:rFonts w:ascii="Arial" w:hAnsi="Arial" w:cs="Arial"/>
          <w:bCs/>
          <w:sz w:val="24"/>
          <w:szCs w:val="24"/>
        </w:rPr>
        <w:t xml:space="preserve">Mieczysława Karłowicza </w:t>
      </w:r>
      <w:r w:rsidR="00D36205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 </w:t>
      </w:r>
      <w:r w:rsidR="00D36205">
        <w:rPr>
          <w:rFonts w:ascii="Arial" w:hAnsi="Arial" w:cs="Arial"/>
          <w:bCs/>
          <w:sz w:val="24"/>
          <w:szCs w:val="24"/>
        </w:rPr>
        <w:t>Krakowie</w:t>
      </w:r>
      <w:r w:rsidR="00890521" w:rsidRPr="00D36205">
        <w:rPr>
          <w:rFonts w:ascii="Arial" w:hAnsi="Arial" w:cs="Arial"/>
          <w:bCs/>
          <w:sz w:val="24"/>
          <w:szCs w:val="24"/>
        </w:rPr>
        <w:t xml:space="preserve">, </w:t>
      </w:r>
      <w:r w:rsidR="005D00F1" w:rsidRPr="00D36205">
        <w:rPr>
          <w:rFonts w:ascii="Arial" w:hAnsi="Arial" w:cs="Arial"/>
          <w:bCs/>
          <w:sz w:val="24"/>
          <w:szCs w:val="24"/>
        </w:rPr>
        <w:t>31-</w:t>
      </w:r>
      <w:r>
        <w:rPr>
          <w:rFonts w:ascii="Arial" w:hAnsi="Arial" w:cs="Arial"/>
          <w:bCs/>
          <w:sz w:val="24"/>
          <w:szCs w:val="24"/>
        </w:rPr>
        <w:t>934</w:t>
      </w:r>
      <w:r w:rsidR="005D00F1" w:rsidRPr="00D36205">
        <w:rPr>
          <w:rFonts w:ascii="Arial" w:hAnsi="Arial" w:cs="Arial"/>
          <w:bCs/>
          <w:sz w:val="24"/>
          <w:szCs w:val="24"/>
        </w:rPr>
        <w:t xml:space="preserve"> Kraków</w:t>
      </w:r>
      <w:r>
        <w:rPr>
          <w:rFonts w:ascii="Arial" w:hAnsi="Arial" w:cs="Arial"/>
          <w:bCs/>
          <w:sz w:val="24"/>
          <w:szCs w:val="24"/>
        </w:rPr>
        <w:t xml:space="preserve"> os. Centrum E nr 2</w:t>
      </w:r>
      <w:r w:rsidR="007028B2" w:rsidRPr="00D36205">
        <w:rPr>
          <w:rFonts w:ascii="Arial" w:hAnsi="Arial" w:cs="Arial"/>
          <w:bCs/>
          <w:sz w:val="24"/>
          <w:szCs w:val="24"/>
        </w:rPr>
        <w:t>, tel. +48 12</w:t>
      </w:r>
      <w:r w:rsidR="00E30D4C">
        <w:rPr>
          <w:rFonts w:ascii="Arial" w:hAnsi="Arial" w:cs="Arial"/>
          <w:bCs/>
          <w:sz w:val="24"/>
          <w:szCs w:val="24"/>
        </w:rPr>
        <w:t> 644 12 58.</w:t>
      </w:r>
    </w:p>
    <w:p w14:paraId="34FBD17D" w14:textId="1B1230A2" w:rsidR="006F4EEA" w:rsidRPr="00D36205" w:rsidRDefault="007028B2" w:rsidP="005D57BB">
      <w:pPr>
        <w:pStyle w:val="Akapitzlist"/>
        <w:numPr>
          <w:ilvl w:val="0"/>
          <w:numId w:val="13"/>
        </w:numPr>
        <w:spacing w:after="6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D36205">
        <w:rPr>
          <w:rFonts w:ascii="Arial" w:hAnsi="Arial" w:cs="Arial"/>
          <w:bCs/>
          <w:sz w:val="24"/>
          <w:szCs w:val="24"/>
        </w:rPr>
        <w:t xml:space="preserve">Adres poczty elektronicznej: </w:t>
      </w:r>
      <w:r w:rsidR="00B4054A">
        <w:rPr>
          <w:rFonts w:ascii="Arial" w:hAnsi="Arial" w:cs="Arial"/>
          <w:bCs/>
          <w:sz w:val="24"/>
          <w:szCs w:val="24"/>
        </w:rPr>
        <w:t>przetargi</w:t>
      </w:r>
      <w:r w:rsidR="006F4EEA" w:rsidRPr="00D36205">
        <w:rPr>
          <w:rFonts w:ascii="Arial" w:hAnsi="Arial" w:cs="Arial"/>
          <w:bCs/>
          <w:sz w:val="24"/>
          <w:szCs w:val="24"/>
        </w:rPr>
        <w:t>@</w:t>
      </w:r>
      <w:r w:rsidR="00B4054A">
        <w:rPr>
          <w:rFonts w:ascii="Arial" w:hAnsi="Arial" w:cs="Arial"/>
          <w:bCs/>
          <w:sz w:val="24"/>
          <w:szCs w:val="24"/>
        </w:rPr>
        <w:t>zpsmuz</w:t>
      </w:r>
      <w:r w:rsidR="006F4EEA" w:rsidRPr="00D36205">
        <w:rPr>
          <w:rFonts w:ascii="Arial" w:hAnsi="Arial" w:cs="Arial"/>
          <w:bCs/>
          <w:sz w:val="24"/>
          <w:szCs w:val="24"/>
        </w:rPr>
        <w:t>.pl</w:t>
      </w:r>
    </w:p>
    <w:p w14:paraId="649F4684" w14:textId="35A6F334" w:rsidR="00480C6F" w:rsidRPr="00480C6F" w:rsidRDefault="005D00F1" w:rsidP="00480C6F">
      <w:pPr>
        <w:pStyle w:val="Akapitzlist"/>
        <w:numPr>
          <w:ilvl w:val="0"/>
          <w:numId w:val="13"/>
        </w:numPr>
        <w:spacing w:after="6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480C6F">
        <w:rPr>
          <w:rFonts w:ascii="Arial" w:hAnsi="Arial" w:cs="Arial"/>
          <w:bCs/>
          <w:sz w:val="24"/>
          <w:szCs w:val="24"/>
        </w:rPr>
        <w:t xml:space="preserve">Adres strony internetowej postępowania </w:t>
      </w:r>
      <w:hyperlink r:id="rId9" w:history="1">
        <w:r w:rsidR="00480C6F" w:rsidRPr="00480C6F">
          <w:rPr>
            <w:rFonts w:ascii="Arial" w:hAnsi="Arial" w:cs="Arial"/>
            <w:bCs/>
            <w:sz w:val="24"/>
            <w:szCs w:val="24"/>
          </w:rPr>
          <w:t>https://ezamowienia.gov.pl</w:t>
        </w:r>
      </w:hyperlink>
      <w:r w:rsidR="002E7E36">
        <w:rPr>
          <w:rFonts w:ascii="Arial" w:hAnsi="Arial" w:cs="Arial"/>
          <w:bCs/>
          <w:sz w:val="24"/>
          <w:szCs w:val="24"/>
        </w:rPr>
        <w:t xml:space="preserve"> dalej „platforma”</w:t>
      </w:r>
      <w:r w:rsidR="00480C6F" w:rsidRPr="00480C6F">
        <w:rPr>
          <w:rFonts w:ascii="Arial" w:hAnsi="Arial" w:cs="Arial"/>
          <w:bCs/>
          <w:sz w:val="24"/>
          <w:szCs w:val="24"/>
        </w:rPr>
        <w:t>.</w:t>
      </w:r>
    </w:p>
    <w:p w14:paraId="468BF252" w14:textId="77777777" w:rsidR="005D00F1" w:rsidRPr="00D36205" w:rsidRDefault="005D00F1" w:rsidP="00D36205">
      <w:pPr>
        <w:pStyle w:val="Default"/>
        <w:spacing w:after="60" w:line="276" w:lineRule="auto"/>
        <w:jc w:val="both"/>
        <w:rPr>
          <w:rFonts w:ascii="Arial" w:hAnsi="Arial" w:cs="Arial"/>
          <w:b/>
          <w:bCs/>
        </w:rPr>
      </w:pPr>
    </w:p>
    <w:p w14:paraId="01DBFC2D" w14:textId="16E4E7A8" w:rsidR="007028B2" w:rsidRPr="00D36205" w:rsidRDefault="007028B2" w:rsidP="005D57BB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>TRYB UDZIELENIA ZAMÓWIENIA</w:t>
      </w:r>
    </w:p>
    <w:p w14:paraId="6F65E94A" w14:textId="06E14FC6" w:rsidR="00890521" w:rsidRPr="00D36205" w:rsidRDefault="00890521" w:rsidP="005D57BB">
      <w:pPr>
        <w:pStyle w:val="Default"/>
        <w:numPr>
          <w:ilvl w:val="0"/>
          <w:numId w:val="14"/>
        </w:numPr>
        <w:spacing w:after="60" w:line="276" w:lineRule="auto"/>
        <w:ind w:left="567" w:hanging="283"/>
        <w:jc w:val="both"/>
        <w:rPr>
          <w:rFonts w:ascii="Arial" w:hAnsi="Arial" w:cs="Arial"/>
        </w:rPr>
      </w:pPr>
      <w:r w:rsidRPr="00D36205">
        <w:rPr>
          <w:rFonts w:ascii="Arial" w:hAnsi="Arial" w:cs="Arial"/>
        </w:rPr>
        <w:t xml:space="preserve">Postępowanie prowadzone jest w trybie podstawowym bez możliwości negocjacji na podstawie art.  </w:t>
      </w:r>
      <w:r w:rsidR="00B40FD0" w:rsidRPr="00D36205">
        <w:rPr>
          <w:rFonts w:ascii="Arial" w:hAnsi="Arial" w:cs="Arial"/>
        </w:rPr>
        <w:t>275 pkt.</w:t>
      </w:r>
      <w:r w:rsidRPr="00D36205">
        <w:rPr>
          <w:rFonts w:ascii="Arial" w:hAnsi="Arial" w:cs="Arial"/>
        </w:rPr>
        <w:t xml:space="preserve">  1  ustawy  z  dnia  11 września 2019 r. – Prawo zamówień publicznych (t. j. Dz. U. z 202</w:t>
      </w:r>
      <w:r w:rsidR="001D3EE6">
        <w:rPr>
          <w:rFonts w:ascii="Arial" w:hAnsi="Arial" w:cs="Arial"/>
        </w:rPr>
        <w:t>4</w:t>
      </w:r>
      <w:r w:rsidRPr="00D36205">
        <w:rPr>
          <w:rFonts w:ascii="Arial" w:hAnsi="Arial" w:cs="Arial"/>
        </w:rPr>
        <w:t xml:space="preserve"> r. poz. </w:t>
      </w:r>
      <w:r w:rsidR="001D3EE6">
        <w:rPr>
          <w:rFonts w:ascii="Arial" w:hAnsi="Arial" w:cs="Arial"/>
        </w:rPr>
        <w:t>1320</w:t>
      </w:r>
      <w:r w:rsidRPr="00D36205">
        <w:rPr>
          <w:rFonts w:ascii="Arial" w:hAnsi="Arial" w:cs="Arial"/>
        </w:rPr>
        <w:t xml:space="preserve">), zwanej dalej </w:t>
      </w:r>
      <w:r w:rsidR="006F4EEA" w:rsidRPr="00D36205">
        <w:rPr>
          <w:rFonts w:ascii="Arial" w:hAnsi="Arial" w:cs="Arial"/>
        </w:rPr>
        <w:t>„P</w:t>
      </w:r>
      <w:r w:rsidRPr="00D36205">
        <w:rPr>
          <w:rFonts w:ascii="Arial" w:hAnsi="Arial" w:cs="Arial"/>
        </w:rPr>
        <w:t>ZP</w:t>
      </w:r>
      <w:r w:rsidR="006F4EEA" w:rsidRPr="00D36205">
        <w:rPr>
          <w:rFonts w:ascii="Arial" w:hAnsi="Arial" w:cs="Arial"/>
        </w:rPr>
        <w:t>”</w:t>
      </w:r>
      <w:r w:rsidRPr="00D36205">
        <w:rPr>
          <w:rFonts w:ascii="Arial" w:hAnsi="Arial" w:cs="Arial"/>
        </w:rPr>
        <w:t>, oraz zgodnie z wymogami określonymi w niniejszej Specyfikacji Warunków Zamówienia, zwanej dalej „SWZ”.</w:t>
      </w:r>
    </w:p>
    <w:p w14:paraId="33B3BCC3" w14:textId="7E7DA805" w:rsidR="00890521" w:rsidRPr="00D36205" w:rsidRDefault="00890521" w:rsidP="005D57BB">
      <w:pPr>
        <w:pStyle w:val="Default"/>
        <w:numPr>
          <w:ilvl w:val="0"/>
          <w:numId w:val="14"/>
        </w:numPr>
        <w:spacing w:after="60" w:line="276" w:lineRule="auto"/>
        <w:ind w:left="567" w:hanging="283"/>
        <w:jc w:val="both"/>
        <w:rPr>
          <w:rFonts w:ascii="Arial" w:hAnsi="Arial" w:cs="Arial"/>
        </w:rPr>
      </w:pPr>
      <w:r w:rsidRPr="00D36205">
        <w:rPr>
          <w:rFonts w:ascii="Arial" w:hAnsi="Arial" w:cs="Arial"/>
        </w:rPr>
        <w:t xml:space="preserve">Do czynności podejmowanych przez </w:t>
      </w:r>
      <w:r w:rsidR="006C7298">
        <w:rPr>
          <w:rFonts w:ascii="Arial" w:hAnsi="Arial" w:cs="Arial"/>
        </w:rPr>
        <w:t>z</w:t>
      </w:r>
      <w:r w:rsidRPr="00D36205">
        <w:rPr>
          <w:rFonts w:ascii="Arial" w:hAnsi="Arial" w:cs="Arial"/>
        </w:rPr>
        <w:t xml:space="preserve">amawiającego i </w:t>
      </w:r>
      <w:r w:rsidR="006C7298">
        <w:rPr>
          <w:rFonts w:ascii="Arial" w:hAnsi="Arial" w:cs="Arial"/>
        </w:rPr>
        <w:t>w</w:t>
      </w:r>
      <w:r w:rsidRPr="00D36205">
        <w:rPr>
          <w:rFonts w:ascii="Arial" w:hAnsi="Arial" w:cs="Arial"/>
        </w:rPr>
        <w:t>ykonawców w</w:t>
      </w:r>
      <w:r w:rsidR="006C7298">
        <w:rPr>
          <w:rFonts w:ascii="Arial" w:hAnsi="Arial" w:cs="Arial"/>
        </w:rPr>
        <w:t> </w:t>
      </w:r>
      <w:r w:rsidRPr="00D36205">
        <w:rPr>
          <w:rFonts w:ascii="Arial" w:hAnsi="Arial" w:cs="Arial"/>
        </w:rPr>
        <w:t xml:space="preserve">postępowaniu o udzielenie zamówienia stosuje się przepisy powołanej </w:t>
      </w:r>
      <w:r w:rsidR="006C7298">
        <w:rPr>
          <w:rFonts w:ascii="Arial" w:hAnsi="Arial" w:cs="Arial"/>
        </w:rPr>
        <w:t>ustawy</w:t>
      </w:r>
      <w:r w:rsidRPr="00D36205">
        <w:rPr>
          <w:rFonts w:ascii="Arial" w:hAnsi="Arial" w:cs="Arial"/>
        </w:rPr>
        <w:t xml:space="preserve"> PZP oraz aktów wykonawczych wydanych na jej podstawie, a</w:t>
      </w:r>
      <w:r w:rsidR="006C7298">
        <w:rPr>
          <w:rFonts w:ascii="Arial" w:hAnsi="Arial" w:cs="Arial"/>
        </w:rPr>
        <w:t> </w:t>
      </w:r>
      <w:r w:rsidRPr="00D36205">
        <w:rPr>
          <w:rFonts w:ascii="Arial" w:hAnsi="Arial" w:cs="Arial"/>
        </w:rPr>
        <w:t>w</w:t>
      </w:r>
      <w:r w:rsidR="006C7298">
        <w:rPr>
          <w:rFonts w:ascii="Arial" w:hAnsi="Arial" w:cs="Arial"/>
        </w:rPr>
        <w:t> </w:t>
      </w:r>
      <w:r w:rsidRPr="00D36205">
        <w:rPr>
          <w:rFonts w:ascii="Arial" w:hAnsi="Arial" w:cs="Arial"/>
        </w:rPr>
        <w:t>sprawach nieuregulowanych przepisy ustawy z dnia 23 kwietnia 1964 r. - Kodeks cywilny (t.</w:t>
      </w:r>
      <w:r w:rsidR="006A12B1">
        <w:rPr>
          <w:rFonts w:ascii="Arial" w:hAnsi="Arial" w:cs="Arial"/>
        </w:rPr>
        <w:t xml:space="preserve"> </w:t>
      </w:r>
      <w:r w:rsidRPr="00D36205">
        <w:rPr>
          <w:rFonts w:ascii="Arial" w:hAnsi="Arial" w:cs="Arial"/>
        </w:rPr>
        <w:t>j. Dz. U. 202</w:t>
      </w:r>
      <w:r w:rsidR="001D3EE6">
        <w:rPr>
          <w:rFonts w:ascii="Arial" w:hAnsi="Arial" w:cs="Arial"/>
        </w:rPr>
        <w:t>4</w:t>
      </w:r>
      <w:r w:rsidRPr="00D36205">
        <w:rPr>
          <w:rFonts w:ascii="Arial" w:hAnsi="Arial" w:cs="Arial"/>
        </w:rPr>
        <w:t xml:space="preserve"> r., poz. 1</w:t>
      </w:r>
      <w:r w:rsidR="001D3EE6">
        <w:rPr>
          <w:rFonts w:ascii="Arial" w:hAnsi="Arial" w:cs="Arial"/>
        </w:rPr>
        <w:t>0</w:t>
      </w:r>
      <w:r w:rsidR="006F4EEA" w:rsidRPr="00D36205">
        <w:rPr>
          <w:rFonts w:ascii="Arial" w:hAnsi="Arial" w:cs="Arial"/>
        </w:rPr>
        <w:t>6</w:t>
      </w:r>
      <w:r w:rsidR="001D3EE6">
        <w:rPr>
          <w:rFonts w:ascii="Arial" w:hAnsi="Arial" w:cs="Arial"/>
        </w:rPr>
        <w:t>1</w:t>
      </w:r>
      <w:r w:rsidRPr="00D36205">
        <w:rPr>
          <w:rFonts w:ascii="Arial" w:hAnsi="Arial" w:cs="Arial"/>
        </w:rPr>
        <w:t xml:space="preserve"> ze zm.).</w:t>
      </w:r>
    </w:p>
    <w:p w14:paraId="115D5F95" w14:textId="77777777" w:rsidR="005F1D13" w:rsidRPr="00D36205" w:rsidRDefault="005F1D13" w:rsidP="00D36205">
      <w:pPr>
        <w:pStyle w:val="Akapitzlist"/>
        <w:spacing w:after="6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6288955" w14:textId="532B0C9A" w:rsidR="00A92271" w:rsidRPr="00D36205" w:rsidRDefault="005D00F1" w:rsidP="005D57BB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 xml:space="preserve">OPIS PRZEDMIOTU ZAMÓWIENIA </w:t>
      </w:r>
    </w:p>
    <w:p w14:paraId="460780BC" w14:textId="490EEAD1" w:rsidR="00943FB6" w:rsidRPr="00943FB6" w:rsidRDefault="00A92271" w:rsidP="004231F6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b/>
          <w:bCs/>
          <w:sz w:val="24"/>
          <w:szCs w:val="24"/>
        </w:rPr>
      </w:pPr>
      <w:r w:rsidRPr="00FA0A40">
        <w:rPr>
          <w:rFonts w:ascii="Arial" w:eastAsia="Verdana" w:hAnsi="Arial" w:cs="Arial"/>
          <w:sz w:val="24"/>
          <w:szCs w:val="24"/>
        </w:rPr>
        <w:t xml:space="preserve">Przedmiotem zamówienia jest </w:t>
      </w:r>
      <w:r w:rsidR="00943FB6">
        <w:rPr>
          <w:rFonts w:ascii="Arial" w:eastAsia="Verdana" w:hAnsi="Arial" w:cs="Arial"/>
          <w:b/>
          <w:sz w:val="24"/>
          <w:szCs w:val="24"/>
        </w:rPr>
        <w:t xml:space="preserve">dostawa </w:t>
      </w:r>
      <w:r w:rsidR="003A41AF">
        <w:rPr>
          <w:rFonts w:ascii="Arial" w:eastAsia="Verdana" w:hAnsi="Arial" w:cs="Arial"/>
          <w:b/>
          <w:sz w:val="24"/>
          <w:szCs w:val="24"/>
        </w:rPr>
        <w:t xml:space="preserve">ustrojów akustycznych wraz z montażem dla Zespołu Państwowych Szkół Muzycznych im. </w:t>
      </w:r>
      <w:proofErr w:type="spellStart"/>
      <w:r w:rsidR="003A41AF">
        <w:rPr>
          <w:rFonts w:ascii="Arial" w:eastAsia="Verdana" w:hAnsi="Arial" w:cs="Arial"/>
          <w:b/>
          <w:sz w:val="24"/>
          <w:szCs w:val="24"/>
        </w:rPr>
        <w:t>M.Karłowicza</w:t>
      </w:r>
      <w:proofErr w:type="spellEnd"/>
      <w:r w:rsidR="003A41AF">
        <w:rPr>
          <w:rFonts w:ascii="Arial" w:eastAsia="Verdana" w:hAnsi="Arial" w:cs="Arial"/>
          <w:b/>
          <w:sz w:val="24"/>
          <w:szCs w:val="24"/>
        </w:rPr>
        <w:t xml:space="preserve"> w Krakowie</w:t>
      </w:r>
      <w:r w:rsidR="001D3EE6">
        <w:rPr>
          <w:rFonts w:ascii="Arial" w:eastAsia="Verdana" w:hAnsi="Arial" w:cs="Arial"/>
          <w:b/>
          <w:sz w:val="24"/>
          <w:szCs w:val="24"/>
        </w:rPr>
        <w:t>.</w:t>
      </w:r>
    </w:p>
    <w:p w14:paraId="12835DF2" w14:textId="43466F77" w:rsidR="00943FB6" w:rsidRPr="00B40FD0" w:rsidRDefault="003A41AF" w:rsidP="004231F6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b/>
          <w:bCs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Szczegółowy opis przedmiotu zamówienia jest w Załączniku A do SWZ.</w:t>
      </w:r>
    </w:p>
    <w:p w14:paraId="0C9A954C" w14:textId="31996538" w:rsidR="003730F5" w:rsidRDefault="003730F5" w:rsidP="003730F5">
      <w:pPr>
        <w:pStyle w:val="Akapitzlist"/>
        <w:spacing w:after="0"/>
        <w:ind w:left="567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</w:t>
      </w:r>
      <w:r w:rsidR="00670982" w:rsidRPr="003730F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ontaż głośny (wiercenie) w godzinach miedz 21.00 a 7:00.</w:t>
      </w:r>
    </w:p>
    <w:p w14:paraId="39EA6F83" w14:textId="21682209" w:rsidR="003730F5" w:rsidRDefault="003730F5" w:rsidP="003730F5">
      <w:pPr>
        <w:pStyle w:val="Akapitzlist"/>
        <w:spacing w:after="0"/>
        <w:ind w:left="567"/>
        <w:jc w:val="both"/>
        <w:rPr>
          <w:rFonts w:ascii="Arial" w:eastAsia="Verdana" w:hAnsi="Arial" w:cs="Arial"/>
          <w:bCs/>
          <w:sz w:val="24"/>
          <w:szCs w:val="24"/>
        </w:rPr>
      </w:pPr>
      <w:r w:rsidRPr="00250DFC">
        <w:rPr>
          <w:rFonts w:ascii="Arial" w:eastAsia="Verdana" w:hAnsi="Arial" w:cs="Arial"/>
          <w:bCs/>
          <w:sz w:val="24"/>
          <w:szCs w:val="24"/>
        </w:rPr>
        <w:t xml:space="preserve">Transport wliczony w cenę. </w:t>
      </w:r>
    </w:p>
    <w:p w14:paraId="12FB0979" w14:textId="215E4E31" w:rsidR="003730F5" w:rsidRPr="003730F5" w:rsidRDefault="003730F5" w:rsidP="003730F5">
      <w:pPr>
        <w:pStyle w:val="Akapitzlist"/>
        <w:spacing w:after="0"/>
        <w:ind w:left="567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730F5">
        <w:rPr>
          <w:rFonts w:ascii="Arial" w:eastAsia="Verdana" w:hAnsi="Arial" w:cs="Arial"/>
          <w:bCs/>
          <w:sz w:val="24"/>
          <w:szCs w:val="24"/>
        </w:rPr>
        <w:t>Montaż w siedzibie zamawiającego.</w:t>
      </w:r>
    </w:p>
    <w:p w14:paraId="15DD5CF7" w14:textId="5056FAA1" w:rsidR="003730F5" w:rsidRPr="003866CA" w:rsidRDefault="003730F5" w:rsidP="003730F5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bCs/>
          <w:sz w:val="24"/>
          <w:szCs w:val="24"/>
        </w:rPr>
      </w:pPr>
      <w:r w:rsidRPr="00D36205">
        <w:rPr>
          <w:rFonts w:ascii="Arial" w:eastAsia="Verdana" w:hAnsi="Arial" w:cs="Arial"/>
          <w:bCs/>
          <w:sz w:val="24"/>
          <w:szCs w:val="24"/>
        </w:rPr>
        <w:t xml:space="preserve">Zamawiający </w:t>
      </w:r>
      <w:r w:rsidR="00F6655A">
        <w:rPr>
          <w:rFonts w:ascii="Arial" w:eastAsia="Verdana" w:hAnsi="Arial" w:cs="Arial"/>
          <w:bCs/>
          <w:sz w:val="24"/>
          <w:szCs w:val="24"/>
        </w:rPr>
        <w:t xml:space="preserve">przewiduje możliwość odbycia </w:t>
      </w:r>
      <w:r w:rsidRPr="00D36205">
        <w:rPr>
          <w:rFonts w:ascii="Arial" w:eastAsia="Verdana" w:hAnsi="Arial" w:cs="Arial"/>
          <w:bCs/>
          <w:sz w:val="24"/>
          <w:szCs w:val="24"/>
        </w:rPr>
        <w:t>wizj</w:t>
      </w:r>
      <w:r w:rsidR="00F6655A">
        <w:rPr>
          <w:rFonts w:ascii="Arial" w:eastAsia="Verdana" w:hAnsi="Arial" w:cs="Arial"/>
          <w:bCs/>
          <w:sz w:val="24"/>
          <w:szCs w:val="24"/>
        </w:rPr>
        <w:t>i lokalnej po uprzednim zgłoszeniu chęci jej odbycia: przetargi@zpsmuz.pl</w:t>
      </w:r>
      <w:r w:rsidRPr="00D36205">
        <w:rPr>
          <w:rFonts w:ascii="Arial" w:eastAsia="Verdana" w:hAnsi="Arial" w:cs="Arial"/>
          <w:bCs/>
          <w:sz w:val="24"/>
          <w:szCs w:val="24"/>
        </w:rPr>
        <w:t>.</w:t>
      </w:r>
      <w:r w:rsidR="00F6655A">
        <w:rPr>
          <w:rFonts w:ascii="Arial" w:eastAsia="Verdana" w:hAnsi="Arial" w:cs="Arial"/>
          <w:bCs/>
          <w:sz w:val="24"/>
          <w:szCs w:val="24"/>
        </w:rPr>
        <w:t xml:space="preserve"> Wizja ma charakter fakultatywny. </w:t>
      </w:r>
      <w:r w:rsidRPr="00D36205">
        <w:rPr>
          <w:rFonts w:ascii="Arial" w:eastAsia="Verdana" w:hAnsi="Arial" w:cs="Arial"/>
          <w:bCs/>
          <w:sz w:val="24"/>
          <w:szCs w:val="24"/>
        </w:rPr>
        <w:t xml:space="preserve"> </w:t>
      </w:r>
    </w:p>
    <w:p w14:paraId="4FCE1948" w14:textId="5808FAC3" w:rsidR="00D407D6" w:rsidRPr="00385D53" w:rsidRDefault="00D407D6" w:rsidP="00D407D6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073E6A">
        <w:rPr>
          <w:rFonts w:ascii="Arial" w:eastAsia="Verdana" w:hAnsi="Arial" w:cs="Arial"/>
          <w:sz w:val="24"/>
          <w:szCs w:val="24"/>
        </w:rPr>
        <w:t xml:space="preserve">Wykonawca musi zaoferować co najmniej </w:t>
      </w:r>
      <w:r>
        <w:rPr>
          <w:rFonts w:ascii="Arial" w:eastAsia="Verdana" w:hAnsi="Arial" w:cs="Arial"/>
          <w:b/>
          <w:bCs/>
          <w:sz w:val="24"/>
          <w:szCs w:val="24"/>
        </w:rPr>
        <w:t>24</w:t>
      </w:r>
      <w:r w:rsidRPr="00073E6A">
        <w:rPr>
          <w:rFonts w:ascii="Arial" w:eastAsia="Verdana" w:hAnsi="Arial" w:cs="Arial"/>
          <w:b/>
          <w:bCs/>
          <w:sz w:val="24"/>
          <w:szCs w:val="24"/>
        </w:rPr>
        <w:t>-miesięczny okres gwarancji</w:t>
      </w:r>
      <w:r w:rsidRPr="00073E6A">
        <w:rPr>
          <w:rFonts w:ascii="Arial" w:eastAsia="Verdana" w:hAnsi="Arial" w:cs="Arial"/>
          <w:sz w:val="24"/>
          <w:szCs w:val="24"/>
        </w:rPr>
        <w:t xml:space="preserve"> na</w:t>
      </w:r>
      <w:r w:rsidRPr="00385D53">
        <w:rPr>
          <w:rFonts w:ascii="Arial" w:eastAsia="Verdana" w:hAnsi="Arial" w:cs="Arial"/>
          <w:sz w:val="24"/>
          <w:szCs w:val="24"/>
        </w:rPr>
        <w:t xml:space="preserve"> </w:t>
      </w:r>
      <w:r>
        <w:rPr>
          <w:rFonts w:ascii="Arial" w:eastAsia="Verdana" w:hAnsi="Arial" w:cs="Arial"/>
          <w:sz w:val="24"/>
          <w:szCs w:val="24"/>
        </w:rPr>
        <w:t>dostarczony</w:t>
      </w:r>
      <w:r w:rsidRPr="00385D53">
        <w:rPr>
          <w:rFonts w:ascii="Arial" w:eastAsia="Verdana" w:hAnsi="Arial" w:cs="Arial"/>
          <w:sz w:val="24"/>
          <w:szCs w:val="24"/>
        </w:rPr>
        <w:t xml:space="preserve"> przedmiot zamówienia liczony od daty odbioru całości zamówienia</w:t>
      </w:r>
      <w:r>
        <w:rPr>
          <w:rFonts w:ascii="Arial" w:eastAsia="Verdana" w:hAnsi="Arial" w:cs="Arial"/>
          <w:sz w:val="24"/>
          <w:szCs w:val="24"/>
        </w:rPr>
        <w:t>.</w:t>
      </w:r>
    </w:p>
    <w:p w14:paraId="30ACBDCB" w14:textId="709EAAED" w:rsidR="00D407D6" w:rsidRDefault="00D407D6" w:rsidP="00D407D6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536700">
        <w:rPr>
          <w:rFonts w:ascii="Arial" w:eastAsia="Verdana" w:hAnsi="Arial" w:cs="Arial"/>
          <w:sz w:val="24"/>
          <w:szCs w:val="24"/>
        </w:rPr>
        <w:t xml:space="preserve">Jeśli w dokumentach składających się na opis przedmiotu zamówienia, wskazana jest nazwa handlowa firmy, towaru lub produktu, </w:t>
      </w:r>
      <w:r>
        <w:rPr>
          <w:rFonts w:ascii="Arial" w:eastAsia="Verdana" w:hAnsi="Arial" w:cs="Arial"/>
          <w:sz w:val="24"/>
          <w:szCs w:val="24"/>
        </w:rPr>
        <w:t>z</w:t>
      </w:r>
      <w:r w:rsidRPr="00536700">
        <w:rPr>
          <w:rFonts w:ascii="Arial" w:eastAsia="Verdana" w:hAnsi="Arial" w:cs="Arial"/>
          <w:sz w:val="24"/>
          <w:szCs w:val="24"/>
        </w:rPr>
        <w:t xml:space="preserve">amawiający - w odniesieniu do wskazanych wprost w dokumentacji postępowania parametrów czy danych (technicznych lub jakichkolwiek innych), identyfikujących towar bądź produkt - dopuszcza rozwiązania równoważne zgodne z danymi technicznymi i parametrami zawartymi </w:t>
      </w:r>
      <w:r w:rsidR="00B40FD0" w:rsidRPr="00536700">
        <w:rPr>
          <w:rFonts w:ascii="Arial" w:eastAsia="Verdana" w:hAnsi="Arial" w:cs="Arial"/>
          <w:sz w:val="24"/>
          <w:szCs w:val="24"/>
        </w:rPr>
        <w:t>w</w:t>
      </w:r>
      <w:r w:rsidRPr="00536700">
        <w:rPr>
          <w:rFonts w:ascii="Arial" w:eastAsia="Verdana" w:hAnsi="Arial" w:cs="Arial"/>
          <w:sz w:val="24"/>
          <w:szCs w:val="24"/>
        </w:rPr>
        <w:t xml:space="preserve">/w dokumentacji. Jako rozwiązania równoważne, należy rozumieć rozwiązania charakteryzujące się parametrami nie gorszymi od </w:t>
      </w:r>
      <w:r w:rsidRPr="00536700">
        <w:rPr>
          <w:rFonts w:ascii="Arial" w:eastAsia="Verdana" w:hAnsi="Arial" w:cs="Arial"/>
          <w:sz w:val="24"/>
          <w:szCs w:val="24"/>
        </w:rPr>
        <w:lastRenderedPageBreak/>
        <w:t>wymaganych, a znajdującymi się w</w:t>
      </w:r>
      <w:r>
        <w:rPr>
          <w:rFonts w:ascii="Arial" w:eastAsia="Verdana" w:hAnsi="Arial" w:cs="Arial"/>
          <w:sz w:val="24"/>
          <w:szCs w:val="24"/>
        </w:rPr>
        <w:t> </w:t>
      </w:r>
      <w:r w:rsidRPr="00536700">
        <w:rPr>
          <w:rFonts w:ascii="Arial" w:eastAsia="Verdana" w:hAnsi="Arial" w:cs="Arial"/>
          <w:sz w:val="24"/>
          <w:szCs w:val="24"/>
        </w:rPr>
        <w:t xml:space="preserve">dokumentacji </w:t>
      </w:r>
      <w:r>
        <w:rPr>
          <w:rFonts w:ascii="Arial" w:eastAsia="Verdana" w:hAnsi="Arial" w:cs="Arial"/>
          <w:sz w:val="24"/>
          <w:szCs w:val="24"/>
        </w:rPr>
        <w:t>postępowania</w:t>
      </w:r>
      <w:r w:rsidRPr="00536700">
        <w:rPr>
          <w:rFonts w:ascii="Arial" w:eastAsia="Verdana" w:hAnsi="Arial" w:cs="Arial"/>
          <w:sz w:val="24"/>
          <w:szCs w:val="24"/>
        </w:rPr>
        <w:t xml:space="preserve"> względnie w dokumentacji producenta wskazanego w projekcie towaru lub produktu</w:t>
      </w:r>
      <w:r>
        <w:rPr>
          <w:rFonts w:ascii="Arial" w:eastAsia="Verdana" w:hAnsi="Arial" w:cs="Arial"/>
          <w:sz w:val="24"/>
          <w:szCs w:val="24"/>
        </w:rPr>
        <w:t>, ponadto:</w:t>
      </w:r>
    </w:p>
    <w:p w14:paraId="6DF9D807" w14:textId="77777777" w:rsidR="00D407D6" w:rsidRDefault="00D407D6" w:rsidP="00D407D6">
      <w:pPr>
        <w:pStyle w:val="Akapitzlist"/>
        <w:numPr>
          <w:ilvl w:val="0"/>
          <w:numId w:val="36"/>
        </w:numPr>
        <w:spacing w:after="0"/>
        <w:ind w:left="851" w:hanging="284"/>
        <w:jc w:val="both"/>
        <w:rPr>
          <w:rFonts w:ascii="Arial" w:eastAsia="Verdana" w:hAnsi="Arial" w:cs="Arial"/>
          <w:sz w:val="24"/>
          <w:szCs w:val="24"/>
        </w:rPr>
      </w:pPr>
      <w:r w:rsidRPr="00EA4826">
        <w:rPr>
          <w:rFonts w:ascii="Arial" w:eastAsia="Verdana" w:hAnsi="Arial" w:cs="Arial"/>
          <w:sz w:val="24"/>
          <w:szCs w:val="24"/>
        </w:rPr>
        <w:t xml:space="preserve">zgodnie z art. 101 ust. 5 </w:t>
      </w:r>
      <w:r>
        <w:rPr>
          <w:rFonts w:ascii="Arial" w:eastAsia="Verdana" w:hAnsi="Arial" w:cs="Arial"/>
          <w:sz w:val="24"/>
          <w:szCs w:val="24"/>
        </w:rPr>
        <w:t>PZP</w:t>
      </w:r>
      <w:r w:rsidRPr="00EA4826">
        <w:rPr>
          <w:rFonts w:ascii="Arial" w:eastAsia="Verdana" w:hAnsi="Arial" w:cs="Arial"/>
          <w:sz w:val="24"/>
          <w:szCs w:val="24"/>
        </w:rPr>
        <w:t xml:space="preserve"> w sytuacji gdyby w dokumentach opisujących przedmiot zamówienia, zawarto odniesienie do norm, europejskich ocen technicznych, o których mowa w </w:t>
      </w:r>
      <w:r>
        <w:rPr>
          <w:rFonts w:ascii="Arial" w:eastAsia="Verdana" w:hAnsi="Arial" w:cs="Arial"/>
          <w:sz w:val="24"/>
          <w:szCs w:val="24"/>
        </w:rPr>
        <w:t>art</w:t>
      </w:r>
      <w:r w:rsidRPr="00EA4826">
        <w:rPr>
          <w:rFonts w:ascii="Arial" w:eastAsia="Verdana" w:hAnsi="Arial" w:cs="Arial"/>
          <w:sz w:val="24"/>
          <w:szCs w:val="24"/>
        </w:rPr>
        <w:t xml:space="preserve">. 101 ust. 1 pkt 2 i ust. 3 </w:t>
      </w:r>
      <w:r>
        <w:rPr>
          <w:rFonts w:ascii="Arial" w:eastAsia="Verdana" w:hAnsi="Arial" w:cs="Arial"/>
          <w:sz w:val="24"/>
          <w:szCs w:val="24"/>
        </w:rPr>
        <w:t>PZP</w:t>
      </w:r>
      <w:r w:rsidRPr="00EA4826">
        <w:rPr>
          <w:rFonts w:ascii="Arial" w:eastAsia="Verdana" w:hAnsi="Arial" w:cs="Arial"/>
          <w:sz w:val="24"/>
          <w:szCs w:val="24"/>
        </w:rPr>
        <w:t xml:space="preserve">, a takim odniesieniom nie towarzyszyło wyrażenie ,,lub równoważne", to </w:t>
      </w:r>
      <w:r>
        <w:rPr>
          <w:rFonts w:ascii="Arial" w:eastAsia="Verdana" w:hAnsi="Arial" w:cs="Arial"/>
          <w:sz w:val="24"/>
          <w:szCs w:val="24"/>
        </w:rPr>
        <w:t>z</w:t>
      </w:r>
      <w:r w:rsidRPr="00EA4826">
        <w:rPr>
          <w:rFonts w:ascii="Arial" w:eastAsia="Verdana" w:hAnsi="Arial" w:cs="Arial"/>
          <w:sz w:val="24"/>
          <w:szCs w:val="24"/>
        </w:rPr>
        <w:t>amawiający dopuszcza rozwiązania równoważne, opisywane w każdej takiej normie, europejskiej ocenie technicznej,</w:t>
      </w:r>
      <w:r>
        <w:rPr>
          <w:rFonts w:ascii="Arial" w:eastAsia="Verdana" w:hAnsi="Arial" w:cs="Arial"/>
          <w:sz w:val="24"/>
          <w:szCs w:val="24"/>
        </w:rPr>
        <w:t xml:space="preserve"> </w:t>
      </w:r>
      <w:r w:rsidRPr="00EA4826">
        <w:rPr>
          <w:rFonts w:ascii="Arial" w:eastAsia="Verdana" w:hAnsi="Arial" w:cs="Arial"/>
          <w:sz w:val="24"/>
          <w:szCs w:val="24"/>
        </w:rPr>
        <w:t xml:space="preserve">w związku z powyższym należy przyjąć, że: każdej normie, europejskiej ocenie technicznej występujących w opisie przedmiotu zamówienia towarzyszą wyrazy ,,lub równoważne", w tym, jeśli występują - nowsze odpowiedniki wskazanej normy </w:t>
      </w:r>
      <w:r>
        <w:rPr>
          <w:rFonts w:ascii="Arial" w:eastAsia="Verdana" w:hAnsi="Arial" w:cs="Arial"/>
          <w:sz w:val="24"/>
          <w:szCs w:val="24"/>
        </w:rPr>
        <w:t>j</w:t>
      </w:r>
      <w:r w:rsidRPr="00EA4826">
        <w:rPr>
          <w:rFonts w:ascii="Arial" w:eastAsia="Verdana" w:hAnsi="Arial" w:cs="Arial"/>
          <w:sz w:val="24"/>
          <w:szCs w:val="24"/>
        </w:rPr>
        <w:t>ako rozwiązania równoważne, należy rozumieć rozwiązania charakteryzujące się parametrami/opisami nie gorszymi od wymaganych, a znajdującymi się w dokumentacji,</w:t>
      </w:r>
    </w:p>
    <w:p w14:paraId="24E18918" w14:textId="77777777" w:rsidR="00D407D6" w:rsidRPr="003B01E5" w:rsidRDefault="00D407D6" w:rsidP="00D407D6">
      <w:pPr>
        <w:pStyle w:val="Akapitzlist"/>
        <w:numPr>
          <w:ilvl w:val="0"/>
          <w:numId w:val="36"/>
        </w:numPr>
        <w:spacing w:after="0"/>
        <w:ind w:left="851" w:hanging="284"/>
        <w:jc w:val="both"/>
        <w:rPr>
          <w:rFonts w:ascii="Arial" w:eastAsia="Verdana" w:hAnsi="Arial" w:cs="Arial"/>
          <w:sz w:val="24"/>
          <w:szCs w:val="24"/>
        </w:rPr>
      </w:pPr>
      <w:r w:rsidRPr="003B01E5">
        <w:rPr>
          <w:rFonts w:ascii="Arial" w:eastAsia="Verdana" w:hAnsi="Arial" w:cs="Arial"/>
          <w:sz w:val="24"/>
          <w:szCs w:val="24"/>
        </w:rPr>
        <w:t xml:space="preserve">zgodnie z art. 101 ust. 5 PZP, wykonawca, który powołuje się na rozwiązania równoważne w zakresie opisywanym przez zamawiającego, jest obowiązany wykazać, że oferowane przez niego </w:t>
      </w:r>
      <w:r>
        <w:rPr>
          <w:rFonts w:ascii="Arial" w:eastAsia="Verdana" w:hAnsi="Arial" w:cs="Arial"/>
          <w:sz w:val="24"/>
          <w:szCs w:val="24"/>
        </w:rPr>
        <w:t>rozwiązania</w:t>
      </w:r>
      <w:r w:rsidRPr="003B01E5">
        <w:rPr>
          <w:rFonts w:ascii="Arial" w:eastAsia="Verdana" w:hAnsi="Arial" w:cs="Arial"/>
          <w:sz w:val="24"/>
          <w:szCs w:val="24"/>
        </w:rPr>
        <w:t xml:space="preserve"> spełniają wymagania określone przez zamawiającego, na zasadach opisanych w rozdziale VIII</w:t>
      </w:r>
      <w:r>
        <w:rPr>
          <w:rFonts w:ascii="Arial" w:eastAsia="Verdana" w:hAnsi="Arial" w:cs="Arial"/>
          <w:sz w:val="24"/>
          <w:szCs w:val="24"/>
        </w:rPr>
        <w:t>.</w:t>
      </w:r>
    </w:p>
    <w:p w14:paraId="0CEDB173" w14:textId="77777777" w:rsidR="00E75F7E" w:rsidRDefault="004E3666" w:rsidP="00E75F7E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</w:rPr>
      </w:pPr>
      <w:r w:rsidRPr="00E30D4C">
        <w:rPr>
          <w:rFonts w:ascii="Arial" w:eastAsia="Verdana" w:hAnsi="Arial" w:cs="Arial"/>
          <w:sz w:val="24"/>
          <w:szCs w:val="24"/>
        </w:rPr>
        <w:t>Wspólny Słownik Zamówień (CPV):</w:t>
      </w:r>
      <w:r w:rsidR="00943FB6" w:rsidRPr="00E30D4C">
        <w:rPr>
          <w:sz w:val="24"/>
          <w:szCs w:val="24"/>
        </w:rPr>
        <w:t xml:space="preserve"> </w:t>
      </w:r>
      <w:r w:rsidR="00E75F7E" w:rsidRPr="00B40FD0">
        <w:rPr>
          <w:rStyle w:val="Normalny3"/>
          <w:rFonts w:ascii="Arial" w:hAnsi="Arial" w:cs="Arial"/>
          <w:bCs/>
          <w:color w:val="000000"/>
        </w:rPr>
        <w:t>44112600-4 - Izolacja dźwiękoszczelna</w:t>
      </w:r>
    </w:p>
    <w:p w14:paraId="45D0F55F" w14:textId="42465E37" w:rsidR="00536700" w:rsidRPr="006C7298" w:rsidRDefault="004E3666" w:rsidP="00E30D4C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6C7298">
        <w:rPr>
          <w:rFonts w:ascii="Arial" w:eastAsia="Verdana" w:hAnsi="Arial" w:cs="Arial"/>
          <w:sz w:val="24"/>
          <w:szCs w:val="24"/>
        </w:rPr>
        <w:t xml:space="preserve">Zamówienie powinno zostać wykonane zgodnie z umową, której wzór stanowi </w:t>
      </w:r>
      <w:r w:rsidRPr="00E30D4C">
        <w:rPr>
          <w:rFonts w:ascii="Arial" w:eastAsia="Verdana" w:hAnsi="Arial" w:cs="Arial"/>
          <w:sz w:val="24"/>
          <w:szCs w:val="24"/>
        </w:rPr>
        <w:t xml:space="preserve">załącznik nr </w:t>
      </w:r>
      <w:r w:rsidR="006C7298" w:rsidRPr="00E30D4C">
        <w:rPr>
          <w:rFonts w:ascii="Arial" w:eastAsia="Verdana" w:hAnsi="Arial" w:cs="Arial"/>
          <w:sz w:val="24"/>
          <w:szCs w:val="24"/>
        </w:rPr>
        <w:t>5</w:t>
      </w:r>
      <w:r w:rsidRPr="006C7298">
        <w:rPr>
          <w:rFonts w:ascii="Arial" w:eastAsia="Verdana" w:hAnsi="Arial" w:cs="Arial"/>
          <w:sz w:val="24"/>
          <w:szCs w:val="24"/>
        </w:rPr>
        <w:t xml:space="preserve"> do SWZ.</w:t>
      </w:r>
    </w:p>
    <w:p w14:paraId="4C78AF31" w14:textId="0CCDEFCC" w:rsidR="00D407D6" w:rsidRPr="004A600E" w:rsidRDefault="00D407D6" w:rsidP="00D407D6">
      <w:pPr>
        <w:numPr>
          <w:ilvl w:val="0"/>
          <w:numId w:val="10"/>
        </w:numPr>
        <w:shd w:val="clear" w:color="auto" w:fill="FFFFFF"/>
        <w:spacing w:after="0"/>
        <w:ind w:left="567" w:hanging="283"/>
        <w:jc w:val="both"/>
        <w:rPr>
          <w:rFonts w:ascii="Arial" w:eastAsia="Verdana" w:hAnsi="Arial" w:cs="Arial"/>
          <w:bCs/>
          <w:sz w:val="24"/>
          <w:szCs w:val="24"/>
        </w:rPr>
      </w:pPr>
      <w:r w:rsidRPr="004A600E">
        <w:rPr>
          <w:rFonts w:ascii="Arial" w:eastAsia="Verdana" w:hAnsi="Arial" w:cs="Arial"/>
          <w:bCs/>
          <w:sz w:val="24"/>
          <w:szCs w:val="24"/>
        </w:rPr>
        <w:t xml:space="preserve">Zamawiający </w:t>
      </w:r>
      <w:r w:rsidR="003A41AF">
        <w:rPr>
          <w:rFonts w:ascii="Arial" w:eastAsia="Verdana" w:hAnsi="Arial" w:cs="Arial"/>
          <w:bCs/>
          <w:sz w:val="24"/>
          <w:szCs w:val="24"/>
        </w:rPr>
        <w:t xml:space="preserve">nie </w:t>
      </w:r>
      <w:r w:rsidRPr="004A600E">
        <w:rPr>
          <w:rFonts w:ascii="Arial" w:eastAsia="Verdana" w:hAnsi="Arial" w:cs="Arial"/>
          <w:bCs/>
          <w:sz w:val="24"/>
          <w:szCs w:val="24"/>
        </w:rPr>
        <w:t>przewiduje możliwość udzielania zamówień, o których mowa w 214</w:t>
      </w:r>
      <w:r>
        <w:rPr>
          <w:rFonts w:ascii="Arial" w:eastAsia="Verdana" w:hAnsi="Arial" w:cs="Arial"/>
          <w:bCs/>
          <w:sz w:val="24"/>
          <w:szCs w:val="24"/>
        </w:rPr>
        <w:t> </w:t>
      </w:r>
      <w:r w:rsidRPr="004A600E">
        <w:rPr>
          <w:rFonts w:ascii="Arial" w:eastAsia="Verdana" w:hAnsi="Arial" w:cs="Arial"/>
          <w:bCs/>
          <w:sz w:val="24"/>
          <w:szCs w:val="24"/>
        </w:rPr>
        <w:t xml:space="preserve">ust. 1 pkt 7 PZP. </w:t>
      </w:r>
      <w:r w:rsidRPr="004A600E">
        <w:rPr>
          <w:rStyle w:val="Normalny2"/>
          <w:rFonts w:ascii="Arial" w:hAnsi="Arial" w:cs="Arial"/>
          <w:color w:val="000000"/>
        </w:rPr>
        <w:t xml:space="preserve"> </w:t>
      </w:r>
    </w:p>
    <w:p w14:paraId="0AAF4167" w14:textId="0E066B06" w:rsidR="00A92271" w:rsidRPr="00E30D4C" w:rsidRDefault="00A92271" w:rsidP="00E30D4C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E30D4C">
        <w:rPr>
          <w:rFonts w:ascii="Arial" w:eastAsia="Verdana" w:hAnsi="Arial" w:cs="Arial"/>
          <w:sz w:val="24"/>
          <w:szCs w:val="24"/>
        </w:rPr>
        <w:t xml:space="preserve">Zamawiający dopuszcza wykonanie przedmiotu zamówienia przy udziale podwykonawców. Zamawiający żąda wskazania przez </w:t>
      </w:r>
      <w:r w:rsidR="00E66C12" w:rsidRPr="00E30D4C">
        <w:rPr>
          <w:rFonts w:ascii="Arial" w:eastAsia="Verdana" w:hAnsi="Arial" w:cs="Arial"/>
          <w:sz w:val="24"/>
          <w:szCs w:val="24"/>
        </w:rPr>
        <w:t>w</w:t>
      </w:r>
      <w:r w:rsidRPr="00E30D4C">
        <w:rPr>
          <w:rFonts w:ascii="Arial" w:eastAsia="Verdana" w:hAnsi="Arial" w:cs="Arial"/>
          <w:sz w:val="24"/>
          <w:szCs w:val="24"/>
        </w:rPr>
        <w:t>ykonawcę w ofercie (w</w:t>
      </w:r>
      <w:r w:rsidR="0085319E" w:rsidRPr="00E30D4C">
        <w:rPr>
          <w:rFonts w:ascii="Arial" w:eastAsia="Verdana" w:hAnsi="Arial" w:cs="Arial"/>
          <w:sz w:val="24"/>
          <w:szCs w:val="24"/>
        </w:rPr>
        <w:t> </w:t>
      </w:r>
      <w:r w:rsidRPr="00E30D4C">
        <w:rPr>
          <w:rFonts w:ascii="Arial" w:eastAsia="Verdana" w:hAnsi="Arial" w:cs="Arial"/>
          <w:sz w:val="24"/>
          <w:szCs w:val="24"/>
        </w:rPr>
        <w:t xml:space="preserve">Formularzu Oferty) zakresu zamówienia, którego wykonanie powierzy </w:t>
      </w:r>
      <w:r w:rsidR="00E66C12" w:rsidRPr="00E30D4C">
        <w:rPr>
          <w:rFonts w:ascii="Arial" w:eastAsia="Verdana" w:hAnsi="Arial" w:cs="Arial"/>
          <w:sz w:val="24"/>
          <w:szCs w:val="24"/>
        </w:rPr>
        <w:t>p</w:t>
      </w:r>
      <w:r w:rsidRPr="00E30D4C">
        <w:rPr>
          <w:rFonts w:ascii="Arial" w:eastAsia="Verdana" w:hAnsi="Arial" w:cs="Arial"/>
          <w:sz w:val="24"/>
          <w:szCs w:val="24"/>
        </w:rPr>
        <w:t xml:space="preserve">odwykonawcom oraz nazw </w:t>
      </w:r>
      <w:r w:rsidR="00E66C12" w:rsidRPr="00E30D4C">
        <w:rPr>
          <w:rFonts w:ascii="Arial" w:eastAsia="Verdana" w:hAnsi="Arial" w:cs="Arial"/>
          <w:sz w:val="24"/>
          <w:szCs w:val="24"/>
        </w:rPr>
        <w:t>p</w:t>
      </w:r>
      <w:r w:rsidRPr="00E30D4C">
        <w:rPr>
          <w:rFonts w:ascii="Arial" w:eastAsia="Verdana" w:hAnsi="Arial" w:cs="Arial"/>
          <w:sz w:val="24"/>
          <w:szCs w:val="24"/>
        </w:rPr>
        <w:t>odwykonawców.</w:t>
      </w:r>
    </w:p>
    <w:p w14:paraId="67CDFD11" w14:textId="77777777" w:rsidR="007028B2" w:rsidRPr="003866CA" w:rsidRDefault="007028B2" w:rsidP="00D36205">
      <w:pPr>
        <w:pStyle w:val="Default"/>
        <w:spacing w:after="60" w:line="276" w:lineRule="auto"/>
        <w:jc w:val="both"/>
        <w:rPr>
          <w:rFonts w:ascii="Arial" w:hAnsi="Arial" w:cs="Arial"/>
          <w:b/>
          <w:bCs/>
        </w:rPr>
      </w:pPr>
    </w:p>
    <w:p w14:paraId="6472693D" w14:textId="4292DC61" w:rsidR="005D00F1" w:rsidRPr="003866CA" w:rsidRDefault="005D00F1" w:rsidP="0075416E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sz w:val="24"/>
          <w:szCs w:val="24"/>
        </w:rPr>
      </w:pPr>
      <w:r w:rsidRPr="003866CA">
        <w:rPr>
          <w:rFonts w:ascii="Arial" w:hAnsi="Arial" w:cs="Arial"/>
          <w:b/>
          <w:bCs/>
          <w:sz w:val="24"/>
          <w:szCs w:val="24"/>
        </w:rPr>
        <w:t xml:space="preserve">TERMIN WYKONANIA ZAMÓWIENIA </w:t>
      </w:r>
    </w:p>
    <w:p w14:paraId="54C49C18" w14:textId="56D5563C" w:rsidR="00B4054A" w:rsidRPr="00AB3ECB" w:rsidRDefault="00DF7BA9" w:rsidP="00AB3ECB">
      <w:pPr>
        <w:pStyle w:val="Akapitzlist"/>
        <w:ind w:left="567"/>
        <w:jc w:val="both"/>
        <w:rPr>
          <w:rFonts w:ascii="Arial" w:eastAsia="Verdana" w:hAnsi="Arial" w:cs="Arial"/>
          <w:sz w:val="24"/>
          <w:szCs w:val="24"/>
        </w:rPr>
      </w:pPr>
      <w:bookmarkStart w:id="0" w:name="_Hlk15549324"/>
      <w:r>
        <w:rPr>
          <w:rFonts w:ascii="Arial" w:eastAsia="Verdana" w:hAnsi="Arial" w:cs="Arial"/>
          <w:sz w:val="24"/>
          <w:szCs w:val="24"/>
        </w:rPr>
        <w:t xml:space="preserve">Termin zakończenia montażu </w:t>
      </w:r>
      <w:r w:rsidR="00D14E14">
        <w:rPr>
          <w:rFonts w:ascii="Arial" w:eastAsia="Verdana" w:hAnsi="Arial" w:cs="Arial"/>
          <w:sz w:val="24"/>
          <w:szCs w:val="24"/>
        </w:rPr>
        <w:t>o</w:t>
      </w:r>
      <w:r>
        <w:rPr>
          <w:rFonts w:ascii="Arial" w:eastAsia="Verdana" w:hAnsi="Arial" w:cs="Arial"/>
          <w:sz w:val="24"/>
          <w:szCs w:val="24"/>
        </w:rPr>
        <w:t xml:space="preserve">kładziny sufitowej: </w:t>
      </w:r>
      <w:r w:rsidR="00E3551C">
        <w:rPr>
          <w:rFonts w:ascii="Arial" w:eastAsia="Verdana" w:hAnsi="Arial" w:cs="Arial"/>
          <w:sz w:val="24"/>
          <w:szCs w:val="24"/>
        </w:rPr>
        <w:t>nie później niż do dnia 23.12.2024 r.</w:t>
      </w:r>
    </w:p>
    <w:p w14:paraId="16657F46" w14:textId="77777777" w:rsidR="009356AC" w:rsidRPr="003866CA" w:rsidRDefault="009356AC" w:rsidP="00D36205">
      <w:pPr>
        <w:pStyle w:val="Akapitzlist"/>
        <w:ind w:left="567"/>
        <w:rPr>
          <w:rFonts w:ascii="Arial" w:eastAsia="Verdana" w:hAnsi="Arial" w:cs="Arial"/>
          <w:sz w:val="24"/>
          <w:szCs w:val="24"/>
        </w:rPr>
      </w:pPr>
    </w:p>
    <w:bookmarkEnd w:id="0"/>
    <w:p w14:paraId="54DAD6EB" w14:textId="0734F9F2" w:rsidR="0027335A" w:rsidRPr="003866CA" w:rsidRDefault="0027335A" w:rsidP="0075416E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866CA">
        <w:rPr>
          <w:rFonts w:ascii="Arial" w:hAnsi="Arial" w:cs="Arial"/>
          <w:b/>
          <w:bCs/>
          <w:sz w:val="24"/>
          <w:szCs w:val="24"/>
        </w:rPr>
        <w:t>WARUNKI</w:t>
      </w:r>
      <w:r w:rsidRPr="003866CA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UDZIAŁU W POSTĘPOWANIU </w:t>
      </w:r>
    </w:p>
    <w:p w14:paraId="0B1FC245" w14:textId="208BEE5C" w:rsidR="00616547" w:rsidRPr="003866CA" w:rsidRDefault="00E66C12" w:rsidP="008B5CE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866CA">
        <w:rPr>
          <w:rFonts w:ascii="Arial" w:eastAsiaTheme="minorHAnsi" w:hAnsi="Arial" w:cs="Arial"/>
          <w:color w:val="000000"/>
          <w:sz w:val="24"/>
          <w:szCs w:val="24"/>
        </w:rPr>
        <w:t xml:space="preserve">O </w:t>
      </w:r>
      <w:r w:rsidR="0027335A" w:rsidRPr="003866CA">
        <w:rPr>
          <w:rFonts w:ascii="Arial" w:eastAsiaTheme="minorHAnsi" w:hAnsi="Arial" w:cs="Arial"/>
          <w:color w:val="000000"/>
          <w:sz w:val="24"/>
          <w:szCs w:val="24"/>
        </w:rPr>
        <w:t xml:space="preserve">udzielenie zamówienia mogą ubiegać się </w:t>
      </w:r>
      <w:r w:rsidRPr="003866CA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="0027335A" w:rsidRPr="003866CA">
        <w:rPr>
          <w:rFonts w:ascii="Arial" w:eastAsiaTheme="minorHAnsi" w:hAnsi="Arial" w:cs="Arial"/>
          <w:color w:val="000000"/>
          <w:sz w:val="24"/>
          <w:szCs w:val="24"/>
        </w:rPr>
        <w:t xml:space="preserve">ykonawcy, którzy nie podlegają wykluczeniu na zasadach określonych w </w:t>
      </w:r>
      <w:r w:rsidR="00544D95" w:rsidRPr="003866CA">
        <w:rPr>
          <w:rFonts w:ascii="Arial" w:eastAsiaTheme="minorHAnsi" w:hAnsi="Arial" w:cs="Arial"/>
          <w:color w:val="000000"/>
          <w:sz w:val="24"/>
          <w:szCs w:val="24"/>
        </w:rPr>
        <w:t>pkt</w:t>
      </w:r>
      <w:r w:rsidR="0027335A" w:rsidRPr="003866CA">
        <w:rPr>
          <w:rFonts w:ascii="Arial" w:eastAsiaTheme="minorHAnsi" w:hAnsi="Arial" w:cs="Arial"/>
          <w:color w:val="000000"/>
          <w:sz w:val="24"/>
          <w:szCs w:val="24"/>
        </w:rPr>
        <w:t xml:space="preserve"> VI SWZ, oraz spełniają określone przez </w:t>
      </w:r>
      <w:r w:rsidRPr="003866CA">
        <w:rPr>
          <w:rFonts w:ascii="Arial" w:eastAsiaTheme="minorHAnsi" w:hAnsi="Arial" w:cs="Arial"/>
          <w:color w:val="000000"/>
          <w:sz w:val="24"/>
          <w:szCs w:val="24"/>
        </w:rPr>
        <w:t>z</w:t>
      </w:r>
      <w:r w:rsidR="0027335A" w:rsidRPr="003866CA">
        <w:rPr>
          <w:rFonts w:ascii="Arial" w:eastAsiaTheme="minorHAnsi" w:hAnsi="Arial" w:cs="Arial"/>
          <w:color w:val="000000"/>
          <w:sz w:val="24"/>
          <w:szCs w:val="24"/>
        </w:rPr>
        <w:t>amawiającego warunki udziału w postępowaniu</w:t>
      </w:r>
      <w:r w:rsidR="004E3666" w:rsidRPr="003866CA">
        <w:rPr>
          <w:rFonts w:ascii="Arial" w:eastAsiaTheme="minorHAnsi" w:hAnsi="Arial" w:cs="Arial"/>
          <w:color w:val="000000"/>
          <w:sz w:val="24"/>
          <w:szCs w:val="24"/>
        </w:rPr>
        <w:t xml:space="preserve">, tj. </w:t>
      </w:r>
    </w:p>
    <w:p w14:paraId="306BAF4C" w14:textId="5D370959" w:rsidR="009356AC" w:rsidRPr="003866CA" w:rsidRDefault="009356AC" w:rsidP="008B5CE7">
      <w:pPr>
        <w:pStyle w:val="Akapitzlist"/>
        <w:numPr>
          <w:ilvl w:val="1"/>
          <w:numId w:val="22"/>
        </w:numPr>
        <w:spacing w:after="60"/>
        <w:ind w:left="851" w:hanging="284"/>
        <w:jc w:val="both"/>
        <w:rPr>
          <w:rFonts w:ascii="Arial" w:eastAsia="Verdana" w:hAnsi="Arial" w:cs="Arial"/>
          <w:color w:val="000000"/>
          <w:sz w:val="24"/>
          <w:szCs w:val="24"/>
        </w:rPr>
      </w:pPr>
      <w:r w:rsidRPr="003866CA">
        <w:rPr>
          <w:rFonts w:ascii="Arial" w:eastAsia="Verdana" w:hAnsi="Arial" w:cs="Arial"/>
          <w:b/>
          <w:color w:val="000000"/>
          <w:sz w:val="24"/>
          <w:szCs w:val="24"/>
        </w:rPr>
        <w:t xml:space="preserve">zdolności do występowania w obrocie gospodarczym: </w:t>
      </w:r>
    </w:p>
    <w:p w14:paraId="2E30BB65" w14:textId="4F3FFC71" w:rsidR="009356AC" w:rsidRPr="003866CA" w:rsidRDefault="00E66C12" w:rsidP="003866CA">
      <w:pPr>
        <w:spacing w:after="60"/>
        <w:ind w:firstLine="851"/>
        <w:jc w:val="both"/>
        <w:rPr>
          <w:rFonts w:ascii="Arial" w:eastAsia="Verdana" w:hAnsi="Arial" w:cs="Arial"/>
          <w:sz w:val="24"/>
          <w:szCs w:val="24"/>
        </w:rPr>
      </w:pPr>
      <w:r w:rsidRPr="003866CA">
        <w:rPr>
          <w:rFonts w:ascii="Arial" w:eastAsia="Verdana" w:hAnsi="Arial" w:cs="Arial"/>
          <w:sz w:val="24"/>
          <w:szCs w:val="24"/>
        </w:rPr>
        <w:t>z</w:t>
      </w:r>
      <w:r w:rsidR="009356AC" w:rsidRPr="003866CA">
        <w:rPr>
          <w:rFonts w:ascii="Arial" w:eastAsia="Verdana" w:hAnsi="Arial" w:cs="Arial"/>
          <w:sz w:val="24"/>
          <w:szCs w:val="24"/>
        </w:rPr>
        <w:t>amawiający nie stawia szczegółowego warunku w powyższym zakresie</w:t>
      </w:r>
      <w:r w:rsidRPr="003866CA">
        <w:rPr>
          <w:rFonts w:ascii="Arial" w:eastAsia="Verdana" w:hAnsi="Arial" w:cs="Arial"/>
          <w:sz w:val="24"/>
          <w:szCs w:val="24"/>
        </w:rPr>
        <w:t>;</w:t>
      </w:r>
      <w:r w:rsidR="009356AC" w:rsidRPr="003866CA">
        <w:rPr>
          <w:rFonts w:ascii="Arial" w:eastAsia="Verdana" w:hAnsi="Arial" w:cs="Arial"/>
          <w:sz w:val="24"/>
          <w:szCs w:val="24"/>
        </w:rPr>
        <w:t xml:space="preserve"> </w:t>
      </w:r>
    </w:p>
    <w:p w14:paraId="1E91E1CB" w14:textId="0AE78FB8" w:rsidR="009356AC" w:rsidRPr="00075D5C" w:rsidRDefault="009356AC" w:rsidP="008B5CE7">
      <w:pPr>
        <w:pStyle w:val="Akapitzlist"/>
        <w:numPr>
          <w:ilvl w:val="1"/>
          <w:numId w:val="22"/>
        </w:numPr>
        <w:spacing w:after="60"/>
        <w:ind w:left="851" w:hanging="284"/>
        <w:jc w:val="both"/>
        <w:rPr>
          <w:rFonts w:ascii="Arial" w:eastAsia="Verdana" w:hAnsi="Arial" w:cs="Arial"/>
          <w:color w:val="000000"/>
          <w:sz w:val="24"/>
          <w:szCs w:val="24"/>
        </w:rPr>
      </w:pPr>
      <w:r w:rsidRPr="003866CA">
        <w:rPr>
          <w:rFonts w:ascii="Arial" w:eastAsia="Verdana" w:hAnsi="Arial" w:cs="Arial"/>
          <w:b/>
          <w:color w:val="000000"/>
          <w:sz w:val="24"/>
          <w:szCs w:val="24"/>
        </w:rPr>
        <w:t xml:space="preserve">uprawnień do prowadzenia określonej działalności gospodarczej lub zawodowej, o ile wynika to z odrębnych przepisów: </w:t>
      </w:r>
    </w:p>
    <w:p w14:paraId="5916133F" w14:textId="2BAAE8FA" w:rsidR="00075D5C" w:rsidRPr="003866CA" w:rsidRDefault="00075D5C" w:rsidP="00075D5C">
      <w:pPr>
        <w:pStyle w:val="Akapitzlist"/>
        <w:spacing w:after="60"/>
        <w:ind w:left="851"/>
        <w:jc w:val="both"/>
        <w:rPr>
          <w:rFonts w:ascii="Arial" w:eastAsia="Verdana" w:hAnsi="Arial" w:cs="Arial"/>
          <w:color w:val="000000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>z</w:t>
      </w:r>
      <w:r w:rsidRPr="003866CA">
        <w:rPr>
          <w:rFonts w:ascii="Arial" w:eastAsia="Verdana" w:hAnsi="Arial" w:cs="Arial"/>
          <w:sz w:val="24"/>
          <w:szCs w:val="24"/>
        </w:rPr>
        <w:t>amawiający nie stawia szczegółowego warunku w powyższym zakresie;</w:t>
      </w:r>
    </w:p>
    <w:p w14:paraId="74001CDE" w14:textId="1FA45F8B" w:rsidR="009356AC" w:rsidRPr="003866CA" w:rsidRDefault="009356AC" w:rsidP="008B5CE7">
      <w:pPr>
        <w:pStyle w:val="Akapitzlist"/>
        <w:numPr>
          <w:ilvl w:val="1"/>
          <w:numId w:val="22"/>
        </w:numPr>
        <w:spacing w:after="60"/>
        <w:ind w:left="851" w:hanging="284"/>
        <w:jc w:val="both"/>
        <w:rPr>
          <w:rFonts w:ascii="Arial" w:eastAsia="Verdana" w:hAnsi="Arial" w:cs="Arial"/>
          <w:color w:val="000000"/>
          <w:sz w:val="24"/>
          <w:szCs w:val="24"/>
        </w:rPr>
      </w:pPr>
      <w:r w:rsidRPr="003866CA">
        <w:rPr>
          <w:rFonts w:ascii="Arial" w:eastAsia="Verdana" w:hAnsi="Arial" w:cs="Arial"/>
          <w:b/>
          <w:color w:val="000000"/>
          <w:sz w:val="24"/>
          <w:szCs w:val="24"/>
        </w:rPr>
        <w:t xml:space="preserve">sytuacji ekonomicznej lub finansowej: </w:t>
      </w:r>
    </w:p>
    <w:p w14:paraId="43605AE6" w14:textId="2F16607B" w:rsidR="009356AC" w:rsidRPr="003866CA" w:rsidRDefault="00E66C12" w:rsidP="006A12B1">
      <w:pPr>
        <w:spacing w:after="60"/>
        <w:ind w:firstLine="851"/>
        <w:jc w:val="both"/>
        <w:rPr>
          <w:rFonts w:ascii="Arial" w:eastAsia="Verdana" w:hAnsi="Arial" w:cs="Arial"/>
          <w:color w:val="000000"/>
          <w:sz w:val="24"/>
          <w:szCs w:val="24"/>
        </w:rPr>
      </w:pPr>
      <w:r w:rsidRPr="003866CA">
        <w:rPr>
          <w:rFonts w:ascii="Arial" w:eastAsia="Verdana" w:hAnsi="Arial" w:cs="Arial"/>
          <w:color w:val="000000"/>
          <w:sz w:val="24"/>
          <w:szCs w:val="24"/>
        </w:rPr>
        <w:t>z</w:t>
      </w:r>
      <w:r w:rsidR="009356AC" w:rsidRPr="003866CA">
        <w:rPr>
          <w:rFonts w:ascii="Arial" w:eastAsia="Verdana" w:hAnsi="Arial" w:cs="Arial"/>
          <w:color w:val="000000"/>
          <w:sz w:val="24"/>
          <w:szCs w:val="24"/>
        </w:rPr>
        <w:t>amawiający nie stawia szczegółowe</w:t>
      </w:r>
      <w:r w:rsidRPr="003866CA">
        <w:rPr>
          <w:rFonts w:ascii="Arial" w:eastAsia="Verdana" w:hAnsi="Arial" w:cs="Arial"/>
          <w:color w:val="000000"/>
          <w:sz w:val="24"/>
          <w:szCs w:val="24"/>
        </w:rPr>
        <w:t>go warunku w powyższym zakresie;</w:t>
      </w:r>
    </w:p>
    <w:p w14:paraId="628BF2E8" w14:textId="603BE682" w:rsidR="009356AC" w:rsidRPr="0039675C" w:rsidRDefault="009356AC" w:rsidP="008B5CE7">
      <w:pPr>
        <w:pStyle w:val="Akapitzlist"/>
        <w:numPr>
          <w:ilvl w:val="1"/>
          <w:numId w:val="22"/>
        </w:numPr>
        <w:spacing w:after="60"/>
        <w:ind w:left="851" w:hanging="284"/>
        <w:jc w:val="both"/>
        <w:rPr>
          <w:rFonts w:ascii="Arial" w:eastAsia="Verdana" w:hAnsi="Arial" w:cs="Arial"/>
          <w:color w:val="000000"/>
          <w:sz w:val="24"/>
          <w:szCs w:val="24"/>
        </w:rPr>
      </w:pPr>
      <w:r w:rsidRPr="003866CA">
        <w:rPr>
          <w:rFonts w:ascii="Arial" w:eastAsia="Verdana" w:hAnsi="Arial" w:cs="Arial"/>
          <w:b/>
          <w:color w:val="000000"/>
          <w:sz w:val="24"/>
          <w:szCs w:val="24"/>
        </w:rPr>
        <w:lastRenderedPageBreak/>
        <w:t xml:space="preserve">zdolności technicznej lub zawodowej: </w:t>
      </w:r>
    </w:p>
    <w:p w14:paraId="037081DD" w14:textId="12104C13" w:rsidR="00A640C3" w:rsidRPr="00FC4B2D" w:rsidRDefault="00075D5C" w:rsidP="00075D5C">
      <w:pPr>
        <w:suppressAutoHyphens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>z</w:t>
      </w:r>
      <w:r w:rsidRPr="003866CA">
        <w:rPr>
          <w:rFonts w:ascii="Arial" w:eastAsia="Verdana" w:hAnsi="Arial" w:cs="Arial"/>
          <w:sz w:val="24"/>
          <w:szCs w:val="24"/>
        </w:rPr>
        <w:t>amawiający nie stawia szczegółowego warunku w powyższym zakresie</w:t>
      </w:r>
      <w:r w:rsidR="00FC4B2D" w:rsidRPr="00FC4B2D">
        <w:rPr>
          <w:rFonts w:ascii="Arial" w:hAnsi="Arial" w:cs="Arial"/>
          <w:sz w:val="24"/>
          <w:szCs w:val="24"/>
        </w:rPr>
        <w:t xml:space="preserve">. </w:t>
      </w:r>
    </w:p>
    <w:p w14:paraId="4DEBBE00" w14:textId="10F420D3" w:rsidR="009356AC" w:rsidRPr="00D36205" w:rsidRDefault="009356AC" w:rsidP="008B5CE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Wykonawcy mogą wspólnie ubiegać się o udzielenie zamówienia, na zasadach określonych w art. 58 i </w:t>
      </w:r>
      <w:r w:rsidR="00616547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art. 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445 </w:t>
      </w:r>
      <w:r w:rsidR="00616547" w:rsidRPr="00D36205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. W takim przypadku żaden z wykonawców nie może podlegać wykluczeniu na podstawie art. 108 ust. 1 </w:t>
      </w:r>
      <w:r w:rsidR="00616547" w:rsidRPr="00D36205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67E4D905" w14:textId="445E6946" w:rsidR="009356AC" w:rsidRPr="00D36205" w:rsidRDefault="009356AC" w:rsidP="008B5CE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 </w:t>
      </w:r>
    </w:p>
    <w:p w14:paraId="1DA8C592" w14:textId="77777777" w:rsidR="0027335A" w:rsidRPr="00D36205" w:rsidRDefault="0027335A" w:rsidP="00D36205">
      <w:p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6EB030FA" w14:textId="4B94E5B9" w:rsidR="0027335A" w:rsidRPr="00D36205" w:rsidRDefault="0027335A" w:rsidP="0075416E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>PODSTAWY</w:t>
      </w: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WYKLUCZENIA Z POSTĘPOWANIA</w:t>
      </w:r>
    </w:p>
    <w:p w14:paraId="7853D6D6" w14:textId="72A17A89" w:rsidR="00090BE6" w:rsidRPr="00D36205" w:rsidRDefault="00090BE6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Zamawiający wykluczy </w:t>
      </w:r>
      <w:r w:rsidR="00505C8D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ykonawcę w przypadku zaistnienia okoliczności przewidzianych postanowieniami:</w:t>
      </w:r>
    </w:p>
    <w:p w14:paraId="4365BEDC" w14:textId="77777777" w:rsidR="00090BE6" w:rsidRPr="00D36205" w:rsidRDefault="00090BE6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art. 108 ust. 1 PZP, z zastrzeżeniem art. 110 ust. 2; </w:t>
      </w:r>
    </w:p>
    <w:p w14:paraId="3157E626" w14:textId="41F5B0B4" w:rsidR="00F256F1" w:rsidRPr="00D36205" w:rsidRDefault="00090BE6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7444F3">
        <w:rPr>
          <w:rFonts w:ascii="Arial" w:eastAsiaTheme="minorHAnsi" w:hAnsi="Arial" w:cs="Arial"/>
          <w:color w:val="000000"/>
          <w:sz w:val="24"/>
          <w:szCs w:val="24"/>
        </w:rPr>
        <w:t xml:space="preserve">tj. 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Dz. U. z 202</w:t>
      </w:r>
      <w:r w:rsidR="002B7481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r., poz. </w:t>
      </w:r>
      <w:r w:rsidR="002B7481">
        <w:rPr>
          <w:rFonts w:ascii="Arial" w:eastAsiaTheme="minorHAnsi" w:hAnsi="Arial" w:cs="Arial"/>
          <w:color w:val="000000"/>
          <w:sz w:val="24"/>
          <w:szCs w:val="24"/>
        </w:rPr>
        <w:t>507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ze zmianami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7B5504" w:rsidRPr="00D36205">
        <w:rPr>
          <w:rFonts w:ascii="Arial" w:eastAsiaTheme="minorHAnsi" w:hAnsi="Arial" w:cs="Arial"/>
          <w:color w:val="000000"/>
          <w:sz w:val="24"/>
          <w:szCs w:val="24"/>
        </w:rPr>
        <w:t>,</w:t>
      </w:r>
    </w:p>
    <w:p w14:paraId="14250CAF" w14:textId="64E6CED4" w:rsidR="007B5504" w:rsidRPr="00D36205" w:rsidRDefault="007B5504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Zgodnie z art. 108 ust. 1 </w:t>
      </w:r>
      <w:r w:rsidR="00505C8D" w:rsidRPr="00D36205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z postępowania o udzielenie zamówienia wyklucza się</w:t>
      </w:r>
      <w:r w:rsidR="00505C8D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ykonawcę:</w:t>
      </w:r>
    </w:p>
    <w:p w14:paraId="6C6456FC" w14:textId="77777777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będącego osobą fizyczną, którego prawomocnie skazano za przestępstwo:</w:t>
      </w:r>
    </w:p>
    <w:p w14:paraId="6069F157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5B5C70BE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handlu ludźmi, o którym mowa w art. 189a Kodeksu karnego,</w:t>
      </w:r>
    </w:p>
    <w:p w14:paraId="045E1693" w14:textId="3D4F26C4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o którym mowa w art. 228-230a, art. 250a Kodeksu karnego lub w art.46 lub art. 48 ustawy z dnia 25 czerwca 2010 r. o sporcie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lub w art. 54 ust. 1-4 ustawy z dnia 25 czerwca 2010 r. o refundacji leków, środków spożywczych specjalnego przeznaczenia żywieniowego oraz wyrobów medycznych,</w:t>
      </w:r>
    </w:p>
    <w:p w14:paraId="2894A7F2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9FBBEA3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o charakterze terrorystycznym, o którym mowa w art. 115 § 20 Kodeksu karnego, lub mające na celu popełnienie tego przestępstwa,</w:t>
      </w:r>
    </w:p>
    <w:p w14:paraId="79CD573E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598D22B" w14:textId="1675C114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przeciwko obrotowi gospodarczemu, o których mowa w art. 296-307 Kodeksu karnego, przestępstwo oszustwa, o którym mowa w art. 286 Kodeksu karnego, przestępstwo przeciwko wiarygodności dokumentów, 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lastRenderedPageBreak/>
        <w:t>o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których mowa w art. 270-277d Kodeksu karnego, lub przestępstwo skarbowe,</w:t>
      </w:r>
    </w:p>
    <w:p w14:paraId="62C3A425" w14:textId="77777777" w:rsidR="007B5504" w:rsidRPr="00D36205" w:rsidRDefault="007B5504" w:rsidP="005D57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/>
        <w:ind w:left="1134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067D0832" w14:textId="3E7CDC7B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jeżeli urzędującego członka jego organu zarządzającego lub nadzorczego, wspólnika spółki w spółce jawnej lub partnerskiej albo komplementariusza w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spółce komandytowej lub komandytowo-akcyjnej lub prokurenta prawomocnie skazano za przestępstwo, o którym mowa w pkt 1;</w:t>
      </w:r>
    </w:p>
    <w:p w14:paraId="05B01719" w14:textId="572327B5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790E64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ykonawca odpowiednio przed upływem terminu do składania wniosków o dopuszczenie do udziału w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72BEA5" w14:textId="77777777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wobec którego prawomocnie orzeczono zakaz ubiegania się o zamówienia publiczne;</w:t>
      </w:r>
    </w:p>
    <w:p w14:paraId="0008B25C" w14:textId="72D5E2B7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jeżeli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z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amawiający może stwierdzić, na podstawie wiarygodnych przesłanek, że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ykonawca zawarł z innymi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ykonawcami porozumienie mające na celu zakłócenie konkurencji, w </w:t>
      </w:r>
      <w:r w:rsidR="00B40FD0" w:rsidRPr="00D36205">
        <w:rPr>
          <w:rFonts w:ascii="Arial" w:eastAsiaTheme="minorHAnsi" w:hAnsi="Arial" w:cs="Arial"/>
          <w:color w:val="000000"/>
          <w:sz w:val="24"/>
          <w:szCs w:val="24"/>
        </w:rPr>
        <w:t>szczególności,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8AF34E8" w14:textId="3D474224" w:rsidR="007B5504" w:rsidRPr="00D36205" w:rsidRDefault="007B5504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jeżeli, w przypadkach, o których mowa w art. 85 ust. 1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, doszło do zakłócenia konkurencji wynikającego z wcześniejszego zaangażowania tego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ykonawcy lub podmiotu, który należy z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ykonawcą do tej samej grupy kapitałowej w rozumieniu ustawy z dnia 16 lutego 2007 r. o ochronie konkurencji i konsumentów, chyba że spowodowane tym zakłócenie konkurencji może być wyeliminowane w inny sposób niż przez wykluczenie </w:t>
      </w:r>
      <w:r w:rsidR="004B5234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ykonawcy z udziału w postępowaniu o udzielenie zamówienia,</w:t>
      </w:r>
    </w:p>
    <w:p w14:paraId="248D9F0C" w14:textId="65FCEDC9" w:rsidR="00F256F1" w:rsidRPr="00D36205" w:rsidRDefault="00F256F1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Zgodnie z art. 7 ust. 1 UOBN z postępowania o udzielenie zamówienia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z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amawiający wyklucza </w:t>
      </w:r>
      <w:r w:rsidR="00632696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ykonawcę:</w:t>
      </w:r>
    </w:p>
    <w:p w14:paraId="681B4CA6" w14:textId="6330FCC8" w:rsidR="007B5504" w:rsidRPr="00D36205" w:rsidRDefault="00F256F1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wymienionego w wykazach określonych w rozporządzeniu 765/2006 i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rozporządzeniu 269/2014 albo wpisanego na listę na podstawie decyzji w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sprawie wpisu na listę rozstrzygającej o zastosowaniu środka, o którym mowa w art. 1 pkt 3 UOBN;</w:t>
      </w:r>
    </w:p>
    <w:p w14:paraId="7A586C78" w14:textId="695E5FB1" w:rsidR="007B5504" w:rsidRPr="00D36205" w:rsidRDefault="00F256F1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lastRenderedPageBreak/>
        <w:t>wpisana na listę lub będąca takim beneficjentem rzeczywistym od dnia 24 lutego 2022 r., o ile została wpisana na listę na podstawie decyzji w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sprawie wpisu na listę rozstrzygającej o zastosowaniu środka, o którym mowa w art. 1 pkt 3 UOBN;</w:t>
      </w:r>
    </w:p>
    <w:p w14:paraId="2D463493" w14:textId="1CD81FD7" w:rsidR="00F256F1" w:rsidRPr="00D36205" w:rsidRDefault="00F256F1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którego jednostką dominującą w rozumieniu art. 3 ust. 1 pkt 37 ustawy z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dnia 29 września 1994 r. o rachunkowości (Dz. U. z 2021 r. poz. 217, 2105 i 2106), jest podmiot wymieniony w wykazach określonych w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795BC457" w14:textId="39AD7487" w:rsidR="00F256F1" w:rsidRPr="00D36205" w:rsidRDefault="00F256F1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Wykluczenie, o którym mowa w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pkt 3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następować będzie na okres trwania ww. okoliczności. W przypadku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ykonawcy wykluczonego na podstawie art. 7 ust. 1 UOBN, Zamawiający odrzuca ofertę takiego Wykonawcy.</w:t>
      </w:r>
    </w:p>
    <w:p w14:paraId="50882EBF" w14:textId="00ED3074" w:rsidR="00F256F1" w:rsidRPr="00D36205" w:rsidRDefault="00F256F1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Zamawiający będzie weryfikował przesłankę wykluczenia, o której mowa w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pkt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VI.</w:t>
      </w:r>
      <w:r w:rsidR="007B5504" w:rsidRPr="00D36205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na podstawie:</w:t>
      </w:r>
    </w:p>
    <w:p w14:paraId="13763A05" w14:textId="2668744F" w:rsidR="007B5504" w:rsidRPr="00D36205" w:rsidRDefault="00F256F1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wykazów określonych w rozporządzeniu 765/2006 i rozporządzeniu 269/2014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;</w:t>
      </w:r>
    </w:p>
    <w:p w14:paraId="399C831F" w14:textId="4FB224FF" w:rsidR="00F256F1" w:rsidRPr="00D36205" w:rsidRDefault="00F256F1" w:rsidP="005D57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60"/>
        <w:ind w:left="851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Listy Ministra właściwego do spraw wewnętrznych obejmującej osoby i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podmioty, wobec których są stosowane środki, o których mowa w art. 1 UOBN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445F03AB" w14:textId="03A3B7D3" w:rsidR="0027335A" w:rsidRPr="00D36205" w:rsidRDefault="0027335A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Wykonawca może zostać́ wykluczony przez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z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amawiającego na każdym etapie postępowania o udzielenie zamówienia.</w:t>
      </w:r>
    </w:p>
    <w:p w14:paraId="0C1C94EF" w14:textId="3B5AE4D8" w:rsidR="0027335A" w:rsidRPr="00D36205" w:rsidRDefault="0027335A" w:rsidP="005D57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Wykluczenie Wykonawcy następuje zgodnie z art. </w:t>
      </w:r>
      <w:r w:rsidR="00BC3EBE" w:rsidRPr="00D36205">
        <w:rPr>
          <w:rFonts w:ascii="Arial" w:eastAsiaTheme="minorHAnsi" w:hAnsi="Arial" w:cs="Arial"/>
          <w:color w:val="000000"/>
          <w:sz w:val="24"/>
          <w:szCs w:val="24"/>
        </w:rPr>
        <w:t>110-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111 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60CCE0B7" w14:textId="7AB06E66" w:rsidR="002E7E36" w:rsidRPr="00075D5C" w:rsidRDefault="0027335A" w:rsidP="00075D5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Zamawiający nie przewiduje podstaw wykluczenia, o których mowa w art. 109 ust.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="009B7E2B"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PZP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158ADB28" w14:textId="0D84E69A" w:rsidR="0027335A" w:rsidRPr="00D36205" w:rsidRDefault="0027335A" w:rsidP="0075416E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 xml:space="preserve">OŚWIADCZENIA I DOKUMENTY, JAKIE ZOBOWIĄZANI SĄ DOSTARCZYĆ WYKONAWCY W CELU POTWIERDZENIA SPEŁNIANIA WARUNKÓW UDZIAŁU W POSTĘPOWANIU ORAZ WYKAZANIA BRAKU PODSTAW WYKLUCZENIA (PODMIOTOWE ŚRODKI DOWODOWE) </w:t>
      </w:r>
    </w:p>
    <w:p w14:paraId="615D9F83" w14:textId="34D12151" w:rsidR="001E0CB9" w:rsidRPr="001E0CB9" w:rsidRDefault="00801DBD" w:rsidP="001E0C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Do oferty </w:t>
      </w:r>
      <w:r w:rsidR="00526DB4" w:rsidRPr="00D36205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ykonawca zobowiązany jest dołączyć</w:t>
      </w:r>
      <w:r w:rsidR="001E0CB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1E0CB9">
        <w:rPr>
          <w:rFonts w:ascii="Arial" w:eastAsiaTheme="minorHAnsi" w:hAnsi="Arial" w:cs="Arial"/>
          <w:color w:val="000000"/>
          <w:sz w:val="24"/>
          <w:szCs w:val="24"/>
        </w:rPr>
        <w:t xml:space="preserve">aktualne na dzień składania ofert oświadczenie, o którym mowa w art. 125 ust. 1 </w:t>
      </w:r>
      <w:r w:rsidR="006C7298" w:rsidRPr="001E0CB9">
        <w:rPr>
          <w:rFonts w:ascii="Arial" w:eastAsiaTheme="minorHAnsi" w:hAnsi="Arial" w:cs="Arial"/>
          <w:color w:val="000000"/>
          <w:sz w:val="24"/>
          <w:szCs w:val="24"/>
        </w:rPr>
        <w:t>PZP</w:t>
      </w:r>
      <w:r w:rsidRPr="001E0CB9">
        <w:rPr>
          <w:rFonts w:ascii="Arial" w:eastAsiaTheme="minorHAnsi" w:hAnsi="Arial" w:cs="Arial"/>
          <w:color w:val="000000"/>
          <w:sz w:val="24"/>
          <w:szCs w:val="24"/>
        </w:rPr>
        <w:t xml:space="preserve"> i art. 7 ust. 1 „UOBN” tj. </w:t>
      </w:r>
      <w:r w:rsidR="006C7298" w:rsidRPr="001E0CB9">
        <w:rPr>
          <w:rFonts w:ascii="Arial" w:eastAsiaTheme="minorHAnsi" w:hAnsi="Arial" w:cs="Arial"/>
          <w:color w:val="000000"/>
          <w:sz w:val="24"/>
          <w:szCs w:val="24"/>
        </w:rPr>
        <w:t>o</w:t>
      </w:r>
      <w:r w:rsidRPr="001E0CB9">
        <w:rPr>
          <w:rFonts w:ascii="Arial" w:eastAsiaTheme="minorHAnsi" w:hAnsi="Arial" w:cs="Arial"/>
          <w:color w:val="000000"/>
          <w:sz w:val="24"/>
          <w:szCs w:val="24"/>
        </w:rPr>
        <w:t>świadczenie o braku podstaw wykluczenia</w:t>
      </w:r>
      <w:r w:rsidR="00526DB4" w:rsidRPr="001E0CB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1E0CB9">
        <w:rPr>
          <w:rFonts w:ascii="Arial" w:eastAsiaTheme="minorHAnsi" w:hAnsi="Arial" w:cs="Arial"/>
          <w:color w:val="000000"/>
          <w:sz w:val="24"/>
          <w:szCs w:val="24"/>
        </w:rPr>
        <w:t>- wg wzoru stanowiącego</w:t>
      </w:r>
      <w:r w:rsidR="00434AC0" w:rsidRPr="001E0CB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E7281">
        <w:rPr>
          <w:rFonts w:ascii="Arial" w:eastAsiaTheme="minorHAnsi" w:hAnsi="Arial" w:cs="Arial"/>
          <w:b/>
          <w:bCs/>
          <w:color w:val="000000"/>
          <w:sz w:val="24"/>
          <w:szCs w:val="24"/>
        </w:rPr>
        <w:t>za</w:t>
      </w:r>
      <w:r w:rsidR="0027335A" w:rsidRPr="001E0CB9">
        <w:rPr>
          <w:rFonts w:ascii="Arial" w:eastAsiaTheme="minorHAnsi" w:hAnsi="Arial" w:cs="Arial"/>
          <w:b/>
          <w:bCs/>
          <w:color w:val="000000"/>
          <w:sz w:val="24"/>
          <w:szCs w:val="24"/>
        </w:rPr>
        <w:t>łącznikiem nr 2 do SWZ</w:t>
      </w:r>
      <w:r w:rsidR="001E0CB9" w:rsidRPr="001E0CB9">
        <w:rPr>
          <w:rFonts w:ascii="Arial" w:eastAsiaTheme="minorHAnsi" w:hAnsi="Arial" w:cs="Arial"/>
          <w:b/>
          <w:bCs/>
          <w:color w:val="000000"/>
          <w:sz w:val="24"/>
          <w:szCs w:val="24"/>
        </w:rPr>
        <w:t>;</w:t>
      </w:r>
    </w:p>
    <w:p w14:paraId="290F13E9" w14:textId="43B6AD5C" w:rsidR="00526DB4" w:rsidRPr="00D36205" w:rsidRDefault="00526DB4" w:rsidP="005D57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Informacje zawarte w oświadczeniu, o którym mowa w pkt 1 stanowią wstępne potwierdzenie, że wykonawca nie podlega wykluczeniu. </w:t>
      </w:r>
    </w:p>
    <w:p w14:paraId="156D1593" w14:textId="77777777" w:rsidR="00526DB4" w:rsidRPr="00D36205" w:rsidRDefault="00526DB4" w:rsidP="005D57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Zamawiający wzywa wykonawcę, którego oferta została najwyżej oceniona, do złożenia w wyznaczonym terminie, nie krótszym niż 5 dni od dnia wezwania, podmiotowych środków dowodowych, zgodnie z definicją zawartą w art. 7 pkt 17 PZP, aktualnych na dzień złożenia podmiotowych środków dowodowych.</w:t>
      </w:r>
    </w:p>
    <w:p w14:paraId="1989299A" w14:textId="7B4F02A8" w:rsidR="00526DB4" w:rsidRPr="00D36205" w:rsidRDefault="00526DB4" w:rsidP="005D57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 Podmiotowe środki dowodowe wymagane od wykonawcy obejmują: </w:t>
      </w:r>
    </w:p>
    <w:p w14:paraId="16565C8D" w14:textId="7FD20348" w:rsidR="00526DB4" w:rsidRPr="006C7298" w:rsidRDefault="00526DB4" w:rsidP="008B5CE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Verdana" w:hAnsi="Arial" w:cs="Arial"/>
          <w:sz w:val="24"/>
          <w:szCs w:val="24"/>
        </w:rPr>
      </w:pPr>
      <w:r w:rsidRPr="006C7298">
        <w:rPr>
          <w:rFonts w:ascii="Arial" w:eastAsia="Verdana" w:hAnsi="Arial" w:cs="Arial"/>
          <w:sz w:val="24"/>
          <w:szCs w:val="24"/>
        </w:rPr>
        <w:t>oświadczenie wykonawcy, w zakresie art. 108 ust. 1 pkt 5 ustawy, o braku przynależności do tej samej grupy kapitałowej, w rozumieniu ustawy z dnia 16 lutego 2007 r. o ochronie konkurencji i konsumentów (t.</w:t>
      </w:r>
      <w:r w:rsidR="006A12B1">
        <w:rPr>
          <w:rFonts w:ascii="Arial" w:eastAsia="Verdana" w:hAnsi="Arial" w:cs="Arial"/>
          <w:sz w:val="24"/>
          <w:szCs w:val="24"/>
        </w:rPr>
        <w:t xml:space="preserve"> </w:t>
      </w:r>
      <w:r w:rsidRPr="006C7298">
        <w:rPr>
          <w:rFonts w:ascii="Arial" w:eastAsia="Verdana" w:hAnsi="Arial" w:cs="Arial"/>
          <w:sz w:val="24"/>
          <w:szCs w:val="24"/>
        </w:rPr>
        <w:t xml:space="preserve">j. Dz.U. 2021r. poz. 275 ze zmianami), z innym wykonawcą, który złożył odrębną ofertę, ofertę </w:t>
      </w:r>
      <w:r w:rsidRPr="006C7298">
        <w:rPr>
          <w:rFonts w:ascii="Arial" w:eastAsia="Verdana" w:hAnsi="Arial" w:cs="Arial"/>
          <w:sz w:val="24"/>
          <w:szCs w:val="24"/>
        </w:rPr>
        <w:lastRenderedPageBreak/>
        <w:t>częściową lub wniosek o dopuszczenie do udziału w postępowaniu, albo oświadczenia</w:t>
      </w:r>
      <w:r w:rsidRPr="006C7298">
        <w:rPr>
          <w:rFonts w:ascii="Arial" w:eastAsia="Verdana" w:hAnsi="Arial" w:cs="Arial"/>
          <w:color w:val="000000"/>
          <w:sz w:val="24"/>
          <w:szCs w:val="24"/>
        </w:rPr>
        <w:t xml:space="preserve"> o przynależności do tej samej grupy kapitałowej wraz z</w:t>
      </w:r>
      <w:r w:rsidR="006A474A">
        <w:rPr>
          <w:rFonts w:ascii="Arial" w:eastAsia="Verdana" w:hAnsi="Arial" w:cs="Arial"/>
          <w:color w:val="000000"/>
          <w:sz w:val="24"/>
          <w:szCs w:val="24"/>
        </w:rPr>
        <w:t> </w:t>
      </w:r>
      <w:r w:rsidRPr="006C7298">
        <w:rPr>
          <w:rFonts w:ascii="Arial" w:eastAsia="Verdana" w:hAnsi="Arial" w:cs="Arial"/>
          <w:color w:val="000000"/>
          <w:sz w:val="24"/>
          <w:szCs w:val="24"/>
        </w:rPr>
        <w:t xml:space="preserve">dokumentami lub informacjami potwierdzającymi przygotowanie oferty, oferty częściowej lub wniosku o dopuszczenie do udziału w postępowaniu niezależnie od innego wykonawcy należącego do tej samej grupy kapitałowej – </w:t>
      </w:r>
      <w:r w:rsidRPr="006C7298">
        <w:rPr>
          <w:rFonts w:ascii="Arial" w:eastAsia="Verdana" w:hAnsi="Arial" w:cs="Arial"/>
          <w:b/>
          <w:color w:val="000000"/>
          <w:sz w:val="24"/>
          <w:szCs w:val="24"/>
        </w:rPr>
        <w:t>załącznik nr 3 do SWZ,</w:t>
      </w:r>
    </w:p>
    <w:p w14:paraId="44624BE7" w14:textId="3FB2210E" w:rsidR="00526DB4" w:rsidRDefault="00526DB4" w:rsidP="005D57B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>W zakresie nieuregulowanym PZP lub niniejszą SWZ do oświadczeń i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dokumentów składanych przez wykonawcę w postępowaniu zastosowanie mają w szczególności przepisy rozporządzenia Ministra Rozwoju Pracy i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Technologii z dnia 23 grudnia 2020 r. w sprawie podmiotowych środków dowodowych oraz innych dokumentów lub oświadczeń, jakich może żądać zamawiający od wykonawcy oraz rozporządzenia Prezesa Rady Ministrów z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B59BE9E" w14:textId="77777777" w:rsidR="001E0CB9" w:rsidRPr="00D36205" w:rsidRDefault="001E0CB9" w:rsidP="00D36205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rFonts w:ascii="Arial" w:eastAsia="Verdana" w:hAnsi="Arial" w:cs="Arial"/>
          <w:color w:val="000000"/>
          <w:sz w:val="24"/>
          <w:szCs w:val="24"/>
        </w:rPr>
      </w:pPr>
    </w:p>
    <w:p w14:paraId="7BA5AF0F" w14:textId="16FE2C64" w:rsidR="0027335A" w:rsidRPr="00D36205" w:rsidRDefault="0027335A" w:rsidP="0075416E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>PRZEDMIOTOWE ŚRODKI DOWODOWE</w:t>
      </w:r>
    </w:p>
    <w:p w14:paraId="74E21F72" w14:textId="77777777" w:rsidR="00F6655A" w:rsidRPr="0075416E" w:rsidRDefault="00F6655A" w:rsidP="00F6655A">
      <w:pPr>
        <w:pStyle w:val="Akapitzlist"/>
        <w:numPr>
          <w:ilvl w:val="0"/>
          <w:numId w:val="38"/>
        </w:numPr>
        <w:shd w:val="clear" w:color="auto" w:fill="FFFFFF"/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75416E">
        <w:rPr>
          <w:rFonts w:ascii="Arial" w:eastAsia="Verdana" w:hAnsi="Arial" w:cs="Arial"/>
          <w:sz w:val="24"/>
          <w:szCs w:val="24"/>
        </w:rPr>
        <w:t xml:space="preserve">W przypadku, gdy zaproponowane przez wykonawcę rozwiązania w równoważnym stopniu spełniają wymagania określone w opisie przedmiotu zamówienia, zgodnie z zapisami rozdziału III pkt </w:t>
      </w:r>
      <w:r>
        <w:rPr>
          <w:rFonts w:ascii="Arial" w:eastAsia="Verdana" w:hAnsi="Arial" w:cs="Arial"/>
          <w:sz w:val="24"/>
          <w:szCs w:val="24"/>
        </w:rPr>
        <w:t>4</w:t>
      </w:r>
      <w:r w:rsidRPr="0075416E">
        <w:rPr>
          <w:rFonts w:ascii="Arial" w:eastAsia="Verdana" w:hAnsi="Arial" w:cs="Arial"/>
          <w:sz w:val="24"/>
          <w:szCs w:val="24"/>
        </w:rPr>
        <w:t xml:space="preserve"> SWZ wykonawca musi udowodnić w ofercie, w szczególności za pomocą przedmiotowych środków dowodowych, że oferowane urządzenia spełniają określone przez zamawiającego wymagania, cechy lub kryteria. W przypadku zaoferowania norm równoważnych, wykonawca musi wraz z ofertą przedstawić dokumenty potwierdzające parametry techniczne i analizy porównawcze, z których jednoznacznie będzie wynikać, że są one w pełni równoważne do rozwiązań wskazanych w </w:t>
      </w:r>
      <w:r>
        <w:rPr>
          <w:rFonts w:ascii="Arial" w:eastAsia="Verdana" w:hAnsi="Arial" w:cs="Arial"/>
          <w:sz w:val="24"/>
          <w:szCs w:val="24"/>
        </w:rPr>
        <w:t xml:space="preserve">rozdziale III i </w:t>
      </w:r>
      <w:r w:rsidRPr="0075416E">
        <w:rPr>
          <w:rFonts w:ascii="Arial" w:eastAsia="Verdana" w:hAnsi="Arial" w:cs="Arial"/>
          <w:sz w:val="24"/>
          <w:szCs w:val="24"/>
        </w:rPr>
        <w:t>załączniku A do niniejszej SWZ.</w:t>
      </w:r>
    </w:p>
    <w:p w14:paraId="7E17DF65" w14:textId="6800A67A" w:rsidR="00F6655A" w:rsidRPr="00F6655A" w:rsidRDefault="00F6655A" w:rsidP="00F6655A">
      <w:pPr>
        <w:pStyle w:val="Akapitzlist"/>
        <w:numPr>
          <w:ilvl w:val="0"/>
          <w:numId w:val="38"/>
        </w:numPr>
        <w:shd w:val="clear" w:color="auto" w:fill="FFFFFF"/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 przypadku, gdy </w:t>
      </w:r>
      <w:r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ykonawca nie złoży przedmiotowych środków dowodowych, o których mowa w niniejszym rozdziale lub złożone przedmiotowe środki dowodowe będą niekompletne, </w:t>
      </w:r>
      <w:r>
        <w:rPr>
          <w:rFonts w:ascii="Arial" w:eastAsiaTheme="minorHAnsi" w:hAnsi="Arial" w:cs="Arial"/>
          <w:color w:val="000000"/>
          <w:sz w:val="24"/>
          <w:szCs w:val="24"/>
        </w:rPr>
        <w:t>z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amawiający zgodnie z art. 107 ust. 2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PZP 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 xml:space="preserve">wezwie </w:t>
      </w:r>
      <w:r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D36205">
        <w:rPr>
          <w:rFonts w:ascii="Arial" w:eastAsiaTheme="minorHAnsi" w:hAnsi="Arial" w:cs="Arial"/>
          <w:color w:val="000000"/>
          <w:sz w:val="24"/>
          <w:szCs w:val="24"/>
        </w:rPr>
        <w:t>ykonawcę do ich złożenia lub uzupełnienia.</w:t>
      </w:r>
    </w:p>
    <w:p w14:paraId="1EF23F1E" w14:textId="77777777" w:rsidR="007444F3" w:rsidRPr="00FC4B2D" w:rsidRDefault="007444F3" w:rsidP="002C0AB5">
      <w:pPr>
        <w:pStyle w:val="Default"/>
        <w:spacing w:after="60" w:line="276" w:lineRule="auto"/>
        <w:ind w:left="567"/>
        <w:jc w:val="both"/>
        <w:rPr>
          <w:rFonts w:ascii="Arial" w:hAnsi="Arial" w:cs="Arial"/>
        </w:rPr>
      </w:pPr>
    </w:p>
    <w:p w14:paraId="3BFB27B8" w14:textId="39B83B8F" w:rsidR="0027335A" w:rsidRPr="00D36205" w:rsidRDefault="0027335A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>POLEGANIE NA ZASOBACH INNYCH PODMIOTÓW</w:t>
      </w: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E976D99" w14:textId="65317557" w:rsidR="001D3FD1" w:rsidRPr="00D36205" w:rsidRDefault="00FF4031" w:rsidP="00FF40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Verdana" w:hAnsi="Arial" w:cs="Arial"/>
          <w:color w:val="000000"/>
          <w:sz w:val="24"/>
          <w:szCs w:val="24"/>
        </w:rPr>
      </w:pPr>
      <w:r>
        <w:rPr>
          <w:rFonts w:ascii="Arial" w:eastAsia="Verdana" w:hAnsi="Arial" w:cs="Arial"/>
          <w:color w:val="000000"/>
          <w:sz w:val="24"/>
          <w:szCs w:val="24"/>
        </w:rPr>
        <w:t>Zamawiający nie stawia warunków udziału w postępowaniu</w:t>
      </w:r>
      <w:r w:rsidR="001D3FD1" w:rsidRPr="00D36205">
        <w:rPr>
          <w:rFonts w:ascii="Arial" w:eastAsia="Verdana" w:hAnsi="Arial" w:cs="Arial"/>
          <w:color w:val="000000"/>
          <w:sz w:val="24"/>
          <w:szCs w:val="24"/>
        </w:rPr>
        <w:t xml:space="preserve"> </w:t>
      </w:r>
    </w:p>
    <w:p w14:paraId="6FD6FD1A" w14:textId="77777777" w:rsidR="00E6034B" w:rsidRPr="00D36205" w:rsidRDefault="00E6034B" w:rsidP="00E6034B">
      <w:pPr>
        <w:pBdr>
          <w:top w:val="nil"/>
          <w:left w:val="nil"/>
          <w:bottom w:val="nil"/>
          <w:right w:val="nil"/>
          <w:between w:val="nil"/>
        </w:pBdr>
        <w:spacing w:after="60"/>
        <w:ind w:left="567"/>
        <w:jc w:val="both"/>
        <w:rPr>
          <w:rFonts w:ascii="Arial" w:eastAsia="Verdana" w:hAnsi="Arial" w:cs="Arial"/>
          <w:color w:val="000000"/>
          <w:sz w:val="24"/>
          <w:szCs w:val="24"/>
        </w:rPr>
      </w:pPr>
    </w:p>
    <w:p w14:paraId="767CB56C" w14:textId="2984177F" w:rsidR="0027335A" w:rsidRPr="00D36205" w:rsidRDefault="0027335A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INFORMACJA DLA WYKONAWCÓW WSPÓLNIE UBIEGAJĄCYCH SIĘ O</w:t>
      </w:r>
      <w:r w:rsidR="006A474A">
        <w:rPr>
          <w:rFonts w:ascii="Arial" w:eastAsiaTheme="minorHAnsi" w:hAnsi="Arial" w:cs="Arial"/>
          <w:b/>
          <w:bCs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UDZIELENIE ZAMÓWIENIA (SPÓŁKI CYWILNE/ KONSORCJA) </w:t>
      </w:r>
    </w:p>
    <w:p w14:paraId="2948DB62" w14:textId="65CC98CA" w:rsidR="00BF2B86" w:rsidRPr="00E6034B" w:rsidRDefault="0027335A" w:rsidP="005D57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6034B">
        <w:rPr>
          <w:rFonts w:ascii="Arial" w:eastAsiaTheme="minorHAnsi" w:hAnsi="Arial" w:cs="Arial"/>
          <w:color w:val="000000"/>
          <w:sz w:val="24"/>
          <w:szCs w:val="24"/>
        </w:rPr>
        <w:t xml:space="preserve">Wykonawcy mogą wspólnie ubiegać się o udzielenie zamówienia. W takim przypadku 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E6034B">
        <w:rPr>
          <w:rFonts w:ascii="Arial" w:eastAsiaTheme="minorHAnsi" w:hAnsi="Arial" w:cs="Arial"/>
          <w:color w:val="000000"/>
          <w:sz w:val="24"/>
          <w:szCs w:val="24"/>
        </w:rPr>
        <w:t>ykonawcy ustanawiają pełnomocnika do reprezentowania ich w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Pr="00E6034B">
        <w:rPr>
          <w:rFonts w:ascii="Arial" w:eastAsiaTheme="minorHAnsi" w:hAnsi="Arial" w:cs="Arial"/>
          <w:color w:val="000000"/>
          <w:sz w:val="24"/>
          <w:szCs w:val="24"/>
        </w:rPr>
        <w:t xml:space="preserve">postępowaniu albo do reprezentowania i zawarcia umowy w sprawie zamówienia publicznego. Pełnomocnictwo winno być załączone do oferty. </w:t>
      </w:r>
    </w:p>
    <w:p w14:paraId="03B26BF6" w14:textId="0F49AE2B" w:rsidR="00E6034B" w:rsidRDefault="0027335A" w:rsidP="005D57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6034B"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W przypadku 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E6034B">
        <w:rPr>
          <w:rFonts w:ascii="Arial" w:eastAsiaTheme="minorHAnsi" w:hAnsi="Arial" w:cs="Arial"/>
          <w:color w:val="000000"/>
          <w:sz w:val="24"/>
          <w:szCs w:val="24"/>
        </w:rPr>
        <w:t>ykonawców wspólnie ubiegających się o udzielenie zamówienia, oświadczeni</w:t>
      </w:r>
      <w:r w:rsidR="00BF2B86" w:rsidRPr="00E6034B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 xml:space="preserve"> potwierdzające brak podstaw wykluczenia</w:t>
      </w:r>
      <w:r w:rsidRPr="00E6034B">
        <w:rPr>
          <w:rFonts w:ascii="Arial" w:eastAsiaTheme="minorHAnsi" w:hAnsi="Arial" w:cs="Arial"/>
          <w:color w:val="000000"/>
          <w:sz w:val="24"/>
          <w:szCs w:val="24"/>
        </w:rPr>
        <w:t xml:space="preserve"> składa każdy z</w:t>
      </w:r>
      <w:r w:rsidR="006A474A">
        <w:rPr>
          <w:rFonts w:ascii="Arial" w:eastAsiaTheme="minorHAnsi" w:hAnsi="Arial" w:cs="Arial"/>
          <w:color w:val="000000"/>
          <w:sz w:val="24"/>
          <w:szCs w:val="24"/>
        </w:rPr>
        <w:t> 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E6034B">
        <w:rPr>
          <w:rFonts w:ascii="Arial" w:eastAsiaTheme="minorHAnsi" w:hAnsi="Arial" w:cs="Arial"/>
          <w:color w:val="000000"/>
          <w:sz w:val="24"/>
          <w:szCs w:val="24"/>
        </w:rPr>
        <w:t>ykonawców</w:t>
      </w:r>
      <w:r w:rsidR="00E6034B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59EB06F8" w14:textId="77777777" w:rsidR="009B4CBA" w:rsidRPr="00D36205" w:rsidRDefault="009B4CBA" w:rsidP="00D36205">
      <w:pPr>
        <w:pStyle w:val="Default"/>
        <w:spacing w:after="60" w:line="276" w:lineRule="auto"/>
        <w:jc w:val="both"/>
        <w:rPr>
          <w:rFonts w:ascii="Arial" w:hAnsi="Arial" w:cs="Arial"/>
        </w:rPr>
      </w:pPr>
    </w:p>
    <w:p w14:paraId="33AFA398" w14:textId="7637E8CD" w:rsidR="005F1D13" w:rsidRPr="00D36205" w:rsidRDefault="005F1D13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PODWYKONAWSTWO</w:t>
      </w:r>
    </w:p>
    <w:p w14:paraId="7423DE80" w14:textId="3FC95A76" w:rsidR="000D4A39" w:rsidRPr="00D36205" w:rsidRDefault="005F1D13" w:rsidP="00E6034B">
      <w:pPr>
        <w:pStyle w:val="Default"/>
        <w:spacing w:after="60" w:line="276" w:lineRule="auto"/>
        <w:ind w:left="284"/>
        <w:jc w:val="both"/>
        <w:rPr>
          <w:rFonts w:ascii="Arial" w:hAnsi="Arial" w:cs="Arial"/>
        </w:rPr>
      </w:pPr>
      <w:r w:rsidRPr="00D36205">
        <w:rPr>
          <w:rFonts w:ascii="Arial" w:hAnsi="Arial" w:cs="Arial"/>
        </w:rPr>
        <w:t xml:space="preserve">Wykonawca może powierzyć wykonanie części zamówienia </w:t>
      </w:r>
      <w:r w:rsidR="00E6034B">
        <w:rPr>
          <w:rFonts w:ascii="Arial" w:hAnsi="Arial" w:cs="Arial"/>
        </w:rPr>
        <w:t>p</w:t>
      </w:r>
      <w:r w:rsidRPr="00D36205">
        <w:rPr>
          <w:rFonts w:ascii="Arial" w:hAnsi="Arial" w:cs="Arial"/>
        </w:rPr>
        <w:t>odwykonawcy (</w:t>
      </w:r>
      <w:r w:rsidR="00E6034B">
        <w:rPr>
          <w:rFonts w:ascii="Arial" w:hAnsi="Arial" w:cs="Arial"/>
        </w:rPr>
        <w:t>p</w:t>
      </w:r>
      <w:r w:rsidRPr="00D36205">
        <w:rPr>
          <w:rFonts w:ascii="Arial" w:hAnsi="Arial" w:cs="Arial"/>
        </w:rPr>
        <w:t>odwykonawcom).</w:t>
      </w:r>
    </w:p>
    <w:p w14:paraId="4A809116" w14:textId="77777777" w:rsidR="00B43800" w:rsidRPr="00D36205" w:rsidRDefault="00B43800" w:rsidP="00D36205">
      <w:pPr>
        <w:pStyle w:val="Default"/>
        <w:spacing w:after="60" w:line="276" w:lineRule="auto"/>
        <w:jc w:val="both"/>
        <w:rPr>
          <w:rFonts w:ascii="Arial" w:hAnsi="Arial" w:cs="Arial"/>
        </w:rPr>
      </w:pPr>
    </w:p>
    <w:p w14:paraId="2D717F48" w14:textId="4774217C" w:rsidR="004E67CF" w:rsidRPr="00D36205" w:rsidRDefault="00DF4B0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 xml:space="preserve"> </w:t>
      </w:r>
      <w:r w:rsidR="005D00F1"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SPOSÓB</w:t>
      </w:r>
      <w:r w:rsidR="005D00F1" w:rsidRPr="00D36205">
        <w:rPr>
          <w:rFonts w:ascii="Arial" w:hAnsi="Arial" w:cs="Arial"/>
          <w:b/>
          <w:bCs/>
          <w:sz w:val="24"/>
          <w:szCs w:val="24"/>
        </w:rPr>
        <w:t xml:space="preserve"> PRZYGOTOWANIA OFERTY ORAZ WYMAGANE DOKUMENTY</w:t>
      </w:r>
    </w:p>
    <w:p w14:paraId="7BBA2EDA" w14:textId="0825F163" w:rsidR="002E7E36" w:rsidRPr="002E7E36" w:rsidRDefault="002E7E36" w:rsidP="002E7E36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17C953" w14:textId="1B8A6267" w:rsidR="006B67A9" w:rsidRPr="002C0AB5" w:rsidRDefault="00160A5F" w:rsidP="002C0AB5">
      <w:pPr>
        <w:pStyle w:val="Default"/>
        <w:numPr>
          <w:ilvl w:val="0"/>
          <w:numId w:val="1"/>
        </w:numPr>
        <w:spacing w:after="60" w:line="276" w:lineRule="auto"/>
        <w:ind w:left="567" w:hanging="283"/>
        <w:jc w:val="both"/>
        <w:rPr>
          <w:rFonts w:ascii="Arial" w:hAnsi="Arial" w:cs="Arial"/>
          <w:b/>
          <w:bCs/>
        </w:rPr>
      </w:pPr>
      <w:r w:rsidRPr="00D36205">
        <w:rPr>
          <w:rFonts w:ascii="Arial" w:hAnsi="Arial" w:cs="Arial"/>
        </w:rPr>
        <w:t>Oferta musi zawierać następujące oświadczenia i dokumenty:</w:t>
      </w:r>
      <w:r w:rsidR="002C0AB5">
        <w:rPr>
          <w:rFonts w:ascii="Arial" w:hAnsi="Arial" w:cs="Arial"/>
          <w:b/>
          <w:bCs/>
        </w:rPr>
        <w:t xml:space="preserve"> </w:t>
      </w:r>
      <w:r w:rsidRPr="002C0AB5">
        <w:rPr>
          <w:rFonts w:ascii="Arial" w:hAnsi="Arial" w:cs="Arial"/>
        </w:rPr>
        <w:t xml:space="preserve">Formularz oferty sporządzony wg wzoru Formularza oferty stanowiącego załącznik nr </w:t>
      </w:r>
      <w:r w:rsidR="006318F3" w:rsidRPr="002C0AB5">
        <w:rPr>
          <w:rFonts w:ascii="Arial" w:hAnsi="Arial" w:cs="Arial"/>
        </w:rPr>
        <w:t>1</w:t>
      </w:r>
      <w:r w:rsidR="00BC3EBE" w:rsidRPr="002C0AB5">
        <w:rPr>
          <w:rFonts w:ascii="Arial" w:hAnsi="Arial" w:cs="Arial"/>
        </w:rPr>
        <w:t xml:space="preserve"> do SWZ</w:t>
      </w:r>
      <w:r w:rsidRPr="002C0AB5">
        <w:rPr>
          <w:rFonts w:ascii="Arial" w:hAnsi="Arial" w:cs="Arial"/>
        </w:rPr>
        <w:t xml:space="preserve">. W przypadku złożenia oferty na innym formularzu niż załącznik nr </w:t>
      </w:r>
      <w:r w:rsidR="006318F3" w:rsidRPr="002C0AB5">
        <w:rPr>
          <w:rFonts w:ascii="Arial" w:hAnsi="Arial" w:cs="Arial"/>
        </w:rPr>
        <w:t>1</w:t>
      </w:r>
      <w:r w:rsidRPr="002C0AB5">
        <w:rPr>
          <w:rFonts w:ascii="Arial" w:hAnsi="Arial" w:cs="Arial"/>
        </w:rPr>
        <w:t xml:space="preserve"> do SWZ, powinien on zawierać wszystkie wymagane informacje określone w tym załączniku. Formularz oferty nie podlega uzupełnieniu</w:t>
      </w:r>
      <w:r w:rsidR="002C0AB5">
        <w:rPr>
          <w:rFonts w:ascii="Arial" w:hAnsi="Arial" w:cs="Arial"/>
        </w:rPr>
        <w:t>.</w:t>
      </w:r>
    </w:p>
    <w:p w14:paraId="7AFB4F6C" w14:textId="77777777" w:rsidR="0074480D" w:rsidRPr="00D36205" w:rsidRDefault="00160A5F" w:rsidP="002E7E36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>Wraz z ofertą powinny być złożone</w:t>
      </w:r>
      <w:r w:rsidR="0074480D" w:rsidRPr="00D36205">
        <w:rPr>
          <w:rFonts w:ascii="Arial" w:hAnsi="Arial" w:cs="Arial"/>
          <w:sz w:val="24"/>
          <w:szCs w:val="24"/>
        </w:rPr>
        <w:t xml:space="preserve"> także</w:t>
      </w:r>
      <w:r w:rsidRPr="00D36205">
        <w:rPr>
          <w:rFonts w:ascii="Arial" w:hAnsi="Arial" w:cs="Arial"/>
          <w:sz w:val="24"/>
          <w:szCs w:val="24"/>
        </w:rPr>
        <w:t>:</w:t>
      </w:r>
    </w:p>
    <w:p w14:paraId="1622CBF6" w14:textId="0FEA51B4" w:rsidR="00090C0D" w:rsidRPr="00D36205" w:rsidRDefault="00160A5F" w:rsidP="002E7E36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60"/>
        <w:ind w:hanging="305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>pełnomocnictwo lub inny dokument potwierdzający upoważnienie do podpisania oferty (oryginał lub kopia poświadczona za zgodność z</w:t>
      </w:r>
      <w:r w:rsidR="006A474A">
        <w:rPr>
          <w:rFonts w:ascii="Arial" w:hAnsi="Arial" w:cs="Arial"/>
          <w:sz w:val="24"/>
          <w:szCs w:val="24"/>
        </w:rPr>
        <w:t> </w:t>
      </w:r>
      <w:r w:rsidRPr="00D36205">
        <w:rPr>
          <w:rFonts w:ascii="Arial" w:hAnsi="Arial" w:cs="Arial"/>
          <w:sz w:val="24"/>
          <w:szCs w:val="24"/>
        </w:rPr>
        <w:t>oryginałem przez notariusza), – w przypadku, gdy upoważnienie do podpisania oferty nie wynika bezpośrednio z rejestru dostępnego publicznie (</w:t>
      </w:r>
      <w:r w:rsidR="006318F3" w:rsidRPr="00D36205">
        <w:rPr>
          <w:rFonts w:ascii="Arial" w:hAnsi="Arial" w:cs="Arial"/>
          <w:sz w:val="24"/>
          <w:szCs w:val="24"/>
        </w:rPr>
        <w:t xml:space="preserve">np. </w:t>
      </w:r>
      <w:r w:rsidRPr="00D36205">
        <w:rPr>
          <w:rFonts w:ascii="Arial" w:hAnsi="Arial" w:cs="Arial"/>
          <w:sz w:val="24"/>
          <w:szCs w:val="24"/>
        </w:rPr>
        <w:t>odpis z właściwego rejestru lub z centralnej ewidencji i informacji o</w:t>
      </w:r>
      <w:r w:rsidR="006A474A">
        <w:rPr>
          <w:rFonts w:ascii="Arial" w:hAnsi="Arial" w:cs="Arial"/>
          <w:sz w:val="24"/>
          <w:szCs w:val="24"/>
        </w:rPr>
        <w:t> </w:t>
      </w:r>
      <w:r w:rsidRPr="00D36205">
        <w:rPr>
          <w:rFonts w:ascii="Arial" w:hAnsi="Arial" w:cs="Arial"/>
          <w:sz w:val="24"/>
          <w:szCs w:val="24"/>
        </w:rPr>
        <w:t>działalności gospodarczej)</w:t>
      </w:r>
      <w:r w:rsidR="005D57BB">
        <w:rPr>
          <w:rFonts w:ascii="Arial" w:hAnsi="Arial" w:cs="Arial"/>
          <w:sz w:val="24"/>
          <w:szCs w:val="24"/>
        </w:rPr>
        <w:t>;</w:t>
      </w:r>
    </w:p>
    <w:p w14:paraId="4FF75B3B" w14:textId="2B4D2A47" w:rsidR="007F3A89" w:rsidRDefault="00160A5F" w:rsidP="002E7E36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60"/>
        <w:ind w:hanging="305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w przypadku </w:t>
      </w:r>
      <w:r w:rsidR="005D57BB">
        <w:rPr>
          <w:rFonts w:ascii="Arial" w:hAnsi="Arial" w:cs="Arial"/>
          <w:sz w:val="24"/>
          <w:szCs w:val="24"/>
        </w:rPr>
        <w:t>w</w:t>
      </w:r>
      <w:r w:rsidRPr="00D36205">
        <w:rPr>
          <w:rFonts w:ascii="Arial" w:hAnsi="Arial" w:cs="Arial"/>
          <w:sz w:val="24"/>
          <w:szCs w:val="24"/>
        </w:rPr>
        <w:t>ykonawców wspólnie ubiegających się o udzielenie zamówienia, dokument ustanawiający pełnomocnika do reprezentowania ich w postępowaniu o udzielenie zamówienia albo reprezentowania w</w:t>
      </w:r>
      <w:r w:rsidR="006A474A">
        <w:rPr>
          <w:rFonts w:ascii="Arial" w:hAnsi="Arial" w:cs="Arial"/>
          <w:sz w:val="24"/>
          <w:szCs w:val="24"/>
        </w:rPr>
        <w:t> </w:t>
      </w:r>
      <w:r w:rsidRPr="00D36205">
        <w:rPr>
          <w:rFonts w:ascii="Arial" w:hAnsi="Arial" w:cs="Arial"/>
          <w:sz w:val="24"/>
          <w:szCs w:val="24"/>
        </w:rPr>
        <w:t>postępowaniu i zawarcia umowy w sprawie niniejszego zamówienia publicznego (oryginał lub kopia potwierdzona za zgodność z oryginałem przez notariusza),</w:t>
      </w:r>
    </w:p>
    <w:p w14:paraId="396595F6" w14:textId="186E785F" w:rsidR="006B67A9" w:rsidRPr="00D36205" w:rsidRDefault="006B67A9" w:rsidP="006B67A9">
      <w:pPr>
        <w:pStyle w:val="Default"/>
        <w:numPr>
          <w:ilvl w:val="0"/>
          <w:numId w:val="4"/>
        </w:numPr>
        <w:spacing w:after="6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</w:t>
      </w:r>
      <w:r w:rsidRPr="00D36205">
        <w:rPr>
          <w:rFonts w:ascii="Arial" w:hAnsi="Arial" w:cs="Arial"/>
        </w:rPr>
        <w:t xml:space="preserve">świadczenie </w:t>
      </w:r>
      <w:r>
        <w:rPr>
          <w:rFonts w:ascii="Arial" w:hAnsi="Arial" w:cs="Arial"/>
        </w:rPr>
        <w:t>w</w:t>
      </w:r>
      <w:r w:rsidRPr="00D36205">
        <w:rPr>
          <w:rFonts w:ascii="Arial" w:hAnsi="Arial" w:cs="Arial"/>
        </w:rPr>
        <w:t>ykonawcy o braku podstaw wykluczenia</w:t>
      </w:r>
      <w:r>
        <w:rPr>
          <w:rFonts w:ascii="Arial" w:hAnsi="Arial" w:cs="Arial"/>
        </w:rPr>
        <w:t>;</w:t>
      </w:r>
    </w:p>
    <w:p w14:paraId="6FA258A4" w14:textId="35CAADC2" w:rsidR="006B67A9" w:rsidRPr="00E3551C" w:rsidRDefault="006B67A9" w:rsidP="00E3551C">
      <w:pPr>
        <w:pStyle w:val="Akapitzlist"/>
        <w:numPr>
          <w:ilvl w:val="0"/>
          <w:numId w:val="4"/>
        </w:numPr>
        <w:jc w:val="both"/>
        <w:rPr>
          <w:rFonts w:ascii="Arial" w:eastAsia="Times New Roman" w:hAnsi="Arial" w:cs="Arial"/>
          <w:kern w:val="32"/>
          <w:sz w:val="24"/>
          <w:szCs w:val="24"/>
        </w:rPr>
      </w:pPr>
      <w:r w:rsidRPr="00D36205">
        <w:rPr>
          <w:rFonts w:ascii="Arial" w:eastAsia="Times New Roman" w:hAnsi="Arial" w:cs="Arial"/>
          <w:kern w:val="32"/>
          <w:sz w:val="24"/>
          <w:szCs w:val="24"/>
        </w:rPr>
        <w:t xml:space="preserve"> </w:t>
      </w:r>
      <w:r w:rsidR="00702DD6">
        <w:rPr>
          <w:rFonts w:ascii="Arial" w:eastAsia="Times New Roman" w:hAnsi="Arial" w:cs="Arial"/>
          <w:kern w:val="32"/>
          <w:sz w:val="24"/>
          <w:szCs w:val="24"/>
        </w:rPr>
        <w:t xml:space="preserve">w </w:t>
      </w:r>
      <w:bookmarkStart w:id="1" w:name="_GoBack"/>
      <w:bookmarkEnd w:id="1"/>
      <w:r w:rsidRPr="00D36205">
        <w:rPr>
          <w:rFonts w:ascii="Arial" w:eastAsia="Times New Roman" w:hAnsi="Arial" w:cs="Arial"/>
          <w:kern w:val="32"/>
          <w:sz w:val="24"/>
          <w:szCs w:val="24"/>
        </w:rPr>
        <w:t>przypadku składania jednej oferty przez dwa lub więcej podmiotów z</w:t>
      </w:r>
      <w:r>
        <w:rPr>
          <w:rFonts w:ascii="Arial" w:eastAsia="Times New Roman" w:hAnsi="Arial" w:cs="Arial"/>
          <w:kern w:val="32"/>
          <w:sz w:val="24"/>
          <w:szCs w:val="24"/>
        </w:rPr>
        <w:t> </w:t>
      </w:r>
      <w:r w:rsidRPr="00D36205">
        <w:rPr>
          <w:rFonts w:ascii="Arial" w:eastAsia="Times New Roman" w:hAnsi="Arial" w:cs="Arial"/>
          <w:kern w:val="32"/>
          <w:sz w:val="24"/>
          <w:szCs w:val="24"/>
        </w:rPr>
        <w:t xml:space="preserve">uwzględnieniem postanowień art. 58 ustawy PZP, tj. wspólnego ubiegania się przez dwóch lub więcej </w:t>
      </w:r>
      <w:r>
        <w:rPr>
          <w:rFonts w:ascii="Arial" w:eastAsia="Times New Roman" w:hAnsi="Arial" w:cs="Arial"/>
          <w:kern w:val="32"/>
          <w:sz w:val="24"/>
          <w:szCs w:val="24"/>
        </w:rPr>
        <w:t>w</w:t>
      </w:r>
      <w:r w:rsidRPr="00D36205">
        <w:rPr>
          <w:rFonts w:ascii="Arial" w:eastAsia="Times New Roman" w:hAnsi="Arial" w:cs="Arial"/>
          <w:kern w:val="32"/>
          <w:sz w:val="24"/>
          <w:szCs w:val="24"/>
        </w:rPr>
        <w:t xml:space="preserve">ykonawców o udzielenie zamówienia publicznego (konsorcjum) do oferty należy załączyć, zgodnie z </w:t>
      </w:r>
      <w:r w:rsidRPr="00D36205">
        <w:rPr>
          <w:rFonts w:ascii="Arial" w:eastAsia="Times New Roman" w:hAnsi="Arial" w:cs="Arial"/>
          <w:b/>
          <w:kern w:val="32"/>
          <w:sz w:val="24"/>
          <w:szCs w:val="24"/>
        </w:rPr>
        <w:t xml:space="preserve">załącznikiem nr </w:t>
      </w:r>
      <w:r>
        <w:rPr>
          <w:rFonts w:ascii="Arial" w:eastAsia="Times New Roman" w:hAnsi="Arial" w:cs="Arial"/>
          <w:b/>
          <w:kern w:val="32"/>
          <w:sz w:val="24"/>
          <w:szCs w:val="24"/>
        </w:rPr>
        <w:t>4</w:t>
      </w:r>
      <w:r w:rsidRPr="00D36205">
        <w:rPr>
          <w:rFonts w:ascii="Arial" w:eastAsia="Times New Roman" w:hAnsi="Arial" w:cs="Arial"/>
          <w:b/>
          <w:kern w:val="32"/>
          <w:sz w:val="24"/>
          <w:szCs w:val="24"/>
        </w:rPr>
        <w:t xml:space="preserve"> </w:t>
      </w:r>
      <w:r w:rsidRPr="00D36205">
        <w:rPr>
          <w:rFonts w:ascii="Arial" w:eastAsia="Times New Roman" w:hAnsi="Arial" w:cs="Arial"/>
          <w:kern w:val="32"/>
          <w:sz w:val="24"/>
          <w:szCs w:val="24"/>
        </w:rPr>
        <w:t xml:space="preserve">oświadczenie </w:t>
      </w:r>
      <w:r>
        <w:rPr>
          <w:rFonts w:ascii="Arial" w:eastAsia="Times New Roman" w:hAnsi="Arial" w:cs="Arial"/>
          <w:kern w:val="32"/>
          <w:sz w:val="24"/>
          <w:szCs w:val="24"/>
        </w:rPr>
        <w:t>w</w:t>
      </w:r>
      <w:r w:rsidRPr="00D36205">
        <w:rPr>
          <w:rFonts w:ascii="Arial" w:eastAsia="Times New Roman" w:hAnsi="Arial" w:cs="Arial"/>
          <w:kern w:val="32"/>
          <w:sz w:val="24"/>
          <w:szCs w:val="24"/>
        </w:rPr>
        <w:t>ykonawców wspólnie ubiegających się o zamówienie o</w:t>
      </w:r>
      <w:r>
        <w:rPr>
          <w:rFonts w:ascii="Arial" w:eastAsia="Times New Roman" w:hAnsi="Arial" w:cs="Arial"/>
          <w:kern w:val="32"/>
          <w:sz w:val="24"/>
          <w:szCs w:val="24"/>
        </w:rPr>
        <w:t> </w:t>
      </w:r>
      <w:r w:rsidRPr="00D36205">
        <w:rPr>
          <w:rFonts w:ascii="Arial" w:eastAsia="Times New Roman" w:hAnsi="Arial" w:cs="Arial"/>
          <w:kern w:val="32"/>
          <w:sz w:val="24"/>
          <w:szCs w:val="24"/>
        </w:rPr>
        <w:t>podziale obowiązków/ o ile dotyczy</w:t>
      </w:r>
      <w:r w:rsidRPr="00E3551C">
        <w:rPr>
          <w:rFonts w:ascii="Arial" w:hAnsi="Arial" w:cs="Arial"/>
        </w:rPr>
        <w:t>.</w:t>
      </w:r>
    </w:p>
    <w:p w14:paraId="641A43B3" w14:textId="1981921A" w:rsidR="006B67A9" w:rsidRPr="006B67A9" w:rsidRDefault="00160A5F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Zastrzeżenie dotyczące informacji stanowiących tajemnicę przedsiębiorstwa w</w:t>
      </w:r>
      <w:r w:rsidR="005D57BB" w:rsidRPr="006B67A9">
        <w:rPr>
          <w:rFonts w:ascii="Arial" w:hAnsi="Arial" w:cs="Arial"/>
          <w:sz w:val="24"/>
          <w:szCs w:val="24"/>
        </w:rPr>
        <w:t> </w:t>
      </w:r>
      <w:r w:rsidRPr="006B67A9">
        <w:rPr>
          <w:rFonts w:ascii="Arial" w:hAnsi="Arial" w:cs="Arial"/>
          <w:sz w:val="24"/>
          <w:szCs w:val="24"/>
        </w:rPr>
        <w:t xml:space="preserve">rozumieniu przepisów ustawy z dnia 16 kwietnia 1993 roku o zwalczaniu nieuczciwej konkurencji, </w:t>
      </w:r>
      <w:r w:rsidR="006B67A9">
        <w:rPr>
          <w:rFonts w:ascii="Arial" w:hAnsi="Arial" w:cs="Arial"/>
          <w:sz w:val="24"/>
          <w:szCs w:val="24"/>
        </w:rPr>
        <w:t>w</w:t>
      </w:r>
      <w:r w:rsidRPr="006B67A9">
        <w:rPr>
          <w:rFonts w:ascii="Arial" w:hAnsi="Arial" w:cs="Arial"/>
          <w:sz w:val="24"/>
          <w:szCs w:val="24"/>
        </w:rPr>
        <w:t xml:space="preserve">ykonawca zobowiązany jest złożyć w ofercie </w:t>
      </w:r>
      <w:r w:rsidRPr="00770E0B">
        <w:rPr>
          <w:rFonts w:ascii="Arial" w:hAnsi="Arial" w:cs="Arial"/>
          <w:sz w:val="24"/>
          <w:szCs w:val="24"/>
        </w:rPr>
        <w:t>w</w:t>
      </w:r>
      <w:r w:rsidR="00770E0B" w:rsidRPr="00770E0B">
        <w:rPr>
          <w:rFonts w:ascii="Arial" w:hAnsi="Arial" w:cs="Arial"/>
          <w:sz w:val="24"/>
          <w:szCs w:val="24"/>
        </w:rPr>
        <w:t xml:space="preserve"> </w:t>
      </w:r>
      <w:r w:rsidRPr="00770E0B">
        <w:rPr>
          <w:rFonts w:ascii="Arial" w:hAnsi="Arial" w:cs="Arial"/>
          <w:sz w:val="24"/>
          <w:szCs w:val="24"/>
        </w:rPr>
        <w:t>sposób</w:t>
      </w:r>
      <w:r w:rsidRPr="006B67A9">
        <w:rPr>
          <w:rFonts w:ascii="Arial" w:hAnsi="Arial" w:cs="Arial"/>
          <w:sz w:val="24"/>
          <w:szCs w:val="24"/>
        </w:rPr>
        <w:t xml:space="preserve"> wyraźnie określający wolę ich utajnienia</w:t>
      </w:r>
      <w:r w:rsidR="0074480D" w:rsidRPr="006B67A9">
        <w:rPr>
          <w:rFonts w:ascii="Arial" w:hAnsi="Arial" w:cs="Arial"/>
          <w:sz w:val="24"/>
          <w:szCs w:val="24"/>
        </w:rPr>
        <w:t>, tj. s</w:t>
      </w:r>
      <w:r w:rsidRPr="006B67A9">
        <w:rPr>
          <w:rFonts w:ascii="Arial" w:hAnsi="Arial" w:cs="Arial"/>
          <w:sz w:val="24"/>
          <w:szCs w:val="24"/>
        </w:rPr>
        <w:t xml:space="preserve">kładając ofertę w postaci elektronicznej na </w:t>
      </w:r>
      <w:r w:rsidR="006B67A9" w:rsidRPr="006B67A9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 xml:space="preserve">latformie dokumenty „stanowiące tajemnicę przedsiębiorstwa” powinny zostać załączone w osobnym pliku wraz z jednoczesnym zaznaczeniem polecenia </w:t>
      </w:r>
      <w:r w:rsidR="006B67A9" w:rsidRPr="006B67A9">
        <w:rPr>
          <w:rFonts w:ascii="Arial" w:hAnsi="Arial" w:cs="Arial"/>
          <w:sz w:val="24"/>
          <w:szCs w:val="24"/>
        </w:rPr>
        <w:t xml:space="preserve">„Załącznik stanowiący tajemnicę przedsiębiorstwa” a następnie wraz z </w:t>
      </w:r>
      <w:r w:rsidR="006B67A9" w:rsidRPr="006B67A9">
        <w:rPr>
          <w:rFonts w:ascii="Arial" w:hAnsi="Arial" w:cs="Arial"/>
          <w:sz w:val="24"/>
          <w:szCs w:val="24"/>
        </w:rPr>
        <w:lastRenderedPageBreak/>
        <w:t xml:space="preserve">plikami stanowiącymi jawną część należy ten plik zaszyfrować. </w:t>
      </w:r>
    </w:p>
    <w:p w14:paraId="127872DF" w14:textId="2625B616" w:rsidR="00AF6A5B" w:rsidRPr="006B67A9" w:rsidRDefault="000F2308" w:rsidP="006B67A9">
      <w:pPr>
        <w:pStyle w:val="Akapitzlist"/>
        <w:widowControl w:val="0"/>
        <w:autoSpaceDE w:val="0"/>
        <w:autoSpaceDN w:val="0"/>
        <w:spacing w:after="60"/>
        <w:ind w:left="567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Wykonawca zastrzegając tajemnicę przedsiębiorstwa zobowiązany jest dołączyć do oferty pisemne uzasadnienie odnośnie do charakteru zastrzeżonych w niej informacji. Uzasadnienie ma na celu udowodnienie spełnienia przesłanek określonych w art. 11 ust. 2 ustawy z dnia 16 kwietnia 1993 r. o zwalczaniu nieuczciwej konkurencji (t.</w:t>
      </w:r>
      <w:r w:rsidR="006A474A" w:rsidRPr="006B67A9">
        <w:rPr>
          <w:rFonts w:ascii="Arial" w:hAnsi="Arial" w:cs="Arial"/>
          <w:sz w:val="24"/>
          <w:szCs w:val="24"/>
        </w:rPr>
        <w:t xml:space="preserve"> </w:t>
      </w:r>
      <w:r w:rsidRPr="006B67A9">
        <w:rPr>
          <w:rFonts w:ascii="Arial" w:hAnsi="Arial" w:cs="Arial"/>
          <w:sz w:val="24"/>
          <w:szCs w:val="24"/>
        </w:rPr>
        <w:t>j. Dz.U. z 202</w:t>
      </w:r>
      <w:r w:rsidR="009C4015" w:rsidRPr="006B67A9">
        <w:rPr>
          <w:rFonts w:ascii="Arial" w:hAnsi="Arial" w:cs="Arial"/>
          <w:sz w:val="24"/>
          <w:szCs w:val="24"/>
        </w:rPr>
        <w:t>2</w:t>
      </w:r>
      <w:r w:rsidRPr="006B67A9">
        <w:rPr>
          <w:rFonts w:ascii="Arial" w:hAnsi="Arial" w:cs="Arial"/>
          <w:sz w:val="24"/>
          <w:szCs w:val="24"/>
        </w:rPr>
        <w:t xml:space="preserve"> r., poz. </w:t>
      </w:r>
      <w:r w:rsidR="009C4015" w:rsidRPr="006B67A9">
        <w:rPr>
          <w:rFonts w:ascii="Arial" w:hAnsi="Arial" w:cs="Arial"/>
          <w:sz w:val="24"/>
          <w:szCs w:val="24"/>
        </w:rPr>
        <w:t>1233</w:t>
      </w:r>
      <w:r w:rsidRPr="006B67A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B67A9">
        <w:rPr>
          <w:rFonts w:ascii="Arial" w:hAnsi="Arial" w:cs="Arial"/>
          <w:sz w:val="24"/>
          <w:szCs w:val="24"/>
        </w:rPr>
        <w:t>pó</w:t>
      </w:r>
      <w:r w:rsidR="00B40FD0">
        <w:rPr>
          <w:rFonts w:ascii="Arial" w:hAnsi="Arial" w:cs="Arial"/>
          <w:sz w:val="24"/>
          <w:szCs w:val="24"/>
        </w:rPr>
        <w:t>ź</w:t>
      </w:r>
      <w:r w:rsidRPr="006B67A9">
        <w:rPr>
          <w:rFonts w:ascii="Arial" w:hAnsi="Arial" w:cs="Arial"/>
          <w:sz w:val="24"/>
          <w:szCs w:val="24"/>
        </w:rPr>
        <w:t>n</w:t>
      </w:r>
      <w:proofErr w:type="spellEnd"/>
      <w:r w:rsidRPr="006B67A9">
        <w:rPr>
          <w:rFonts w:ascii="Arial" w:hAnsi="Arial" w:cs="Arial"/>
          <w:sz w:val="24"/>
          <w:szCs w:val="24"/>
        </w:rPr>
        <w:t>. zm.).</w:t>
      </w:r>
    </w:p>
    <w:p w14:paraId="137CB8ED" w14:textId="77777777" w:rsidR="002E7E36" w:rsidRPr="006B67A9" w:rsidRDefault="002E7E36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Wykonawca może przed upływem terminu do składania ofert wycofać ofertę za pośrednictwem „Formularza do złożenia, zmiany, wycofania oferty lub wniosku” </w:t>
      </w:r>
    </w:p>
    <w:p w14:paraId="32CF072F" w14:textId="77777777" w:rsidR="002E7E36" w:rsidRPr="006B67A9" w:rsidRDefault="002E7E36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Wykonawca po upływie terminu do składania ofert nie może skutecznie dokonać zmiany ani wycofać złożonej oferty.</w:t>
      </w:r>
    </w:p>
    <w:p w14:paraId="4B535A8F" w14:textId="6A040C74" w:rsidR="002E7E36" w:rsidRPr="006B67A9" w:rsidRDefault="002E7E36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Wykonawca ponosi wszelkie koszty związane z prz</w:t>
      </w:r>
      <w:r w:rsidR="006B67A9">
        <w:rPr>
          <w:rFonts w:ascii="Arial" w:hAnsi="Arial" w:cs="Arial"/>
          <w:sz w:val="24"/>
          <w:szCs w:val="24"/>
        </w:rPr>
        <w:t xml:space="preserve">ygotowaniem i złożeniem oferty </w:t>
      </w:r>
      <w:r w:rsidRPr="006B67A9">
        <w:rPr>
          <w:rFonts w:ascii="Arial" w:hAnsi="Arial" w:cs="Arial"/>
          <w:sz w:val="24"/>
          <w:szCs w:val="24"/>
        </w:rPr>
        <w:t xml:space="preserve">z uwzględnieniem treści </w:t>
      </w:r>
      <w:bookmarkStart w:id="2" w:name="_Hlk775179"/>
      <w:r w:rsidRPr="006B67A9">
        <w:rPr>
          <w:rFonts w:ascii="Arial" w:hAnsi="Arial" w:cs="Arial"/>
          <w:sz w:val="24"/>
          <w:szCs w:val="24"/>
        </w:rPr>
        <w:t xml:space="preserve">art. 261 </w:t>
      </w:r>
      <w:bookmarkEnd w:id="2"/>
      <w:r w:rsidR="006B67A9">
        <w:rPr>
          <w:rFonts w:ascii="Arial" w:hAnsi="Arial" w:cs="Arial"/>
          <w:sz w:val="24"/>
          <w:szCs w:val="24"/>
        </w:rPr>
        <w:t>PZP</w:t>
      </w:r>
      <w:r w:rsidRPr="006B67A9">
        <w:rPr>
          <w:rFonts w:ascii="Arial" w:hAnsi="Arial" w:cs="Arial"/>
          <w:sz w:val="24"/>
          <w:szCs w:val="24"/>
        </w:rPr>
        <w:t>.</w:t>
      </w:r>
    </w:p>
    <w:p w14:paraId="57C5FA89" w14:textId="77777777" w:rsidR="002E7E36" w:rsidRPr="006B67A9" w:rsidRDefault="002E7E36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W przypadku przekazywania w postępowaniu o udzielenie zam</w:t>
      </w:r>
      <w:r w:rsidRPr="006B67A9">
        <w:rPr>
          <w:rFonts w:ascii="Arial" w:hAnsi="Arial" w:cs="Arial"/>
        </w:rPr>
        <w:t>ó</w:t>
      </w:r>
      <w:r w:rsidRPr="006B67A9">
        <w:rPr>
          <w:rFonts w:ascii="Arial" w:hAnsi="Arial" w:cs="Arial"/>
          <w:sz w:val="24"/>
          <w:szCs w:val="24"/>
        </w:rPr>
        <w:t>wienia dokumentu elektronicznego w formacie poddającym dane kompresji, opatrzenie pliku zawierającego skompresowane dokumenty kwalifikowanym podpisem elektronicznym, podpisem zaufanym lub podpisem osobistym, jest r</w:t>
      </w:r>
      <w:r w:rsidRPr="006B67A9">
        <w:rPr>
          <w:rFonts w:ascii="Arial" w:hAnsi="Arial" w:cs="Arial"/>
        </w:rPr>
        <w:t>ó</w:t>
      </w:r>
      <w:r w:rsidRPr="006B67A9">
        <w:rPr>
          <w:rFonts w:ascii="Arial" w:hAnsi="Arial" w:cs="Arial"/>
          <w:sz w:val="24"/>
          <w:szCs w:val="24"/>
        </w:rPr>
        <w:t>wnoznaczne z opatrzeniem wszystkich dokument</w:t>
      </w:r>
      <w:r w:rsidRPr="006B67A9">
        <w:rPr>
          <w:rFonts w:ascii="Arial" w:hAnsi="Arial" w:cs="Arial"/>
        </w:rPr>
        <w:t>ó</w:t>
      </w:r>
      <w:r w:rsidRPr="006B67A9">
        <w:rPr>
          <w:rFonts w:ascii="Arial" w:hAnsi="Arial" w:cs="Arial"/>
          <w:sz w:val="24"/>
          <w:szCs w:val="24"/>
        </w:rPr>
        <w:t xml:space="preserve">w zawartych w tym pliku odpowiednio kwalifikowanym podpisem elektronicznym, podpisem zaufanym lub podpisem osobistym. </w:t>
      </w:r>
    </w:p>
    <w:p w14:paraId="61294AC2" w14:textId="77777777" w:rsidR="002E7E36" w:rsidRPr="006B67A9" w:rsidRDefault="002E7E36" w:rsidP="006B67A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Podmiotowe środki dowodowe, oraz inne dokumenty lub oświadczenia, sporządzone     w języku obcym przekazuje się wraz z tłumaczeniem na język polski.</w:t>
      </w:r>
    </w:p>
    <w:p w14:paraId="31DB886A" w14:textId="77777777" w:rsidR="00DF4B07" w:rsidRPr="00D36205" w:rsidRDefault="00DF4B07" w:rsidP="00D36205">
      <w:pPr>
        <w:widowControl w:val="0"/>
        <w:tabs>
          <w:tab w:val="left" w:pos="425"/>
        </w:tabs>
        <w:overflowPunct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</w:p>
    <w:p w14:paraId="4E0D1536" w14:textId="1325860E" w:rsidR="00840E38" w:rsidRPr="00D36205" w:rsidRDefault="00DF4B0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362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SPOSÓB</w:t>
      </w:r>
      <w:r w:rsidRPr="00D36205">
        <w:rPr>
          <w:rFonts w:ascii="Arial" w:hAnsi="Arial" w:cs="Arial"/>
          <w:b/>
          <w:bCs/>
          <w:sz w:val="24"/>
          <w:szCs w:val="24"/>
        </w:rPr>
        <w:t xml:space="preserve"> OBLICZENIA CENY</w:t>
      </w:r>
    </w:p>
    <w:p w14:paraId="66F39620" w14:textId="20FC0D26" w:rsidR="00215620" w:rsidRPr="00D36205" w:rsidRDefault="00215620" w:rsidP="008B5CE7">
      <w:pPr>
        <w:numPr>
          <w:ilvl w:val="0"/>
          <w:numId w:val="20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 xml:space="preserve">Cenę oferty należy podać w złotych polskich, uwzględniając wszelkie koszty, opłaty i uzgodnienia niezbędne do wykonania zamówienia, podatki oraz rabaty, upusty itp., których </w:t>
      </w:r>
      <w:r w:rsidR="005D57BB">
        <w:rPr>
          <w:rFonts w:ascii="Arial" w:eastAsia="Verdana" w:hAnsi="Arial" w:cs="Arial"/>
          <w:sz w:val="24"/>
          <w:szCs w:val="24"/>
        </w:rPr>
        <w:t>w</w:t>
      </w:r>
      <w:r w:rsidRPr="00D36205">
        <w:rPr>
          <w:rFonts w:ascii="Arial" w:eastAsia="Verdana" w:hAnsi="Arial" w:cs="Arial"/>
          <w:sz w:val="24"/>
          <w:szCs w:val="24"/>
        </w:rPr>
        <w:t xml:space="preserve">ykonawca zamierza udzielić. </w:t>
      </w:r>
    </w:p>
    <w:p w14:paraId="73052C4C" w14:textId="77777777" w:rsidR="00057703" w:rsidRPr="00D36205" w:rsidRDefault="00057703" w:rsidP="008B5CE7">
      <w:pPr>
        <w:numPr>
          <w:ilvl w:val="0"/>
          <w:numId w:val="20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>Oferowana cena musi być zgodna z przepisami ustawy o zwalczaniu nieuczciwej konkurencji.</w:t>
      </w:r>
    </w:p>
    <w:p w14:paraId="288145BD" w14:textId="43CC4EFB" w:rsidR="007E2F2D" w:rsidRPr="00D36205" w:rsidRDefault="007E2F2D" w:rsidP="008B5CE7">
      <w:pPr>
        <w:numPr>
          <w:ilvl w:val="0"/>
          <w:numId w:val="20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 xml:space="preserve">Jeżeli złożono ofertę, której wybór prowadziłby do powstania u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 xml:space="preserve">amawiającego obowiązku podatkowego zgodnie z przepisami o podatku od towarów i usług,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 xml:space="preserve">amawiającego, czy wybór oferty będzie prowadzić do powstania u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>amawiającego obowiązku podatkowego, wskazując nazwę (rodzaj) towaru lub usługi, których dostawa lub świadczenie będzie prowadzić do jego powstania, oraz wskazując ich wartość bez kwoty podatku.</w:t>
      </w:r>
    </w:p>
    <w:p w14:paraId="56F9E0E1" w14:textId="77777777" w:rsidR="00B40FD0" w:rsidRPr="00D36205" w:rsidRDefault="00B40FD0" w:rsidP="00D36205">
      <w:pPr>
        <w:pStyle w:val="Default"/>
        <w:spacing w:after="60" w:line="276" w:lineRule="auto"/>
        <w:jc w:val="both"/>
        <w:rPr>
          <w:rFonts w:ascii="Arial" w:hAnsi="Arial" w:cs="Arial"/>
          <w:b/>
          <w:bCs/>
          <w:color w:val="auto"/>
        </w:rPr>
      </w:pPr>
    </w:p>
    <w:p w14:paraId="4BA0451B" w14:textId="09DFB471" w:rsidR="005D00F1" w:rsidRPr="00D36205" w:rsidRDefault="00DF4B0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KRYTERIA OCENY OFERT, ICH ZNACZENIE ORAZ SPOSÓB OCENY OFERT</w:t>
      </w:r>
    </w:p>
    <w:p w14:paraId="5E87FDFE" w14:textId="2DF65F81" w:rsidR="00C124E3" w:rsidRDefault="00C124E3" w:rsidP="00770E0B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770E0B">
        <w:rPr>
          <w:rFonts w:ascii="Arial" w:eastAsia="Verdana" w:hAnsi="Arial" w:cs="Arial"/>
          <w:sz w:val="24"/>
          <w:szCs w:val="24"/>
        </w:rPr>
        <w:t>Zamawiający dokona oceny ofert w oparciu o następujące kryteria:</w:t>
      </w:r>
    </w:p>
    <w:p w14:paraId="052B3E2A" w14:textId="77777777" w:rsidR="00FF4031" w:rsidRPr="00D36205" w:rsidRDefault="00FF4031" w:rsidP="007A6152">
      <w:pPr>
        <w:spacing w:after="120"/>
        <w:jc w:val="both"/>
        <w:rPr>
          <w:rFonts w:ascii="Arial" w:eastAsia="Verdana" w:hAnsi="Arial" w:cs="Arial"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531"/>
        <w:gridCol w:w="2158"/>
        <w:gridCol w:w="4961"/>
        <w:gridCol w:w="1531"/>
      </w:tblGrid>
      <w:tr w:rsidR="00FF4031" w:rsidRPr="00565E67" w14:paraId="66C6CD61" w14:textId="77777777" w:rsidTr="005626D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C9058" w14:textId="77777777" w:rsidR="00FF4031" w:rsidRPr="00565E67" w:rsidRDefault="00FF4031" w:rsidP="00562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A7DED" w14:textId="77777777" w:rsidR="00FF4031" w:rsidRPr="00565E67" w:rsidRDefault="00FF4031" w:rsidP="00562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DAD8A" w14:textId="77777777" w:rsidR="00FF4031" w:rsidRPr="00565E67" w:rsidRDefault="00FF4031" w:rsidP="00562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b/>
                <w:sz w:val="20"/>
                <w:szCs w:val="20"/>
              </w:rPr>
              <w:t>Przedmiot oceny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42B4" w14:textId="5EF5F58A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b/>
                <w:sz w:val="20"/>
                <w:szCs w:val="20"/>
              </w:rPr>
              <w:t>Waga kryterium (</w:t>
            </w:r>
            <w:r w:rsidR="000C28BA">
              <w:rPr>
                <w:rFonts w:ascii="Arial" w:eastAsia="Verdana" w:hAnsi="Arial" w:cs="Arial"/>
                <w:b/>
                <w:sz w:val="20"/>
                <w:szCs w:val="20"/>
              </w:rPr>
              <w:t>pkt)</w:t>
            </w:r>
          </w:p>
        </w:tc>
      </w:tr>
      <w:tr w:rsidR="00FF4031" w:rsidRPr="00565E67" w14:paraId="7A4F1832" w14:textId="77777777" w:rsidTr="005626D2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</w:tcPr>
          <w:p w14:paraId="73C1E1D8" w14:textId="77777777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>1.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</w:tcPr>
          <w:p w14:paraId="700212FA" w14:textId="77777777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 xml:space="preserve">Cena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1A9EF63C" w14:textId="77777777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 xml:space="preserve">Cena za realizację przedmiotu zamówienia 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278C" w14:textId="24895CE6" w:rsidR="00FF4031" w:rsidRPr="00565E67" w:rsidRDefault="007A6152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>60</w:t>
            </w:r>
          </w:p>
        </w:tc>
      </w:tr>
      <w:tr w:rsidR="00FF4031" w:rsidRPr="000F6677" w14:paraId="75FF8AEE" w14:textId="77777777" w:rsidTr="005626D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BA9B" w14:textId="168E992B" w:rsidR="00FF4031" w:rsidRPr="00565E67" w:rsidRDefault="007A6152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>2</w:t>
            </w:r>
            <w:r w:rsidR="00FF4031" w:rsidRPr="00565E67">
              <w:rPr>
                <w:rFonts w:ascii="Arial" w:eastAsia="Verdana" w:hAnsi="Arial" w:cs="Arial"/>
                <w:sz w:val="20"/>
                <w:szCs w:val="20"/>
              </w:rPr>
              <w:t>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88D9" w14:textId="77777777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>Gwarancja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E40B" w14:textId="77777777" w:rsidR="00FF4031" w:rsidRPr="00565E67" w:rsidRDefault="00FF4031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>Okres gwarancji na przedmiot zamówienia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38A" w14:textId="44BDB3CE" w:rsidR="00FF4031" w:rsidRPr="00565E67" w:rsidRDefault="007A6152" w:rsidP="005626D2">
            <w:pPr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565E67">
              <w:rPr>
                <w:rFonts w:ascii="Arial" w:eastAsia="Verdana" w:hAnsi="Arial" w:cs="Arial"/>
                <w:sz w:val="20"/>
                <w:szCs w:val="20"/>
              </w:rPr>
              <w:t xml:space="preserve">40 </w:t>
            </w:r>
          </w:p>
        </w:tc>
      </w:tr>
    </w:tbl>
    <w:p w14:paraId="67B96103" w14:textId="77777777" w:rsidR="007A6152" w:rsidRPr="00DF608C" w:rsidRDefault="007A6152" w:rsidP="007A6152">
      <w:pPr>
        <w:spacing w:after="120"/>
        <w:ind w:left="567"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Kryterium „Cena”</w:t>
      </w:r>
    </w:p>
    <w:p w14:paraId="4DCBA86D" w14:textId="77777777" w:rsidR="007A6152" w:rsidRPr="00DF608C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DF608C">
        <w:rPr>
          <w:rFonts w:ascii="Arial" w:eastAsia="Verdana" w:hAnsi="Arial" w:cs="Arial"/>
          <w:sz w:val="24"/>
          <w:szCs w:val="24"/>
        </w:rPr>
        <w:t>według wzoru</w:t>
      </w:r>
      <w:r>
        <w:rPr>
          <w:rFonts w:ascii="Arial" w:eastAsia="Verdana" w:hAnsi="Arial" w:cs="Arial"/>
          <w:sz w:val="24"/>
          <w:szCs w:val="24"/>
        </w:rPr>
        <w:tab/>
      </w:r>
      <w:r>
        <w:rPr>
          <w:rFonts w:ascii="Arial" w:eastAsia="Verdana" w:hAnsi="Arial" w:cs="Arial"/>
          <w:sz w:val="24"/>
          <w:szCs w:val="24"/>
        </w:rPr>
        <w:tab/>
      </w:r>
      <w:r w:rsidRPr="00DF608C">
        <w:rPr>
          <w:rFonts w:ascii="Arial" w:eastAsia="Verdana" w:hAnsi="Arial" w:cs="Arial"/>
          <w:sz w:val="24"/>
          <w:szCs w:val="24"/>
        </w:rPr>
        <w:t>C = (</w:t>
      </w:r>
      <w:proofErr w:type="spellStart"/>
      <w:r w:rsidRPr="00DF608C">
        <w:rPr>
          <w:rFonts w:ascii="Arial" w:eastAsia="Verdana" w:hAnsi="Arial" w:cs="Arial"/>
          <w:sz w:val="24"/>
          <w:szCs w:val="24"/>
        </w:rPr>
        <w:t>Cn</w:t>
      </w:r>
      <w:proofErr w:type="spellEnd"/>
      <w:r w:rsidRPr="00DF608C">
        <w:rPr>
          <w:rFonts w:ascii="Arial" w:eastAsia="Verdana" w:hAnsi="Arial" w:cs="Arial"/>
          <w:sz w:val="24"/>
          <w:szCs w:val="24"/>
        </w:rPr>
        <w:t xml:space="preserve"> / Co) </w:t>
      </w:r>
      <w:r>
        <w:rPr>
          <w:rFonts w:ascii="Arial" w:eastAsia="Verdana" w:hAnsi="Arial" w:cs="Arial"/>
          <w:sz w:val="24"/>
          <w:szCs w:val="24"/>
        </w:rPr>
        <w:t>*</w:t>
      </w:r>
      <w:r w:rsidRPr="00DF608C">
        <w:rPr>
          <w:rFonts w:ascii="Arial" w:eastAsia="Verdana" w:hAnsi="Arial" w:cs="Arial"/>
          <w:sz w:val="24"/>
          <w:szCs w:val="24"/>
        </w:rPr>
        <w:t xml:space="preserve"> </w:t>
      </w:r>
      <w:r>
        <w:rPr>
          <w:rFonts w:ascii="Arial" w:eastAsia="Verdana" w:hAnsi="Arial" w:cs="Arial"/>
          <w:sz w:val="24"/>
          <w:szCs w:val="24"/>
        </w:rPr>
        <w:t>6</w:t>
      </w:r>
      <w:r w:rsidRPr="00DF608C">
        <w:rPr>
          <w:rFonts w:ascii="Arial" w:eastAsia="Verdana" w:hAnsi="Arial" w:cs="Arial"/>
          <w:sz w:val="24"/>
          <w:szCs w:val="24"/>
        </w:rPr>
        <w:t>0 pkt</w:t>
      </w:r>
    </w:p>
    <w:p w14:paraId="19092C80" w14:textId="77777777" w:rsidR="007A6152" w:rsidRPr="00DF608C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DF608C">
        <w:rPr>
          <w:rFonts w:ascii="Arial" w:eastAsia="Verdana" w:hAnsi="Arial" w:cs="Arial"/>
          <w:sz w:val="24"/>
          <w:szCs w:val="24"/>
        </w:rPr>
        <w:t>gdzie:</w:t>
      </w:r>
    </w:p>
    <w:p w14:paraId="0FFCE83F" w14:textId="77777777" w:rsidR="007A6152" w:rsidRPr="00DF608C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DF608C">
        <w:rPr>
          <w:rFonts w:ascii="Arial" w:eastAsia="Verdana" w:hAnsi="Arial" w:cs="Arial"/>
          <w:sz w:val="24"/>
          <w:szCs w:val="24"/>
        </w:rPr>
        <w:t xml:space="preserve">C – przyznane punkty w kryterium cena </w:t>
      </w:r>
    </w:p>
    <w:p w14:paraId="74665FC6" w14:textId="77777777" w:rsidR="007A6152" w:rsidRPr="00DF608C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DF608C">
        <w:rPr>
          <w:rFonts w:ascii="Arial" w:eastAsia="Verdana" w:hAnsi="Arial" w:cs="Arial"/>
          <w:sz w:val="24"/>
          <w:szCs w:val="24"/>
        </w:rPr>
        <w:t>Cn</w:t>
      </w:r>
      <w:proofErr w:type="spellEnd"/>
      <w:r w:rsidRPr="00DF608C">
        <w:rPr>
          <w:rFonts w:ascii="Arial" w:eastAsia="Verdana" w:hAnsi="Arial" w:cs="Arial"/>
          <w:sz w:val="24"/>
          <w:szCs w:val="24"/>
        </w:rPr>
        <w:t xml:space="preserve"> – najniższa cena ofertowa (brutto) spośród wszystkich ważnych ofert</w:t>
      </w:r>
    </w:p>
    <w:p w14:paraId="16751330" w14:textId="77777777" w:rsidR="007A6152" w:rsidRPr="00DF608C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DF608C">
        <w:rPr>
          <w:rFonts w:ascii="Arial" w:eastAsia="Verdana" w:hAnsi="Arial" w:cs="Arial"/>
          <w:sz w:val="24"/>
          <w:szCs w:val="24"/>
        </w:rPr>
        <w:t>Co – cena oferty ocenianej (brutto).</w:t>
      </w:r>
    </w:p>
    <w:p w14:paraId="246DCD6A" w14:textId="77777777" w:rsidR="007A6152" w:rsidRDefault="007A6152" w:rsidP="007A6152">
      <w:pPr>
        <w:spacing w:after="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DF608C">
        <w:rPr>
          <w:rFonts w:ascii="Arial" w:eastAsia="Verdana" w:hAnsi="Arial" w:cs="Arial"/>
          <w:sz w:val="24"/>
          <w:szCs w:val="24"/>
        </w:rPr>
        <w:t xml:space="preserve">Oferta najkorzystniejsza w tym kryterium może otrzymać </w:t>
      </w:r>
      <w:r w:rsidRPr="004A04B3">
        <w:rPr>
          <w:rFonts w:ascii="Arial" w:eastAsia="Verdana" w:hAnsi="Arial" w:cs="Arial"/>
          <w:b/>
          <w:sz w:val="24"/>
          <w:szCs w:val="24"/>
          <w:u w:val="single"/>
        </w:rPr>
        <w:t>maksymalnie 60 punktów</w:t>
      </w:r>
      <w:r>
        <w:rPr>
          <w:rFonts w:ascii="Arial" w:eastAsia="Verdana" w:hAnsi="Arial" w:cs="Arial"/>
          <w:sz w:val="24"/>
          <w:szCs w:val="24"/>
        </w:rPr>
        <w:t>.</w:t>
      </w:r>
    </w:p>
    <w:p w14:paraId="49262F97" w14:textId="77777777" w:rsidR="007A6152" w:rsidRPr="00B44C88" w:rsidRDefault="007A6152" w:rsidP="007A6152">
      <w:pPr>
        <w:spacing w:after="120"/>
        <w:ind w:left="567"/>
        <w:jc w:val="both"/>
        <w:rPr>
          <w:rFonts w:ascii="Arial" w:eastAsia="Verdana" w:hAnsi="Arial" w:cs="Arial"/>
          <w:sz w:val="24"/>
          <w:szCs w:val="24"/>
        </w:rPr>
      </w:pPr>
    </w:p>
    <w:p w14:paraId="58FC829B" w14:textId="77777777" w:rsidR="007A6152" w:rsidRPr="007A6152" w:rsidRDefault="007A6152" w:rsidP="007A6152">
      <w:pPr>
        <w:tabs>
          <w:tab w:val="left" w:pos="284"/>
        </w:tabs>
        <w:jc w:val="both"/>
        <w:rPr>
          <w:rFonts w:ascii="Arial" w:hAnsi="Arial" w:cs="Arial"/>
          <w:b/>
          <w:sz w:val="24"/>
          <w:szCs w:val="24"/>
        </w:rPr>
      </w:pPr>
      <w:r w:rsidRPr="007A6152">
        <w:rPr>
          <w:rFonts w:ascii="Arial" w:hAnsi="Arial" w:cs="Arial"/>
          <w:b/>
          <w:sz w:val="24"/>
          <w:szCs w:val="24"/>
        </w:rPr>
        <w:t>Kryterium „Gwarancja”</w:t>
      </w:r>
    </w:p>
    <w:p w14:paraId="6A2B4A79" w14:textId="77777777" w:rsidR="007A6152" w:rsidRPr="00706444" w:rsidRDefault="007A6152" w:rsidP="007A6152">
      <w:pPr>
        <w:spacing w:after="120"/>
        <w:ind w:left="567"/>
        <w:jc w:val="both"/>
        <w:rPr>
          <w:rFonts w:ascii="Arial" w:eastAsia="Verdana" w:hAnsi="Arial" w:cs="Arial"/>
          <w:sz w:val="24"/>
          <w:szCs w:val="24"/>
        </w:rPr>
      </w:pPr>
      <w:r w:rsidRPr="00706444">
        <w:rPr>
          <w:rFonts w:ascii="Arial" w:eastAsia="Verdana" w:hAnsi="Arial" w:cs="Arial"/>
          <w:sz w:val="24"/>
          <w:szCs w:val="24"/>
        </w:rPr>
        <w:t>Ocena zostanie dokonana w oparciu o informacje podane w Formularzu oferty.</w:t>
      </w:r>
      <w:r>
        <w:rPr>
          <w:rFonts w:ascii="Arial" w:eastAsia="Verdana" w:hAnsi="Arial" w:cs="Arial"/>
          <w:sz w:val="24"/>
          <w:szCs w:val="24"/>
        </w:rPr>
        <w:t xml:space="preserve"> </w:t>
      </w:r>
      <w:r w:rsidRPr="00706444">
        <w:rPr>
          <w:rFonts w:ascii="Arial" w:eastAsia="Verdana" w:hAnsi="Arial" w:cs="Arial"/>
          <w:sz w:val="24"/>
          <w:szCs w:val="24"/>
        </w:rPr>
        <w:t xml:space="preserve">Wykonawca może </w:t>
      </w:r>
      <w:r>
        <w:rPr>
          <w:rFonts w:ascii="Arial" w:eastAsia="Verdana" w:hAnsi="Arial" w:cs="Arial"/>
          <w:sz w:val="24"/>
          <w:szCs w:val="24"/>
        </w:rPr>
        <w:t>wydłużyć</w:t>
      </w:r>
      <w:r w:rsidRPr="00706444">
        <w:rPr>
          <w:rFonts w:ascii="Arial" w:eastAsia="Verdana" w:hAnsi="Arial" w:cs="Arial"/>
          <w:sz w:val="24"/>
          <w:szCs w:val="24"/>
        </w:rPr>
        <w:t xml:space="preserve"> </w:t>
      </w:r>
      <w:r>
        <w:rPr>
          <w:rFonts w:ascii="Arial" w:eastAsia="Verdana" w:hAnsi="Arial" w:cs="Arial"/>
          <w:sz w:val="24"/>
          <w:szCs w:val="24"/>
        </w:rPr>
        <w:t>okres udzielonej gwarancji</w:t>
      </w:r>
      <w:r w:rsidRPr="00706444">
        <w:rPr>
          <w:rFonts w:ascii="Arial" w:eastAsia="Verdana" w:hAnsi="Arial" w:cs="Arial"/>
          <w:sz w:val="24"/>
          <w:szCs w:val="24"/>
        </w:rPr>
        <w:t xml:space="preserve"> </w:t>
      </w:r>
      <w:r>
        <w:rPr>
          <w:rFonts w:ascii="Arial" w:eastAsia="Verdana" w:hAnsi="Arial" w:cs="Arial"/>
          <w:sz w:val="24"/>
          <w:szCs w:val="24"/>
        </w:rPr>
        <w:t xml:space="preserve">na przedmiot </w:t>
      </w:r>
      <w:r w:rsidRPr="00706444">
        <w:rPr>
          <w:rFonts w:ascii="Arial" w:eastAsia="Verdana" w:hAnsi="Arial" w:cs="Arial"/>
          <w:sz w:val="24"/>
          <w:szCs w:val="24"/>
        </w:rPr>
        <w:t>zamówienia – punktacja będzie przyznawana w następujący sposób:</w:t>
      </w:r>
    </w:p>
    <w:p w14:paraId="19D4FFD1" w14:textId="76FD51C2" w:rsidR="007A6152" w:rsidRPr="00E01FC3" w:rsidRDefault="007A6152" w:rsidP="007A6152">
      <w:pPr>
        <w:pStyle w:val="Akapitzlist"/>
        <w:numPr>
          <w:ilvl w:val="2"/>
          <w:numId w:val="40"/>
        </w:num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0F6677">
        <w:rPr>
          <w:rFonts w:ascii="Arial" w:hAnsi="Arial" w:cs="Arial"/>
          <w:sz w:val="24"/>
          <w:szCs w:val="24"/>
        </w:rPr>
        <w:t xml:space="preserve">zaoferowany okres gwarancji Wykonawcy będzie wynosił </w:t>
      </w:r>
      <w:r w:rsidR="00565E67">
        <w:rPr>
          <w:rFonts w:ascii="Arial" w:hAnsi="Arial" w:cs="Arial"/>
          <w:b/>
          <w:sz w:val="24"/>
          <w:szCs w:val="24"/>
        </w:rPr>
        <w:t>24</w:t>
      </w:r>
      <w:r w:rsidRPr="00B44C88">
        <w:rPr>
          <w:rFonts w:ascii="Arial" w:hAnsi="Arial" w:cs="Arial"/>
          <w:b/>
          <w:sz w:val="24"/>
          <w:szCs w:val="24"/>
        </w:rPr>
        <w:t xml:space="preserve"> miesi</w:t>
      </w:r>
      <w:r>
        <w:rPr>
          <w:rFonts w:ascii="Arial" w:hAnsi="Arial" w:cs="Arial"/>
          <w:b/>
          <w:sz w:val="24"/>
          <w:szCs w:val="24"/>
        </w:rPr>
        <w:t>ę</w:t>
      </w:r>
      <w:r w:rsidRPr="00B44C88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y</w:t>
      </w:r>
      <w:r w:rsidRPr="000F6677">
        <w:rPr>
          <w:rFonts w:ascii="Arial" w:hAnsi="Arial" w:cs="Arial"/>
          <w:sz w:val="24"/>
          <w:szCs w:val="24"/>
        </w:rPr>
        <w:t xml:space="preserve"> oferta otrzyma </w:t>
      </w:r>
      <w:r>
        <w:rPr>
          <w:rFonts w:ascii="Arial" w:hAnsi="Arial" w:cs="Arial"/>
          <w:b/>
          <w:sz w:val="24"/>
          <w:szCs w:val="24"/>
        </w:rPr>
        <w:t>0</w:t>
      </w:r>
      <w:r w:rsidRPr="00E01FC3">
        <w:rPr>
          <w:rFonts w:ascii="Arial" w:hAnsi="Arial" w:cs="Arial"/>
          <w:b/>
          <w:sz w:val="24"/>
          <w:szCs w:val="24"/>
        </w:rPr>
        <w:t xml:space="preserve"> pkt</w:t>
      </w:r>
      <w:r>
        <w:rPr>
          <w:rFonts w:ascii="Arial" w:hAnsi="Arial" w:cs="Arial"/>
          <w:b/>
          <w:sz w:val="24"/>
          <w:szCs w:val="24"/>
        </w:rPr>
        <w:t>;</w:t>
      </w:r>
    </w:p>
    <w:p w14:paraId="1B66B212" w14:textId="008E0B70" w:rsidR="007A6152" w:rsidRPr="00EA7D5D" w:rsidRDefault="007A6152" w:rsidP="007A6152">
      <w:pPr>
        <w:pStyle w:val="Akapitzlist"/>
        <w:numPr>
          <w:ilvl w:val="2"/>
          <w:numId w:val="40"/>
        </w:num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01FC3">
        <w:rPr>
          <w:rFonts w:ascii="Arial" w:hAnsi="Arial" w:cs="Arial"/>
          <w:sz w:val="24"/>
          <w:szCs w:val="24"/>
        </w:rPr>
        <w:t xml:space="preserve">zaoferowany okres gwarancji Wykonawcy będzie wynosił </w:t>
      </w:r>
      <w:r w:rsidR="00565E67">
        <w:rPr>
          <w:rFonts w:ascii="Arial" w:hAnsi="Arial" w:cs="Arial"/>
          <w:sz w:val="24"/>
          <w:szCs w:val="24"/>
        </w:rPr>
        <w:t>więcej niż</w:t>
      </w:r>
      <w:r w:rsidRPr="00E01FC3">
        <w:rPr>
          <w:rFonts w:ascii="Arial" w:hAnsi="Arial" w:cs="Arial"/>
          <w:b/>
          <w:sz w:val="24"/>
          <w:szCs w:val="24"/>
        </w:rPr>
        <w:t xml:space="preserve"> </w:t>
      </w:r>
      <w:r w:rsidR="00565E67">
        <w:rPr>
          <w:rFonts w:ascii="Arial" w:hAnsi="Arial" w:cs="Arial"/>
          <w:b/>
          <w:sz w:val="24"/>
          <w:szCs w:val="24"/>
        </w:rPr>
        <w:t xml:space="preserve">24 </w:t>
      </w:r>
      <w:r w:rsidRPr="00E01FC3">
        <w:rPr>
          <w:rFonts w:ascii="Arial" w:hAnsi="Arial" w:cs="Arial"/>
          <w:b/>
          <w:sz w:val="24"/>
          <w:szCs w:val="24"/>
        </w:rPr>
        <w:t>miesi</w:t>
      </w:r>
      <w:r w:rsidR="00565E67">
        <w:rPr>
          <w:rFonts w:ascii="Arial" w:hAnsi="Arial" w:cs="Arial"/>
          <w:b/>
          <w:sz w:val="24"/>
          <w:szCs w:val="24"/>
        </w:rPr>
        <w:t>ące a mniej niż 6</w:t>
      </w:r>
      <w:r w:rsidR="00DF6E09">
        <w:rPr>
          <w:rFonts w:ascii="Arial" w:hAnsi="Arial" w:cs="Arial"/>
          <w:b/>
          <w:sz w:val="24"/>
          <w:szCs w:val="24"/>
        </w:rPr>
        <w:t>0</w:t>
      </w:r>
      <w:r w:rsidR="00565E67">
        <w:rPr>
          <w:rFonts w:ascii="Arial" w:hAnsi="Arial" w:cs="Arial"/>
          <w:b/>
          <w:sz w:val="24"/>
          <w:szCs w:val="24"/>
        </w:rPr>
        <w:t xml:space="preserve"> miesięcy</w:t>
      </w:r>
      <w:r w:rsidRPr="00E01FC3">
        <w:rPr>
          <w:rFonts w:ascii="Arial" w:hAnsi="Arial" w:cs="Arial"/>
          <w:sz w:val="24"/>
          <w:szCs w:val="24"/>
        </w:rPr>
        <w:t xml:space="preserve"> oferta otrzyma </w:t>
      </w:r>
      <w:r w:rsidR="00565E67">
        <w:rPr>
          <w:rFonts w:ascii="Arial" w:hAnsi="Arial" w:cs="Arial"/>
          <w:b/>
          <w:sz w:val="24"/>
          <w:szCs w:val="24"/>
        </w:rPr>
        <w:t>20</w:t>
      </w:r>
      <w:r w:rsidRPr="00E01FC3">
        <w:rPr>
          <w:rFonts w:ascii="Arial" w:hAnsi="Arial" w:cs="Arial"/>
          <w:b/>
          <w:sz w:val="24"/>
          <w:szCs w:val="24"/>
        </w:rPr>
        <w:t xml:space="preserve"> pkt</w:t>
      </w:r>
      <w:r>
        <w:rPr>
          <w:rFonts w:ascii="Arial" w:hAnsi="Arial" w:cs="Arial"/>
          <w:b/>
          <w:sz w:val="24"/>
          <w:szCs w:val="24"/>
        </w:rPr>
        <w:t>;</w:t>
      </w:r>
    </w:p>
    <w:p w14:paraId="4DCA1868" w14:textId="55F6C187" w:rsidR="007A6152" w:rsidRPr="00EA7D5D" w:rsidRDefault="007A6152" w:rsidP="007A6152">
      <w:pPr>
        <w:pStyle w:val="Akapitzlist"/>
        <w:numPr>
          <w:ilvl w:val="2"/>
          <w:numId w:val="40"/>
        </w:num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01FC3">
        <w:rPr>
          <w:rFonts w:ascii="Arial" w:hAnsi="Arial" w:cs="Arial"/>
          <w:sz w:val="24"/>
          <w:szCs w:val="24"/>
        </w:rPr>
        <w:t xml:space="preserve">zaoferowany okres gwarancji Wykonawcy będzie wynosił </w:t>
      </w:r>
      <w:r>
        <w:rPr>
          <w:rFonts w:ascii="Arial" w:hAnsi="Arial" w:cs="Arial"/>
          <w:sz w:val="24"/>
          <w:szCs w:val="24"/>
        </w:rPr>
        <w:t xml:space="preserve">co najmniej </w:t>
      </w:r>
      <w:r w:rsidR="00565E67">
        <w:rPr>
          <w:rFonts w:ascii="Arial" w:hAnsi="Arial" w:cs="Arial"/>
          <w:b/>
          <w:sz w:val="24"/>
          <w:szCs w:val="24"/>
        </w:rPr>
        <w:t>6</w:t>
      </w:r>
      <w:r w:rsidR="00DF6E09">
        <w:rPr>
          <w:rFonts w:ascii="Arial" w:hAnsi="Arial" w:cs="Arial"/>
          <w:b/>
          <w:sz w:val="24"/>
          <w:szCs w:val="24"/>
        </w:rPr>
        <w:t>0</w:t>
      </w:r>
      <w:r w:rsidRPr="00E01FC3">
        <w:rPr>
          <w:rFonts w:ascii="Arial" w:hAnsi="Arial" w:cs="Arial"/>
          <w:b/>
          <w:sz w:val="24"/>
          <w:szCs w:val="24"/>
        </w:rPr>
        <w:t xml:space="preserve"> miesi</w:t>
      </w:r>
      <w:r>
        <w:rPr>
          <w:rFonts w:ascii="Arial" w:hAnsi="Arial" w:cs="Arial"/>
          <w:b/>
          <w:sz w:val="24"/>
          <w:szCs w:val="24"/>
        </w:rPr>
        <w:t>ęcy</w:t>
      </w:r>
      <w:r w:rsidRPr="00E01FC3">
        <w:rPr>
          <w:rFonts w:ascii="Arial" w:hAnsi="Arial" w:cs="Arial"/>
          <w:sz w:val="24"/>
          <w:szCs w:val="24"/>
        </w:rPr>
        <w:t xml:space="preserve"> oferta otrzyma </w:t>
      </w:r>
      <w:r w:rsidR="00565E67">
        <w:rPr>
          <w:rFonts w:ascii="Arial" w:hAnsi="Arial" w:cs="Arial"/>
          <w:b/>
          <w:sz w:val="24"/>
          <w:szCs w:val="24"/>
        </w:rPr>
        <w:t>40</w:t>
      </w:r>
      <w:r w:rsidRPr="00E01FC3">
        <w:rPr>
          <w:rFonts w:ascii="Arial" w:hAnsi="Arial" w:cs="Arial"/>
          <w:b/>
          <w:sz w:val="24"/>
          <w:szCs w:val="24"/>
        </w:rPr>
        <w:t xml:space="preserve"> pkt</w:t>
      </w:r>
    </w:p>
    <w:p w14:paraId="5D172CA4" w14:textId="59FE57FD" w:rsidR="007A6152" w:rsidRPr="000F6677" w:rsidRDefault="007A6152" w:rsidP="007A6152">
      <w:pPr>
        <w:pStyle w:val="Akapitzlist"/>
        <w:tabs>
          <w:tab w:val="left" w:pos="284"/>
        </w:tabs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0F6677">
        <w:rPr>
          <w:rFonts w:ascii="Arial" w:hAnsi="Arial" w:cs="Arial"/>
          <w:sz w:val="24"/>
          <w:szCs w:val="24"/>
        </w:rPr>
        <w:t xml:space="preserve">Jeśli okres gwarancji i rękojmi Wykonawcy badanej oferty będzie krótszy niż </w:t>
      </w:r>
      <w:r w:rsidR="00565E67">
        <w:rPr>
          <w:rFonts w:ascii="Arial" w:hAnsi="Arial" w:cs="Arial"/>
          <w:sz w:val="24"/>
          <w:szCs w:val="24"/>
        </w:rPr>
        <w:t>24</w:t>
      </w:r>
      <w:r w:rsidRPr="000F6677">
        <w:rPr>
          <w:rFonts w:ascii="Arial" w:hAnsi="Arial" w:cs="Arial"/>
          <w:sz w:val="24"/>
          <w:szCs w:val="24"/>
        </w:rPr>
        <w:t xml:space="preserve"> miesi</w:t>
      </w:r>
      <w:r w:rsidR="00565E67">
        <w:rPr>
          <w:rFonts w:ascii="Arial" w:hAnsi="Arial" w:cs="Arial"/>
          <w:sz w:val="24"/>
          <w:szCs w:val="24"/>
        </w:rPr>
        <w:t>ące</w:t>
      </w:r>
      <w:r w:rsidRPr="000F6677">
        <w:rPr>
          <w:rFonts w:ascii="Arial" w:hAnsi="Arial" w:cs="Arial"/>
          <w:sz w:val="24"/>
          <w:szCs w:val="24"/>
        </w:rPr>
        <w:t xml:space="preserve"> oferta podlegać będzie odrzuceniu.</w:t>
      </w:r>
    </w:p>
    <w:p w14:paraId="5D1867C4" w14:textId="5E9370BF" w:rsidR="007A6152" w:rsidRDefault="007A6152" w:rsidP="007A6152">
      <w:pPr>
        <w:pStyle w:val="Akapitzlist"/>
        <w:tabs>
          <w:tab w:val="left" w:pos="284"/>
        </w:tabs>
        <w:spacing w:after="0"/>
        <w:ind w:left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F6677">
        <w:rPr>
          <w:rFonts w:ascii="Arial" w:hAnsi="Arial" w:cs="Arial"/>
          <w:sz w:val="24"/>
          <w:szCs w:val="24"/>
        </w:rPr>
        <w:t xml:space="preserve">Oferta w tym kryterium może otrzymać </w:t>
      </w:r>
      <w:r w:rsidRPr="000F6677">
        <w:rPr>
          <w:rFonts w:ascii="Arial" w:hAnsi="Arial" w:cs="Arial"/>
          <w:b/>
          <w:sz w:val="24"/>
          <w:szCs w:val="24"/>
          <w:u w:val="single"/>
        </w:rPr>
        <w:t xml:space="preserve">maksymalnie </w:t>
      </w:r>
      <w:r w:rsidR="00565E67">
        <w:rPr>
          <w:rFonts w:ascii="Arial" w:hAnsi="Arial" w:cs="Arial"/>
          <w:b/>
          <w:sz w:val="24"/>
          <w:szCs w:val="24"/>
          <w:u w:val="single"/>
        </w:rPr>
        <w:t>4</w:t>
      </w:r>
      <w:r>
        <w:rPr>
          <w:rFonts w:ascii="Arial" w:hAnsi="Arial" w:cs="Arial"/>
          <w:b/>
          <w:sz w:val="24"/>
          <w:szCs w:val="24"/>
          <w:u w:val="single"/>
        </w:rPr>
        <w:t>0</w:t>
      </w:r>
      <w:r w:rsidRPr="000F6677">
        <w:rPr>
          <w:rFonts w:ascii="Arial" w:hAnsi="Arial" w:cs="Arial"/>
          <w:b/>
          <w:sz w:val="24"/>
          <w:szCs w:val="24"/>
          <w:u w:val="single"/>
        </w:rPr>
        <w:t xml:space="preserve"> punktów.</w:t>
      </w:r>
    </w:p>
    <w:p w14:paraId="4860B2F5" w14:textId="3DBB7DC6" w:rsidR="00435BCB" w:rsidRPr="00A10243" w:rsidRDefault="00435BCB" w:rsidP="005D57BB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A10243">
        <w:rPr>
          <w:rFonts w:ascii="Arial" w:eastAsia="Verdana" w:hAnsi="Arial" w:cs="Arial"/>
          <w:sz w:val="24"/>
          <w:szCs w:val="24"/>
        </w:rPr>
        <w:t xml:space="preserve">Oferta </w:t>
      </w:r>
      <w:r w:rsidR="005D57BB" w:rsidRPr="00A10243">
        <w:rPr>
          <w:rFonts w:ascii="Arial" w:eastAsia="Verdana" w:hAnsi="Arial" w:cs="Arial"/>
          <w:sz w:val="24"/>
          <w:szCs w:val="24"/>
        </w:rPr>
        <w:t>w</w:t>
      </w:r>
      <w:r w:rsidRPr="00A10243">
        <w:rPr>
          <w:rFonts w:ascii="Arial" w:eastAsia="Verdana" w:hAnsi="Arial" w:cs="Arial"/>
          <w:sz w:val="24"/>
          <w:szCs w:val="24"/>
        </w:rPr>
        <w:t>ykonawcy, która uzyska najwyższą sumaryczną liczbę punktów, uznana zostanie za najkorzystniejszą.</w:t>
      </w:r>
    </w:p>
    <w:p w14:paraId="40BE37FF" w14:textId="07DB2E84" w:rsidR="00435BCB" w:rsidRPr="00A10243" w:rsidRDefault="00435BCB" w:rsidP="005D57BB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A10243">
        <w:rPr>
          <w:rFonts w:ascii="Arial" w:eastAsia="Verdana" w:hAnsi="Arial" w:cs="Arial"/>
          <w:sz w:val="24"/>
          <w:szCs w:val="24"/>
        </w:rPr>
        <w:t xml:space="preserve">W sytuacji, gdy </w:t>
      </w:r>
      <w:r w:rsidR="005D57BB" w:rsidRPr="00A10243">
        <w:rPr>
          <w:rFonts w:ascii="Arial" w:eastAsia="Verdana" w:hAnsi="Arial" w:cs="Arial"/>
          <w:sz w:val="24"/>
          <w:szCs w:val="24"/>
        </w:rPr>
        <w:t>z</w:t>
      </w:r>
      <w:r w:rsidRPr="00A10243">
        <w:rPr>
          <w:rFonts w:ascii="Arial" w:eastAsia="Verdana" w:hAnsi="Arial" w:cs="Arial"/>
          <w:sz w:val="24"/>
          <w:szCs w:val="24"/>
        </w:rPr>
        <w:t xml:space="preserve">amawiający nie będzie mógł dokonać wyboru najkorzystniejszej oferty, z uwagi na to, że dwie lub więcej ofert przedstawia taki sam bilans ceny i innych kryteriów oceny ofert, </w:t>
      </w:r>
      <w:r w:rsidR="005D57BB" w:rsidRPr="00A10243">
        <w:rPr>
          <w:rFonts w:ascii="Arial" w:eastAsia="Verdana" w:hAnsi="Arial" w:cs="Arial"/>
          <w:sz w:val="24"/>
          <w:szCs w:val="24"/>
        </w:rPr>
        <w:t>z</w:t>
      </w:r>
      <w:r w:rsidRPr="00A10243">
        <w:rPr>
          <w:rFonts w:ascii="Arial" w:eastAsia="Verdana" w:hAnsi="Arial" w:cs="Arial"/>
          <w:sz w:val="24"/>
          <w:szCs w:val="24"/>
        </w:rPr>
        <w:t xml:space="preserve">amawiający wybiera spośród tych ofert ofertę, która otrzymała najwyższą ocenę w kryterium o najwyższej wadze. </w:t>
      </w:r>
    </w:p>
    <w:p w14:paraId="5C77070E" w14:textId="14450822" w:rsidR="00435BCB" w:rsidRPr="00D36205" w:rsidRDefault="00435BCB" w:rsidP="005D57BB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 xml:space="preserve">Jeżeli oferty otrzymały taką samą ocenę w kryterium o najwyższej wadze,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 xml:space="preserve">amawiający wybiera ofertę z najniższa ceną lub najniższym kosztem. </w:t>
      </w:r>
    </w:p>
    <w:p w14:paraId="5D56809F" w14:textId="0E4289D7" w:rsidR="00B0362B" w:rsidRDefault="00435BCB" w:rsidP="005D57BB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 xml:space="preserve">Jeżeli nie można dokonać wyboru oferty w sposób wskazany w pkt. </w:t>
      </w:r>
      <w:r w:rsidR="009C4015" w:rsidRPr="00D36205">
        <w:rPr>
          <w:rFonts w:ascii="Arial" w:eastAsia="Verdana" w:hAnsi="Arial" w:cs="Arial"/>
          <w:sz w:val="24"/>
          <w:szCs w:val="24"/>
        </w:rPr>
        <w:t>5</w:t>
      </w:r>
      <w:r w:rsidRPr="00D36205">
        <w:rPr>
          <w:rFonts w:ascii="Arial" w:eastAsia="Verdana" w:hAnsi="Arial" w:cs="Arial"/>
          <w:sz w:val="24"/>
          <w:szCs w:val="24"/>
        </w:rPr>
        <w:t xml:space="preserve"> powyżej,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 xml:space="preserve">amawiający wezwie </w:t>
      </w:r>
      <w:r w:rsidR="005D57BB">
        <w:rPr>
          <w:rFonts w:ascii="Arial" w:eastAsia="Verdana" w:hAnsi="Arial" w:cs="Arial"/>
          <w:sz w:val="24"/>
          <w:szCs w:val="24"/>
        </w:rPr>
        <w:t>w</w:t>
      </w:r>
      <w:r w:rsidRPr="00D36205">
        <w:rPr>
          <w:rFonts w:ascii="Arial" w:eastAsia="Verdana" w:hAnsi="Arial" w:cs="Arial"/>
          <w:sz w:val="24"/>
          <w:szCs w:val="24"/>
        </w:rPr>
        <w:t>ykonawców, którzy złożyli te oferty, do złożenia w</w:t>
      </w:r>
      <w:r w:rsidR="006A12B1">
        <w:rPr>
          <w:rFonts w:ascii="Arial" w:eastAsia="Verdana" w:hAnsi="Arial" w:cs="Arial"/>
          <w:sz w:val="24"/>
          <w:szCs w:val="24"/>
        </w:rPr>
        <w:t> </w:t>
      </w:r>
      <w:r w:rsidRPr="00D36205">
        <w:rPr>
          <w:rFonts w:ascii="Arial" w:eastAsia="Verdana" w:hAnsi="Arial" w:cs="Arial"/>
          <w:sz w:val="24"/>
          <w:szCs w:val="24"/>
        </w:rPr>
        <w:t xml:space="preserve">terminie </w:t>
      </w:r>
      <w:r w:rsidRPr="00D36205">
        <w:rPr>
          <w:rFonts w:ascii="Arial" w:eastAsia="Verdana" w:hAnsi="Arial" w:cs="Arial"/>
          <w:sz w:val="24"/>
          <w:szCs w:val="24"/>
        </w:rPr>
        <w:lastRenderedPageBreak/>
        <w:t xml:space="preserve">określonym przez </w:t>
      </w:r>
      <w:r w:rsidR="005D57BB">
        <w:rPr>
          <w:rFonts w:ascii="Arial" w:eastAsia="Verdana" w:hAnsi="Arial" w:cs="Arial"/>
          <w:sz w:val="24"/>
          <w:szCs w:val="24"/>
        </w:rPr>
        <w:t>z</w:t>
      </w:r>
      <w:r w:rsidRPr="00D36205">
        <w:rPr>
          <w:rFonts w:ascii="Arial" w:eastAsia="Verdana" w:hAnsi="Arial" w:cs="Arial"/>
          <w:sz w:val="24"/>
          <w:szCs w:val="24"/>
        </w:rPr>
        <w:t>amawiającego ofert dodatkowych zawierających nową cenę lub koszt.</w:t>
      </w:r>
    </w:p>
    <w:p w14:paraId="45D66067" w14:textId="2175798E" w:rsidR="00E30D4C" w:rsidRPr="00F44BA4" w:rsidRDefault="00435BCB" w:rsidP="00F44BA4">
      <w:pPr>
        <w:numPr>
          <w:ilvl w:val="0"/>
          <w:numId w:val="11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 w:rsidRPr="00D36205">
        <w:rPr>
          <w:rFonts w:ascii="Arial" w:eastAsia="Verdana" w:hAnsi="Arial" w:cs="Arial"/>
          <w:sz w:val="24"/>
          <w:szCs w:val="24"/>
        </w:rPr>
        <w:t>Wykonawcy składający oferty dodatkowe nie mogą zaoferować cen wyższych niż zaoferowane w złożonych ofertach.</w:t>
      </w:r>
    </w:p>
    <w:p w14:paraId="18512088" w14:textId="4A7BEC38" w:rsidR="00F13CA5" w:rsidRPr="00D36205" w:rsidRDefault="00F13CA5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="Verdana" w:hAnsi="Arial" w:cs="Arial"/>
          <w:b/>
          <w:bCs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WYMAGANIA</w:t>
      </w:r>
      <w:r w:rsidRPr="00D36205">
        <w:rPr>
          <w:rFonts w:ascii="Arial" w:eastAsia="Verdana" w:hAnsi="Arial" w:cs="Arial"/>
          <w:b/>
          <w:bCs/>
          <w:sz w:val="24"/>
          <w:szCs w:val="24"/>
        </w:rPr>
        <w:t xml:space="preserve"> DOTYCZĄCE WADIUM.</w:t>
      </w:r>
    </w:p>
    <w:p w14:paraId="6B6D6A22" w14:textId="7C538888" w:rsidR="009C4015" w:rsidRPr="00D36205" w:rsidRDefault="00075D5C" w:rsidP="00075D5C">
      <w:pPr>
        <w:pStyle w:val="Akapitzlist"/>
        <w:numPr>
          <w:ilvl w:val="0"/>
          <w:numId w:val="16"/>
        </w:numPr>
        <w:spacing w:after="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 xml:space="preserve">Zamawiający nie wymaga złożenia wadium. </w:t>
      </w:r>
    </w:p>
    <w:p w14:paraId="146A996C" w14:textId="2B58770E" w:rsidR="005D00F1" w:rsidRPr="00D36205" w:rsidRDefault="005D00F1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MIEJSCE</w:t>
      </w:r>
      <w:r w:rsidRPr="00D36205">
        <w:rPr>
          <w:rFonts w:ascii="Arial" w:hAnsi="Arial" w:cs="Arial"/>
          <w:b/>
          <w:bCs/>
          <w:sz w:val="24"/>
          <w:szCs w:val="24"/>
        </w:rPr>
        <w:t xml:space="preserve"> ORAZ TERMIN SKŁADANIA OFERT </w:t>
      </w:r>
    </w:p>
    <w:p w14:paraId="23C485A8" w14:textId="449F13BE" w:rsidR="00E72307" w:rsidRPr="006315FB" w:rsidRDefault="00E72307" w:rsidP="006315F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6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D36205">
        <w:rPr>
          <w:rFonts w:ascii="Arial" w:hAnsi="Arial" w:cs="Arial"/>
          <w:b/>
          <w:sz w:val="24"/>
          <w:szCs w:val="24"/>
        </w:rPr>
        <w:t>Składając ofertę w postaci elektronicznej</w:t>
      </w:r>
      <w:r w:rsidRPr="00D36205">
        <w:rPr>
          <w:rFonts w:ascii="Arial" w:hAnsi="Arial" w:cs="Arial"/>
          <w:sz w:val="24"/>
          <w:szCs w:val="24"/>
        </w:rPr>
        <w:t xml:space="preserve"> - Ofertę należy </w:t>
      </w:r>
      <w:r w:rsidR="006315FB">
        <w:rPr>
          <w:rFonts w:ascii="Arial" w:hAnsi="Arial" w:cs="Arial"/>
          <w:sz w:val="24"/>
          <w:szCs w:val="24"/>
        </w:rPr>
        <w:t xml:space="preserve">za pośrednictwem </w:t>
      </w:r>
      <w:r w:rsidR="00AA0AC5">
        <w:rPr>
          <w:rFonts w:ascii="Arial" w:hAnsi="Arial" w:cs="Arial"/>
          <w:sz w:val="24"/>
          <w:szCs w:val="24"/>
        </w:rPr>
        <w:t>platformy</w:t>
      </w:r>
      <w:r w:rsidR="006315FB">
        <w:rPr>
          <w:rFonts w:ascii="Arial" w:hAnsi="Arial" w:cs="Arial"/>
          <w:sz w:val="24"/>
          <w:szCs w:val="24"/>
        </w:rPr>
        <w:t xml:space="preserve"> e- Zamówienia </w:t>
      </w:r>
      <w:r w:rsidRPr="00D36205">
        <w:rPr>
          <w:rFonts w:ascii="Arial" w:hAnsi="Arial" w:cs="Arial"/>
          <w:sz w:val="24"/>
          <w:szCs w:val="24"/>
        </w:rPr>
        <w:t>https://</w:t>
      </w:r>
      <w:r w:rsidR="006315FB">
        <w:rPr>
          <w:rFonts w:ascii="Arial" w:hAnsi="Arial" w:cs="Arial"/>
          <w:sz w:val="24"/>
          <w:szCs w:val="24"/>
        </w:rPr>
        <w:t>ezamowienia.gov.pl</w:t>
      </w:r>
      <w:r w:rsidRPr="00D36205">
        <w:rPr>
          <w:rFonts w:ascii="Arial" w:hAnsi="Arial" w:cs="Arial"/>
          <w:sz w:val="24"/>
          <w:szCs w:val="24"/>
        </w:rPr>
        <w:t xml:space="preserve"> do </w:t>
      </w:r>
      <w:r w:rsidRPr="00D36205">
        <w:rPr>
          <w:rFonts w:ascii="Arial" w:hAnsi="Arial" w:cs="Arial"/>
          <w:b/>
          <w:sz w:val="24"/>
          <w:szCs w:val="24"/>
        </w:rPr>
        <w:t xml:space="preserve">dnia </w:t>
      </w:r>
      <w:r w:rsidR="00F6655A">
        <w:rPr>
          <w:rFonts w:ascii="Arial" w:hAnsi="Arial" w:cs="Arial"/>
          <w:b/>
          <w:sz w:val="24"/>
          <w:szCs w:val="24"/>
        </w:rPr>
        <w:t>12</w:t>
      </w:r>
      <w:r w:rsidR="00E40950">
        <w:rPr>
          <w:rFonts w:ascii="Arial" w:hAnsi="Arial" w:cs="Arial"/>
          <w:b/>
          <w:sz w:val="24"/>
          <w:szCs w:val="24"/>
        </w:rPr>
        <w:t>.1</w:t>
      </w:r>
      <w:r w:rsidR="00E3551C">
        <w:rPr>
          <w:rFonts w:ascii="Arial" w:hAnsi="Arial" w:cs="Arial"/>
          <w:b/>
          <w:sz w:val="24"/>
          <w:szCs w:val="24"/>
        </w:rPr>
        <w:t>1</w:t>
      </w:r>
      <w:r w:rsidR="00565E67">
        <w:rPr>
          <w:rFonts w:ascii="Arial" w:hAnsi="Arial" w:cs="Arial"/>
          <w:b/>
          <w:sz w:val="24"/>
          <w:szCs w:val="24"/>
        </w:rPr>
        <w:t>.2024</w:t>
      </w:r>
      <w:r w:rsidR="006315FB">
        <w:rPr>
          <w:rFonts w:ascii="Arial" w:hAnsi="Arial" w:cs="Arial"/>
          <w:b/>
          <w:sz w:val="24"/>
          <w:szCs w:val="24"/>
        </w:rPr>
        <w:t xml:space="preserve"> r</w:t>
      </w:r>
      <w:r w:rsidRPr="00D36205">
        <w:rPr>
          <w:rFonts w:ascii="Arial" w:hAnsi="Arial" w:cs="Arial"/>
          <w:b/>
          <w:sz w:val="24"/>
          <w:szCs w:val="24"/>
        </w:rPr>
        <w:t xml:space="preserve"> do godz. </w:t>
      </w:r>
      <w:r w:rsidR="00FF4031">
        <w:rPr>
          <w:rFonts w:ascii="Arial" w:hAnsi="Arial" w:cs="Arial"/>
          <w:b/>
          <w:sz w:val="24"/>
          <w:szCs w:val="24"/>
        </w:rPr>
        <w:t>1</w:t>
      </w:r>
      <w:r w:rsidR="00F6655A">
        <w:rPr>
          <w:rFonts w:ascii="Arial" w:hAnsi="Arial" w:cs="Arial"/>
          <w:b/>
          <w:sz w:val="24"/>
          <w:szCs w:val="24"/>
        </w:rPr>
        <w:t>5</w:t>
      </w:r>
      <w:r w:rsidR="004866FD" w:rsidRPr="00D36205">
        <w:rPr>
          <w:rFonts w:ascii="Arial" w:hAnsi="Arial" w:cs="Arial"/>
          <w:b/>
          <w:sz w:val="24"/>
          <w:szCs w:val="24"/>
        </w:rPr>
        <w:t>:</w:t>
      </w:r>
      <w:r w:rsidR="006315FB">
        <w:rPr>
          <w:rFonts w:ascii="Arial" w:hAnsi="Arial" w:cs="Arial"/>
          <w:b/>
          <w:sz w:val="24"/>
          <w:szCs w:val="24"/>
        </w:rPr>
        <w:t>3</w:t>
      </w:r>
      <w:r w:rsidR="0036660C" w:rsidRPr="00D36205">
        <w:rPr>
          <w:rFonts w:ascii="Arial" w:hAnsi="Arial" w:cs="Arial"/>
          <w:b/>
          <w:sz w:val="24"/>
          <w:szCs w:val="24"/>
        </w:rPr>
        <w:t>0</w:t>
      </w:r>
      <w:r w:rsidR="004866FD" w:rsidRPr="00D36205">
        <w:rPr>
          <w:rFonts w:ascii="Arial" w:hAnsi="Arial" w:cs="Arial"/>
          <w:b/>
          <w:sz w:val="24"/>
          <w:szCs w:val="24"/>
        </w:rPr>
        <w:t>.</w:t>
      </w:r>
      <w:r w:rsidR="006315FB">
        <w:rPr>
          <w:rFonts w:ascii="Arial" w:hAnsi="Arial" w:cs="Arial"/>
          <w:b/>
          <w:sz w:val="24"/>
          <w:szCs w:val="24"/>
        </w:rPr>
        <w:t xml:space="preserve"> </w:t>
      </w:r>
      <w:r w:rsidRPr="006315FB">
        <w:rPr>
          <w:rFonts w:ascii="Arial" w:hAnsi="Arial" w:cs="Arial"/>
          <w:sz w:val="24"/>
          <w:szCs w:val="24"/>
        </w:rPr>
        <w:t xml:space="preserve">Otwarcie ofert nastąpi </w:t>
      </w:r>
      <w:r w:rsidR="006315FB" w:rsidRPr="006315FB">
        <w:rPr>
          <w:rFonts w:ascii="Arial" w:hAnsi="Arial" w:cs="Arial"/>
          <w:sz w:val="24"/>
          <w:szCs w:val="24"/>
        </w:rPr>
        <w:t xml:space="preserve">w </w:t>
      </w:r>
      <w:r w:rsidRPr="006315FB">
        <w:rPr>
          <w:rFonts w:ascii="Arial" w:hAnsi="Arial" w:cs="Arial"/>
          <w:sz w:val="24"/>
          <w:szCs w:val="24"/>
        </w:rPr>
        <w:t xml:space="preserve">dniu </w:t>
      </w:r>
      <w:r w:rsidR="00F6655A">
        <w:rPr>
          <w:rFonts w:ascii="Arial" w:hAnsi="Arial" w:cs="Arial"/>
          <w:b/>
          <w:sz w:val="24"/>
          <w:szCs w:val="24"/>
        </w:rPr>
        <w:t>12.</w:t>
      </w:r>
      <w:r w:rsidR="00565E67">
        <w:rPr>
          <w:rFonts w:ascii="Arial" w:hAnsi="Arial" w:cs="Arial"/>
          <w:b/>
          <w:sz w:val="24"/>
          <w:szCs w:val="24"/>
        </w:rPr>
        <w:t>1</w:t>
      </w:r>
      <w:r w:rsidR="00E3551C">
        <w:rPr>
          <w:rFonts w:ascii="Arial" w:hAnsi="Arial" w:cs="Arial"/>
          <w:b/>
          <w:sz w:val="24"/>
          <w:szCs w:val="24"/>
        </w:rPr>
        <w:t>1</w:t>
      </w:r>
      <w:r w:rsidR="00565E67">
        <w:rPr>
          <w:rFonts w:ascii="Arial" w:hAnsi="Arial" w:cs="Arial"/>
          <w:b/>
          <w:sz w:val="24"/>
          <w:szCs w:val="24"/>
        </w:rPr>
        <w:t>.2024</w:t>
      </w:r>
      <w:r w:rsidRPr="006315FB">
        <w:rPr>
          <w:rFonts w:ascii="Arial" w:hAnsi="Arial" w:cs="Arial"/>
          <w:b/>
          <w:sz w:val="24"/>
          <w:szCs w:val="24"/>
        </w:rPr>
        <w:t xml:space="preserve"> o godz. </w:t>
      </w:r>
      <w:r w:rsidR="00FF4031">
        <w:rPr>
          <w:rFonts w:ascii="Arial" w:hAnsi="Arial" w:cs="Arial"/>
          <w:b/>
          <w:sz w:val="24"/>
          <w:szCs w:val="24"/>
        </w:rPr>
        <w:t>1</w:t>
      </w:r>
      <w:r w:rsidR="00F6655A">
        <w:rPr>
          <w:rFonts w:ascii="Arial" w:hAnsi="Arial" w:cs="Arial"/>
          <w:b/>
          <w:sz w:val="24"/>
          <w:szCs w:val="24"/>
        </w:rPr>
        <w:t>6</w:t>
      </w:r>
      <w:r w:rsidRPr="006315FB">
        <w:rPr>
          <w:rFonts w:ascii="Arial" w:hAnsi="Arial" w:cs="Arial"/>
          <w:b/>
          <w:sz w:val="24"/>
          <w:szCs w:val="24"/>
        </w:rPr>
        <w:t>:</w:t>
      </w:r>
      <w:r w:rsidR="006315FB" w:rsidRPr="006315FB">
        <w:rPr>
          <w:rFonts w:ascii="Arial" w:hAnsi="Arial" w:cs="Arial"/>
          <w:b/>
          <w:sz w:val="24"/>
          <w:szCs w:val="24"/>
        </w:rPr>
        <w:t>0</w:t>
      </w:r>
      <w:r w:rsidR="007133DE" w:rsidRPr="006315FB">
        <w:rPr>
          <w:rFonts w:ascii="Arial" w:hAnsi="Arial" w:cs="Arial"/>
          <w:b/>
          <w:sz w:val="24"/>
          <w:szCs w:val="24"/>
        </w:rPr>
        <w:t>0</w:t>
      </w:r>
      <w:r w:rsidR="004866FD" w:rsidRPr="006315FB">
        <w:rPr>
          <w:rFonts w:ascii="Arial" w:hAnsi="Arial" w:cs="Arial"/>
          <w:sz w:val="24"/>
          <w:szCs w:val="24"/>
        </w:rPr>
        <w:t>.</w:t>
      </w:r>
    </w:p>
    <w:p w14:paraId="5A31E010" w14:textId="712F7B86" w:rsidR="00AE7868" w:rsidRPr="002E7E36" w:rsidRDefault="00DF4B0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>INFORMACJE O SPOSOBIE POROZUMIEWANIA SIĘ ZAMAWIAJĄCEGO Z WYKONAWCAMI</w:t>
      </w:r>
      <w:r w:rsidR="00AB32C2"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="00AE7868"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>ORAZ PRZEKAZYWANIA OŚWIADCZEŃ I</w:t>
      </w:r>
      <w:r w:rsidR="006A12B1"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> </w:t>
      </w:r>
      <w:r w:rsidR="00AE7868"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>DOKUMENTÓW</w:t>
      </w:r>
      <w:r w:rsidR="00D02495" w:rsidRPr="002E7E36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3B83CF4B" w14:textId="751965B0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Komunikacja między </w:t>
      </w:r>
      <w:r w:rsidR="006B67A9">
        <w:rPr>
          <w:rFonts w:ascii="Arial" w:hAnsi="Arial" w:cs="Arial"/>
          <w:sz w:val="24"/>
          <w:szCs w:val="24"/>
        </w:rPr>
        <w:t>z</w:t>
      </w:r>
      <w:r w:rsidRPr="006B67A9">
        <w:rPr>
          <w:rFonts w:ascii="Arial" w:hAnsi="Arial" w:cs="Arial"/>
          <w:sz w:val="24"/>
          <w:szCs w:val="24"/>
        </w:rPr>
        <w:t xml:space="preserve">amawiającym a </w:t>
      </w:r>
      <w:r w:rsidR="006B67A9">
        <w:rPr>
          <w:rFonts w:ascii="Arial" w:hAnsi="Arial" w:cs="Arial"/>
          <w:sz w:val="24"/>
          <w:szCs w:val="24"/>
        </w:rPr>
        <w:t>w</w:t>
      </w:r>
      <w:r w:rsidRPr="006B67A9">
        <w:rPr>
          <w:rFonts w:ascii="Arial" w:hAnsi="Arial" w:cs="Arial"/>
          <w:sz w:val="24"/>
          <w:szCs w:val="24"/>
        </w:rPr>
        <w:t xml:space="preserve">ykonawcami, w tym wszelkie oświadczenia, wnioski, zawiadomienia oraz informacje, odbywa się przy użyciu Platformy e-Zamówienia, która jest dostępna pod adresem: </w:t>
      </w:r>
      <w:hyperlink r:id="rId10" w:history="1">
        <w:r w:rsidRPr="006B67A9">
          <w:rPr>
            <w:rFonts w:ascii="Arial" w:hAnsi="Arial" w:cs="Arial"/>
            <w:sz w:val="24"/>
            <w:szCs w:val="24"/>
          </w:rPr>
          <w:t>https://ezamowienia.gov.pl</w:t>
        </w:r>
      </w:hyperlink>
      <w:r w:rsidRPr="006B67A9">
        <w:rPr>
          <w:rFonts w:ascii="Arial" w:hAnsi="Arial" w:cs="Arial"/>
          <w:sz w:val="24"/>
          <w:szCs w:val="24"/>
        </w:rPr>
        <w:t>.</w:t>
      </w:r>
    </w:p>
    <w:p w14:paraId="4AB43B66" w14:textId="723CBD6D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Korzystanie z Platformy e-Zamówienia jest bezpłatne.</w:t>
      </w:r>
    </w:p>
    <w:p w14:paraId="7F579902" w14:textId="2F433D6C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5E95E393" w14:textId="6FE85B11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Przeglądanie i pobieranie publicznej treści dokumentacji </w:t>
      </w:r>
      <w:r w:rsidR="006B67A9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>ostępowania nie wymaga posiadania konta na Platformie e-Zamówienia ani logowania.</w:t>
      </w:r>
    </w:p>
    <w:p w14:paraId="71F1A034" w14:textId="24DB3968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Komunikacja w </w:t>
      </w:r>
      <w:r w:rsidR="00F73645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>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5D9BE399" w14:textId="312EF154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Możliwość korzystania w </w:t>
      </w:r>
      <w:r w:rsidR="00F73645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>ostępowaniu z „Formularzy do komunikacji” w</w:t>
      </w:r>
      <w:r w:rsidR="00F73645">
        <w:rPr>
          <w:rFonts w:ascii="Arial" w:hAnsi="Arial" w:cs="Arial"/>
          <w:sz w:val="24"/>
          <w:szCs w:val="24"/>
        </w:rPr>
        <w:t> </w:t>
      </w:r>
      <w:r w:rsidRPr="006B67A9">
        <w:rPr>
          <w:rFonts w:ascii="Arial" w:hAnsi="Arial" w:cs="Arial"/>
          <w:sz w:val="24"/>
          <w:szCs w:val="24"/>
        </w:rPr>
        <w:t xml:space="preserve">pełnym zakresie wymaga posiadania konta „Wykonawcy” na Platformie e-Zamówienia oraz zalogowania się na Platformie </w:t>
      </w:r>
      <w:proofErr w:type="spellStart"/>
      <w:r w:rsidRPr="006B67A9">
        <w:rPr>
          <w:rFonts w:ascii="Arial" w:hAnsi="Arial" w:cs="Arial"/>
          <w:sz w:val="24"/>
          <w:szCs w:val="24"/>
        </w:rPr>
        <w:t>eZamówienia</w:t>
      </w:r>
      <w:proofErr w:type="spellEnd"/>
      <w:r w:rsidRPr="006B67A9">
        <w:rPr>
          <w:rFonts w:ascii="Arial" w:hAnsi="Arial" w:cs="Arial"/>
          <w:sz w:val="24"/>
          <w:szCs w:val="24"/>
        </w:rPr>
        <w:t>. Do korzystania z „Formularzy do komunikacji” służących do zadawania pytań dotyczących treści dokumentów zamówienia wystarczające jest posiadanie tzw. konta uproszczonego na Platformie e-Zamówienia.</w:t>
      </w:r>
    </w:p>
    <w:p w14:paraId="40775666" w14:textId="21D850B2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Wszystkie wysłane i odebrane w </w:t>
      </w:r>
      <w:r w:rsidR="00F73645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 xml:space="preserve">ostępowaniu przez Wykonawcę wiadomości widoczne są po zalogowaniu w podglądzie </w:t>
      </w:r>
      <w:r w:rsidR="00F73645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 xml:space="preserve">ostępowania w zakładce „Komunikacja”. </w:t>
      </w:r>
    </w:p>
    <w:p w14:paraId="3D3A5D86" w14:textId="4D804C7B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Maksymalny rozmiar plików przesyłanych za pośrednictwem „Formularzy do komunikacji” wynosi 150 MB (wielkość ta dotyczy plików przesyłanych jako </w:t>
      </w:r>
      <w:r w:rsidRPr="006B67A9">
        <w:rPr>
          <w:rFonts w:ascii="Arial" w:hAnsi="Arial" w:cs="Arial"/>
          <w:sz w:val="24"/>
          <w:szCs w:val="24"/>
        </w:rPr>
        <w:lastRenderedPageBreak/>
        <w:t xml:space="preserve">załączniki do jednego formularza). </w:t>
      </w:r>
    </w:p>
    <w:p w14:paraId="0322A8B0" w14:textId="58215AF9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63AE1498" w14:textId="504D5C25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2858EEF4" w14:textId="466124BC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W szczególnie uzasadnionych przypadkach uniemożliwiających komunikację </w:t>
      </w:r>
      <w:r w:rsidR="00F73645">
        <w:rPr>
          <w:rFonts w:ascii="Arial" w:hAnsi="Arial" w:cs="Arial"/>
          <w:sz w:val="24"/>
          <w:szCs w:val="24"/>
        </w:rPr>
        <w:t>w</w:t>
      </w:r>
      <w:r w:rsidRPr="006B67A9">
        <w:rPr>
          <w:rFonts w:ascii="Arial" w:hAnsi="Arial" w:cs="Arial"/>
          <w:sz w:val="24"/>
          <w:szCs w:val="24"/>
        </w:rPr>
        <w:t xml:space="preserve">ykonawcy i </w:t>
      </w:r>
      <w:r w:rsidR="00F73645">
        <w:rPr>
          <w:rFonts w:ascii="Arial" w:hAnsi="Arial" w:cs="Arial"/>
          <w:sz w:val="24"/>
          <w:szCs w:val="24"/>
        </w:rPr>
        <w:t>z</w:t>
      </w:r>
      <w:r w:rsidRPr="006B67A9">
        <w:rPr>
          <w:rFonts w:ascii="Arial" w:hAnsi="Arial" w:cs="Arial"/>
          <w:sz w:val="24"/>
          <w:szCs w:val="24"/>
        </w:rPr>
        <w:t xml:space="preserve">amawiającego za pośrednictwem Platformy e-Zamówienia, </w:t>
      </w:r>
      <w:r w:rsidR="00F73645">
        <w:rPr>
          <w:rFonts w:ascii="Arial" w:hAnsi="Arial" w:cs="Arial"/>
          <w:sz w:val="24"/>
          <w:szCs w:val="24"/>
        </w:rPr>
        <w:t>z</w:t>
      </w:r>
      <w:r w:rsidRPr="006B67A9">
        <w:rPr>
          <w:rFonts w:ascii="Arial" w:hAnsi="Arial" w:cs="Arial"/>
          <w:sz w:val="24"/>
          <w:szCs w:val="24"/>
        </w:rPr>
        <w:t xml:space="preserve">amawiający dopuszcza komunikację za pomocą poczty elektronicznej na adres e-mail: </w:t>
      </w:r>
      <w:r w:rsidR="00F73645">
        <w:rPr>
          <w:rFonts w:ascii="Arial" w:hAnsi="Arial" w:cs="Arial"/>
          <w:sz w:val="24"/>
          <w:szCs w:val="24"/>
        </w:rPr>
        <w:t>przetrgi@zpsmuz.pl</w:t>
      </w:r>
      <w:r w:rsidRPr="006B67A9">
        <w:rPr>
          <w:rFonts w:ascii="Arial" w:hAnsi="Arial" w:cs="Arial"/>
          <w:sz w:val="24"/>
          <w:szCs w:val="24"/>
        </w:rPr>
        <w:t xml:space="preserve"> (nie dotyczy składania ofert). </w:t>
      </w:r>
    </w:p>
    <w:p w14:paraId="76D3C80D" w14:textId="2C5A5E8D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 W sytuacji awarii lub błędów lub niedostępności Platformy zakupowej uniemożliwiających komunikację </w:t>
      </w:r>
      <w:r w:rsidR="00F73645">
        <w:rPr>
          <w:rFonts w:ascii="Arial" w:hAnsi="Arial" w:cs="Arial"/>
          <w:sz w:val="24"/>
          <w:szCs w:val="24"/>
        </w:rPr>
        <w:t>w</w:t>
      </w:r>
      <w:r w:rsidRPr="006B67A9">
        <w:rPr>
          <w:rFonts w:ascii="Arial" w:hAnsi="Arial" w:cs="Arial"/>
          <w:sz w:val="24"/>
          <w:szCs w:val="24"/>
        </w:rPr>
        <w:t xml:space="preserve">ykonawcy z </w:t>
      </w:r>
      <w:r w:rsidR="00F73645">
        <w:rPr>
          <w:rFonts w:ascii="Arial" w:hAnsi="Arial" w:cs="Arial"/>
          <w:sz w:val="24"/>
          <w:szCs w:val="24"/>
        </w:rPr>
        <w:t>z</w:t>
      </w:r>
      <w:r w:rsidRPr="006B67A9">
        <w:rPr>
          <w:rFonts w:ascii="Arial" w:hAnsi="Arial" w:cs="Arial"/>
          <w:sz w:val="24"/>
          <w:szCs w:val="24"/>
        </w:rPr>
        <w:t xml:space="preserve">amawiającym poprzez Platformę zakupową, </w:t>
      </w:r>
      <w:r w:rsidR="00F73645">
        <w:rPr>
          <w:rFonts w:ascii="Arial" w:hAnsi="Arial" w:cs="Arial"/>
          <w:sz w:val="24"/>
          <w:szCs w:val="24"/>
        </w:rPr>
        <w:t>w</w:t>
      </w:r>
      <w:r w:rsidRPr="006B67A9">
        <w:rPr>
          <w:rFonts w:ascii="Arial" w:hAnsi="Arial" w:cs="Arial"/>
          <w:sz w:val="24"/>
          <w:szCs w:val="24"/>
        </w:rPr>
        <w:t xml:space="preserve">ykonawca zobowiązany jest niezwłocznie zgłosić ten fakt </w:t>
      </w:r>
      <w:r w:rsidR="00F73645">
        <w:rPr>
          <w:rFonts w:ascii="Arial" w:hAnsi="Arial" w:cs="Arial"/>
          <w:sz w:val="24"/>
          <w:szCs w:val="24"/>
        </w:rPr>
        <w:t>z</w:t>
      </w:r>
      <w:r w:rsidRPr="006B67A9">
        <w:rPr>
          <w:rFonts w:ascii="Arial" w:hAnsi="Arial" w:cs="Arial"/>
          <w:sz w:val="24"/>
          <w:szCs w:val="24"/>
        </w:rPr>
        <w:t xml:space="preserve">amawiającemu za pomocą poczty elektronicznej na adres: </w:t>
      </w:r>
      <w:r w:rsidR="00F73645">
        <w:rPr>
          <w:rFonts w:ascii="Arial" w:hAnsi="Arial" w:cs="Arial"/>
          <w:sz w:val="24"/>
          <w:szCs w:val="24"/>
        </w:rPr>
        <w:t>przetargi@zpsmuz.pl</w:t>
      </w:r>
      <w:r w:rsidRPr="006B67A9">
        <w:rPr>
          <w:rFonts w:ascii="Arial" w:hAnsi="Arial" w:cs="Arial"/>
          <w:sz w:val="24"/>
          <w:szCs w:val="24"/>
        </w:rPr>
        <w:t xml:space="preserve">, pod rygorem utraty prawa powoływania się na konsekwencje awarii lub błędów lub niedostępności Platformy zakupowej w toku niniejszego </w:t>
      </w:r>
      <w:r w:rsidR="00F73645">
        <w:rPr>
          <w:rFonts w:ascii="Arial" w:hAnsi="Arial" w:cs="Arial"/>
          <w:sz w:val="24"/>
          <w:szCs w:val="24"/>
        </w:rPr>
        <w:t>p</w:t>
      </w:r>
      <w:r w:rsidRPr="006B67A9">
        <w:rPr>
          <w:rFonts w:ascii="Arial" w:hAnsi="Arial" w:cs="Arial"/>
          <w:sz w:val="24"/>
          <w:szCs w:val="24"/>
        </w:rPr>
        <w:t xml:space="preserve">ostępowania. </w:t>
      </w:r>
    </w:p>
    <w:p w14:paraId="0404C419" w14:textId="0105CB00" w:rsidR="002E7E36" w:rsidRPr="006B67A9" w:rsidRDefault="002E7E36" w:rsidP="006B67A9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 xml:space="preserve">Sposób sporządzenia dokumentów elektronicznych, oświadczeń lub elektronicznych kopii dokumentów lub oświadczeń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2020 poz. 2452) oraz w rozporządzeniu Ministra Rozwoju, Pracy i Technologii z dnia 23 grudnia 2020 r. w sprawie podmiotowych środków dowodowych oraz innych dokumentów lub oświadczeń, jakich może żądać zamawiający od wykonawcy (Dz. U. 2020 poz. 2415). </w:t>
      </w:r>
    </w:p>
    <w:p w14:paraId="46ADCDD3" w14:textId="08148AF5" w:rsidR="002E7E36" w:rsidRPr="00F73645" w:rsidRDefault="002E7E36" w:rsidP="00F7364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6B67A9">
        <w:rPr>
          <w:rFonts w:ascii="Arial" w:hAnsi="Arial" w:cs="Arial"/>
          <w:sz w:val="24"/>
          <w:szCs w:val="24"/>
        </w:rPr>
        <w:t>Postępowanie prowadzone jest w języku polskim</w:t>
      </w:r>
      <w:r w:rsidR="00F73645">
        <w:rPr>
          <w:rFonts w:ascii="Arial" w:hAnsi="Arial" w:cs="Arial"/>
          <w:sz w:val="24"/>
          <w:szCs w:val="24"/>
        </w:rPr>
        <w:t>.</w:t>
      </w:r>
    </w:p>
    <w:p w14:paraId="083570B0" w14:textId="77777777" w:rsidR="00A802EF" w:rsidRPr="00D36205" w:rsidRDefault="00A802EF" w:rsidP="00D36205">
      <w:pPr>
        <w:suppressAutoHyphens/>
        <w:autoSpaceDE w:val="0"/>
        <w:spacing w:after="60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14:paraId="54ADD036" w14:textId="633F40F7" w:rsidR="00AE6177" w:rsidRPr="00D36205" w:rsidRDefault="00AE617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TERMIN</w:t>
      </w:r>
      <w:r w:rsidRPr="00D36205">
        <w:rPr>
          <w:rFonts w:ascii="Arial" w:hAnsi="Arial" w:cs="Arial"/>
          <w:b/>
          <w:sz w:val="24"/>
          <w:szCs w:val="24"/>
        </w:rPr>
        <w:t xml:space="preserve"> ZWIĄZANIA OFERTĄ</w:t>
      </w:r>
    </w:p>
    <w:p w14:paraId="2B197CBD" w14:textId="3693A8B8" w:rsidR="00AE6177" w:rsidRPr="00D36205" w:rsidRDefault="00AE6177" w:rsidP="00D36205">
      <w:pPr>
        <w:pStyle w:val="Akapitzlist"/>
        <w:numPr>
          <w:ilvl w:val="0"/>
          <w:numId w:val="8"/>
        </w:numPr>
        <w:suppressAutoHyphens/>
        <w:autoSpaceDE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>Wykonawca będzie związany ofertą przez okres 30 dni</w:t>
      </w:r>
      <w:r w:rsidR="005F6266" w:rsidRPr="00D36205">
        <w:rPr>
          <w:rFonts w:ascii="Arial" w:hAnsi="Arial" w:cs="Arial"/>
          <w:sz w:val="24"/>
          <w:szCs w:val="24"/>
        </w:rPr>
        <w:t>, tj.</w:t>
      </w:r>
      <w:r w:rsidR="007249CC" w:rsidRPr="00D36205">
        <w:rPr>
          <w:rFonts w:ascii="Arial" w:hAnsi="Arial" w:cs="Arial"/>
          <w:sz w:val="24"/>
          <w:szCs w:val="24"/>
        </w:rPr>
        <w:t xml:space="preserve"> do</w:t>
      </w:r>
      <w:r w:rsidR="00434AC0" w:rsidRPr="00D36205">
        <w:rPr>
          <w:rFonts w:ascii="Arial" w:hAnsi="Arial" w:cs="Arial"/>
          <w:sz w:val="24"/>
          <w:szCs w:val="24"/>
        </w:rPr>
        <w:t xml:space="preserve"> </w:t>
      </w:r>
      <w:r w:rsidR="00F6655A">
        <w:rPr>
          <w:rFonts w:ascii="Arial" w:hAnsi="Arial" w:cs="Arial"/>
          <w:b/>
          <w:sz w:val="24"/>
          <w:szCs w:val="24"/>
        </w:rPr>
        <w:t>11</w:t>
      </w:r>
      <w:r w:rsidR="0058191D">
        <w:rPr>
          <w:rFonts w:ascii="Arial" w:hAnsi="Arial" w:cs="Arial"/>
          <w:b/>
          <w:sz w:val="24"/>
          <w:szCs w:val="24"/>
        </w:rPr>
        <w:t>.</w:t>
      </w:r>
      <w:r w:rsidR="007E6CC0">
        <w:rPr>
          <w:rFonts w:ascii="Arial" w:hAnsi="Arial" w:cs="Arial"/>
          <w:b/>
          <w:sz w:val="24"/>
          <w:szCs w:val="24"/>
        </w:rPr>
        <w:t>1</w:t>
      </w:r>
      <w:r w:rsidR="00E3551C">
        <w:rPr>
          <w:rFonts w:ascii="Arial" w:hAnsi="Arial" w:cs="Arial"/>
          <w:b/>
          <w:sz w:val="24"/>
          <w:szCs w:val="24"/>
        </w:rPr>
        <w:t>2</w:t>
      </w:r>
      <w:r w:rsidR="007E6CC0">
        <w:rPr>
          <w:rFonts w:ascii="Arial" w:hAnsi="Arial" w:cs="Arial"/>
          <w:b/>
          <w:sz w:val="24"/>
          <w:szCs w:val="24"/>
        </w:rPr>
        <w:t>.</w:t>
      </w:r>
      <w:r w:rsidR="005F6266" w:rsidRPr="00D36205">
        <w:rPr>
          <w:rFonts w:ascii="Arial" w:hAnsi="Arial" w:cs="Arial"/>
          <w:b/>
          <w:sz w:val="24"/>
          <w:szCs w:val="24"/>
        </w:rPr>
        <w:t>202</w:t>
      </w:r>
      <w:r w:rsidR="007444F3">
        <w:rPr>
          <w:rFonts w:ascii="Arial" w:hAnsi="Arial" w:cs="Arial"/>
          <w:b/>
          <w:sz w:val="24"/>
          <w:szCs w:val="24"/>
        </w:rPr>
        <w:t>4</w:t>
      </w:r>
      <w:r w:rsidR="00D36205" w:rsidRPr="00D36205">
        <w:rPr>
          <w:rFonts w:ascii="Arial" w:hAnsi="Arial" w:cs="Arial"/>
          <w:b/>
          <w:sz w:val="24"/>
          <w:szCs w:val="24"/>
        </w:rPr>
        <w:t> </w:t>
      </w:r>
      <w:r w:rsidR="005F6266" w:rsidRPr="00D36205">
        <w:rPr>
          <w:rFonts w:ascii="Arial" w:hAnsi="Arial" w:cs="Arial"/>
          <w:sz w:val="24"/>
          <w:szCs w:val="24"/>
        </w:rPr>
        <w:t>r</w:t>
      </w:r>
      <w:r w:rsidRPr="00D36205">
        <w:rPr>
          <w:rFonts w:ascii="Arial" w:hAnsi="Arial" w:cs="Arial"/>
          <w:sz w:val="24"/>
          <w:szCs w:val="24"/>
        </w:rPr>
        <w:t>. Bieg terminu związania ofertą rozpoczyna się wraz z upływem terminu składania ofert.</w:t>
      </w:r>
    </w:p>
    <w:p w14:paraId="0BD31F54" w14:textId="105E6C1A" w:rsidR="00696E63" w:rsidRPr="00D36205" w:rsidRDefault="00696E63" w:rsidP="00D36205">
      <w:pPr>
        <w:pStyle w:val="Akapitzlist"/>
        <w:numPr>
          <w:ilvl w:val="0"/>
          <w:numId w:val="8"/>
        </w:numPr>
        <w:suppressAutoHyphens/>
        <w:autoSpaceDE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W przypadku gdy wybór najkorzystniejszej oferty nie nastąpi przed upływem terminu związania oferta określonego w SWZ, </w:t>
      </w:r>
      <w:r w:rsidR="00A802EF">
        <w:rPr>
          <w:rFonts w:ascii="Arial" w:hAnsi="Arial" w:cs="Arial"/>
          <w:sz w:val="24"/>
          <w:szCs w:val="24"/>
        </w:rPr>
        <w:t>z</w:t>
      </w:r>
      <w:r w:rsidRPr="00D36205">
        <w:rPr>
          <w:rFonts w:ascii="Arial" w:hAnsi="Arial" w:cs="Arial"/>
          <w:sz w:val="24"/>
          <w:szCs w:val="24"/>
        </w:rPr>
        <w:t xml:space="preserve">amawiający przed upływem terminu związania oferta zwraca się jednokrotnie do </w:t>
      </w:r>
      <w:r w:rsidR="00A802EF">
        <w:rPr>
          <w:rFonts w:ascii="Arial" w:hAnsi="Arial" w:cs="Arial"/>
          <w:sz w:val="24"/>
          <w:szCs w:val="24"/>
        </w:rPr>
        <w:t>w</w:t>
      </w:r>
      <w:r w:rsidRPr="00D36205">
        <w:rPr>
          <w:rFonts w:ascii="Arial" w:hAnsi="Arial" w:cs="Arial"/>
          <w:sz w:val="24"/>
          <w:szCs w:val="24"/>
        </w:rPr>
        <w:t>ykonawców o wyrażenie zgody na przedłużenie tego terminu o wskazywany przez niego okres, nie dłuższy niż 30 dni.</w:t>
      </w:r>
    </w:p>
    <w:p w14:paraId="3D6583A0" w14:textId="0CF938A4" w:rsidR="00696E63" w:rsidRPr="00D36205" w:rsidRDefault="00696E63" w:rsidP="00D36205">
      <w:pPr>
        <w:pStyle w:val="Akapitzlist"/>
        <w:numPr>
          <w:ilvl w:val="0"/>
          <w:numId w:val="8"/>
        </w:numPr>
        <w:suppressAutoHyphens/>
        <w:autoSpaceDE w:val="0"/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hAnsi="Arial" w:cs="Arial"/>
          <w:sz w:val="24"/>
          <w:szCs w:val="24"/>
        </w:rPr>
        <w:t xml:space="preserve">Przedłużenie terminu związania oferta, o którym mowa w ust. 2, wymaga złożenia przez </w:t>
      </w:r>
      <w:r w:rsidR="00A802EF">
        <w:rPr>
          <w:rFonts w:ascii="Arial" w:hAnsi="Arial" w:cs="Arial"/>
          <w:sz w:val="24"/>
          <w:szCs w:val="24"/>
        </w:rPr>
        <w:t>w</w:t>
      </w:r>
      <w:r w:rsidRPr="00D36205">
        <w:rPr>
          <w:rFonts w:ascii="Arial" w:hAnsi="Arial" w:cs="Arial"/>
          <w:sz w:val="24"/>
          <w:szCs w:val="24"/>
        </w:rPr>
        <w:t>ykonawcę pisemnego oświadczenia o wyrażeniu zgody na przedłużenie terminu związania ofertą.</w:t>
      </w:r>
    </w:p>
    <w:p w14:paraId="52C811F8" w14:textId="77777777" w:rsidR="00AE6177" w:rsidRPr="00D36205" w:rsidRDefault="00AE6177" w:rsidP="00D36205">
      <w:pPr>
        <w:pStyle w:val="Akapitzlist"/>
        <w:suppressAutoHyphens/>
        <w:autoSpaceDE w:val="0"/>
        <w:spacing w:after="60"/>
        <w:ind w:left="360"/>
        <w:jc w:val="both"/>
        <w:rPr>
          <w:rFonts w:ascii="Arial" w:hAnsi="Arial" w:cs="Arial"/>
          <w:sz w:val="24"/>
          <w:szCs w:val="24"/>
        </w:rPr>
      </w:pPr>
    </w:p>
    <w:p w14:paraId="60664337" w14:textId="03D93756" w:rsidR="00AE6177" w:rsidRPr="00D36205" w:rsidRDefault="00AE6177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INFORMACJE O FORMALNOŚCIACH, JAKIE POWINNY BYĆ DOPEŁNIONE PO WYBORZE OFERTY W CELU ZAWARCIA UMOWY W</w:t>
      </w:r>
      <w:r w:rsidR="006A12B1">
        <w:rPr>
          <w:rFonts w:ascii="Arial" w:eastAsiaTheme="minorHAnsi" w:hAnsi="Arial" w:cs="Arial"/>
          <w:b/>
          <w:bCs/>
          <w:color w:val="000000"/>
          <w:sz w:val="24"/>
          <w:szCs w:val="24"/>
        </w:rPr>
        <w:t> </w:t>
      </w: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SPRAWIE ZAMÓWIENIA PUBLICZNEGO</w:t>
      </w:r>
    </w:p>
    <w:p w14:paraId="4E2D72F1" w14:textId="77777777" w:rsidR="00AE6177" w:rsidRPr="00D36205" w:rsidRDefault="00AE6177" w:rsidP="00D36205">
      <w:pPr>
        <w:pStyle w:val="Default"/>
        <w:numPr>
          <w:ilvl w:val="0"/>
          <w:numId w:val="9"/>
        </w:numPr>
        <w:spacing w:after="60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>Zamawiający zawiera umowę w sprawie zamówienia publicznego w terminie nie krótszym niż 5 dni od dnia przesłania zawiadomienia o wyborze najkorzystniejszej oferty.</w:t>
      </w:r>
    </w:p>
    <w:p w14:paraId="409F58D9" w14:textId="77777777" w:rsidR="00AE6177" w:rsidRPr="00D36205" w:rsidRDefault="00AE6177" w:rsidP="00D36205">
      <w:pPr>
        <w:pStyle w:val="Default"/>
        <w:numPr>
          <w:ilvl w:val="0"/>
          <w:numId w:val="9"/>
        </w:numPr>
        <w:spacing w:after="60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3C2059BE" w14:textId="04391FC8" w:rsidR="00AE6177" w:rsidRPr="00D36205" w:rsidRDefault="00AE6177" w:rsidP="00D36205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 xml:space="preserve">W przypadku wyboru oferty złożonej przez </w:t>
      </w:r>
      <w:r w:rsidR="00A802EF">
        <w:rPr>
          <w:rFonts w:ascii="Arial" w:hAnsi="Arial" w:cs="Arial"/>
          <w:color w:val="auto"/>
        </w:rPr>
        <w:t>w</w:t>
      </w:r>
      <w:r w:rsidRPr="00D36205">
        <w:rPr>
          <w:rFonts w:ascii="Arial" w:hAnsi="Arial" w:cs="Arial"/>
          <w:color w:val="auto"/>
        </w:rPr>
        <w:t>ykonawców wspólnie ubiegających się o udzielenie zamówienia</w:t>
      </w:r>
      <w:r w:rsidR="00354423" w:rsidRPr="00D36205">
        <w:rPr>
          <w:rFonts w:ascii="Arial" w:hAnsi="Arial" w:cs="Arial"/>
          <w:color w:val="auto"/>
        </w:rPr>
        <w:t>,</w:t>
      </w:r>
      <w:r w:rsidRPr="00D36205">
        <w:rPr>
          <w:rFonts w:ascii="Arial" w:hAnsi="Arial" w:cs="Arial"/>
          <w:color w:val="auto"/>
        </w:rPr>
        <w:t xml:space="preserve"> </w:t>
      </w:r>
      <w:r w:rsidR="00A802EF">
        <w:rPr>
          <w:rFonts w:ascii="Arial" w:hAnsi="Arial" w:cs="Arial"/>
          <w:color w:val="auto"/>
        </w:rPr>
        <w:t>z</w:t>
      </w:r>
      <w:r w:rsidRPr="00D36205">
        <w:rPr>
          <w:rFonts w:ascii="Arial" w:hAnsi="Arial" w:cs="Arial"/>
          <w:color w:val="auto"/>
        </w:rPr>
        <w:t xml:space="preserve">amawiający zastrzega sobie prawo żądania przed zawarciem umowy w sprawie zamówienia publicznego umowy regulującej współpracę tych </w:t>
      </w:r>
      <w:r w:rsidR="00A802EF">
        <w:rPr>
          <w:rFonts w:ascii="Arial" w:hAnsi="Arial" w:cs="Arial"/>
          <w:color w:val="auto"/>
        </w:rPr>
        <w:t>w</w:t>
      </w:r>
      <w:r w:rsidRPr="00D36205">
        <w:rPr>
          <w:rFonts w:ascii="Arial" w:hAnsi="Arial" w:cs="Arial"/>
          <w:color w:val="auto"/>
        </w:rPr>
        <w:t>ykonawców.</w:t>
      </w:r>
    </w:p>
    <w:p w14:paraId="401FB0DB" w14:textId="6EF044D6" w:rsidR="00054551" w:rsidRPr="00D36205" w:rsidRDefault="00AE6177" w:rsidP="00D36205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 xml:space="preserve">Wykonawca będzie zobowiązany do podpisania umowy w miejscu i terminie wskazanym przez </w:t>
      </w:r>
      <w:r w:rsidR="00A802EF">
        <w:rPr>
          <w:rFonts w:ascii="Arial" w:hAnsi="Arial" w:cs="Arial"/>
          <w:color w:val="auto"/>
        </w:rPr>
        <w:t>z</w:t>
      </w:r>
      <w:r w:rsidRPr="00D36205">
        <w:rPr>
          <w:rFonts w:ascii="Arial" w:hAnsi="Arial" w:cs="Arial"/>
          <w:color w:val="auto"/>
        </w:rPr>
        <w:t>amawiającego.</w:t>
      </w:r>
    </w:p>
    <w:p w14:paraId="1AD08B71" w14:textId="635D0D2E" w:rsidR="00054551" w:rsidRPr="00D36205" w:rsidRDefault="00054551" w:rsidP="00D36205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>Wykonawca</w:t>
      </w:r>
      <w:r w:rsidR="004E67CF" w:rsidRPr="00D36205">
        <w:rPr>
          <w:rFonts w:ascii="Arial" w:hAnsi="Arial" w:cs="Arial"/>
          <w:color w:val="auto"/>
        </w:rPr>
        <w:t xml:space="preserve"> </w:t>
      </w:r>
      <w:r w:rsidRPr="00D36205">
        <w:rPr>
          <w:rFonts w:ascii="Arial" w:hAnsi="Arial" w:cs="Arial"/>
          <w:color w:val="auto"/>
        </w:rPr>
        <w:t xml:space="preserve">ma obowiązek zawrzeć umowę w sprawie zamówienia na warunkach określonych w projektowanych postanowieniach umowy, które stanowią załącznik nr </w:t>
      </w:r>
      <w:r w:rsidR="00A802EF">
        <w:rPr>
          <w:rFonts w:ascii="Arial" w:hAnsi="Arial" w:cs="Arial"/>
          <w:color w:val="auto"/>
        </w:rPr>
        <w:t>5</w:t>
      </w:r>
      <w:r w:rsidRPr="00D36205">
        <w:rPr>
          <w:rFonts w:ascii="Arial" w:hAnsi="Arial" w:cs="Arial"/>
          <w:color w:val="auto"/>
        </w:rPr>
        <w:t xml:space="preserve"> do SWZ. Umowa zostanie uzupełniona o zapisy wynikające ze złożonej oferty. </w:t>
      </w:r>
    </w:p>
    <w:p w14:paraId="4D822546" w14:textId="6687A52D" w:rsidR="00054551" w:rsidRPr="00D36205" w:rsidRDefault="00054551" w:rsidP="00D36205">
      <w:pPr>
        <w:pStyle w:val="Default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 xml:space="preserve">Jeżeli </w:t>
      </w:r>
      <w:r w:rsidR="00A802EF">
        <w:rPr>
          <w:rFonts w:ascii="Arial" w:hAnsi="Arial" w:cs="Arial"/>
          <w:color w:val="auto"/>
        </w:rPr>
        <w:t>w</w:t>
      </w:r>
      <w:r w:rsidRPr="00D36205">
        <w:rPr>
          <w:rFonts w:ascii="Arial" w:hAnsi="Arial" w:cs="Arial"/>
          <w:color w:val="auto"/>
        </w:rPr>
        <w:t>ykonawca, którego oferta została wybrana jako najkorzystniejsza, uchyla się̨ od zawarcia umowy w sprawie zamówienia publicznego zamawiający może dokonać́ ponownego badania i oceny ofert spośród ofert pozostałych w</w:t>
      </w:r>
      <w:r w:rsidR="00A802EF">
        <w:rPr>
          <w:rFonts w:ascii="Arial" w:hAnsi="Arial" w:cs="Arial"/>
          <w:color w:val="auto"/>
        </w:rPr>
        <w:t> </w:t>
      </w:r>
      <w:r w:rsidRPr="00D36205">
        <w:rPr>
          <w:rFonts w:ascii="Arial" w:hAnsi="Arial" w:cs="Arial"/>
          <w:color w:val="auto"/>
        </w:rPr>
        <w:t xml:space="preserve">postępowaniu </w:t>
      </w:r>
      <w:r w:rsidR="00A802EF">
        <w:rPr>
          <w:rFonts w:ascii="Arial" w:hAnsi="Arial" w:cs="Arial"/>
          <w:color w:val="auto"/>
        </w:rPr>
        <w:t>w</w:t>
      </w:r>
      <w:r w:rsidRPr="00D36205">
        <w:rPr>
          <w:rFonts w:ascii="Arial" w:hAnsi="Arial" w:cs="Arial"/>
          <w:color w:val="auto"/>
        </w:rPr>
        <w:t>ykonawców albo unieważnić́ postępowanie.</w:t>
      </w:r>
    </w:p>
    <w:p w14:paraId="2D479370" w14:textId="77777777" w:rsidR="00D92FB5" w:rsidRPr="00D36205" w:rsidRDefault="00D92FB5" w:rsidP="00D36205">
      <w:pPr>
        <w:pStyle w:val="Default"/>
        <w:spacing w:after="60" w:line="276" w:lineRule="auto"/>
        <w:ind w:left="360"/>
        <w:jc w:val="both"/>
        <w:rPr>
          <w:rFonts w:ascii="Arial" w:hAnsi="Arial" w:cs="Arial"/>
          <w:color w:val="auto"/>
        </w:rPr>
      </w:pPr>
    </w:p>
    <w:p w14:paraId="743B3966" w14:textId="09404BB8" w:rsidR="00434B26" w:rsidRPr="00D36205" w:rsidRDefault="00A936F3" w:rsidP="007F6243">
      <w:pPr>
        <w:pStyle w:val="Akapitzlist"/>
        <w:numPr>
          <w:ilvl w:val="0"/>
          <w:numId w:val="12"/>
        </w:numPr>
        <w:spacing w:after="60"/>
        <w:ind w:left="0" w:firstLine="0"/>
        <w:jc w:val="both"/>
        <w:rPr>
          <w:rFonts w:ascii="Arial" w:hAnsi="Arial" w:cs="Arial"/>
          <w:sz w:val="24"/>
          <w:szCs w:val="24"/>
        </w:rPr>
      </w:pPr>
      <w:r w:rsidRPr="00D3620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ZABEZPIECZENIE</w:t>
      </w:r>
      <w:r w:rsidRPr="00D36205">
        <w:rPr>
          <w:rFonts w:ascii="Arial" w:eastAsia="Verdana" w:hAnsi="Arial" w:cs="Arial"/>
          <w:b/>
          <w:sz w:val="24"/>
          <w:szCs w:val="24"/>
        </w:rPr>
        <w:t xml:space="preserve"> NALEŻYTEGO WYKONANIA UMOWY.</w:t>
      </w:r>
    </w:p>
    <w:p w14:paraId="5C257409" w14:textId="41B89C91" w:rsidR="00D36205" w:rsidRPr="00F40C46" w:rsidRDefault="00F40C46" w:rsidP="008B5CE7">
      <w:pPr>
        <w:numPr>
          <w:ilvl w:val="0"/>
          <w:numId w:val="25"/>
        </w:numPr>
        <w:spacing w:after="120"/>
        <w:ind w:left="567" w:hanging="283"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>Zamawiający nie wymaga zabezpieczenia należytego wykonania umowy</w:t>
      </w:r>
      <w:r w:rsidR="00D36205" w:rsidRPr="00F40C46">
        <w:rPr>
          <w:rFonts w:ascii="Arial" w:eastAsia="Verdana" w:hAnsi="Arial" w:cs="Arial"/>
          <w:sz w:val="24"/>
          <w:szCs w:val="24"/>
        </w:rPr>
        <w:t>.</w:t>
      </w:r>
    </w:p>
    <w:p w14:paraId="6434F40C" w14:textId="154FD482" w:rsidR="00512431" w:rsidRPr="00D36205" w:rsidRDefault="00512431" w:rsidP="00D36205">
      <w:pPr>
        <w:shd w:val="clear" w:color="auto" w:fill="FFFFFF"/>
        <w:spacing w:after="120"/>
        <w:jc w:val="both"/>
        <w:rPr>
          <w:rFonts w:ascii="Arial" w:hAnsi="Arial" w:cs="Arial"/>
          <w:b/>
          <w:bCs/>
          <w:color w:val="222222"/>
          <w:sz w:val="24"/>
          <w:szCs w:val="24"/>
        </w:rPr>
      </w:pPr>
      <w:r w:rsidRPr="00D36205">
        <w:rPr>
          <w:rFonts w:ascii="Arial" w:hAnsi="Arial" w:cs="Arial"/>
          <w:b/>
          <w:bCs/>
          <w:color w:val="222222"/>
          <w:sz w:val="24"/>
          <w:szCs w:val="24"/>
        </w:rPr>
        <w:t>XX</w:t>
      </w:r>
      <w:r w:rsidR="00054551" w:rsidRPr="00D36205">
        <w:rPr>
          <w:rFonts w:ascii="Arial" w:hAnsi="Arial" w:cs="Arial"/>
          <w:b/>
          <w:bCs/>
          <w:color w:val="222222"/>
          <w:sz w:val="24"/>
          <w:szCs w:val="24"/>
        </w:rPr>
        <w:t>I</w:t>
      </w:r>
      <w:r w:rsidRPr="00D36205">
        <w:rPr>
          <w:rFonts w:ascii="Arial" w:hAnsi="Arial" w:cs="Arial"/>
          <w:b/>
          <w:bCs/>
          <w:color w:val="222222"/>
          <w:sz w:val="24"/>
          <w:szCs w:val="24"/>
        </w:rPr>
        <w:t>.</w:t>
      </w:r>
      <w:r w:rsidR="00A71E66" w:rsidRPr="00D36205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Pr="00D36205">
        <w:rPr>
          <w:rFonts w:ascii="Arial" w:hAnsi="Arial" w:cs="Arial"/>
          <w:b/>
          <w:bCs/>
          <w:color w:val="222222"/>
          <w:sz w:val="24"/>
          <w:szCs w:val="24"/>
        </w:rPr>
        <w:t>POUCZENIE O ŚRODKACH OCHRONY PRAWNEJ PRZYSŁUGUJĄCYCH WYKONAWCY</w:t>
      </w:r>
    </w:p>
    <w:p w14:paraId="5E8359EF" w14:textId="2C94295F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 xml:space="preserve">Środki ochrony prawnej określone w niniejszym dziale przysługują </w:t>
      </w:r>
      <w:r w:rsidR="00A802EF" w:rsidRPr="00A802EF">
        <w:rPr>
          <w:rFonts w:ascii="Arial" w:hAnsi="Arial" w:cs="Arial"/>
          <w:bCs/>
          <w:sz w:val="24"/>
          <w:szCs w:val="24"/>
        </w:rPr>
        <w:t>w</w:t>
      </w:r>
      <w:r w:rsidRPr="00A802EF">
        <w:rPr>
          <w:rFonts w:ascii="Arial" w:hAnsi="Arial" w:cs="Arial"/>
          <w:bCs/>
          <w:sz w:val="24"/>
          <w:szCs w:val="24"/>
        </w:rPr>
        <w:t>ykonawcy, uczestnikowi konkursu oraz innemu podmiotowi, jeżeli ma lub miał interes w</w:t>
      </w:r>
      <w:r w:rsidR="006A12B1">
        <w:rPr>
          <w:rFonts w:ascii="Arial" w:hAnsi="Arial" w:cs="Arial"/>
          <w:bCs/>
          <w:sz w:val="24"/>
          <w:szCs w:val="24"/>
        </w:rPr>
        <w:t> </w:t>
      </w:r>
      <w:r w:rsidRPr="00A802EF">
        <w:rPr>
          <w:rFonts w:ascii="Arial" w:hAnsi="Arial" w:cs="Arial"/>
          <w:bCs/>
          <w:sz w:val="24"/>
          <w:szCs w:val="24"/>
        </w:rPr>
        <w:t xml:space="preserve">uzyskaniu zamówienia lub nagrody w konkursie oraz poniósł lub może ponieść szkodę w wyniku naruszenia przez </w:t>
      </w:r>
      <w:r w:rsidR="00A802EF" w:rsidRPr="00A802EF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amawiającego przepisów</w:t>
      </w:r>
      <w:r w:rsidR="00A802EF" w:rsidRPr="00A802EF">
        <w:rPr>
          <w:rFonts w:ascii="Arial" w:hAnsi="Arial" w:cs="Arial"/>
          <w:bCs/>
          <w:sz w:val="24"/>
          <w:szCs w:val="24"/>
        </w:rPr>
        <w:t xml:space="preserve"> PZP</w:t>
      </w:r>
      <w:r w:rsidRPr="00A802EF">
        <w:rPr>
          <w:rFonts w:ascii="Arial" w:hAnsi="Arial" w:cs="Arial"/>
          <w:bCs/>
          <w:sz w:val="24"/>
          <w:szCs w:val="24"/>
        </w:rPr>
        <w:t>.</w:t>
      </w:r>
    </w:p>
    <w:p w14:paraId="7157F0B3" w14:textId="4B03DD74" w:rsid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Środki ochrony prawnej wobec ogłoszenia wszczynającego postępowanie o</w:t>
      </w:r>
      <w:r w:rsidR="006A12B1">
        <w:rPr>
          <w:rFonts w:ascii="Arial" w:hAnsi="Arial" w:cs="Arial"/>
          <w:bCs/>
          <w:sz w:val="24"/>
          <w:szCs w:val="24"/>
        </w:rPr>
        <w:t> </w:t>
      </w:r>
      <w:r w:rsidRPr="00A802EF">
        <w:rPr>
          <w:rFonts w:ascii="Arial" w:hAnsi="Arial" w:cs="Arial"/>
          <w:bCs/>
          <w:sz w:val="24"/>
          <w:szCs w:val="24"/>
        </w:rPr>
        <w:t xml:space="preserve">udzielenie zamówienia lub ogłoszenia o konkursie oraz dokumentów zamówienia przysługują równie organizacjom wpisanym na listę, o której mowa w art. 469 pkt 15 </w:t>
      </w:r>
      <w:r w:rsidR="00A802EF" w:rsidRPr="00A802EF">
        <w:rPr>
          <w:rFonts w:ascii="Arial" w:hAnsi="Arial" w:cs="Arial"/>
          <w:bCs/>
          <w:sz w:val="24"/>
          <w:szCs w:val="24"/>
        </w:rPr>
        <w:t>PZP</w:t>
      </w:r>
      <w:r w:rsidRPr="00A802EF">
        <w:rPr>
          <w:rFonts w:ascii="Arial" w:hAnsi="Arial" w:cs="Arial"/>
          <w:bCs/>
          <w:sz w:val="24"/>
          <w:szCs w:val="24"/>
        </w:rPr>
        <w:t xml:space="preserve"> oraz Rzecznikowi Małych i Średnich Przedsiębiorców.</w:t>
      </w:r>
    </w:p>
    <w:p w14:paraId="498152F5" w14:textId="55BA07B9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Odwołanie przysługuje na:</w:t>
      </w:r>
    </w:p>
    <w:p w14:paraId="01585142" w14:textId="6E5390F7" w:rsidR="00512431" w:rsidRPr="00A802EF" w:rsidRDefault="00512431" w:rsidP="00A802EF">
      <w:pPr>
        <w:pStyle w:val="Akapitzlist"/>
        <w:numPr>
          <w:ilvl w:val="1"/>
          <w:numId w:val="2"/>
        </w:numPr>
        <w:shd w:val="clear" w:color="auto" w:fill="FFFFFF"/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 xml:space="preserve">niezgodną z przepisami ustawy czynność </w:t>
      </w:r>
      <w:r w:rsidR="00A802EF" w:rsidRPr="00A802EF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amawiającego, podjętą w</w:t>
      </w:r>
      <w:r w:rsidR="006A12B1">
        <w:rPr>
          <w:rFonts w:ascii="Arial" w:hAnsi="Arial" w:cs="Arial"/>
          <w:bCs/>
          <w:sz w:val="24"/>
          <w:szCs w:val="24"/>
        </w:rPr>
        <w:t> </w:t>
      </w:r>
      <w:r w:rsidRPr="00A802EF">
        <w:rPr>
          <w:rFonts w:ascii="Arial" w:hAnsi="Arial" w:cs="Arial"/>
          <w:bCs/>
          <w:sz w:val="24"/>
          <w:szCs w:val="24"/>
        </w:rPr>
        <w:t>postępowaniu o udzielenie zamówienia, w tym na projektowane postanowienie umowy;</w:t>
      </w:r>
    </w:p>
    <w:p w14:paraId="3431F2B2" w14:textId="0D24D30A" w:rsidR="00512431" w:rsidRPr="00A802EF" w:rsidRDefault="00512431" w:rsidP="00A802EF">
      <w:pPr>
        <w:pStyle w:val="Akapitzlist"/>
        <w:numPr>
          <w:ilvl w:val="1"/>
          <w:numId w:val="2"/>
        </w:numPr>
        <w:shd w:val="clear" w:color="auto" w:fill="FFFFFF"/>
        <w:spacing w:after="120"/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lastRenderedPageBreak/>
        <w:t xml:space="preserve">zaniechanie czynności w postępowaniu o udzielenie zamówienia do której </w:t>
      </w:r>
      <w:r w:rsidR="00A802EF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amawiający był obowiązany na podstawie ustawy;</w:t>
      </w:r>
    </w:p>
    <w:p w14:paraId="7B386676" w14:textId="16ED4E2B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Odwołanie wnosi się do Prezesa</w:t>
      </w:r>
      <w:r w:rsidR="006248BD" w:rsidRPr="00A802EF">
        <w:rPr>
          <w:rFonts w:ascii="Arial" w:hAnsi="Arial" w:cs="Arial"/>
          <w:bCs/>
          <w:sz w:val="24"/>
          <w:szCs w:val="24"/>
        </w:rPr>
        <w:t xml:space="preserve"> Krajowej</w:t>
      </w:r>
      <w:r w:rsidRPr="00A802EF">
        <w:rPr>
          <w:rFonts w:ascii="Arial" w:hAnsi="Arial" w:cs="Arial"/>
          <w:bCs/>
          <w:sz w:val="24"/>
          <w:szCs w:val="24"/>
        </w:rPr>
        <w:t xml:space="preserve"> Izby</w:t>
      </w:r>
      <w:r w:rsidR="006248BD" w:rsidRPr="00A802EF">
        <w:rPr>
          <w:rFonts w:ascii="Arial" w:hAnsi="Arial" w:cs="Arial"/>
          <w:bCs/>
          <w:sz w:val="24"/>
          <w:szCs w:val="24"/>
        </w:rPr>
        <w:t xml:space="preserve"> Odwoławczej (dalej zwanej: Izbą)</w:t>
      </w:r>
      <w:r w:rsidRPr="00A802EF">
        <w:rPr>
          <w:rFonts w:ascii="Arial" w:hAnsi="Arial" w:cs="Arial"/>
          <w:bCs/>
          <w:sz w:val="24"/>
          <w:szCs w:val="24"/>
        </w:rPr>
        <w:t xml:space="preserve">. Odwołujący przekazuje kopię odwołania </w:t>
      </w:r>
      <w:r w:rsidR="00A802EF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amawiającemu przed upływem terminu do wniesienia odwołania w taki sposób, aby mógł on zapoznać się z</w:t>
      </w:r>
      <w:r w:rsidR="006A12B1">
        <w:rPr>
          <w:rFonts w:ascii="Arial" w:hAnsi="Arial" w:cs="Arial"/>
          <w:bCs/>
          <w:sz w:val="24"/>
          <w:szCs w:val="24"/>
        </w:rPr>
        <w:t> </w:t>
      </w:r>
      <w:r w:rsidRPr="00A802EF">
        <w:rPr>
          <w:rFonts w:ascii="Arial" w:hAnsi="Arial" w:cs="Arial"/>
          <w:bCs/>
          <w:sz w:val="24"/>
          <w:szCs w:val="24"/>
        </w:rPr>
        <w:t>jego treścią przed upływem tego terminu.</w:t>
      </w:r>
    </w:p>
    <w:p w14:paraId="3DBFB35E" w14:textId="4602DC33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Odwołanie wobec treści ogłoszenia lub treści SWZ wnosi się w terminie 5 dni od dnia zamieszczenia ogłoszenia w Biuletynie Zamówień Publicznych lub treści SWZ na stroni internetowej.</w:t>
      </w:r>
    </w:p>
    <w:p w14:paraId="7E50EDFE" w14:textId="3C2970E6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Odwołanie wnosi się w terminie:</w:t>
      </w:r>
    </w:p>
    <w:p w14:paraId="01C7291B" w14:textId="66CC2FDE" w:rsidR="00512431" w:rsidRPr="00A802EF" w:rsidRDefault="00512431" w:rsidP="008B5CE7">
      <w:pPr>
        <w:pStyle w:val="Akapitzlist"/>
        <w:numPr>
          <w:ilvl w:val="2"/>
          <w:numId w:val="27"/>
        </w:numPr>
        <w:shd w:val="clear" w:color="auto" w:fill="FFFFFF"/>
        <w:spacing w:after="120"/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 xml:space="preserve">5 dni od dnia przekazania informacji o czynności </w:t>
      </w:r>
      <w:r w:rsidR="00990235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amawiającego stanowiącej podstawę jego wniesienia, jeżeli informacja została przekazana przy użyciu środków komunikacji elektronicznej,</w:t>
      </w:r>
    </w:p>
    <w:p w14:paraId="50809FCA" w14:textId="5E602024" w:rsidR="00512431" w:rsidRPr="00A802EF" w:rsidRDefault="00512431" w:rsidP="008B5CE7">
      <w:pPr>
        <w:pStyle w:val="Akapitzlist"/>
        <w:numPr>
          <w:ilvl w:val="2"/>
          <w:numId w:val="27"/>
        </w:numPr>
        <w:shd w:val="clear" w:color="auto" w:fill="FFFFFF"/>
        <w:spacing w:after="120"/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 xml:space="preserve">10 dni od dnia przekazania informacji o czynności </w:t>
      </w:r>
      <w:r w:rsidR="00990235">
        <w:rPr>
          <w:rFonts w:ascii="Arial" w:hAnsi="Arial" w:cs="Arial"/>
          <w:bCs/>
          <w:sz w:val="24"/>
          <w:szCs w:val="24"/>
        </w:rPr>
        <w:t>z</w:t>
      </w:r>
      <w:r w:rsidRPr="00A802EF">
        <w:rPr>
          <w:rFonts w:ascii="Arial" w:hAnsi="Arial" w:cs="Arial"/>
          <w:bCs/>
          <w:sz w:val="24"/>
          <w:szCs w:val="24"/>
        </w:rPr>
        <w:t>amawiającego stanowiącej podstawę jego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wniesienia, jeżeli informacja została przekazana w sposób inny niż określony w pkt 1).</w:t>
      </w:r>
    </w:p>
    <w:p w14:paraId="717EDDF3" w14:textId="149BB2A7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Odwołanie w przypadkach innych niż określone w pkt 5 i 6 wnosi się w terminie 5 dni od dnia, w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którym powzięto lub przy zachowaniu należytej staranności można było powziąć wiadomość o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okolicznościach stanowiących podstawę jego wniesienia</w:t>
      </w:r>
    </w:p>
    <w:p w14:paraId="2B15B4C1" w14:textId="33AF635D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Na orzeczenie Izby oraz postanowienie Prezesa Izby, o którym mowa w art. 519 ust. 1</w:t>
      </w:r>
      <w:r w:rsidR="00990235">
        <w:rPr>
          <w:rFonts w:ascii="Arial" w:hAnsi="Arial" w:cs="Arial"/>
          <w:bCs/>
          <w:sz w:val="24"/>
          <w:szCs w:val="24"/>
        </w:rPr>
        <w:t xml:space="preserve"> PZP</w:t>
      </w:r>
      <w:r w:rsidRPr="00A802EF">
        <w:rPr>
          <w:rFonts w:ascii="Arial" w:hAnsi="Arial" w:cs="Arial"/>
          <w:bCs/>
          <w:sz w:val="24"/>
          <w:szCs w:val="24"/>
        </w:rPr>
        <w:t>, stronom oraz uczestnikom postępowania odwoławczego przysługuje skarga do sądu.</w:t>
      </w:r>
    </w:p>
    <w:p w14:paraId="7AC42527" w14:textId="6CF94D78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W postępowaniu toczącym się wskutek wniesienia skargi stosuje się odpowiednio przepisy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ustawy z dnia 17 listopada 1964 r. - Kodeks postępowania cywilnego o apelacji, jeżeli przepisy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niniejszego rozdziału nie stanowią inaczej.</w:t>
      </w:r>
    </w:p>
    <w:p w14:paraId="51D24F97" w14:textId="381E58D5" w:rsidR="00512431" w:rsidRPr="00A802EF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Skargę wnosi się do Sądu Okręgowego w Warszawie - sądu zamówień publicznych, zwanego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dalej "sądem zamówień publicznych".</w:t>
      </w:r>
    </w:p>
    <w:p w14:paraId="1432B712" w14:textId="28DC739B" w:rsidR="00C12ECB" w:rsidRDefault="00512431" w:rsidP="008B5CE7">
      <w:pPr>
        <w:pStyle w:val="Akapitzlist"/>
        <w:numPr>
          <w:ilvl w:val="3"/>
          <w:numId w:val="26"/>
        </w:numPr>
        <w:shd w:val="clear" w:color="auto" w:fill="FFFFFF"/>
        <w:spacing w:after="120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A802EF">
        <w:rPr>
          <w:rFonts w:ascii="Arial" w:hAnsi="Arial" w:cs="Arial"/>
          <w:bCs/>
          <w:sz w:val="24"/>
          <w:szCs w:val="24"/>
        </w:rPr>
        <w:t>Skargę wnosi się za pośrednictwem Prezesa Izby, w terminie 14 dni od dnia doręczenia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orzeczenia Izby lub postanowienia Prezesa Izby, o którym mowa w</w:t>
      </w:r>
      <w:r w:rsidR="006A12B1">
        <w:rPr>
          <w:rFonts w:ascii="Arial" w:hAnsi="Arial" w:cs="Arial"/>
          <w:bCs/>
          <w:sz w:val="24"/>
          <w:szCs w:val="24"/>
        </w:rPr>
        <w:t> </w:t>
      </w:r>
      <w:r w:rsidRPr="00A802EF">
        <w:rPr>
          <w:rFonts w:ascii="Arial" w:hAnsi="Arial" w:cs="Arial"/>
          <w:bCs/>
          <w:sz w:val="24"/>
          <w:szCs w:val="24"/>
        </w:rPr>
        <w:t xml:space="preserve">art. 519 ust. 1 </w:t>
      </w:r>
      <w:proofErr w:type="spellStart"/>
      <w:r w:rsidR="00990235">
        <w:rPr>
          <w:rFonts w:ascii="Arial" w:hAnsi="Arial" w:cs="Arial"/>
          <w:bCs/>
          <w:sz w:val="24"/>
          <w:szCs w:val="24"/>
        </w:rPr>
        <w:t>PZP</w:t>
      </w:r>
      <w:r w:rsidRPr="00A802EF">
        <w:rPr>
          <w:rFonts w:ascii="Arial" w:hAnsi="Arial" w:cs="Arial"/>
          <w:bCs/>
          <w:sz w:val="24"/>
          <w:szCs w:val="24"/>
        </w:rPr>
        <w:t>.,przesyłając</w:t>
      </w:r>
      <w:proofErr w:type="spellEnd"/>
      <w:r w:rsidRPr="00A802EF">
        <w:rPr>
          <w:rFonts w:ascii="Arial" w:hAnsi="Arial" w:cs="Arial"/>
          <w:bCs/>
          <w:sz w:val="24"/>
          <w:szCs w:val="24"/>
        </w:rPr>
        <w:t xml:space="preserve"> jednocześnie jej odpis przeciwnikowi skargi. Złożenie skargi w placówce pocztowej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operatora wyznaczonego w rozumieniu ustawy z dnia 23 listopada 2012 r. - Prawo pocztowe jest</w:t>
      </w:r>
      <w:r w:rsidR="00434AC0" w:rsidRPr="00A802EF">
        <w:rPr>
          <w:rFonts w:ascii="Arial" w:hAnsi="Arial" w:cs="Arial"/>
          <w:bCs/>
          <w:sz w:val="24"/>
          <w:szCs w:val="24"/>
        </w:rPr>
        <w:t xml:space="preserve"> </w:t>
      </w:r>
      <w:r w:rsidRPr="00A802EF">
        <w:rPr>
          <w:rFonts w:ascii="Arial" w:hAnsi="Arial" w:cs="Arial"/>
          <w:bCs/>
          <w:sz w:val="24"/>
          <w:szCs w:val="24"/>
        </w:rPr>
        <w:t>równoznaczne z jej wniesieniem.</w:t>
      </w:r>
    </w:p>
    <w:p w14:paraId="78A5E249" w14:textId="0C00A2FA" w:rsidR="00AE6177" w:rsidRPr="00A802EF" w:rsidRDefault="00AE6177" w:rsidP="00D02495">
      <w:pPr>
        <w:shd w:val="clear" w:color="auto" w:fill="FFFFFF"/>
        <w:tabs>
          <w:tab w:val="left" w:pos="3620"/>
        </w:tabs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A802EF">
        <w:rPr>
          <w:rFonts w:ascii="Arial" w:hAnsi="Arial" w:cs="Arial"/>
          <w:b/>
          <w:bCs/>
          <w:sz w:val="24"/>
          <w:szCs w:val="24"/>
        </w:rPr>
        <w:t>X</w:t>
      </w:r>
      <w:r w:rsidR="003A49F3" w:rsidRPr="00A802EF">
        <w:rPr>
          <w:rFonts w:ascii="Arial" w:hAnsi="Arial" w:cs="Arial"/>
          <w:b/>
          <w:bCs/>
          <w:sz w:val="24"/>
          <w:szCs w:val="24"/>
        </w:rPr>
        <w:t>X</w:t>
      </w:r>
      <w:r w:rsidR="00A936F3" w:rsidRPr="00A802EF">
        <w:rPr>
          <w:rFonts w:ascii="Arial" w:hAnsi="Arial" w:cs="Arial"/>
          <w:b/>
          <w:bCs/>
          <w:sz w:val="24"/>
          <w:szCs w:val="24"/>
        </w:rPr>
        <w:t>I</w:t>
      </w:r>
      <w:r w:rsidR="00054551" w:rsidRPr="00A802EF">
        <w:rPr>
          <w:rFonts w:ascii="Arial" w:hAnsi="Arial" w:cs="Arial"/>
          <w:b/>
          <w:bCs/>
          <w:sz w:val="24"/>
          <w:szCs w:val="24"/>
        </w:rPr>
        <w:t>I</w:t>
      </w:r>
      <w:r w:rsidRPr="00A802EF">
        <w:rPr>
          <w:rFonts w:ascii="Arial" w:hAnsi="Arial" w:cs="Arial"/>
          <w:b/>
          <w:bCs/>
          <w:sz w:val="24"/>
          <w:szCs w:val="24"/>
        </w:rPr>
        <w:t>. I</w:t>
      </w:r>
      <w:r w:rsidR="00054551" w:rsidRPr="00A802EF">
        <w:rPr>
          <w:rFonts w:ascii="Arial" w:hAnsi="Arial" w:cs="Arial"/>
          <w:b/>
          <w:bCs/>
          <w:sz w:val="24"/>
          <w:szCs w:val="24"/>
        </w:rPr>
        <w:t>NFORMACJA RODO</w:t>
      </w:r>
      <w:r w:rsidR="00D02495">
        <w:rPr>
          <w:rFonts w:ascii="Arial" w:hAnsi="Arial" w:cs="Arial"/>
          <w:b/>
          <w:bCs/>
          <w:sz w:val="24"/>
          <w:szCs w:val="24"/>
        </w:rPr>
        <w:tab/>
        <w:t xml:space="preserve"> </w:t>
      </w:r>
    </w:p>
    <w:p w14:paraId="4EC78CDC" w14:textId="77777777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3" w:name="_Hlk115007135"/>
      <w:r w:rsidRPr="00DD0A98">
        <w:rPr>
          <w:rFonts w:ascii="Arial" w:hAnsi="Arial" w:cs="Arial"/>
          <w:sz w:val="24"/>
          <w:szCs w:val="24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„RODO”) w zw. z art. 19 ust. 1 ustawy </w:t>
      </w:r>
      <w:proofErr w:type="spellStart"/>
      <w:r w:rsidRPr="00DD0A98">
        <w:rPr>
          <w:rFonts w:ascii="Arial" w:hAnsi="Arial" w:cs="Arial"/>
          <w:sz w:val="24"/>
          <w:szCs w:val="24"/>
        </w:rPr>
        <w:t>Pzp</w:t>
      </w:r>
      <w:proofErr w:type="spellEnd"/>
      <w:r w:rsidRPr="00DD0A98">
        <w:rPr>
          <w:rFonts w:ascii="Arial" w:hAnsi="Arial" w:cs="Arial"/>
          <w:sz w:val="24"/>
          <w:szCs w:val="24"/>
        </w:rPr>
        <w:t>, informuje, że:</w:t>
      </w:r>
    </w:p>
    <w:p w14:paraId="5873A2E5" w14:textId="6EBB112D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Administratorem Pani/Pana danych osobowych jest </w:t>
      </w:r>
      <w:r>
        <w:rPr>
          <w:rFonts w:ascii="Arial" w:hAnsi="Arial" w:cs="Arial"/>
          <w:sz w:val="24"/>
          <w:szCs w:val="24"/>
        </w:rPr>
        <w:t xml:space="preserve">Zespół Państwowych Szkół Muzycznych im. Mieczysława Karłowicza w Krakowie z </w:t>
      </w:r>
      <w:r w:rsidRPr="00DD0A98">
        <w:rPr>
          <w:rFonts w:ascii="Arial" w:hAnsi="Arial" w:cs="Arial"/>
          <w:sz w:val="24"/>
          <w:szCs w:val="24"/>
        </w:rPr>
        <w:t xml:space="preserve"> siedzibą w Krakowie, </w:t>
      </w:r>
      <w:r>
        <w:rPr>
          <w:rFonts w:ascii="Arial" w:hAnsi="Arial" w:cs="Arial"/>
          <w:sz w:val="24"/>
          <w:szCs w:val="24"/>
        </w:rPr>
        <w:t>os. Centrum E 2</w:t>
      </w:r>
      <w:r w:rsidRPr="00DD0A98">
        <w:rPr>
          <w:rFonts w:ascii="Arial" w:hAnsi="Arial" w:cs="Arial"/>
          <w:sz w:val="24"/>
          <w:szCs w:val="24"/>
        </w:rPr>
        <w:t>.</w:t>
      </w:r>
    </w:p>
    <w:p w14:paraId="673D1643" w14:textId="62AE590F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Zamawiający</w:t>
      </w:r>
      <w:r w:rsidRPr="00DD0A98">
        <w:rPr>
          <w:rFonts w:ascii="Arial" w:hAnsi="Arial" w:cs="Arial"/>
          <w:sz w:val="24"/>
          <w:szCs w:val="24"/>
        </w:rPr>
        <w:t>. wyznaczył</w:t>
      </w:r>
      <w:r>
        <w:rPr>
          <w:rFonts w:ascii="Arial" w:hAnsi="Arial" w:cs="Arial"/>
          <w:sz w:val="24"/>
          <w:szCs w:val="24"/>
        </w:rPr>
        <w:t>a</w:t>
      </w:r>
      <w:r w:rsidRPr="00DD0A98">
        <w:rPr>
          <w:rFonts w:ascii="Arial" w:hAnsi="Arial" w:cs="Arial"/>
          <w:sz w:val="24"/>
          <w:szCs w:val="24"/>
        </w:rPr>
        <w:t xml:space="preserve"> Inspektora Ochrony Danych</w:t>
      </w:r>
      <w:r w:rsidR="006315FB">
        <w:rPr>
          <w:rFonts w:ascii="Arial" w:hAnsi="Arial" w:cs="Arial"/>
          <w:sz w:val="24"/>
          <w:szCs w:val="24"/>
        </w:rPr>
        <w:t>: Wacław Piech</w:t>
      </w:r>
      <w:r w:rsidRPr="00DD0A98">
        <w:rPr>
          <w:rFonts w:ascii="Arial" w:hAnsi="Arial" w:cs="Arial"/>
          <w:sz w:val="24"/>
          <w:szCs w:val="24"/>
        </w:rPr>
        <w:t xml:space="preserve">. Kontakt z Inspektorem możliwy jest przez e-mail: </w:t>
      </w:r>
      <w:r w:rsidR="006315FB">
        <w:rPr>
          <w:rFonts w:ascii="Arial" w:hAnsi="Arial" w:cs="Arial"/>
          <w:sz w:val="24"/>
          <w:szCs w:val="24"/>
        </w:rPr>
        <w:t>iodo@zpsmuz.pl</w:t>
      </w:r>
      <w:r w:rsidRPr="00DD0A98">
        <w:rPr>
          <w:rFonts w:ascii="Arial" w:hAnsi="Arial" w:cs="Arial"/>
          <w:sz w:val="24"/>
          <w:szCs w:val="24"/>
        </w:rPr>
        <w:t xml:space="preserve"> .</w:t>
      </w:r>
    </w:p>
    <w:p w14:paraId="2D8BF7D6" w14:textId="77777777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Pani/Pana dane osobowe przetwarzane będą na podstawie art. 6 </w:t>
      </w:r>
      <w:proofErr w:type="spellStart"/>
      <w:r w:rsidRPr="00DD0A98">
        <w:rPr>
          <w:rFonts w:ascii="Arial" w:hAnsi="Arial" w:cs="Arial"/>
          <w:sz w:val="24"/>
          <w:szCs w:val="24"/>
        </w:rPr>
        <w:t>us</w:t>
      </w:r>
      <w:proofErr w:type="spellEnd"/>
      <w:r w:rsidRPr="00DD0A98">
        <w:rPr>
          <w:rFonts w:ascii="Arial" w:hAnsi="Arial" w:cs="Arial"/>
          <w:sz w:val="24"/>
          <w:szCs w:val="24"/>
        </w:rPr>
        <w:t xml:space="preserve"> t. 1 lit. c) RODO w celu związanym z przedmiotowym postępowaniem o udzielenie zamówienia publicznego.</w:t>
      </w:r>
    </w:p>
    <w:p w14:paraId="6DAF8B01" w14:textId="62FF915D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Podanie przez Panią/Pana danych osobowych jest wymogiem ustawowym określonym w PZP związanym z udziałem w postępowaniu o udzielenie zamówienia publicznego. </w:t>
      </w:r>
    </w:p>
    <w:p w14:paraId="0274A366" w14:textId="3CFF5949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Konsekwencje niepodania danych osobowych wynikają z PZP.</w:t>
      </w:r>
    </w:p>
    <w:p w14:paraId="4FAD213F" w14:textId="77777777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Odbiorcami Pani/Pana danych osobowych będą osoby lub podmioty, którym udostępniona zostanie dokumentacja postępowania w oparciu o art. 18 oraz art. 74 ust. 3 oraz 4 PZP, przy czym udostepnieniu nie podlegają dane osobowe, o których mowa w art. 9 ust. 1 RODO, zebrane w toku postępowania o udzielenie zamówienia.</w:t>
      </w:r>
    </w:p>
    <w:p w14:paraId="3FE159A3" w14:textId="77777777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Pani/Pana dane osobowe będą przechowywane zgodnie z art. 78 ust. 1 ustawy PZP przez okres co najmniej 4 lat liczonych od dnia zakończenia postępowania o 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43389456" w14:textId="77777777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Posiada Pani/Pan prawo do: </w:t>
      </w:r>
    </w:p>
    <w:p w14:paraId="6C9F8413" w14:textId="77777777" w:rsidR="00DD0A98" w:rsidRPr="00DD0A98" w:rsidRDefault="00DD0A98" w:rsidP="008B5CE7">
      <w:pPr>
        <w:numPr>
          <w:ilvl w:val="1"/>
          <w:numId w:val="3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3E9ACF21" w14:textId="77777777" w:rsidR="00DD0A98" w:rsidRPr="00DD0A98" w:rsidRDefault="00DD0A98" w:rsidP="008B5CE7">
      <w:pPr>
        <w:numPr>
          <w:ilvl w:val="1"/>
          <w:numId w:val="3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na podstawie art. 16 RODO prawo do sprostowania Pani/Pana danych osobowych;</w:t>
      </w:r>
    </w:p>
    <w:p w14:paraId="5408F323" w14:textId="77777777" w:rsidR="00DD0A98" w:rsidRPr="00DD0A98" w:rsidRDefault="00DD0A98" w:rsidP="008B5CE7">
      <w:pPr>
        <w:numPr>
          <w:ilvl w:val="1"/>
          <w:numId w:val="3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na podstawie art. 18 RODO prawo żądania od administratora ograniczenia przetwarzania danych osobowych,</w:t>
      </w:r>
    </w:p>
    <w:p w14:paraId="766470DC" w14:textId="77777777" w:rsidR="00DD0A98" w:rsidRPr="00DD0A98" w:rsidRDefault="00DD0A98" w:rsidP="008B5CE7">
      <w:pPr>
        <w:numPr>
          <w:ilvl w:val="1"/>
          <w:numId w:val="3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064A9E63" w14:textId="77777777" w:rsidR="00DD0A98" w:rsidRPr="00DD0A98" w:rsidRDefault="00DD0A98" w:rsidP="008B5CE7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Nie przysługuje Pani/Panu prawo do:</w:t>
      </w:r>
    </w:p>
    <w:p w14:paraId="77AAF62E" w14:textId="77777777" w:rsidR="00DD0A98" w:rsidRPr="00DD0A98" w:rsidRDefault="00DD0A98" w:rsidP="008B5CE7">
      <w:pPr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prawo do usunięcia danych osobowych w zw. z art. 17 ust. 3 lit. b), d) lub e) RODO,</w:t>
      </w:r>
    </w:p>
    <w:p w14:paraId="74B34815" w14:textId="77777777" w:rsidR="00DD0A98" w:rsidRPr="00DD0A98" w:rsidRDefault="00DD0A98" w:rsidP="008B5CE7">
      <w:pPr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prawo do przenoszenia danych osobowych, o którym mowa w art. 20 RODO,</w:t>
      </w:r>
    </w:p>
    <w:p w14:paraId="1CE133C2" w14:textId="77777777" w:rsidR="00DD0A98" w:rsidRPr="00DD0A98" w:rsidRDefault="00DD0A98" w:rsidP="008B5CE7">
      <w:pPr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prawo sprzeciwu, wobec przetwarzania danych osobowych, gdyż podstawą prawną przetwarzania Pani/Pana danych osobowych jest art. 6 ust. 1 lit. c) w zw. z art. 21 RODO.</w:t>
      </w:r>
    </w:p>
    <w:p w14:paraId="068B6323" w14:textId="77777777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Pana/Pani dane osobowe, o których mowa w art. 10 RODO, mogą zostać udostępnione, w celu umożliwienia korzystania ze środków ochrony prawnej, o których mowa w Dziale IX ustawy PZP, do upływu terminu na ich wniesienie.</w:t>
      </w:r>
    </w:p>
    <w:p w14:paraId="2C66D809" w14:textId="77777777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Zamawiający informuje, że w odniesieniu do Pani/Pana danych osobowych decyzje nie będą podejmowane w sposób zautomatyzowany, stosownie do art. 22 RODO.</w:t>
      </w:r>
    </w:p>
    <w:p w14:paraId="007A8C18" w14:textId="051472C0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W przypadku gdy wykonanie obowiązków, o których mowa w art. 15 ust. 1 - 3 RODO, celem realizacji Pani/Pana uprawnienia wskazanego lit. </w:t>
      </w:r>
      <w:r w:rsidR="00F1716E">
        <w:rPr>
          <w:rFonts w:ascii="Arial" w:hAnsi="Arial" w:cs="Arial"/>
          <w:sz w:val="24"/>
          <w:szCs w:val="24"/>
        </w:rPr>
        <w:t>A</w:t>
      </w:r>
      <w:r w:rsidRPr="00DD0A98">
        <w:rPr>
          <w:rFonts w:ascii="Arial" w:hAnsi="Arial" w:cs="Arial"/>
          <w:sz w:val="24"/>
          <w:szCs w:val="24"/>
        </w:rPr>
        <w:t xml:space="preserve">) powyżej, wymagałoby niewspółmiernie dużego wysiłku, Zamawiający może żądać od Pana/Pani, wskazania dodatkowych informacji mających na celu sprecyzowanie żądania, w szczególności </w:t>
      </w:r>
      <w:r w:rsidRPr="00DD0A98">
        <w:rPr>
          <w:rFonts w:ascii="Arial" w:hAnsi="Arial" w:cs="Arial"/>
          <w:sz w:val="24"/>
          <w:szCs w:val="24"/>
        </w:rPr>
        <w:lastRenderedPageBreak/>
        <w:t>podania nazwy lub daty wszczętego albo zakończonego postępowania o udzielenie zamówienia publicznego.</w:t>
      </w:r>
    </w:p>
    <w:p w14:paraId="785D1862" w14:textId="4262B01E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Skorzystanie przez Panią/Pana, z uprawnienia wskazanego lit. </w:t>
      </w:r>
      <w:r w:rsidR="00F1716E">
        <w:rPr>
          <w:rFonts w:ascii="Arial" w:hAnsi="Arial" w:cs="Arial"/>
          <w:sz w:val="24"/>
          <w:szCs w:val="24"/>
        </w:rPr>
        <w:t>B</w:t>
      </w:r>
      <w:r w:rsidRPr="00DD0A98">
        <w:rPr>
          <w:rFonts w:ascii="Arial" w:hAnsi="Arial" w:cs="Arial"/>
          <w:sz w:val="24"/>
          <w:szCs w:val="24"/>
        </w:rPr>
        <w:t>) powyżej, do sprostowania lub uzupełnienia danych osobowych, o którym mowa w art. 16 RODO, nie może skutkować zmianą wyniku postępowania o udzielenie zamówienia publicznego, ani zmianą postanowień umowy w zakresie niezgodnym z PZP, ani nie może naruszać integralności protokołu postępowania o udzielenie zamówienia publicznego oraz jego załączników.</w:t>
      </w:r>
    </w:p>
    <w:p w14:paraId="267D5320" w14:textId="4C7FA886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 xml:space="preserve">Skorzystanie przez Panią/Pana, z uprawnienia wskazanego lit. </w:t>
      </w:r>
      <w:r w:rsidR="00F1716E">
        <w:rPr>
          <w:rFonts w:ascii="Arial" w:hAnsi="Arial" w:cs="Arial"/>
          <w:sz w:val="24"/>
          <w:szCs w:val="24"/>
        </w:rPr>
        <w:t>C</w:t>
      </w:r>
      <w:r w:rsidRPr="00DD0A98">
        <w:rPr>
          <w:rFonts w:ascii="Arial" w:hAnsi="Arial" w:cs="Arial"/>
          <w:sz w:val="24"/>
          <w:szCs w:val="24"/>
        </w:rPr>
        <w:t xml:space="preserve">) powyżej, polegającym na żądaniu ograniczenia przetwarzania danych, o którym mowa w art. 18 ust. 1 RODO, nie ogranicza przetwarzania danych osobowych do czasu zakończenia postępowania o udzielenie zamówienia publicznego oraz również po postępowania w przypadku wystąpienia okoliczności, o których mowa w art. 18 ust. 2 RODO (prawo do ograniczenia przetwarzania nie ma zastosowania w odniesieniu do przechowywania, </w:t>
      </w:r>
    </w:p>
    <w:p w14:paraId="30EACAD1" w14:textId="77777777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w celu zapewnienia korzystania ze środków ochrony prawnej lub w celu ochrony praw innej osoby fizycznej lub prawnej, lub z uwagi na ważne względy interesu publicznego Unii Europejskiej lub państwa członkowskiego).</w:t>
      </w:r>
    </w:p>
    <w:p w14:paraId="3A7385C0" w14:textId="77777777" w:rsidR="00DD0A98" w:rsidRPr="00DD0A98" w:rsidRDefault="00DD0A98" w:rsidP="00DD0A9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0A98">
        <w:rPr>
          <w:rFonts w:ascii="Arial" w:hAnsi="Arial" w:cs="Arial"/>
          <w:sz w:val="24"/>
          <w:szCs w:val="24"/>
        </w:rPr>
        <w:t>Skorzystanie przez osobę, której dane osobowe dotyczą, z uprawnienia do sprostowania lub uzupełnienia, o którym mowa w </w:t>
      </w:r>
      <w:hyperlink r:id="rId11" w:history="1">
        <w:r w:rsidRPr="00DD0A98">
          <w:rPr>
            <w:rFonts w:ascii="Arial" w:hAnsi="Arial" w:cs="Arial"/>
            <w:sz w:val="24"/>
            <w:szCs w:val="24"/>
          </w:rPr>
          <w:t>art. 16</w:t>
        </w:r>
      </w:hyperlink>
      <w:r w:rsidRPr="00DD0A98">
        <w:rPr>
          <w:rFonts w:ascii="Arial" w:hAnsi="Arial" w:cs="Arial"/>
          <w:sz w:val="24"/>
          <w:szCs w:val="24"/>
        </w:rPr>
        <w:t> RODO, nie może skutkować zmianą wyniku postępowania o udzielenie zamówienia ani zmianą postanowień umowy w sprawie zamówienia publicznego w zakresie niezgodnym z PZP.</w:t>
      </w:r>
    </w:p>
    <w:p w14:paraId="09555527" w14:textId="77777777" w:rsidR="00236FAE" w:rsidRPr="00D36205" w:rsidRDefault="00236FAE" w:rsidP="00D36205">
      <w:pPr>
        <w:pStyle w:val="Default"/>
        <w:spacing w:after="60" w:line="276" w:lineRule="auto"/>
        <w:jc w:val="both"/>
        <w:rPr>
          <w:rFonts w:ascii="Arial" w:hAnsi="Arial" w:cs="Arial"/>
          <w:color w:val="auto"/>
        </w:rPr>
      </w:pPr>
      <w:bookmarkStart w:id="4" w:name="mip51080010"/>
      <w:bookmarkEnd w:id="3"/>
      <w:bookmarkEnd w:id="4"/>
    </w:p>
    <w:p w14:paraId="29B06740" w14:textId="77777777" w:rsidR="005D00F1" w:rsidRPr="00D36205" w:rsidRDefault="005D00F1" w:rsidP="00D36205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36205">
        <w:rPr>
          <w:rFonts w:ascii="Arial" w:hAnsi="Arial" w:cs="Arial"/>
          <w:color w:val="auto"/>
        </w:rPr>
        <w:t>Wykaz załączników</w:t>
      </w:r>
      <w:r w:rsidR="00072150" w:rsidRPr="00D36205">
        <w:rPr>
          <w:rFonts w:ascii="Arial" w:hAnsi="Arial" w:cs="Arial"/>
          <w:color w:val="auto"/>
        </w:rPr>
        <w:t xml:space="preserve"> do SWZ</w:t>
      </w:r>
      <w:r w:rsidRPr="00D36205">
        <w:rPr>
          <w:rFonts w:ascii="Arial" w:hAnsi="Arial" w:cs="Arial"/>
          <w:color w:val="auto"/>
        </w:rPr>
        <w:t xml:space="preserve">: </w:t>
      </w:r>
    </w:p>
    <w:p w14:paraId="15DCE34D" w14:textId="5E256ECC" w:rsidR="005D00F1" w:rsidRPr="00990235" w:rsidRDefault="00E01FC3" w:rsidP="00D36205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color w:val="auto"/>
        </w:rPr>
      </w:pPr>
      <w:r w:rsidRPr="00990235">
        <w:rPr>
          <w:rFonts w:ascii="Arial" w:hAnsi="Arial" w:cs="Arial"/>
          <w:color w:val="auto"/>
        </w:rPr>
        <w:t xml:space="preserve">Formularz </w:t>
      </w:r>
      <w:r w:rsidR="005D00F1" w:rsidRPr="00990235">
        <w:rPr>
          <w:rFonts w:ascii="Arial" w:hAnsi="Arial" w:cs="Arial"/>
          <w:color w:val="auto"/>
        </w:rPr>
        <w:t xml:space="preserve">oferty - załącznik </w:t>
      </w:r>
      <w:r w:rsidR="005D00F1" w:rsidRPr="00990235">
        <w:rPr>
          <w:rFonts w:ascii="Arial" w:hAnsi="Arial" w:cs="Arial"/>
          <w:bCs/>
          <w:color w:val="auto"/>
        </w:rPr>
        <w:t xml:space="preserve">nr </w:t>
      </w:r>
      <w:r w:rsidR="00370D2A" w:rsidRPr="00990235">
        <w:rPr>
          <w:rFonts w:ascii="Arial" w:hAnsi="Arial" w:cs="Arial"/>
          <w:bCs/>
          <w:color w:val="auto"/>
        </w:rPr>
        <w:t>1</w:t>
      </w:r>
    </w:p>
    <w:p w14:paraId="5608B44C" w14:textId="60830BE3" w:rsidR="002562F9" w:rsidRPr="00990235" w:rsidRDefault="002562F9" w:rsidP="00D36205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</w:rPr>
      </w:pPr>
      <w:r w:rsidRPr="00990235">
        <w:rPr>
          <w:rFonts w:ascii="Arial" w:hAnsi="Arial" w:cs="Arial"/>
          <w:color w:val="auto"/>
        </w:rPr>
        <w:t>Oświadczenie</w:t>
      </w:r>
      <w:r w:rsidR="00434AC0" w:rsidRPr="00990235">
        <w:rPr>
          <w:rFonts w:ascii="Arial" w:hAnsi="Arial" w:cs="Arial"/>
          <w:color w:val="auto"/>
        </w:rPr>
        <w:t xml:space="preserve"> </w:t>
      </w:r>
      <w:r w:rsidRPr="00990235">
        <w:rPr>
          <w:rFonts w:ascii="Arial" w:hAnsi="Arial" w:cs="Arial"/>
          <w:color w:val="auto"/>
        </w:rPr>
        <w:t xml:space="preserve">o </w:t>
      </w:r>
      <w:r w:rsidR="009C4015" w:rsidRPr="00990235">
        <w:rPr>
          <w:rFonts w:ascii="Arial" w:hAnsi="Arial" w:cs="Arial"/>
          <w:color w:val="auto"/>
        </w:rPr>
        <w:t>braku podstaw wykluczenia</w:t>
      </w:r>
      <w:r w:rsidR="00D36205" w:rsidRPr="00990235">
        <w:rPr>
          <w:rFonts w:ascii="Arial" w:hAnsi="Arial" w:cs="Arial"/>
          <w:color w:val="auto"/>
        </w:rPr>
        <w:t xml:space="preserve"> </w:t>
      </w:r>
      <w:r w:rsidR="005D00F1" w:rsidRPr="00990235">
        <w:rPr>
          <w:rFonts w:ascii="Arial" w:hAnsi="Arial" w:cs="Arial"/>
          <w:i/>
          <w:iCs/>
          <w:color w:val="auto"/>
        </w:rPr>
        <w:t xml:space="preserve">– </w:t>
      </w:r>
      <w:r w:rsidR="005D00F1" w:rsidRPr="00990235">
        <w:rPr>
          <w:rFonts w:ascii="Arial" w:hAnsi="Arial" w:cs="Arial"/>
          <w:color w:val="auto"/>
        </w:rPr>
        <w:t xml:space="preserve">załącznik </w:t>
      </w:r>
      <w:r w:rsidR="005D00F1" w:rsidRPr="00990235">
        <w:rPr>
          <w:rFonts w:ascii="Arial" w:hAnsi="Arial" w:cs="Arial"/>
          <w:bCs/>
          <w:color w:val="auto"/>
        </w:rPr>
        <w:t xml:space="preserve">nr </w:t>
      </w:r>
      <w:r w:rsidR="00370D2A" w:rsidRPr="00990235">
        <w:rPr>
          <w:rFonts w:ascii="Arial" w:hAnsi="Arial" w:cs="Arial"/>
          <w:bCs/>
          <w:color w:val="auto"/>
        </w:rPr>
        <w:t>2</w:t>
      </w:r>
    </w:p>
    <w:p w14:paraId="42F6F7D8" w14:textId="1F02FE92" w:rsidR="00990235" w:rsidRPr="00990235" w:rsidRDefault="00990235" w:rsidP="00D36205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</w:rPr>
      </w:pPr>
      <w:r w:rsidRPr="00990235">
        <w:rPr>
          <w:rFonts w:ascii="Arial" w:hAnsi="Arial" w:cs="Arial"/>
          <w:bCs/>
          <w:color w:val="auto"/>
        </w:rPr>
        <w:t xml:space="preserve">Oświadczenie o przynależności/o braku przynależności do grupy kapitałowej </w:t>
      </w:r>
      <w:r w:rsidR="00756F27">
        <w:rPr>
          <w:rFonts w:ascii="Arial" w:hAnsi="Arial" w:cs="Arial"/>
          <w:bCs/>
          <w:color w:val="auto"/>
        </w:rPr>
        <w:t>– załącznik nr 3</w:t>
      </w:r>
    </w:p>
    <w:p w14:paraId="26F9B1B6" w14:textId="57EC2481" w:rsidR="00072150" w:rsidRDefault="00072150" w:rsidP="00D36205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</w:rPr>
      </w:pPr>
      <w:r w:rsidRPr="00990235">
        <w:rPr>
          <w:rFonts w:ascii="Arial" w:hAnsi="Arial" w:cs="Arial"/>
          <w:color w:val="auto"/>
        </w:rPr>
        <w:t>Oświadczenie dla podmiotów wspólnie ubiegających się o zamówienie o</w:t>
      </w:r>
      <w:r w:rsidR="006A12B1">
        <w:rPr>
          <w:rFonts w:ascii="Arial" w:hAnsi="Arial" w:cs="Arial"/>
          <w:color w:val="auto"/>
        </w:rPr>
        <w:t> </w:t>
      </w:r>
      <w:r w:rsidRPr="00990235">
        <w:rPr>
          <w:rFonts w:ascii="Arial" w:hAnsi="Arial" w:cs="Arial"/>
          <w:color w:val="auto"/>
        </w:rPr>
        <w:t xml:space="preserve">podziale obowiązków – załącznik nr </w:t>
      </w:r>
      <w:r w:rsidR="00990235" w:rsidRPr="00990235">
        <w:rPr>
          <w:rFonts w:ascii="Arial" w:hAnsi="Arial" w:cs="Arial"/>
          <w:color w:val="auto"/>
        </w:rPr>
        <w:t>4</w:t>
      </w:r>
    </w:p>
    <w:p w14:paraId="7C1EC506" w14:textId="610D7657" w:rsidR="00756F27" w:rsidRPr="00990235" w:rsidRDefault="00756F27" w:rsidP="00D36205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</w:rPr>
      </w:pPr>
      <w:r w:rsidRPr="00990235">
        <w:rPr>
          <w:rFonts w:ascii="Arial" w:hAnsi="Arial" w:cs="Arial"/>
          <w:color w:val="auto"/>
        </w:rPr>
        <w:t xml:space="preserve">Wzór umowy - załącznik </w:t>
      </w:r>
      <w:r w:rsidRPr="00990235">
        <w:rPr>
          <w:rFonts w:ascii="Arial" w:hAnsi="Arial" w:cs="Arial"/>
          <w:bCs/>
          <w:color w:val="auto"/>
        </w:rPr>
        <w:t>nr</w:t>
      </w:r>
      <w:r w:rsidR="003866CA">
        <w:rPr>
          <w:rFonts w:ascii="Arial" w:hAnsi="Arial" w:cs="Arial"/>
          <w:bCs/>
          <w:color w:val="auto"/>
        </w:rPr>
        <w:t xml:space="preserve"> 5</w:t>
      </w:r>
    </w:p>
    <w:p w14:paraId="60A836D8" w14:textId="361C092A" w:rsidR="002562F9" w:rsidRPr="00D36205" w:rsidRDefault="002562F9" w:rsidP="00D36205">
      <w:pPr>
        <w:spacing w:after="160"/>
        <w:rPr>
          <w:rFonts w:ascii="Arial" w:hAnsi="Arial" w:cs="Arial"/>
          <w:sz w:val="24"/>
          <w:szCs w:val="24"/>
        </w:rPr>
      </w:pPr>
    </w:p>
    <w:p w14:paraId="19580145" w14:textId="6517F129" w:rsidR="00D55C4F" w:rsidRPr="00D36205" w:rsidRDefault="00D55C4F" w:rsidP="00D36205">
      <w:pPr>
        <w:pStyle w:val="Normalny1"/>
        <w:shd w:val="clear" w:color="auto" w:fill="FFFFFF"/>
        <w:rPr>
          <w:color w:val="000000"/>
          <w:sz w:val="24"/>
          <w:szCs w:val="24"/>
        </w:rPr>
      </w:pPr>
      <w:r w:rsidRPr="00D36205">
        <w:rPr>
          <w:sz w:val="24"/>
          <w:szCs w:val="24"/>
        </w:rPr>
        <w:t xml:space="preserve">                               </w:t>
      </w:r>
    </w:p>
    <w:sectPr w:rsidR="00D55C4F" w:rsidRPr="00D36205" w:rsidSect="002E7E36">
      <w:headerReference w:type="default" r:id="rId12"/>
      <w:footerReference w:type="defaul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CA740" w14:textId="77777777" w:rsidR="005645EB" w:rsidRDefault="005645EB" w:rsidP="001F62A6">
      <w:pPr>
        <w:spacing w:after="0" w:line="240" w:lineRule="auto"/>
      </w:pPr>
      <w:r>
        <w:separator/>
      </w:r>
    </w:p>
  </w:endnote>
  <w:endnote w:type="continuationSeparator" w:id="0">
    <w:p w14:paraId="1A80ED72" w14:textId="77777777" w:rsidR="005645EB" w:rsidRDefault="005645EB" w:rsidP="001F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panose1 w:val="00000000000000000000"/>
    <w:charset w:val="00"/>
    <w:family w:val="roman"/>
    <w:notTrueType/>
    <w:pitch w:val="default"/>
  </w:font>
  <w:font w:name="CIDFont+F1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11885" w14:textId="77777777" w:rsidR="00FF4D91" w:rsidRDefault="00FF4D91" w:rsidP="001128B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8D68A" w14:textId="77777777" w:rsidR="005645EB" w:rsidRDefault="005645EB" w:rsidP="001F62A6">
      <w:pPr>
        <w:spacing w:after="0" w:line="240" w:lineRule="auto"/>
      </w:pPr>
      <w:r>
        <w:separator/>
      </w:r>
    </w:p>
  </w:footnote>
  <w:footnote w:type="continuationSeparator" w:id="0">
    <w:p w14:paraId="42B2AB33" w14:textId="77777777" w:rsidR="005645EB" w:rsidRDefault="005645EB" w:rsidP="001F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2032" w14:textId="56E49FE2" w:rsidR="00FF4D91" w:rsidRDefault="00FF4D91" w:rsidP="00287EA1">
    <w:pPr>
      <w:pStyle w:val="Nagwek"/>
      <w:tabs>
        <w:tab w:val="left" w:pos="8280"/>
      </w:tabs>
      <w:jc w:val="right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2208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1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69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7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0000001C"/>
    <w:multiLevelType w:val="multilevel"/>
    <w:tmpl w:val="737CBB2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D"/>
    <w:multiLevelType w:val="multilevel"/>
    <w:tmpl w:val="B8121B9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2E36517"/>
    <w:multiLevelType w:val="hybridMultilevel"/>
    <w:tmpl w:val="BADC16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EB3792"/>
    <w:multiLevelType w:val="multilevel"/>
    <w:tmpl w:val="38F464DA"/>
    <w:lvl w:ilvl="0">
      <w:start w:val="1"/>
      <w:numFmt w:val="decimal"/>
      <w:lvlText w:val="%1."/>
      <w:lvlJc w:val="left"/>
      <w:pPr>
        <w:ind w:left="3621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434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06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78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50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22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94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66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381" w:hanging="180"/>
      </w:pPr>
      <w:rPr>
        <w:vertAlign w:val="baseline"/>
      </w:rPr>
    </w:lvl>
  </w:abstractNum>
  <w:abstractNum w:abstractNumId="9" w15:restartNumberingAfterBreak="0">
    <w:nsid w:val="0A5F20B9"/>
    <w:multiLevelType w:val="multilevel"/>
    <w:tmpl w:val="FFFC1E8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0CE5583D"/>
    <w:multiLevelType w:val="multilevel"/>
    <w:tmpl w:val="DD94192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0F0910C0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14D9083F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14EF3F54"/>
    <w:multiLevelType w:val="hybridMultilevel"/>
    <w:tmpl w:val="F5BCE7E6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193B23C4"/>
    <w:multiLevelType w:val="multilevel"/>
    <w:tmpl w:val="D9A892D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1BC91E45"/>
    <w:multiLevelType w:val="multilevel"/>
    <w:tmpl w:val="93188B4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1D4F1BC8"/>
    <w:multiLevelType w:val="multilevel"/>
    <w:tmpl w:val="A882FE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="Calibri" w:hAnsi="Verdana" w:cs="Calibr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Verdana" w:eastAsia="Calibri" w:hAnsi="Verdana" w:cs="Calibr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Calibri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DCE290D"/>
    <w:multiLevelType w:val="hybridMultilevel"/>
    <w:tmpl w:val="320419A6"/>
    <w:lvl w:ilvl="0" w:tplc="DE60A18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1EE57B55"/>
    <w:multiLevelType w:val="hybridMultilevel"/>
    <w:tmpl w:val="B4ACC1C0"/>
    <w:lvl w:ilvl="0" w:tplc="4C7CBB0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38F6551"/>
    <w:multiLevelType w:val="hybridMultilevel"/>
    <w:tmpl w:val="291C8112"/>
    <w:lvl w:ilvl="0" w:tplc="36FCC4D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137D1A"/>
    <w:multiLevelType w:val="hybridMultilevel"/>
    <w:tmpl w:val="DDCEEA6A"/>
    <w:lvl w:ilvl="0" w:tplc="F4DA0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C7044"/>
    <w:multiLevelType w:val="hybridMultilevel"/>
    <w:tmpl w:val="E606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AC56EE"/>
    <w:multiLevelType w:val="hybridMultilevel"/>
    <w:tmpl w:val="677EC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A4DF5"/>
    <w:multiLevelType w:val="hybridMultilevel"/>
    <w:tmpl w:val="486CD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07403F"/>
    <w:multiLevelType w:val="hybridMultilevel"/>
    <w:tmpl w:val="062C1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B87F26"/>
    <w:multiLevelType w:val="hybridMultilevel"/>
    <w:tmpl w:val="4CC45A6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9F82769"/>
    <w:multiLevelType w:val="hybridMultilevel"/>
    <w:tmpl w:val="5EAEB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8E512C"/>
    <w:multiLevelType w:val="hybridMultilevel"/>
    <w:tmpl w:val="94CAA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C467C"/>
    <w:multiLevelType w:val="hybridMultilevel"/>
    <w:tmpl w:val="D0F00DAC"/>
    <w:lvl w:ilvl="0" w:tplc="EA126A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716E20"/>
    <w:multiLevelType w:val="hybridMultilevel"/>
    <w:tmpl w:val="33BC3412"/>
    <w:lvl w:ilvl="0" w:tplc="DE60A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F29EF"/>
    <w:multiLevelType w:val="multilevel"/>
    <w:tmpl w:val="A882FE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="Calibri" w:hAnsi="Verdana" w:cs="Calibr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Verdana" w:eastAsia="Calibri" w:hAnsi="Verdana" w:cs="Calibr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Calibri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AC53F45"/>
    <w:multiLevelType w:val="hybridMultilevel"/>
    <w:tmpl w:val="3EB64234"/>
    <w:lvl w:ilvl="0" w:tplc="3D24FBA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116144"/>
    <w:multiLevelType w:val="hybridMultilevel"/>
    <w:tmpl w:val="4B98683E"/>
    <w:lvl w:ilvl="0" w:tplc="0ECCE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6B640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C2E2E"/>
    <w:multiLevelType w:val="multilevel"/>
    <w:tmpl w:val="11B0D8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1366B0"/>
    <w:multiLevelType w:val="hybridMultilevel"/>
    <w:tmpl w:val="CA1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61CB2"/>
    <w:multiLevelType w:val="hybridMultilevel"/>
    <w:tmpl w:val="1EFA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A6230"/>
    <w:multiLevelType w:val="multilevel"/>
    <w:tmpl w:val="9E2C9738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C3E0009"/>
    <w:multiLevelType w:val="hybridMultilevel"/>
    <w:tmpl w:val="A9188610"/>
    <w:lvl w:ilvl="0" w:tplc="72C699F8">
      <w:start w:val="1"/>
      <w:numFmt w:val="decimal"/>
      <w:lvlText w:val="%1)"/>
      <w:lvlJc w:val="left"/>
      <w:pPr>
        <w:ind w:left="8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38" w15:restartNumberingAfterBreak="0">
    <w:nsid w:val="616F3708"/>
    <w:multiLevelType w:val="multilevel"/>
    <w:tmpl w:val="5184C6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9" w15:restartNumberingAfterBreak="0">
    <w:nsid w:val="630A2FA3"/>
    <w:multiLevelType w:val="hybridMultilevel"/>
    <w:tmpl w:val="9A6492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A62515"/>
    <w:multiLevelType w:val="hybridMultilevel"/>
    <w:tmpl w:val="FB601DF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D6514"/>
    <w:multiLevelType w:val="multilevel"/>
    <w:tmpl w:val="DB2CE354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2" w15:restartNumberingAfterBreak="0">
    <w:nsid w:val="727C4E25"/>
    <w:multiLevelType w:val="hybridMultilevel"/>
    <w:tmpl w:val="553EBA18"/>
    <w:lvl w:ilvl="0" w:tplc="DF00BD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066F7"/>
    <w:multiLevelType w:val="hybridMultilevel"/>
    <w:tmpl w:val="509E1C34"/>
    <w:lvl w:ilvl="0" w:tplc="AA84051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  <w:szCs w:val="24"/>
      </w:rPr>
    </w:lvl>
    <w:lvl w:ilvl="1" w:tplc="64EC2E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405ED"/>
    <w:multiLevelType w:val="hybridMultilevel"/>
    <w:tmpl w:val="C19AC53E"/>
    <w:lvl w:ilvl="0" w:tplc="7C28AB5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9D44E18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36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42"/>
  </w:num>
  <w:num w:numId="6">
    <w:abstractNumId w:val="40"/>
  </w:num>
  <w:num w:numId="7">
    <w:abstractNumId w:val="19"/>
  </w:num>
  <w:num w:numId="8">
    <w:abstractNumId w:val="31"/>
  </w:num>
  <w:num w:numId="9">
    <w:abstractNumId w:val="28"/>
  </w:num>
  <w:num w:numId="10">
    <w:abstractNumId w:val="8"/>
  </w:num>
  <w:num w:numId="11">
    <w:abstractNumId w:val="41"/>
  </w:num>
  <w:num w:numId="12">
    <w:abstractNumId w:val="43"/>
  </w:num>
  <w:num w:numId="13">
    <w:abstractNumId w:val="20"/>
  </w:num>
  <w:num w:numId="14">
    <w:abstractNumId w:val="32"/>
  </w:num>
  <w:num w:numId="15">
    <w:abstractNumId w:val="11"/>
  </w:num>
  <w:num w:numId="16">
    <w:abstractNumId w:val="14"/>
  </w:num>
  <w:num w:numId="17">
    <w:abstractNumId w:val="23"/>
  </w:num>
  <w:num w:numId="18">
    <w:abstractNumId w:val="15"/>
  </w:num>
  <w:num w:numId="19">
    <w:abstractNumId w:val="12"/>
  </w:num>
  <w:num w:numId="20">
    <w:abstractNumId w:val="9"/>
  </w:num>
  <w:num w:numId="21">
    <w:abstractNumId w:val="26"/>
  </w:num>
  <w:num w:numId="22">
    <w:abstractNumId w:val="34"/>
  </w:num>
  <w:num w:numId="23">
    <w:abstractNumId w:val="24"/>
  </w:num>
  <w:num w:numId="24">
    <w:abstractNumId w:val="3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27"/>
  </w:num>
  <w:num w:numId="28">
    <w:abstractNumId w:val="0"/>
  </w:num>
  <w:num w:numId="29">
    <w:abstractNumId w:val="44"/>
  </w:num>
  <w:num w:numId="30">
    <w:abstractNumId w:val="18"/>
  </w:num>
  <w:num w:numId="31">
    <w:abstractNumId w:val="29"/>
  </w:num>
  <w:num w:numId="32">
    <w:abstractNumId w:val="21"/>
  </w:num>
  <w:num w:numId="33">
    <w:abstractNumId w:val="7"/>
  </w:num>
  <w:num w:numId="34">
    <w:abstractNumId w:val="13"/>
  </w:num>
  <w:num w:numId="35">
    <w:abstractNumId w:val="39"/>
  </w:num>
  <w:num w:numId="36">
    <w:abstractNumId w:val="22"/>
  </w:num>
  <w:num w:numId="37">
    <w:abstractNumId w:val="38"/>
  </w:num>
  <w:num w:numId="38">
    <w:abstractNumId w:val="25"/>
  </w:num>
  <w:num w:numId="39">
    <w:abstractNumId w:val="17"/>
  </w:num>
  <w:num w:numId="40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37"/>
    <w:rsid w:val="00006600"/>
    <w:rsid w:val="00011345"/>
    <w:rsid w:val="000179FC"/>
    <w:rsid w:val="00021881"/>
    <w:rsid w:val="000268E2"/>
    <w:rsid w:val="00027664"/>
    <w:rsid w:val="00031E0C"/>
    <w:rsid w:val="0003349D"/>
    <w:rsid w:val="00041B4E"/>
    <w:rsid w:val="00054551"/>
    <w:rsid w:val="00057703"/>
    <w:rsid w:val="00072150"/>
    <w:rsid w:val="00075D5C"/>
    <w:rsid w:val="00076346"/>
    <w:rsid w:val="00076CE3"/>
    <w:rsid w:val="0008180B"/>
    <w:rsid w:val="0008705F"/>
    <w:rsid w:val="00090BE6"/>
    <w:rsid w:val="00090C0D"/>
    <w:rsid w:val="00091203"/>
    <w:rsid w:val="00096E80"/>
    <w:rsid w:val="000971B2"/>
    <w:rsid w:val="000A1C05"/>
    <w:rsid w:val="000C28BA"/>
    <w:rsid w:val="000D4A39"/>
    <w:rsid w:val="000E032E"/>
    <w:rsid w:val="000E340D"/>
    <w:rsid w:val="000E4088"/>
    <w:rsid w:val="000F2308"/>
    <w:rsid w:val="000F6677"/>
    <w:rsid w:val="001009D3"/>
    <w:rsid w:val="00106D99"/>
    <w:rsid w:val="001128BE"/>
    <w:rsid w:val="00113B20"/>
    <w:rsid w:val="00120CC3"/>
    <w:rsid w:val="001304A7"/>
    <w:rsid w:val="00133F71"/>
    <w:rsid w:val="00135B02"/>
    <w:rsid w:val="0014188F"/>
    <w:rsid w:val="00152E1A"/>
    <w:rsid w:val="00153E37"/>
    <w:rsid w:val="00160A5F"/>
    <w:rsid w:val="00162F2D"/>
    <w:rsid w:val="0016585B"/>
    <w:rsid w:val="00174ABD"/>
    <w:rsid w:val="00192866"/>
    <w:rsid w:val="001A2608"/>
    <w:rsid w:val="001B2F52"/>
    <w:rsid w:val="001C5B6F"/>
    <w:rsid w:val="001D2FF2"/>
    <w:rsid w:val="001D3CED"/>
    <w:rsid w:val="001D3E5D"/>
    <w:rsid w:val="001D3EE6"/>
    <w:rsid w:val="001D3FD1"/>
    <w:rsid w:val="001E0CB9"/>
    <w:rsid w:val="001F62A6"/>
    <w:rsid w:val="00202272"/>
    <w:rsid w:val="00205487"/>
    <w:rsid w:val="00215620"/>
    <w:rsid w:val="002270FC"/>
    <w:rsid w:val="00230161"/>
    <w:rsid w:val="00234B94"/>
    <w:rsid w:val="00236FAE"/>
    <w:rsid w:val="0024342D"/>
    <w:rsid w:val="002460BF"/>
    <w:rsid w:val="00250DFC"/>
    <w:rsid w:val="00254078"/>
    <w:rsid w:val="002562F9"/>
    <w:rsid w:val="00271ED2"/>
    <w:rsid w:val="0027335A"/>
    <w:rsid w:val="00277A15"/>
    <w:rsid w:val="00285800"/>
    <w:rsid w:val="00286130"/>
    <w:rsid w:val="002875E2"/>
    <w:rsid w:val="00287EA1"/>
    <w:rsid w:val="00296772"/>
    <w:rsid w:val="002A4E44"/>
    <w:rsid w:val="002A6B31"/>
    <w:rsid w:val="002B4AB6"/>
    <w:rsid w:val="002B639E"/>
    <w:rsid w:val="002B7481"/>
    <w:rsid w:val="002B799A"/>
    <w:rsid w:val="002C09F8"/>
    <w:rsid w:val="002C0AB5"/>
    <w:rsid w:val="002C1A64"/>
    <w:rsid w:val="002C2A0D"/>
    <w:rsid w:val="002D7B99"/>
    <w:rsid w:val="002E245C"/>
    <w:rsid w:val="002E7E36"/>
    <w:rsid w:val="002F3F31"/>
    <w:rsid w:val="002F5672"/>
    <w:rsid w:val="0030710E"/>
    <w:rsid w:val="0031141C"/>
    <w:rsid w:val="00316A22"/>
    <w:rsid w:val="00326882"/>
    <w:rsid w:val="003269E1"/>
    <w:rsid w:val="00342ED5"/>
    <w:rsid w:val="00351BBF"/>
    <w:rsid w:val="00352CE3"/>
    <w:rsid w:val="00354057"/>
    <w:rsid w:val="00354423"/>
    <w:rsid w:val="00357A26"/>
    <w:rsid w:val="00360439"/>
    <w:rsid w:val="00360718"/>
    <w:rsid w:val="0036660C"/>
    <w:rsid w:val="00366D8C"/>
    <w:rsid w:val="00370D2A"/>
    <w:rsid w:val="003730F5"/>
    <w:rsid w:val="003733EB"/>
    <w:rsid w:val="003866CA"/>
    <w:rsid w:val="00391891"/>
    <w:rsid w:val="0039675C"/>
    <w:rsid w:val="003A2968"/>
    <w:rsid w:val="003A40E6"/>
    <w:rsid w:val="003A41AF"/>
    <w:rsid w:val="003A49F3"/>
    <w:rsid w:val="003B115B"/>
    <w:rsid w:val="003D09CC"/>
    <w:rsid w:val="003F3173"/>
    <w:rsid w:val="003F6E96"/>
    <w:rsid w:val="004008E7"/>
    <w:rsid w:val="004072B9"/>
    <w:rsid w:val="00416CFC"/>
    <w:rsid w:val="0042285E"/>
    <w:rsid w:val="004231F6"/>
    <w:rsid w:val="00426626"/>
    <w:rsid w:val="00426C01"/>
    <w:rsid w:val="00434AC0"/>
    <w:rsid w:val="00434B26"/>
    <w:rsid w:val="00435BCB"/>
    <w:rsid w:val="004444B9"/>
    <w:rsid w:val="00447A6F"/>
    <w:rsid w:val="0045506E"/>
    <w:rsid w:val="00457877"/>
    <w:rsid w:val="00471FFE"/>
    <w:rsid w:val="00472747"/>
    <w:rsid w:val="004777DC"/>
    <w:rsid w:val="00480C6F"/>
    <w:rsid w:val="00480DF4"/>
    <w:rsid w:val="00481CC5"/>
    <w:rsid w:val="004866FD"/>
    <w:rsid w:val="0049078E"/>
    <w:rsid w:val="00495ED4"/>
    <w:rsid w:val="00496A74"/>
    <w:rsid w:val="004B2475"/>
    <w:rsid w:val="004B3786"/>
    <w:rsid w:val="004B5234"/>
    <w:rsid w:val="004C7E9F"/>
    <w:rsid w:val="004D390C"/>
    <w:rsid w:val="004D4046"/>
    <w:rsid w:val="004D50E7"/>
    <w:rsid w:val="004E0262"/>
    <w:rsid w:val="004E3666"/>
    <w:rsid w:val="004E5648"/>
    <w:rsid w:val="004E67CF"/>
    <w:rsid w:val="004E7838"/>
    <w:rsid w:val="004F6A4C"/>
    <w:rsid w:val="00504389"/>
    <w:rsid w:val="00505C8D"/>
    <w:rsid w:val="00512431"/>
    <w:rsid w:val="00521FE9"/>
    <w:rsid w:val="00526DB4"/>
    <w:rsid w:val="00526E3F"/>
    <w:rsid w:val="00536700"/>
    <w:rsid w:val="0054195E"/>
    <w:rsid w:val="00544097"/>
    <w:rsid w:val="00544D95"/>
    <w:rsid w:val="005475FB"/>
    <w:rsid w:val="00556AA4"/>
    <w:rsid w:val="005623FF"/>
    <w:rsid w:val="00563AD2"/>
    <w:rsid w:val="005645EB"/>
    <w:rsid w:val="00565E67"/>
    <w:rsid w:val="0058191D"/>
    <w:rsid w:val="00587401"/>
    <w:rsid w:val="005876EB"/>
    <w:rsid w:val="00591CFB"/>
    <w:rsid w:val="00592D4A"/>
    <w:rsid w:val="00592F83"/>
    <w:rsid w:val="0059372B"/>
    <w:rsid w:val="005949B7"/>
    <w:rsid w:val="00597725"/>
    <w:rsid w:val="005A0ED4"/>
    <w:rsid w:val="005B0320"/>
    <w:rsid w:val="005B0E37"/>
    <w:rsid w:val="005B6CB5"/>
    <w:rsid w:val="005C5A42"/>
    <w:rsid w:val="005C74D0"/>
    <w:rsid w:val="005C7741"/>
    <w:rsid w:val="005D00F1"/>
    <w:rsid w:val="005D57BB"/>
    <w:rsid w:val="005D5E64"/>
    <w:rsid w:val="005E00C6"/>
    <w:rsid w:val="005F1C01"/>
    <w:rsid w:val="005F1D13"/>
    <w:rsid w:val="005F6266"/>
    <w:rsid w:val="00611BD1"/>
    <w:rsid w:val="00614706"/>
    <w:rsid w:val="00616547"/>
    <w:rsid w:val="0062100D"/>
    <w:rsid w:val="00621905"/>
    <w:rsid w:val="006248BD"/>
    <w:rsid w:val="006310A7"/>
    <w:rsid w:val="006315FB"/>
    <w:rsid w:val="006318F3"/>
    <w:rsid w:val="0063210B"/>
    <w:rsid w:val="00632696"/>
    <w:rsid w:val="0063472E"/>
    <w:rsid w:val="00636721"/>
    <w:rsid w:val="00652BA5"/>
    <w:rsid w:val="00656BB5"/>
    <w:rsid w:val="00664030"/>
    <w:rsid w:val="00666EA9"/>
    <w:rsid w:val="00670982"/>
    <w:rsid w:val="0067371A"/>
    <w:rsid w:val="006824B5"/>
    <w:rsid w:val="00693070"/>
    <w:rsid w:val="00694BC0"/>
    <w:rsid w:val="00696E63"/>
    <w:rsid w:val="006A0169"/>
    <w:rsid w:val="006A12B1"/>
    <w:rsid w:val="006A19B6"/>
    <w:rsid w:val="006A474A"/>
    <w:rsid w:val="006A63C4"/>
    <w:rsid w:val="006A6D52"/>
    <w:rsid w:val="006B467C"/>
    <w:rsid w:val="006B5902"/>
    <w:rsid w:val="006B67A9"/>
    <w:rsid w:val="006C5131"/>
    <w:rsid w:val="006C6868"/>
    <w:rsid w:val="006C7298"/>
    <w:rsid w:val="006D62EB"/>
    <w:rsid w:val="006D68FB"/>
    <w:rsid w:val="006E00C5"/>
    <w:rsid w:val="006E1DAE"/>
    <w:rsid w:val="006E43FF"/>
    <w:rsid w:val="006E46EE"/>
    <w:rsid w:val="006E4846"/>
    <w:rsid w:val="006F4EEA"/>
    <w:rsid w:val="007028B2"/>
    <w:rsid w:val="00702DD6"/>
    <w:rsid w:val="00703496"/>
    <w:rsid w:val="007037B0"/>
    <w:rsid w:val="00712C29"/>
    <w:rsid w:val="007133DE"/>
    <w:rsid w:val="007216B1"/>
    <w:rsid w:val="007249CC"/>
    <w:rsid w:val="00724BD4"/>
    <w:rsid w:val="00727AB2"/>
    <w:rsid w:val="00730D61"/>
    <w:rsid w:val="00730F27"/>
    <w:rsid w:val="007444F3"/>
    <w:rsid w:val="0074480D"/>
    <w:rsid w:val="00750AC5"/>
    <w:rsid w:val="00752009"/>
    <w:rsid w:val="00753524"/>
    <w:rsid w:val="0075416E"/>
    <w:rsid w:val="00756F27"/>
    <w:rsid w:val="00757038"/>
    <w:rsid w:val="0076022F"/>
    <w:rsid w:val="00770E0B"/>
    <w:rsid w:val="00777C47"/>
    <w:rsid w:val="00785B32"/>
    <w:rsid w:val="00790E64"/>
    <w:rsid w:val="00795102"/>
    <w:rsid w:val="007A6152"/>
    <w:rsid w:val="007B5504"/>
    <w:rsid w:val="007C1334"/>
    <w:rsid w:val="007D0046"/>
    <w:rsid w:val="007D633C"/>
    <w:rsid w:val="007E18F0"/>
    <w:rsid w:val="007E2F2D"/>
    <w:rsid w:val="007E535B"/>
    <w:rsid w:val="007E6CC0"/>
    <w:rsid w:val="007F3A89"/>
    <w:rsid w:val="007F6243"/>
    <w:rsid w:val="007F64EE"/>
    <w:rsid w:val="00801DBD"/>
    <w:rsid w:val="0080262F"/>
    <w:rsid w:val="008149F4"/>
    <w:rsid w:val="00827A7D"/>
    <w:rsid w:val="00832017"/>
    <w:rsid w:val="00836ED0"/>
    <w:rsid w:val="00840E38"/>
    <w:rsid w:val="00847555"/>
    <w:rsid w:val="0085319E"/>
    <w:rsid w:val="00854436"/>
    <w:rsid w:val="0085517B"/>
    <w:rsid w:val="00855454"/>
    <w:rsid w:val="00860A01"/>
    <w:rsid w:val="00866CA7"/>
    <w:rsid w:val="008714DD"/>
    <w:rsid w:val="00871851"/>
    <w:rsid w:val="0087338D"/>
    <w:rsid w:val="00882C7C"/>
    <w:rsid w:val="00890521"/>
    <w:rsid w:val="008B0BD8"/>
    <w:rsid w:val="008B2AD3"/>
    <w:rsid w:val="008B2FB7"/>
    <w:rsid w:val="008B5CE7"/>
    <w:rsid w:val="008B6E1C"/>
    <w:rsid w:val="008E7281"/>
    <w:rsid w:val="00907F51"/>
    <w:rsid w:val="009151E4"/>
    <w:rsid w:val="00926398"/>
    <w:rsid w:val="00930700"/>
    <w:rsid w:val="009356AC"/>
    <w:rsid w:val="00936D9F"/>
    <w:rsid w:val="00943FB6"/>
    <w:rsid w:val="00944FE1"/>
    <w:rsid w:val="00945D9E"/>
    <w:rsid w:val="00950410"/>
    <w:rsid w:val="009530E1"/>
    <w:rsid w:val="00954629"/>
    <w:rsid w:val="009564C6"/>
    <w:rsid w:val="0096717C"/>
    <w:rsid w:val="00971342"/>
    <w:rsid w:val="00974FD8"/>
    <w:rsid w:val="0098181D"/>
    <w:rsid w:val="00990235"/>
    <w:rsid w:val="00992722"/>
    <w:rsid w:val="00993D77"/>
    <w:rsid w:val="00996B3E"/>
    <w:rsid w:val="009A0CEC"/>
    <w:rsid w:val="009A1C8E"/>
    <w:rsid w:val="009B4CBA"/>
    <w:rsid w:val="009B7E2B"/>
    <w:rsid w:val="009C4015"/>
    <w:rsid w:val="009D0CD0"/>
    <w:rsid w:val="009E4853"/>
    <w:rsid w:val="00A0328E"/>
    <w:rsid w:val="00A04A60"/>
    <w:rsid w:val="00A07F05"/>
    <w:rsid w:val="00A10243"/>
    <w:rsid w:val="00A3439C"/>
    <w:rsid w:val="00A47075"/>
    <w:rsid w:val="00A54B77"/>
    <w:rsid w:val="00A640C3"/>
    <w:rsid w:val="00A71E66"/>
    <w:rsid w:val="00A802EF"/>
    <w:rsid w:val="00A80E11"/>
    <w:rsid w:val="00A85D1D"/>
    <w:rsid w:val="00A86F74"/>
    <w:rsid w:val="00A8756F"/>
    <w:rsid w:val="00A919A4"/>
    <w:rsid w:val="00A92271"/>
    <w:rsid w:val="00A936F3"/>
    <w:rsid w:val="00A976B2"/>
    <w:rsid w:val="00AA0237"/>
    <w:rsid w:val="00AA0AC5"/>
    <w:rsid w:val="00AB1E4A"/>
    <w:rsid w:val="00AB32C2"/>
    <w:rsid w:val="00AB3ECB"/>
    <w:rsid w:val="00AC1D0C"/>
    <w:rsid w:val="00AD38D8"/>
    <w:rsid w:val="00AD5A63"/>
    <w:rsid w:val="00AD6E34"/>
    <w:rsid w:val="00AE0397"/>
    <w:rsid w:val="00AE05C1"/>
    <w:rsid w:val="00AE6177"/>
    <w:rsid w:val="00AE7868"/>
    <w:rsid w:val="00AF1294"/>
    <w:rsid w:val="00AF6A5B"/>
    <w:rsid w:val="00B01D77"/>
    <w:rsid w:val="00B0362B"/>
    <w:rsid w:val="00B22DAA"/>
    <w:rsid w:val="00B267DA"/>
    <w:rsid w:val="00B3308E"/>
    <w:rsid w:val="00B36E65"/>
    <w:rsid w:val="00B372A7"/>
    <w:rsid w:val="00B4054A"/>
    <w:rsid w:val="00B40FD0"/>
    <w:rsid w:val="00B43800"/>
    <w:rsid w:val="00B44BCE"/>
    <w:rsid w:val="00B44C88"/>
    <w:rsid w:val="00B530C5"/>
    <w:rsid w:val="00B72F9F"/>
    <w:rsid w:val="00B82D1B"/>
    <w:rsid w:val="00B84A97"/>
    <w:rsid w:val="00B86E6F"/>
    <w:rsid w:val="00BA189B"/>
    <w:rsid w:val="00BA36D1"/>
    <w:rsid w:val="00BA6D0A"/>
    <w:rsid w:val="00BA73BF"/>
    <w:rsid w:val="00BB1BE8"/>
    <w:rsid w:val="00BB7008"/>
    <w:rsid w:val="00BC3EBE"/>
    <w:rsid w:val="00BE32EB"/>
    <w:rsid w:val="00BF10F1"/>
    <w:rsid w:val="00BF2B86"/>
    <w:rsid w:val="00BF3A4B"/>
    <w:rsid w:val="00C014E1"/>
    <w:rsid w:val="00C07032"/>
    <w:rsid w:val="00C124E3"/>
    <w:rsid w:val="00C12ECB"/>
    <w:rsid w:val="00C139EF"/>
    <w:rsid w:val="00C1510F"/>
    <w:rsid w:val="00C16184"/>
    <w:rsid w:val="00C46AFB"/>
    <w:rsid w:val="00C52C84"/>
    <w:rsid w:val="00C57969"/>
    <w:rsid w:val="00C768DE"/>
    <w:rsid w:val="00C77DB9"/>
    <w:rsid w:val="00C84341"/>
    <w:rsid w:val="00C9569A"/>
    <w:rsid w:val="00CA527E"/>
    <w:rsid w:val="00CA6C36"/>
    <w:rsid w:val="00CC37F5"/>
    <w:rsid w:val="00CD159B"/>
    <w:rsid w:val="00CE5DB8"/>
    <w:rsid w:val="00D00A86"/>
    <w:rsid w:val="00D02495"/>
    <w:rsid w:val="00D05B84"/>
    <w:rsid w:val="00D069EC"/>
    <w:rsid w:val="00D13CCB"/>
    <w:rsid w:val="00D14E14"/>
    <w:rsid w:val="00D20CD2"/>
    <w:rsid w:val="00D3007B"/>
    <w:rsid w:val="00D33CAE"/>
    <w:rsid w:val="00D36205"/>
    <w:rsid w:val="00D407D6"/>
    <w:rsid w:val="00D433E5"/>
    <w:rsid w:val="00D52D43"/>
    <w:rsid w:val="00D55C4F"/>
    <w:rsid w:val="00D57056"/>
    <w:rsid w:val="00D62891"/>
    <w:rsid w:val="00D74787"/>
    <w:rsid w:val="00D8237E"/>
    <w:rsid w:val="00D92FB5"/>
    <w:rsid w:val="00DA222B"/>
    <w:rsid w:val="00DA22C9"/>
    <w:rsid w:val="00DB13B4"/>
    <w:rsid w:val="00DB1755"/>
    <w:rsid w:val="00DB5C2C"/>
    <w:rsid w:val="00DB6DBE"/>
    <w:rsid w:val="00DD0A98"/>
    <w:rsid w:val="00DE538D"/>
    <w:rsid w:val="00DF4B07"/>
    <w:rsid w:val="00DF6348"/>
    <w:rsid w:val="00DF6E09"/>
    <w:rsid w:val="00DF7BA9"/>
    <w:rsid w:val="00E01FC3"/>
    <w:rsid w:val="00E05716"/>
    <w:rsid w:val="00E30D4C"/>
    <w:rsid w:val="00E3551C"/>
    <w:rsid w:val="00E40950"/>
    <w:rsid w:val="00E40E2B"/>
    <w:rsid w:val="00E41E7A"/>
    <w:rsid w:val="00E43822"/>
    <w:rsid w:val="00E536D8"/>
    <w:rsid w:val="00E6034B"/>
    <w:rsid w:val="00E61D58"/>
    <w:rsid w:val="00E66C12"/>
    <w:rsid w:val="00E72307"/>
    <w:rsid w:val="00E7302D"/>
    <w:rsid w:val="00E75F7E"/>
    <w:rsid w:val="00EA091B"/>
    <w:rsid w:val="00EA0A73"/>
    <w:rsid w:val="00EA18C5"/>
    <w:rsid w:val="00EA4826"/>
    <w:rsid w:val="00EA5780"/>
    <w:rsid w:val="00EB7276"/>
    <w:rsid w:val="00EC6EAB"/>
    <w:rsid w:val="00EC78D0"/>
    <w:rsid w:val="00EC7C3E"/>
    <w:rsid w:val="00ED29AA"/>
    <w:rsid w:val="00ED5415"/>
    <w:rsid w:val="00ED5B83"/>
    <w:rsid w:val="00EF2699"/>
    <w:rsid w:val="00EF64AC"/>
    <w:rsid w:val="00EF79B3"/>
    <w:rsid w:val="00F02696"/>
    <w:rsid w:val="00F13CA5"/>
    <w:rsid w:val="00F1652F"/>
    <w:rsid w:val="00F1716E"/>
    <w:rsid w:val="00F17680"/>
    <w:rsid w:val="00F256F1"/>
    <w:rsid w:val="00F40C20"/>
    <w:rsid w:val="00F40C46"/>
    <w:rsid w:val="00F42050"/>
    <w:rsid w:val="00F44434"/>
    <w:rsid w:val="00F448CB"/>
    <w:rsid w:val="00F44BA4"/>
    <w:rsid w:val="00F536C2"/>
    <w:rsid w:val="00F54484"/>
    <w:rsid w:val="00F54A02"/>
    <w:rsid w:val="00F600D3"/>
    <w:rsid w:val="00F6655A"/>
    <w:rsid w:val="00F73645"/>
    <w:rsid w:val="00F81FFC"/>
    <w:rsid w:val="00F87F9B"/>
    <w:rsid w:val="00F901B7"/>
    <w:rsid w:val="00F91BA1"/>
    <w:rsid w:val="00F920FC"/>
    <w:rsid w:val="00F952F7"/>
    <w:rsid w:val="00FA0A40"/>
    <w:rsid w:val="00FA1867"/>
    <w:rsid w:val="00FB31C2"/>
    <w:rsid w:val="00FC0A93"/>
    <w:rsid w:val="00FC4B2D"/>
    <w:rsid w:val="00FF4031"/>
    <w:rsid w:val="00FF4D91"/>
    <w:rsid w:val="00FF6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9A50A"/>
  <w15:docId w15:val="{94515127-8462-4517-9849-A07232FD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3F31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rsid w:val="005D00F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4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40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440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0A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75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5D00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D00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D00F1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D00F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1B2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370D2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07B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07B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07B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1F62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62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2A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2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62A6"/>
    <w:rPr>
      <w:vertAlign w:val="superscript"/>
    </w:rPr>
  </w:style>
  <w:style w:type="paragraph" w:styleId="Zwykytekst">
    <w:name w:val="Plain Text"/>
    <w:basedOn w:val="Normalny"/>
    <w:link w:val="ZwykytekstZnak"/>
    <w:rsid w:val="00750A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AC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028B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28B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E72307"/>
    <w:pPr>
      <w:widowControl w:val="0"/>
      <w:autoSpaceDE w:val="0"/>
      <w:autoSpaceDN w:val="0"/>
      <w:spacing w:after="0" w:line="240" w:lineRule="auto"/>
      <w:ind w:left="129"/>
    </w:pPr>
    <w:rPr>
      <w:rFonts w:ascii="Avenir-Light" w:eastAsia="Avenir-Light" w:hAnsi="Avenir-Light" w:cs="Avenir-Light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72307"/>
    <w:rPr>
      <w:rFonts w:ascii="Avenir-Light" w:eastAsia="Avenir-Light" w:hAnsi="Avenir-Light" w:cs="Avenir-Light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E72307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Pogrubienie">
    <w:name w:val="Strong"/>
    <w:uiPriority w:val="22"/>
    <w:qFormat/>
    <w:rsid w:val="00AE786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74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FD8"/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2B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2BA5"/>
    <w:rPr>
      <w:rFonts w:ascii="Calibri" w:eastAsia="Calibri" w:hAnsi="Calibri" w:cs="Calibri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052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F3F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F3F31"/>
    <w:rPr>
      <w:rFonts w:ascii="Calibri" w:eastAsia="Calibri" w:hAnsi="Calibri" w:cs="Calibri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3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341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341"/>
    <w:rPr>
      <w:vertAlign w:val="superscript"/>
    </w:rPr>
  </w:style>
  <w:style w:type="paragraph" w:customStyle="1" w:styleId="Normalny1">
    <w:name w:val="Normalny1"/>
    <w:rsid w:val="00D55C4F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Poprawka">
    <w:name w:val="Revision"/>
    <w:hidden/>
    <w:uiPriority w:val="99"/>
    <w:semiHidden/>
    <w:rsid w:val="006A474A"/>
    <w:pPr>
      <w:spacing w:after="0" w:line="240" w:lineRule="auto"/>
    </w:pPr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409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54409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4409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54409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4409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44097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44097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544097"/>
    <w:pPr>
      <w:numPr>
        <w:numId w:val="28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544097"/>
    <w:pPr>
      <w:spacing w:after="120"/>
      <w:ind w:left="566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440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097"/>
    <w:rPr>
      <w:rFonts w:ascii="Calibri" w:eastAsia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4409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44097"/>
    <w:rPr>
      <w:rFonts w:ascii="Calibri" w:eastAsia="Calibri" w:hAnsi="Calibri" w:cs="Calibri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544097"/>
    <w:pPr>
      <w:spacing w:after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rsid w:val="00544097"/>
    <w:rPr>
      <w:rFonts w:ascii="Calibri" w:eastAsia="Calibri" w:hAnsi="Calibri" w:cs="Calibri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054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480C6F"/>
  </w:style>
  <w:style w:type="paragraph" w:customStyle="1" w:styleId="Paragraf">
    <w:name w:val="Paragraf"/>
    <w:basedOn w:val="Normalny"/>
    <w:rsid w:val="00480C6F"/>
    <w:pPr>
      <w:suppressAutoHyphens/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ar-SA"/>
    </w:rPr>
  </w:style>
  <w:style w:type="character" w:customStyle="1" w:styleId="Brak">
    <w:name w:val="Brak"/>
    <w:rsid w:val="002E7E36"/>
  </w:style>
  <w:style w:type="character" w:customStyle="1" w:styleId="Nagwek7Znak">
    <w:name w:val="Nagłówek 7 Znak"/>
    <w:basedOn w:val="Domylnaczcionkaakapitu"/>
    <w:link w:val="Nagwek7"/>
    <w:uiPriority w:val="9"/>
    <w:semiHidden/>
    <w:rsid w:val="00075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01">
    <w:name w:val="fontstyle01"/>
    <w:basedOn w:val="Domylnaczcionkaakapitu"/>
    <w:rsid w:val="00075D5C"/>
    <w:rPr>
      <w:rFonts w:ascii="CIDFont+F1" w:hAnsi="CIDFont+F1" w:hint="default"/>
      <w:b/>
      <w:bCs/>
      <w:i w:val="0"/>
      <w:iCs w:val="0"/>
      <w:color w:val="00000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0A9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ormalny2">
    <w:name w:val="Normalny2"/>
    <w:basedOn w:val="Domylnaczcionkaakapitu"/>
    <w:rsid w:val="00D407D6"/>
  </w:style>
  <w:style w:type="character" w:customStyle="1" w:styleId="Normalny3">
    <w:name w:val="Normalny3"/>
    <w:basedOn w:val="Domylnaczcionkaakapitu"/>
    <w:rsid w:val="00E75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3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58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79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978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094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003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348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7061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8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8469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08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77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03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7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3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788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29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m2tsnrrguytsltqmfyc4mzuhaztimzzg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A8850-1FA1-4C08-BD4B-E5FA9798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5409</Words>
  <Characters>32458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Izabela.Michalska</cp:lastModifiedBy>
  <cp:revision>12</cp:revision>
  <cp:lastPrinted>2023-01-27T11:20:00Z</cp:lastPrinted>
  <dcterms:created xsi:type="dcterms:W3CDTF">2024-10-10T11:35:00Z</dcterms:created>
  <dcterms:modified xsi:type="dcterms:W3CDTF">2024-11-04T21:23:00Z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2023-04-26T12:03:49Z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3e4c4148-1720-4d6b-a15f-dd1dddb2a6a2</vt:lpwstr>
  </property>
  <property fmtid="{D5CDD505-2E9C-101B-9397-08002B2CF9AE}" pid="8" name="MSIP_Label_defa4170-0d19-0005-0004-bc88714345d2_ContentBits">
    <vt:lpwstr>0</vt:lpwstr>
  </property>
</Properties>
</file>