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089F0" w14:textId="3DC594F7" w:rsidR="00AF1A2E" w:rsidRPr="00E361F5" w:rsidRDefault="00AF1A2E" w:rsidP="00AF1A2E">
      <w:pPr>
        <w:rPr>
          <w:rFonts w:ascii="Arial" w:eastAsia="Times New Roman" w:hAnsi="Arial" w:cs="Arial"/>
          <w:b/>
          <w:bCs/>
          <w:sz w:val="16"/>
          <w:szCs w:val="16"/>
          <w:lang w:eastAsia="pl-PL"/>
        </w:rPr>
      </w:pPr>
      <w:r w:rsidRPr="00E361F5">
        <w:rPr>
          <w:rFonts w:ascii="Arial" w:eastAsia="Times New Roman" w:hAnsi="Arial" w:cs="Arial"/>
          <w:b/>
          <w:bCs/>
          <w:sz w:val="16"/>
          <w:szCs w:val="16"/>
          <w:lang w:eastAsia="pl-PL"/>
        </w:rPr>
        <w:t>Załącznik nr 2A  Opis minimalnych wymagań</w:t>
      </w:r>
      <w:r w:rsidR="005B4547">
        <w:rPr>
          <w:rFonts w:ascii="Arial" w:eastAsia="Times New Roman" w:hAnsi="Arial" w:cs="Arial"/>
          <w:b/>
          <w:bCs/>
          <w:sz w:val="16"/>
          <w:szCs w:val="16"/>
          <w:lang w:eastAsia="pl-PL"/>
        </w:rPr>
        <w:t xml:space="preserve"> </w:t>
      </w:r>
      <w:r w:rsidR="0023693E">
        <w:rPr>
          <w:rFonts w:ascii="Arial" w:eastAsia="Times New Roman" w:hAnsi="Arial" w:cs="Arial"/>
          <w:b/>
          <w:bCs/>
          <w:sz w:val="16"/>
          <w:szCs w:val="16"/>
          <w:lang w:eastAsia="pl-PL"/>
        </w:rPr>
        <w:t xml:space="preserve">dla </w:t>
      </w:r>
      <w:proofErr w:type="spellStart"/>
      <w:r w:rsidRPr="00911054">
        <w:rPr>
          <w:rFonts w:ascii="Arial" w:eastAsia="Times New Roman" w:hAnsi="Arial" w:cs="Arial"/>
          <w:b/>
          <w:bCs/>
          <w:sz w:val="16"/>
          <w:szCs w:val="16"/>
          <w:lang w:eastAsia="pl-PL"/>
        </w:rPr>
        <w:t>deduplikator</w:t>
      </w:r>
      <w:r w:rsidR="0023693E">
        <w:rPr>
          <w:rFonts w:ascii="Arial" w:eastAsia="Times New Roman" w:hAnsi="Arial" w:cs="Arial"/>
          <w:b/>
          <w:bCs/>
          <w:sz w:val="16"/>
          <w:szCs w:val="16"/>
          <w:lang w:eastAsia="pl-PL"/>
        </w:rPr>
        <w:t>ów</w:t>
      </w:r>
      <w:proofErr w:type="spellEnd"/>
      <w:r w:rsidRPr="00911054">
        <w:rPr>
          <w:rFonts w:ascii="Arial" w:eastAsia="Times New Roman" w:hAnsi="Arial" w:cs="Arial"/>
          <w:b/>
          <w:bCs/>
          <w:sz w:val="16"/>
          <w:szCs w:val="16"/>
          <w:lang w:eastAsia="pl-PL"/>
        </w:rPr>
        <w:t xml:space="preserve"> do przechowywania kopii bezpieczeństwa</w:t>
      </w:r>
    </w:p>
    <w:p w14:paraId="04B8907C" w14:textId="77777777" w:rsidR="00AF1A2E" w:rsidRPr="00E361F5" w:rsidRDefault="00AF1A2E" w:rsidP="00AF1A2E">
      <w:pPr>
        <w:rPr>
          <w:rFonts w:ascii="Arial" w:eastAsia="Times New Roman" w:hAnsi="Arial" w:cs="Arial"/>
          <w:b/>
          <w:bCs/>
          <w:sz w:val="16"/>
          <w:szCs w:val="16"/>
          <w:lang w:eastAsia="pl-PL"/>
        </w:rPr>
      </w:pPr>
      <w:proofErr w:type="spellStart"/>
      <w:r>
        <w:rPr>
          <w:rFonts w:ascii="Arial" w:eastAsia="Times New Roman" w:hAnsi="Arial" w:cs="Arial"/>
          <w:b/>
          <w:bCs/>
          <w:sz w:val="16"/>
          <w:szCs w:val="16"/>
          <w:lang w:eastAsia="pl-PL"/>
        </w:rPr>
        <w:t>Deduplikator</w:t>
      </w:r>
      <w:proofErr w:type="spellEnd"/>
      <w:r w:rsidRPr="00E361F5">
        <w:rPr>
          <w:rFonts w:ascii="Arial" w:eastAsia="Times New Roman" w:hAnsi="Arial" w:cs="Arial"/>
          <w:b/>
          <w:bCs/>
          <w:sz w:val="16"/>
          <w:szCs w:val="16"/>
          <w:lang w:eastAsia="pl-PL"/>
        </w:rPr>
        <w:t xml:space="preserve"> – </w:t>
      </w:r>
      <w:r>
        <w:rPr>
          <w:rFonts w:ascii="Arial" w:eastAsia="Times New Roman" w:hAnsi="Arial" w:cs="Arial"/>
          <w:b/>
          <w:bCs/>
          <w:sz w:val="16"/>
          <w:szCs w:val="16"/>
          <w:lang w:eastAsia="pl-PL"/>
        </w:rPr>
        <w:t>2</w:t>
      </w:r>
      <w:r w:rsidRPr="00E361F5">
        <w:rPr>
          <w:rFonts w:ascii="Arial" w:eastAsia="Times New Roman" w:hAnsi="Arial" w:cs="Arial"/>
          <w:b/>
          <w:bCs/>
          <w:sz w:val="16"/>
          <w:szCs w:val="16"/>
          <w:lang w:eastAsia="pl-PL"/>
        </w:rPr>
        <w:t xml:space="preserve"> szt.</w:t>
      </w:r>
    </w:p>
    <w:p w14:paraId="378BA5C9" w14:textId="77777777" w:rsidR="00AF1A2E" w:rsidRPr="00E361F5" w:rsidRDefault="00AF1A2E" w:rsidP="00AF1A2E">
      <w:pPr>
        <w:rPr>
          <w:rFonts w:ascii="Arial" w:eastAsia="Times New Roman" w:hAnsi="Arial" w:cs="Arial"/>
          <w:b/>
          <w:bCs/>
          <w:sz w:val="16"/>
          <w:szCs w:val="16"/>
          <w:lang w:eastAsia="pl-PL"/>
        </w:rPr>
      </w:pPr>
      <w:r w:rsidRPr="00E361F5">
        <w:rPr>
          <w:rFonts w:ascii="Arial" w:eastAsia="Times New Roman" w:hAnsi="Arial" w:cs="Arial"/>
          <w:b/>
          <w:bCs/>
          <w:sz w:val="16"/>
          <w:szCs w:val="16"/>
          <w:lang w:eastAsia="pl-PL"/>
        </w:rPr>
        <w:t>Nazwa producenta: ……………………………………………………….</w:t>
      </w:r>
    </w:p>
    <w:p w14:paraId="0363E777" w14:textId="77777777" w:rsidR="00AF1A2E" w:rsidRDefault="00AF1A2E" w:rsidP="00AF1A2E">
      <w:pPr>
        <w:rPr>
          <w:rFonts w:ascii="Arial" w:eastAsia="Times New Roman" w:hAnsi="Arial" w:cs="Arial"/>
          <w:b/>
          <w:bCs/>
          <w:sz w:val="16"/>
          <w:szCs w:val="16"/>
          <w:lang w:eastAsia="pl-PL"/>
        </w:rPr>
      </w:pPr>
      <w:r w:rsidRPr="00E361F5">
        <w:rPr>
          <w:rFonts w:ascii="Arial" w:eastAsia="Times New Roman" w:hAnsi="Arial" w:cs="Arial"/>
          <w:b/>
          <w:bCs/>
          <w:sz w:val="16"/>
          <w:szCs w:val="16"/>
          <w:lang w:eastAsia="pl-PL"/>
        </w:rPr>
        <w:t>Oferowany model: …………………………………………………………</w:t>
      </w:r>
    </w:p>
    <w:p w14:paraId="58F20D99" w14:textId="77777777" w:rsidR="00AF1A2E" w:rsidRPr="008F6BCA" w:rsidRDefault="00AF1A2E" w:rsidP="00AF1A2E">
      <w:pPr>
        <w:tabs>
          <w:tab w:val="left" w:pos="1963"/>
        </w:tabs>
        <w:spacing w:after="120" w:line="276" w:lineRule="auto"/>
        <w:ind w:left="720"/>
        <w:contextualSpacing/>
        <w:jc w:val="both"/>
      </w:pPr>
    </w:p>
    <w:tbl>
      <w:tblPr>
        <w:tblStyle w:val="Tabela-EleganckiAW1"/>
        <w:tblW w:w="5000" w:type="pct"/>
        <w:tblLayout w:type="fixed"/>
        <w:tblLook w:val="00A0" w:firstRow="1" w:lastRow="0" w:firstColumn="1" w:lastColumn="0" w:noHBand="0" w:noVBand="0"/>
      </w:tblPr>
      <w:tblGrid>
        <w:gridCol w:w="545"/>
        <w:gridCol w:w="2048"/>
        <w:gridCol w:w="8299"/>
        <w:gridCol w:w="2022"/>
      </w:tblGrid>
      <w:tr w:rsidR="00CE4FEE" w14:paraId="21152BCB" w14:textId="2E52B87A" w:rsidTr="3A24ED4E">
        <w:trPr>
          <w:cnfStyle w:val="100000000000" w:firstRow="1" w:lastRow="0" w:firstColumn="0" w:lastColumn="0" w:oddVBand="0" w:evenVBand="0" w:oddHBand="0" w:evenHBand="0" w:firstRowFirstColumn="0" w:firstRowLastColumn="0" w:lastRowFirstColumn="0" w:lastRowLastColumn="0"/>
        </w:trPr>
        <w:tc>
          <w:tcPr>
            <w:tcW w:w="211" w:type="pct"/>
          </w:tcPr>
          <w:p w14:paraId="739F859E" w14:textId="1253C7D6" w:rsidR="00CE4FEE" w:rsidRDefault="00CE4FEE" w:rsidP="00CE4FEE">
            <w:pPr>
              <w:rPr>
                <w:rFonts w:ascii="Arial" w:hAnsi="Arial" w:cs="Arial"/>
                <w:sz w:val="16"/>
                <w:szCs w:val="16"/>
              </w:rPr>
            </w:pPr>
            <w:r>
              <w:rPr>
                <w:rFonts w:ascii="Arial" w:hAnsi="Arial" w:cs="Arial"/>
                <w:sz w:val="16"/>
                <w:szCs w:val="16"/>
              </w:rPr>
              <w:t>LP</w:t>
            </w:r>
          </w:p>
        </w:tc>
        <w:tc>
          <w:tcPr>
            <w:tcW w:w="793" w:type="pct"/>
            <w:hideMark/>
          </w:tcPr>
          <w:p w14:paraId="56CD2C51" w14:textId="13A31D16" w:rsidR="00CE4FEE" w:rsidRDefault="00CE4FEE" w:rsidP="00CE4FEE">
            <w:pPr>
              <w:rPr>
                <w:rFonts w:ascii="Arial" w:hAnsi="Arial" w:cs="Arial"/>
                <w:sz w:val="16"/>
                <w:szCs w:val="16"/>
              </w:rPr>
            </w:pPr>
            <w:r>
              <w:rPr>
                <w:rFonts w:ascii="Arial" w:hAnsi="Arial" w:cs="Arial"/>
                <w:sz w:val="16"/>
                <w:szCs w:val="16"/>
              </w:rPr>
              <w:t>Cecha</w:t>
            </w:r>
          </w:p>
        </w:tc>
        <w:tc>
          <w:tcPr>
            <w:tcW w:w="3213" w:type="pct"/>
            <w:hideMark/>
          </w:tcPr>
          <w:p w14:paraId="182A1285" w14:textId="77777777" w:rsidR="00CE4FEE" w:rsidRDefault="00CE4FEE" w:rsidP="00CE4FEE">
            <w:pPr>
              <w:rPr>
                <w:rFonts w:ascii="Arial" w:hAnsi="Arial" w:cs="Arial"/>
                <w:sz w:val="16"/>
                <w:szCs w:val="16"/>
              </w:rPr>
            </w:pPr>
            <w:r>
              <w:rPr>
                <w:rFonts w:ascii="Arial" w:hAnsi="Arial" w:cs="Arial"/>
                <w:sz w:val="16"/>
                <w:szCs w:val="16"/>
              </w:rPr>
              <w:t>Opis Wymagań</w:t>
            </w:r>
          </w:p>
        </w:tc>
        <w:tc>
          <w:tcPr>
            <w:tcW w:w="783" w:type="pct"/>
          </w:tcPr>
          <w:p w14:paraId="367BFC7C" w14:textId="77777777" w:rsidR="00CE4FEE" w:rsidRDefault="00CE4FEE" w:rsidP="00CE4FEE">
            <w:pPr>
              <w:rPr>
                <w:rFonts w:ascii="Arial" w:hAnsi="Arial" w:cs="Arial"/>
                <w:sz w:val="16"/>
                <w:szCs w:val="16"/>
              </w:rPr>
            </w:pPr>
          </w:p>
        </w:tc>
      </w:tr>
      <w:tr w:rsidR="00CE4FEE" w14:paraId="221EAE91" w14:textId="4D91E48F" w:rsidTr="3A24ED4E">
        <w:tc>
          <w:tcPr>
            <w:tcW w:w="211" w:type="pct"/>
          </w:tcPr>
          <w:p w14:paraId="30EB9340" w14:textId="7E5058D9" w:rsidR="00CE4FEE" w:rsidRDefault="00CE4FEE" w:rsidP="00CE4FEE">
            <w:pPr>
              <w:rPr>
                <w:rFonts w:ascii="Arial" w:hAnsi="Arial" w:cs="Arial"/>
                <w:sz w:val="16"/>
                <w:szCs w:val="16"/>
              </w:rPr>
            </w:pPr>
          </w:p>
        </w:tc>
        <w:tc>
          <w:tcPr>
            <w:tcW w:w="793" w:type="pct"/>
          </w:tcPr>
          <w:p w14:paraId="443DDC6B" w14:textId="49D5FA2E" w:rsidR="00CE4FEE" w:rsidRDefault="00CE4FEE" w:rsidP="00CE4FEE">
            <w:pPr>
              <w:rPr>
                <w:rFonts w:ascii="Arial" w:hAnsi="Arial" w:cs="Arial"/>
                <w:sz w:val="16"/>
                <w:szCs w:val="16"/>
              </w:rPr>
            </w:pPr>
            <w:r>
              <w:rPr>
                <w:rFonts w:ascii="Arial" w:hAnsi="Arial" w:cs="Arial"/>
                <w:sz w:val="16"/>
                <w:szCs w:val="16"/>
              </w:rPr>
              <w:t>Obudowa</w:t>
            </w:r>
          </w:p>
        </w:tc>
        <w:tc>
          <w:tcPr>
            <w:tcW w:w="3213" w:type="pct"/>
          </w:tcPr>
          <w:p w14:paraId="143DCE43" w14:textId="77777777" w:rsidR="00CE4FEE" w:rsidRDefault="00CE4FEE" w:rsidP="00CE4FEE">
            <w:pPr>
              <w:rPr>
                <w:rFonts w:ascii="Arial" w:hAnsi="Arial" w:cs="Arial"/>
                <w:sz w:val="16"/>
                <w:szCs w:val="16"/>
              </w:rPr>
            </w:pPr>
            <w:r>
              <w:rPr>
                <w:rFonts w:ascii="Arial" w:hAnsi="Arial" w:cs="Arial"/>
                <w:sz w:val="16"/>
                <w:szCs w:val="16"/>
              </w:rPr>
              <w:t xml:space="preserve">Obudowa do montażu w szafie </w:t>
            </w:r>
            <w:proofErr w:type="spellStart"/>
            <w:r>
              <w:rPr>
                <w:rFonts w:ascii="Arial" w:hAnsi="Arial" w:cs="Arial"/>
                <w:sz w:val="16"/>
                <w:szCs w:val="16"/>
              </w:rPr>
              <w:t>rack</w:t>
            </w:r>
            <w:proofErr w:type="spellEnd"/>
            <w:r>
              <w:rPr>
                <w:rFonts w:ascii="Arial" w:hAnsi="Arial" w:cs="Arial"/>
                <w:sz w:val="16"/>
                <w:szCs w:val="16"/>
              </w:rPr>
              <w:t xml:space="preserve"> 19” za pomocą dostarczonych dedykowanych elementów. </w:t>
            </w:r>
          </w:p>
        </w:tc>
        <w:tc>
          <w:tcPr>
            <w:tcW w:w="783" w:type="pct"/>
          </w:tcPr>
          <w:p w14:paraId="70FA0EAC" w14:textId="6555FC9F" w:rsidR="00CE4FEE" w:rsidRDefault="0020199D" w:rsidP="00CE4FEE">
            <w:pPr>
              <w:rPr>
                <w:rFonts w:ascii="Arial" w:hAnsi="Arial" w:cs="Arial"/>
                <w:sz w:val="16"/>
                <w:szCs w:val="16"/>
              </w:rPr>
            </w:pPr>
            <w:r w:rsidRPr="00E361F5">
              <w:rPr>
                <w:rFonts w:eastAsia="Calibri" w:cs="Calibri"/>
                <w:bCs/>
                <w:szCs w:val="18"/>
              </w:rPr>
              <w:t>spełnia/nie spełnia *</w:t>
            </w:r>
          </w:p>
        </w:tc>
      </w:tr>
      <w:tr w:rsidR="00CE4FEE" w14:paraId="1EF03F12" w14:textId="4411DCB0" w:rsidTr="3A24ED4E">
        <w:tc>
          <w:tcPr>
            <w:tcW w:w="211" w:type="pct"/>
          </w:tcPr>
          <w:p w14:paraId="449B08A5" w14:textId="77777777" w:rsidR="00CE4FEE" w:rsidRDefault="00CE4FEE" w:rsidP="00CE4FEE">
            <w:pPr>
              <w:rPr>
                <w:rFonts w:ascii="Arial" w:hAnsi="Arial" w:cs="Arial"/>
                <w:sz w:val="16"/>
                <w:szCs w:val="16"/>
              </w:rPr>
            </w:pPr>
          </w:p>
        </w:tc>
        <w:tc>
          <w:tcPr>
            <w:tcW w:w="793" w:type="pct"/>
          </w:tcPr>
          <w:p w14:paraId="0E1BBC6F" w14:textId="587CBE3D" w:rsidR="00CE4FEE" w:rsidRDefault="00CE4FEE" w:rsidP="00CE4FEE">
            <w:pPr>
              <w:rPr>
                <w:rFonts w:ascii="Arial" w:hAnsi="Arial" w:cs="Arial"/>
                <w:sz w:val="16"/>
                <w:szCs w:val="16"/>
              </w:rPr>
            </w:pPr>
            <w:r>
              <w:rPr>
                <w:rFonts w:ascii="Arial" w:hAnsi="Arial" w:cs="Arial"/>
                <w:sz w:val="16"/>
                <w:szCs w:val="16"/>
              </w:rPr>
              <w:t>Wydajność backupu</w:t>
            </w:r>
          </w:p>
        </w:tc>
        <w:tc>
          <w:tcPr>
            <w:tcW w:w="3213" w:type="pct"/>
          </w:tcPr>
          <w:p w14:paraId="591893F0" w14:textId="77777777" w:rsidR="00CE4FEE" w:rsidRDefault="00CE4FEE" w:rsidP="00CE4FEE">
            <w:pPr>
              <w:spacing w:after="160" w:line="259" w:lineRule="auto"/>
              <w:jc w:val="left"/>
              <w:rPr>
                <w:rFonts w:ascii="Arial" w:hAnsi="Arial" w:cs="Arial"/>
                <w:sz w:val="16"/>
                <w:szCs w:val="16"/>
              </w:rPr>
            </w:pPr>
            <w:r>
              <w:rPr>
                <w:rFonts w:ascii="Arial" w:hAnsi="Arial" w:cs="Arial"/>
                <w:sz w:val="16"/>
                <w:szCs w:val="16"/>
              </w:rPr>
              <w:t xml:space="preserve">Oferowany model </w:t>
            </w:r>
            <w:proofErr w:type="spellStart"/>
            <w:r>
              <w:rPr>
                <w:rFonts w:ascii="Arial" w:hAnsi="Arial" w:cs="Arial"/>
                <w:sz w:val="16"/>
                <w:szCs w:val="16"/>
              </w:rPr>
              <w:t>deduplikatora</w:t>
            </w:r>
            <w:proofErr w:type="spellEnd"/>
            <w:r>
              <w:rPr>
                <w:rFonts w:ascii="Arial" w:hAnsi="Arial" w:cs="Arial"/>
                <w:sz w:val="16"/>
                <w:szCs w:val="16"/>
              </w:rPr>
              <w:t xml:space="preserve"> musi osiągać w maksymalnej konfiguracji zagregowaną wydajność backupu co najmniej 6 TB/h (dane podawane przez producenta). Wydajność podawana bez uwzględnienia </w:t>
            </w:r>
            <w:proofErr w:type="spellStart"/>
            <w:r>
              <w:rPr>
                <w:rFonts w:ascii="Arial" w:hAnsi="Arial" w:cs="Arial"/>
                <w:sz w:val="16"/>
                <w:szCs w:val="16"/>
              </w:rPr>
              <w:t>deduplikacji</w:t>
            </w:r>
            <w:proofErr w:type="spellEnd"/>
            <w:r>
              <w:rPr>
                <w:rFonts w:ascii="Arial" w:hAnsi="Arial" w:cs="Arial"/>
                <w:sz w:val="16"/>
                <w:szCs w:val="16"/>
              </w:rPr>
              <w:t xml:space="preserve"> na źródle.</w:t>
            </w:r>
          </w:p>
        </w:tc>
        <w:tc>
          <w:tcPr>
            <w:tcW w:w="783" w:type="pct"/>
          </w:tcPr>
          <w:p w14:paraId="7C4C1DAE" w14:textId="43ED0CF0" w:rsidR="00CE4FEE" w:rsidRDefault="001C5DA4" w:rsidP="00CE4FEE">
            <w:pPr>
              <w:rPr>
                <w:rFonts w:ascii="Arial" w:hAnsi="Arial" w:cs="Arial"/>
                <w:sz w:val="16"/>
                <w:szCs w:val="16"/>
              </w:rPr>
            </w:pPr>
            <w:r w:rsidRPr="00E361F5">
              <w:rPr>
                <w:rFonts w:eastAsia="Calibri" w:cs="Calibri"/>
                <w:bCs/>
                <w:szCs w:val="18"/>
              </w:rPr>
              <w:t>spełnia/nie spełnia *</w:t>
            </w:r>
          </w:p>
        </w:tc>
      </w:tr>
      <w:tr w:rsidR="00CE4FEE" w14:paraId="546E3ECC" w14:textId="0F1BA2EF" w:rsidTr="3A24ED4E">
        <w:tc>
          <w:tcPr>
            <w:tcW w:w="211" w:type="pct"/>
          </w:tcPr>
          <w:p w14:paraId="568C5618" w14:textId="77777777" w:rsidR="00CE4FEE" w:rsidRDefault="00CE4FEE" w:rsidP="00CE4FEE">
            <w:pPr>
              <w:rPr>
                <w:rFonts w:ascii="Arial" w:hAnsi="Arial" w:cs="Arial"/>
                <w:sz w:val="16"/>
                <w:szCs w:val="16"/>
              </w:rPr>
            </w:pPr>
          </w:p>
        </w:tc>
        <w:tc>
          <w:tcPr>
            <w:tcW w:w="793" w:type="pct"/>
          </w:tcPr>
          <w:p w14:paraId="01B06A10" w14:textId="0AA77DA8" w:rsidR="00CE4FEE" w:rsidRDefault="00CE4FEE" w:rsidP="00CE4FEE">
            <w:pPr>
              <w:rPr>
                <w:rFonts w:ascii="Arial" w:hAnsi="Arial" w:cs="Arial"/>
                <w:sz w:val="16"/>
                <w:szCs w:val="16"/>
              </w:rPr>
            </w:pPr>
            <w:r>
              <w:rPr>
                <w:rFonts w:ascii="Arial" w:hAnsi="Arial" w:cs="Arial"/>
                <w:sz w:val="16"/>
                <w:szCs w:val="16"/>
              </w:rPr>
              <w:t>Wydajność odtworzenia</w:t>
            </w:r>
          </w:p>
        </w:tc>
        <w:tc>
          <w:tcPr>
            <w:tcW w:w="3213" w:type="pct"/>
          </w:tcPr>
          <w:p w14:paraId="67E19717" w14:textId="77777777" w:rsidR="00CE4FEE" w:rsidRDefault="00CE4FEE" w:rsidP="00CE4FEE">
            <w:pPr>
              <w:spacing w:after="160" w:line="259" w:lineRule="auto"/>
              <w:jc w:val="left"/>
              <w:rPr>
                <w:rFonts w:ascii="Arial" w:hAnsi="Arial" w:cs="Arial"/>
                <w:sz w:val="16"/>
                <w:szCs w:val="16"/>
              </w:rPr>
            </w:pPr>
            <w:r>
              <w:rPr>
                <w:rFonts w:ascii="Arial" w:hAnsi="Arial" w:cs="Arial"/>
                <w:sz w:val="16"/>
                <w:szCs w:val="16"/>
              </w:rPr>
              <w:t xml:space="preserve">Oferowany model </w:t>
            </w:r>
            <w:proofErr w:type="spellStart"/>
            <w:r>
              <w:rPr>
                <w:rFonts w:ascii="Arial" w:hAnsi="Arial" w:cs="Arial"/>
                <w:sz w:val="16"/>
                <w:szCs w:val="16"/>
              </w:rPr>
              <w:t>deduplikatora</w:t>
            </w:r>
            <w:proofErr w:type="spellEnd"/>
            <w:r>
              <w:rPr>
                <w:rFonts w:ascii="Arial" w:hAnsi="Arial" w:cs="Arial"/>
                <w:sz w:val="16"/>
                <w:szCs w:val="16"/>
              </w:rPr>
              <w:t xml:space="preserve"> w oferowanej konfiguracji musi osiągać zagregowaną wydajność odtworzenia backupu co najmniej 1 TB/h. Wymagane oświadczenia producenta lub wydruk z oryginalnego estymatora producenta.</w:t>
            </w:r>
          </w:p>
        </w:tc>
        <w:tc>
          <w:tcPr>
            <w:tcW w:w="783" w:type="pct"/>
          </w:tcPr>
          <w:p w14:paraId="32467514" w14:textId="6605356B" w:rsidR="00CE4FEE" w:rsidRDefault="001C5DA4" w:rsidP="00CE4FEE">
            <w:pPr>
              <w:rPr>
                <w:rFonts w:ascii="Arial" w:hAnsi="Arial" w:cs="Arial"/>
                <w:sz w:val="16"/>
                <w:szCs w:val="16"/>
              </w:rPr>
            </w:pPr>
            <w:r w:rsidRPr="00E361F5">
              <w:rPr>
                <w:rFonts w:eastAsia="Calibri" w:cs="Calibri"/>
                <w:bCs/>
                <w:szCs w:val="18"/>
              </w:rPr>
              <w:t>spełnia/nie spełnia *</w:t>
            </w:r>
          </w:p>
        </w:tc>
      </w:tr>
      <w:tr w:rsidR="00CE4FEE" w14:paraId="7E80BBE1" w14:textId="54065A54" w:rsidTr="3A24ED4E">
        <w:tc>
          <w:tcPr>
            <w:tcW w:w="211" w:type="pct"/>
          </w:tcPr>
          <w:p w14:paraId="1C72BB94" w14:textId="77777777" w:rsidR="00CE4FEE" w:rsidRDefault="00CE4FEE" w:rsidP="00CE4FEE">
            <w:pPr>
              <w:rPr>
                <w:rFonts w:ascii="Arial" w:hAnsi="Arial" w:cs="Arial"/>
                <w:sz w:val="16"/>
                <w:szCs w:val="16"/>
              </w:rPr>
            </w:pPr>
          </w:p>
        </w:tc>
        <w:tc>
          <w:tcPr>
            <w:tcW w:w="793" w:type="pct"/>
          </w:tcPr>
          <w:p w14:paraId="246C091A" w14:textId="60CFBC2C" w:rsidR="00CE4FEE" w:rsidRDefault="00CE4FEE" w:rsidP="00CE4FEE">
            <w:pPr>
              <w:rPr>
                <w:rFonts w:ascii="Arial" w:hAnsi="Arial" w:cs="Arial"/>
                <w:sz w:val="16"/>
                <w:szCs w:val="16"/>
              </w:rPr>
            </w:pPr>
            <w:r>
              <w:rPr>
                <w:rFonts w:ascii="Arial" w:hAnsi="Arial" w:cs="Arial"/>
                <w:sz w:val="16"/>
                <w:szCs w:val="16"/>
              </w:rPr>
              <w:t>Wymagana przestrzeń</w:t>
            </w:r>
          </w:p>
        </w:tc>
        <w:tc>
          <w:tcPr>
            <w:tcW w:w="3213" w:type="pct"/>
          </w:tcPr>
          <w:p w14:paraId="5FA600FC" w14:textId="77777777" w:rsidR="00CE4FEE" w:rsidRDefault="00CE4FEE" w:rsidP="00CE4FEE">
            <w:pPr>
              <w:rPr>
                <w:rFonts w:ascii="Arial" w:hAnsi="Arial" w:cs="Arial"/>
                <w:sz w:val="16"/>
                <w:szCs w:val="16"/>
              </w:rPr>
            </w:pPr>
            <w:r>
              <w:rPr>
                <w:rFonts w:ascii="Arial" w:hAnsi="Arial" w:cs="Arial"/>
                <w:sz w:val="16"/>
                <w:szCs w:val="16"/>
              </w:rPr>
              <w:t>Przestrzeń użytkowa po zbudowaniu RAID 6 z min. 1 dyskiem hot-</w:t>
            </w:r>
            <w:proofErr w:type="spellStart"/>
            <w:r>
              <w:rPr>
                <w:rFonts w:ascii="Arial" w:hAnsi="Arial" w:cs="Arial"/>
                <w:sz w:val="16"/>
                <w:szCs w:val="16"/>
              </w:rPr>
              <w:t>spare</w:t>
            </w:r>
            <w:proofErr w:type="spellEnd"/>
            <w:r>
              <w:rPr>
                <w:rFonts w:ascii="Arial" w:hAnsi="Arial" w:cs="Arial"/>
                <w:sz w:val="16"/>
                <w:szCs w:val="16"/>
              </w:rPr>
              <w:t xml:space="preserve"> lub przestrzenią hot-</w:t>
            </w:r>
            <w:proofErr w:type="spellStart"/>
            <w:r>
              <w:rPr>
                <w:rFonts w:ascii="Arial" w:hAnsi="Arial" w:cs="Arial"/>
                <w:sz w:val="16"/>
                <w:szCs w:val="16"/>
              </w:rPr>
              <w:t>spare</w:t>
            </w:r>
            <w:proofErr w:type="spellEnd"/>
            <w:r>
              <w:rPr>
                <w:rFonts w:ascii="Arial" w:hAnsi="Arial" w:cs="Arial"/>
                <w:sz w:val="16"/>
                <w:szCs w:val="16"/>
              </w:rPr>
              <w:t xml:space="preserve"> równą pojemności min. 1 dysku musi wynosić min. 100TB. </w:t>
            </w:r>
            <w:r>
              <w:rPr>
                <w:rFonts w:ascii="Arial" w:hAnsi="Arial" w:cs="Arial"/>
                <w:color w:val="000000"/>
                <w:sz w:val="16"/>
                <w:szCs w:val="16"/>
              </w:rPr>
              <w:t xml:space="preserve">Wymagana pojemność użytkowa rozumiana jest jako pojemność dostępna po konfiguracji RAID i odliczeniu rezerwy na dyski/przestrzeń </w:t>
            </w:r>
            <w:proofErr w:type="spellStart"/>
            <w:r>
              <w:rPr>
                <w:rFonts w:ascii="Arial" w:hAnsi="Arial" w:cs="Arial"/>
                <w:i/>
                <w:iCs/>
                <w:color w:val="000000"/>
                <w:sz w:val="16"/>
                <w:szCs w:val="16"/>
              </w:rPr>
              <w:t>spare</w:t>
            </w:r>
            <w:proofErr w:type="spellEnd"/>
            <w:r>
              <w:rPr>
                <w:rFonts w:ascii="Arial" w:hAnsi="Arial" w:cs="Arial"/>
                <w:color w:val="000000"/>
                <w:sz w:val="16"/>
                <w:szCs w:val="16"/>
              </w:rPr>
              <w:t xml:space="preserve"> i dostępna dla hostów bez uwzględnienia jakichkolwiek mechanizmów kompresji, czy </w:t>
            </w:r>
            <w:proofErr w:type="spellStart"/>
            <w:r>
              <w:rPr>
                <w:rFonts w:ascii="Arial" w:hAnsi="Arial" w:cs="Arial"/>
                <w:color w:val="000000"/>
                <w:sz w:val="16"/>
                <w:szCs w:val="16"/>
              </w:rPr>
              <w:t>deduplikacji</w:t>
            </w:r>
            <w:proofErr w:type="spellEnd"/>
            <w:r>
              <w:rPr>
                <w:rFonts w:ascii="Arial" w:hAnsi="Arial" w:cs="Arial"/>
                <w:color w:val="000000"/>
                <w:sz w:val="16"/>
                <w:szCs w:val="16"/>
              </w:rPr>
              <w:t xml:space="preserve">. Dodatkowo </w:t>
            </w:r>
            <w:proofErr w:type="spellStart"/>
            <w:r>
              <w:rPr>
                <w:rFonts w:ascii="Arial" w:hAnsi="Arial" w:cs="Arial"/>
                <w:color w:val="000000"/>
                <w:sz w:val="16"/>
                <w:szCs w:val="16"/>
              </w:rPr>
              <w:t>deduplikator</w:t>
            </w:r>
            <w:proofErr w:type="spellEnd"/>
            <w:r>
              <w:rPr>
                <w:rFonts w:ascii="Arial" w:hAnsi="Arial" w:cs="Arial"/>
                <w:color w:val="000000"/>
                <w:sz w:val="16"/>
                <w:szCs w:val="16"/>
              </w:rPr>
              <w:t xml:space="preserve"> musi posiadać pamięć SSD o pojemności minimum 7.5TB RAW.</w:t>
            </w:r>
          </w:p>
        </w:tc>
        <w:tc>
          <w:tcPr>
            <w:tcW w:w="783" w:type="pct"/>
          </w:tcPr>
          <w:p w14:paraId="12C42F18" w14:textId="508FDDDC" w:rsidR="00CE4FEE" w:rsidRDefault="001C5DA4" w:rsidP="00CE4FEE">
            <w:pPr>
              <w:rPr>
                <w:rFonts w:ascii="Arial" w:hAnsi="Arial" w:cs="Arial"/>
                <w:sz w:val="16"/>
                <w:szCs w:val="16"/>
              </w:rPr>
            </w:pPr>
            <w:r w:rsidRPr="00E361F5">
              <w:rPr>
                <w:rFonts w:eastAsia="Calibri" w:cs="Calibri"/>
                <w:bCs/>
                <w:szCs w:val="18"/>
              </w:rPr>
              <w:t>spełnia/nie spełnia *</w:t>
            </w:r>
          </w:p>
        </w:tc>
      </w:tr>
      <w:tr w:rsidR="00CE4FEE" w14:paraId="649508EE" w14:textId="0B4F78C0" w:rsidTr="3A24ED4E">
        <w:tc>
          <w:tcPr>
            <w:tcW w:w="211" w:type="pct"/>
          </w:tcPr>
          <w:p w14:paraId="353CF5D3" w14:textId="77777777" w:rsidR="00CE4FEE" w:rsidRDefault="00CE4FEE" w:rsidP="00CE4FEE">
            <w:pPr>
              <w:rPr>
                <w:rFonts w:ascii="Arial" w:hAnsi="Arial" w:cs="Arial"/>
                <w:sz w:val="16"/>
                <w:szCs w:val="16"/>
              </w:rPr>
            </w:pPr>
          </w:p>
        </w:tc>
        <w:tc>
          <w:tcPr>
            <w:tcW w:w="793" w:type="pct"/>
          </w:tcPr>
          <w:p w14:paraId="2BB49C01" w14:textId="7892DD33" w:rsidR="00CE4FEE" w:rsidRDefault="00CE4FEE" w:rsidP="00CE4FEE">
            <w:pPr>
              <w:rPr>
                <w:rFonts w:ascii="Arial" w:hAnsi="Arial" w:cs="Arial"/>
                <w:sz w:val="16"/>
                <w:szCs w:val="16"/>
              </w:rPr>
            </w:pPr>
            <w:r>
              <w:rPr>
                <w:rFonts w:ascii="Arial" w:hAnsi="Arial" w:cs="Arial"/>
                <w:sz w:val="16"/>
                <w:szCs w:val="16"/>
              </w:rPr>
              <w:t>Zabezpieczenia RAID</w:t>
            </w:r>
          </w:p>
        </w:tc>
        <w:tc>
          <w:tcPr>
            <w:tcW w:w="3213" w:type="pct"/>
          </w:tcPr>
          <w:p w14:paraId="4AD1902E" w14:textId="77777777" w:rsidR="00CE4FEE" w:rsidRDefault="00CE4FEE" w:rsidP="00CE4FEE">
            <w:pPr>
              <w:rPr>
                <w:rFonts w:ascii="Arial" w:hAnsi="Arial" w:cs="Arial"/>
                <w:sz w:val="16"/>
                <w:szCs w:val="16"/>
              </w:rPr>
            </w:pPr>
            <w:r>
              <w:rPr>
                <w:rFonts w:ascii="Arial" w:hAnsi="Arial" w:cs="Arial"/>
                <w:sz w:val="16"/>
                <w:szCs w:val="16"/>
              </w:rPr>
              <w:t xml:space="preserve">Dane przechowywane w obrębie podsystemu dyskowego urządzenia muszą być chronione za pomocą technologii RAID 6 lub równoważnej tolerującej jednoczesną awarię 2 dysków bez utraty danych. Urządzenie musi umożliwiać bezpieczne usuwanie danych zgodnie ze standardem </w:t>
            </w:r>
            <w:proofErr w:type="spellStart"/>
            <w:r>
              <w:rPr>
                <w:rFonts w:ascii="Arial" w:hAnsi="Arial" w:cs="Arial"/>
                <w:bCs/>
                <w:sz w:val="16"/>
                <w:szCs w:val="16"/>
              </w:rPr>
              <w:t>DoD</w:t>
            </w:r>
            <w:proofErr w:type="spellEnd"/>
            <w:r>
              <w:rPr>
                <w:rFonts w:ascii="Arial" w:hAnsi="Arial" w:cs="Arial"/>
                <w:bCs/>
                <w:sz w:val="16"/>
                <w:szCs w:val="16"/>
              </w:rPr>
              <w:t xml:space="preserve"> 5220.22-M</w:t>
            </w:r>
            <w:r>
              <w:rPr>
                <w:rFonts w:ascii="Arial" w:hAnsi="Arial" w:cs="Arial"/>
                <w:b/>
                <w:bCs/>
                <w:sz w:val="16"/>
                <w:szCs w:val="16"/>
              </w:rPr>
              <w:t xml:space="preserve"> </w:t>
            </w:r>
            <w:r>
              <w:rPr>
                <w:rFonts w:ascii="Arial" w:hAnsi="Arial" w:cs="Arial"/>
                <w:sz w:val="16"/>
                <w:szCs w:val="16"/>
              </w:rPr>
              <w:t>poprzez mechanizm nadpisywania danych.</w:t>
            </w:r>
          </w:p>
        </w:tc>
        <w:tc>
          <w:tcPr>
            <w:tcW w:w="783" w:type="pct"/>
          </w:tcPr>
          <w:p w14:paraId="02D806BD" w14:textId="119C25A5" w:rsidR="00CE4FEE" w:rsidRDefault="001C5DA4" w:rsidP="00CE4FEE">
            <w:pPr>
              <w:rPr>
                <w:rFonts w:ascii="Arial" w:hAnsi="Arial" w:cs="Arial"/>
                <w:sz w:val="16"/>
                <w:szCs w:val="16"/>
              </w:rPr>
            </w:pPr>
            <w:r w:rsidRPr="00E361F5">
              <w:rPr>
                <w:rFonts w:eastAsia="Calibri" w:cs="Calibri"/>
                <w:bCs/>
                <w:szCs w:val="18"/>
              </w:rPr>
              <w:t>spełnia/nie spełnia *</w:t>
            </w:r>
          </w:p>
        </w:tc>
      </w:tr>
      <w:tr w:rsidR="00CE4FEE" w14:paraId="63502D25" w14:textId="348741D9" w:rsidTr="3A24ED4E">
        <w:tc>
          <w:tcPr>
            <w:tcW w:w="211" w:type="pct"/>
          </w:tcPr>
          <w:p w14:paraId="296ACFC3" w14:textId="77777777" w:rsidR="00CE4FEE" w:rsidRDefault="00CE4FEE" w:rsidP="00CE4FEE">
            <w:pPr>
              <w:rPr>
                <w:rFonts w:ascii="Arial" w:hAnsi="Arial" w:cs="Arial"/>
                <w:sz w:val="16"/>
                <w:szCs w:val="16"/>
              </w:rPr>
            </w:pPr>
          </w:p>
        </w:tc>
        <w:tc>
          <w:tcPr>
            <w:tcW w:w="793" w:type="pct"/>
          </w:tcPr>
          <w:p w14:paraId="44847298" w14:textId="7EAF62B6" w:rsidR="00CE4FEE" w:rsidRDefault="00CE4FEE" w:rsidP="00CE4FEE">
            <w:pPr>
              <w:rPr>
                <w:rFonts w:ascii="Arial" w:hAnsi="Arial" w:cs="Arial"/>
                <w:sz w:val="16"/>
                <w:szCs w:val="16"/>
              </w:rPr>
            </w:pPr>
            <w:r>
              <w:rPr>
                <w:rFonts w:ascii="Arial" w:hAnsi="Arial" w:cs="Arial"/>
                <w:sz w:val="16"/>
                <w:szCs w:val="16"/>
              </w:rPr>
              <w:t xml:space="preserve">Możliwości rozbudowy </w:t>
            </w:r>
          </w:p>
        </w:tc>
        <w:tc>
          <w:tcPr>
            <w:tcW w:w="3213" w:type="pct"/>
          </w:tcPr>
          <w:p w14:paraId="282D0CC8" w14:textId="2782B3CE" w:rsidR="00CE4FEE" w:rsidRDefault="00CE4FEE" w:rsidP="00CE4FEE">
            <w:pPr>
              <w:rPr>
                <w:rFonts w:ascii="Arial" w:hAnsi="Arial" w:cs="Arial"/>
                <w:sz w:val="16"/>
                <w:szCs w:val="16"/>
              </w:rPr>
            </w:pPr>
            <w:proofErr w:type="spellStart"/>
            <w:r>
              <w:rPr>
                <w:rFonts w:ascii="Arial" w:hAnsi="Arial" w:cs="Arial"/>
                <w:sz w:val="16"/>
                <w:szCs w:val="16"/>
              </w:rPr>
              <w:t>Deduplikator</w:t>
            </w:r>
            <w:proofErr w:type="spellEnd"/>
            <w:r>
              <w:rPr>
                <w:rFonts w:ascii="Arial" w:hAnsi="Arial" w:cs="Arial"/>
                <w:sz w:val="16"/>
                <w:szCs w:val="16"/>
              </w:rPr>
              <w:t xml:space="preserve"> musi umożliwiać rozbudowę przestrzeni na dane poprzez dodawanie dysków i półek dyskowych. Wymagana obsługa pojemności użytecznej, tj. z uwzględnieniem zabezpieczenia RAID, do min 290 TB. </w:t>
            </w:r>
          </w:p>
        </w:tc>
        <w:tc>
          <w:tcPr>
            <w:tcW w:w="783" w:type="pct"/>
          </w:tcPr>
          <w:p w14:paraId="43F5FCB9" w14:textId="2D822D1B" w:rsidR="00CE4FEE" w:rsidRDefault="001C5DA4" w:rsidP="00CE4FEE">
            <w:pPr>
              <w:rPr>
                <w:rFonts w:ascii="Arial" w:hAnsi="Arial" w:cs="Arial"/>
                <w:sz w:val="16"/>
                <w:szCs w:val="16"/>
              </w:rPr>
            </w:pPr>
            <w:r w:rsidRPr="00E361F5">
              <w:rPr>
                <w:rFonts w:eastAsia="Calibri" w:cs="Calibri"/>
                <w:bCs/>
                <w:szCs w:val="18"/>
              </w:rPr>
              <w:t>spełnia/nie spełnia *</w:t>
            </w:r>
          </w:p>
        </w:tc>
      </w:tr>
      <w:tr w:rsidR="00CE4FEE" w14:paraId="7660B86E" w14:textId="4EED1C59" w:rsidTr="3A24ED4E">
        <w:tc>
          <w:tcPr>
            <w:tcW w:w="211" w:type="pct"/>
          </w:tcPr>
          <w:p w14:paraId="06C58D2A" w14:textId="77777777" w:rsidR="00CE4FEE" w:rsidRDefault="00CE4FEE" w:rsidP="00CE4FEE">
            <w:pPr>
              <w:rPr>
                <w:rFonts w:ascii="Arial" w:hAnsi="Arial" w:cs="Arial"/>
                <w:sz w:val="16"/>
                <w:szCs w:val="16"/>
              </w:rPr>
            </w:pPr>
          </w:p>
        </w:tc>
        <w:tc>
          <w:tcPr>
            <w:tcW w:w="793" w:type="pct"/>
          </w:tcPr>
          <w:p w14:paraId="15E0D224" w14:textId="01B13832" w:rsidR="00CE4FEE" w:rsidRDefault="00CE4FEE" w:rsidP="00CE4FEE">
            <w:pPr>
              <w:rPr>
                <w:rFonts w:ascii="Arial" w:hAnsi="Arial" w:cs="Arial"/>
                <w:sz w:val="16"/>
                <w:szCs w:val="16"/>
              </w:rPr>
            </w:pPr>
            <w:r>
              <w:rPr>
                <w:rFonts w:ascii="Arial" w:hAnsi="Arial" w:cs="Arial"/>
                <w:sz w:val="16"/>
                <w:szCs w:val="16"/>
              </w:rPr>
              <w:t>Pamięć Cache</w:t>
            </w:r>
          </w:p>
        </w:tc>
        <w:tc>
          <w:tcPr>
            <w:tcW w:w="3213" w:type="pct"/>
          </w:tcPr>
          <w:p w14:paraId="6CEA5F8E" w14:textId="77777777" w:rsidR="00CE4FEE" w:rsidRDefault="00CE4FEE" w:rsidP="00CE4FEE">
            <w:pPr>
              <w:rPr>
                <w:rFonts w:ascii="Arial" w:hAnsi="Arial" w:cs="Arial"/>
                <w:sz w:val="16"/>
                <w:szCs w:val="16"/>
              </w:rPr>
            </w:pPr>
            <w:r>
              <w:rPr>
                <w:rFonts w:ascii="Arial" w:hAnsi="Arial" w:cs="Arial"/>
                <w:sz w:val="16"/>
                <w:szCs w:val="16"/>
              </w:rPr>
              <w:t xml:space="preserve">Co najmniej 256GB pamięci cache na cały </w:t>
            </w:r>
            <w:proofErr w:type="spellStart"/>
            <w:r>
              <w:rPr>
                <w:rFonts w:ascii="Arial" w:hAnsi="Arial" w:cs="Arial"/>
                <w:sz w:val="16"/>
                <w:szCs w:val="16"/>
              </w:rPr>
              <w:t>deduplikator</w:t>
            </w:r>
            <w:proofErr w:type="spellEnd"/>
            <w:r>
              <w:rPr>
                <w:rFonts w:ascii="Arial" w:hAnsi="Arial" w:cs="Arial"/>
                <w:sz w:val="16"/>
                <w:szCs w:val="16"/>
              </w:rPr>
              <w:t xml:space="preserve"> (suma pamięci cache na wszystkich kontrolerach </w:t>
            </w:r>
            <w:proofErr w:type="spellStart"/>
            <w:r>
              <w:rPr>
                <w:rFonts w:ascii="Arial" w:hAnsi="Arial" w:cs="Arial"/>
                <w:sz w:val="16"/>
                <w:szCs w:val="16"/>
              </w:rPr>
              <w:t>deduplikatora</w:t>
            </w:r>
            <w:proofErr w:type="spellEnd"/>
            <w:r>
              <w:rPr>
                <w:rFonts w:ascii="Arial" w:hAnsi="Arial" w:cs="Arial"/>
                <w:sz w:val="16"/>
                <w:szCs w:val="16"/>
              </w:rPr>
              <w:t xml:space="preserve">). Pamięć cache musi być zabezpieczona przed utratą danych w przypadku awarii zasilania. </w:t>
            </w:r>
          </w:p>
        </w:tc>
        <w:tc>
          <w:tcPr>
            <w:tcW w:w="783" w:type="pct"/>
          </w:tcPr>
          <w:p w14:paraId="796565AF" w14:textId="656A64DD" w:rsidR="00CE4FEE" w:rsidRDefault="001C5DA4" w:rsidP="00CE4FEE">
            <w:pPr>
              <w:rPr>
                <w:rFonts w:ascii="Arial" w:hAnsi="Arial" w:cs="Arial"/>
                <w:sz w:val="16"/>
                <w:szCs w:val="16"/>
              </w:rPr>
            </w:pPr>
            <w:r w:rsidRPr="00E361F5">
              <w:rPr>
                <w:rFonts w:eastAsia="Calibri" w:cs="Calibri"/>
                <w:bCs/>
                <w:szCs w:val="18"/>
              </w:rPr>
              <w:t>spełnia/nie spełnia *</w:t>
            </w:r>
            <w:r w:rsidR="006B684A" w:rsidRPr="00E361F5">
              <w:rPr>
                <w:rFonts w:eastAsia="Calibri" w:cs="Calibri"/>
                <w:bCs/>
                <w:szCs w:val="18"/>
              </w:rPr>
              <w:t>*</w:t>
            </w:r>
          </w:p>
        </w:tc>
      </w:tr>
      <w:tr w:rsidR="00CE4FEE" w14:paraId="6854F0B7" w14:textId="41FAE53B" w:rsidTr="3A24ED4E">
        <w:tc>
          <w:tcPr>
            <w:tcW w:w="211" w:type="pct"/>
          </w:tcPr>
          <w:p w14:paraId="21D53A7F" w14:textId="77777777" w:rsidR="00CE4FEE" w:rsidRDefault="00CE4FEE" w:rsidP="00CE4FEE">
            <w:pPr>
              <w:rPr>
                <w:rFonts w:ascii="Arial" w:hAnsi="Arial" w:cs="Arial"/>
                <w:sz w:val="16"/>
                <w:szCs w:val="16"/>
              </w:rPr>
            </w:pPr>
          </w:p>
        </w:tc>
        <w:tc>
          <w:tcPr>
            <w:tcW w:w="793" w:type="pct"/>
          </w:tcPr>
          <w:p w14:paraId="779038E3" w14:textId="63C5442C" w:rsidR="00CE4FEE" w:rsidRDefault="00CE4FEE" w:rsidP="00CE4FEE">
            <w:pPr>
              <w:rPr>
                <w:rFonts w:ascii="Arial" w:hAnsi="Arial" w:cs="Arial"/>
                <w:sz w:val="16"/>
                <w:szCs w:val="16"/>
              </w:rPr>
            </w:pPr>
            <w:r>
              <w:rPr>
                <w:rFonts w:ascii="Arial" w:hAnsi="Arial" w:cs="Arial"/>
                <w:sz w:val="16"/>
                <w:szCs w:val="16"/>
              </w:rPr>
              <w:t xml:space="preserve">Dostępne interfejsy </w:t>
            </w:r>
          </w:p>
        </w:tc>
        <w:tc>
          <w:tcPr>
            <w:tcW w:w="3213" w:type="pct"/>
          </w:tcPr>
          <w:p w14:paraId="72E35014" w14:textId="77777777" w:rsidR="00CE4FEE" w:rsidRDefault="00CE4FEE" w:rsidP="00CE4FEE">
            <w:pPr>
              <w:spacing w:after="0" w:line="360" w:lineRule="auto"/>
              <w:rPr>
                <w:rFonts w:ascii="Arial" w:hAnsi="Arial" w:cs="Arial"/>
                <w:sz w:val="16"/>
                <w:szCs w:val="16"/>
              </w:rPr>
            </w:pPr>
            <w:r>
              <w:rPr>
                <w:rFonts w:ascii="Arial" w:hAnsi="Arial" w:cs="Arial"/>
                <w:sz w:val="16"/>
                <w:szCs w:val="16"/>
              </w:rPr>
              <w:t>Urządzenie musi posiadać minimum:</w:t>
            </w:r>
          </w:p>
          <w:p w14:paraId="1583F399" w14:textId="77777777" w:rsidR="00CE4FEE" w:rsidRDefault="00CE4FEE" w:rsidP="00CE4FEE">
            <w:pPr>
              <w:spacing w:after="0" w:line="360" w:lineRule="auto"/>
              <w:jc w:val="left"/>
              <w:rPr>
                <w:rFonts w:ascii="Arial" w:hAnsi="Arial" w:cs="Arial"/>
                <w:sz w:val="16"/>
                <w:szCs w:val="16"/>
              </w:rPr>
            </w:pPr>
            <w:r>
              <w:rPr>
                <w:rFonts w:ascii="Arial" w:hAnsi="Arial" w:cs="Arial"/>
                <w:sz w:val="16"/>
                <w:szCs w:val="16"/>
              </w:rPr>
              <w:t>8 portów Ethernet 1Gb/s RJ-45</w:t>
            </w:r>
          </w:p>
          <w:p w14:paraId="0224F074" w14:textId="77777777" w:rsidR="00CE4FEE" w:rsidRDefault="00CE4FEE" w:rsidP="00CE4FEE">
            <w:pPr>
              <w:spacing w:after="0" w:line="360" w:lineRule="auto"/>
              <w:jc w:val="left"/>
              <w:rPr>
                <w:rFonts w:ascii="Arial" w:hAnsi="Arial" w:cs="Arial"/>
                <w:sz w:val="16"/>
                <w:szCs w:val="16"/>
                <w:lang w:val="en-US"/>
              </w:rPr>
            </w:pPr>
            <w:r>
              <w:rPr>
                <w:rFonts w:ascii="Arial" w:hAnsi="Arial" w:cs="Arial"/>
                <w:sz w:val="16"/>
                <w:szCs w:val="16"/>
                <w:lang w:val="en-US"/>
              </w:rPr>
              <w:t xml:space="preserve">4 </w:t>
            </w:r>
            <w:proofErr w:type="spellStart"/>
            <w:r>
              <w:rPr>
                <w:rFonts w:ascii="Arial" w:hAnsi="Arial" w:cs="Arial"/>
                <w:sz w:val="16"/>
                <w:szCs w:val="16"/>
                <w:lang w:val="en-US"/>
              </w:rPr>
              <w:t>portów</w:t>
            </w:r>
            <w:proofErr w:type="spellEnd"/>
            <w:r>
              <w:rPr>
                <w:rFonts w:ascii="Arial" w:hAnsi="Arial" w:cs="Arial"/>
                <w:sz w:val="16"/>
                <w:szCs w:val="16"/>
                <w:lang w:val="en-US"/>
              </w:rPr>
              <w:t xml:space="preserve"> Ethernet 10Gb/s SFP+</w:t>
            </w:r>
          </w:p>
          <w:p w14:paraId="5E294AA3" w14:textId="77777777" w:rsidR="00CE4FEE" w:rsidRDefault="00CE4FEE" w:rsidP="00CE4FEE">
            <w:pPr>
              <w:spacing w:after="0" w:line="360" w:lineRule="auto"/>
              <w:jc w:val="left"/>
              <w:rPr>
                <w:rFonts w:ascii="Arial" w:hAnsi="Arial" w:cs="Arial"/>
                <w:sz w:val="16"/>
                <w:szCs w:val="16"/>
              </w:rPr>
            </w:pPr>
            <w:r>
              <w:rPr>
                <w:rFonts w:ascii="Arial" w:hAnsi="Arial" w:cs="Arial"/>
                <w:sz w:val="16"/>
                <w:szCs w:val="16"/>
              </w:rPr>
              <w:t>8 portów FC 16Gb/s SFP+</w:t>
            </w:r>
          </w:p>
          <w:p w14:paraId="71212768" w14:textId="77777777" w:rsidR="00CE4FEE" w:rsidRDefault="00CE4FEE" w:rsidP="00CE4FEE">
            <w:pPr>
              <w:spacing w:after="0" w:line="360" w:lineRule="auto"/>
              <w:jc w:val="left"/>
              <w:rPr>
                <w:rFonts w:ascii="Arial" w:hAnsi="Arial" w:cs="Arial"/>
                <w:sz w:val="16"/>
                <w:szCs w:val="16"/>
              </w:rPr>
            </w:pPr>
          </w:p>
          <w:p w14:paraId="1FF1A99C" w14:textId="77777777" w:rsidR="00CE4FEE" w:rsidRDefault="00CE4FEE" w:rsidP="00CE4FEE">
            <w:pPr>
              <w:spacing w:after="0" w:line="360" w:lineRule="auto"/>
              <w:jc w:val="left"/>
              <w:rPr>
                <w:rFonts w:ascii="Arial" w:hAnsi="Arial" w:cs="Arial"/>
                <w:sz w:val="16"/>
                <w:szCs w:val="16"/>
              </w:rPr>
            </w:pPr>
            <w:r>
              <w:rPr>
                <w:rFonts w:ascii="Arial" w:hAnsi="Arial" w:cs="Arial"/>
                <w:sz w:val="16"/>
                <w:szCs w:val="16"/>
              </w:rPr>
              <w:t xml:space="preserve">Wszystkie porty SFP+ FC/Ethernet mają mieć wkładki optyczne </w:t>
            </w:r>
            <w:proofErr w:type="spellStart"/>
            <w:r>
              <w:rPr>
                <w:rFonts w:ascii="Arial" w:hAnsi="Arial" w:cs="Arial"/>
                <w:sz w:val="16"/>
                <w:szCs w:val="16"/>
              </w:rPr>
              <w:t>Multimode</w:t>
            </w:r>
            <w:proofErr w:type="spellEnd"/>
          </w:p>
          <w:p w14:paraId="15047DA5" w14:textId="77777777" w:rsidR="00CE4FEE" w:rsidRDefault="00CE4FEE" w:rsidP="00CE4FEE">
            <w:pPr>
              <w:spacing w:after="0" w:line="360" w:lineRule="auto"/>
              <w:jc w:val="left"/>
              <w:rPr>
                <w:rFonts w:ascii="Arial" w:hAnsi="Arial" w:cs="Arial"/>
                <w:sz w:val="16"/>
                <w:szCs w:val="16"/>
              </w:rPr>
            </w:pPr>
            <w:r>
              <w:rPr>
                <w:rFonts w:ascii="Arial" w:hAnsi="Arial" w:cs="Arial"/>
                <w:sz w:val="16"/>
                <w:szCs w:val="16"/>
              </w:rPr>
              <w:t xml:space="preserve">Na portach Ethernet muszą działać protokoły </w:t>
            </w:r>
            <w:proofErr w:type="spellStart"/>
            <w:r>
              <w:rPr>
                <w:rFonts w:ascii="Arial" w:hAnsi="Arial" w:cs="Arial"/>
                <w:sz w:val="16"/>
                <w:szCs w:val="16"/>
              </w:rPr>
              <w:t>iSCSI</w:t>
            </w:r>
            <w:proofErr w:type="spellEnd"/>
            <w:r>
              <w:rPr>
                <w:rFonts w:ascii="Arial" w:hAnsi="Arial" w:cs="Arial"/>
                <w:sz w:val="16"/>
                <w:szCs w:val="16"/>
              </w:rPr>
              <w:t>, CIFS, NFS</w:t>
            </w:r>
          </w:p>
        </w:tc>
        <w:tc>
          <w:tcPr>
            <w:tcW w:w="783" w:type="pct"/>
          </w:tcPr>
          <w:p w14:paraId="5138EF9C" w14:textId="5C429328" w:rsidR="00CE4FEE" w:rsidRDefault="001C5DA4" w:rsidP="00CE4FEE">
            <w:pPr>
              <w:spacing w:after="0" w:line="360" w:lineRule="auto"/>
              <w:rPr>
                <w:rFonts w:ascii="Arial" w:hAnsi="Arial" w:cs="Arial"/>
                <w:sz w:val="16"/>
                <w:szCs w:val="16"/>
              </w:rPr>
            </w:pPr>
            <w:r w:rsidRPr="00E361F5">
              <w:rPr>
                <w:rFonts w:eastAsia="Calibri" w:cs="Calibri"/>
                <w:bCs/>
                <w:szCs w:val="18"/>
              </w:rPr>
              <w:t>spełnia/nie spełnia *</w:t>
            </w:r>
          </w:p>
        </w:tc>
      </w:tr>
      <w:tr w:rsidR="00CE4FEE" w14:paraId="6B2BFADC" w14:textId="104D1216" w:rsidTr="3A24ED4E">
        <w:tc>
          <w:tcPr>
            <w:tcW w:w="211" w:type="pct"/>
          </w:tcPr>
          <w:p w14:paraId="70A94F2D" w14:textId="77777777" w:rsidR="00CE4FEE" w:rsidRDefault="00CE4FEE" w:rsidP="00CE4FEE">
            <w:pPr>
              <w:rPr>
                <w:rFonts w:ascii="Arial" w:hAnsi="Arial" w:cs="Arial"/>
                <w:sz w:val="16"/>
                <w:szCs w:val="16"/>
              </w:rPr>
            </w:pPr>
          </w:p>
        </w:tc>
        <w:tc>
          <w:tcPr>
            <w:tcW w:w="793" w:type="pct"/>
          </w:tcPr>
          <w:p w14:paraId="1DA38B27" w14:textId="0C31E19F" w:rsidR="00CE4FEE" w:rsidRDefault="00CE4FEE" w:rsidP="00CE4FEE">
            <w:pPr>
              <w:rPr>
                <w:rFonts w:ascii="Arial" w:hAnsi="Arial" w:cs="Arial"/>
                <w:sz w:val="16"/>
                <w:szCs w:val="16"/>
              </w:rPr>
            </w:pPr>
            <w:r>
              <w:rPr>
                <w:rFonts w:ascii="Arial" w:hAnsi="Arial" w:cs="Arial"/>
                <w:sz w:val="16"/>
                <w:szCs w:val="16"/>
              </w:rPr>
              <w:t>Obsługiwane protokoły</w:t>
            </w:r>
          </w:p>
        </w:tc>
        <w:tc>
          <w:tcPr>
            <w:tcW w:w="3213" w:type="pct"/>
          </w:tcPr>
          <w:p w14:paraId="261E1583" w14:textId="77777777" w:rsidR="00CE4FEE" w:rsidRDefault="00CE4FEE" w:rsidP="00CE4FEE">
            <w:pPr>
              <w:rPr>
                <w:rFonts w:ascii="Arial" w:hAnsi="Arial" w:cs="Arial"/>
                <w:sz w:val="16"/>
                <w:szCs w:val="16"/>
              </w:rPr>
            </w:pPr>
            <w:r>
              <w:rPr>
                <w:rFonts w:ascii="Arial" w:hAnsi="Arial" w:cs="Arial"/>
                <w:sz w:val="16"/>
                <w:szCs w:val="16"/>
              </w:rPr>
              <w:t xml:space="preserve">Wymagane wsparcie dla FC, </w:t>
            </w:r>
            <w:proofErr w:type="spellStart"/>
            <w:r>
              <w:rPr>
                <w:rFonts w:ascii="Arial" w:hAnsi="Arial" w:cs="Arial"/>
                <w:sz w:val="16"/>
                <w:szCs w:val="16"/>
              </w:rPr>
              <w:t>iSCSI</w:t>
            </w:r>
            <w:proofErr w:type="spellEnd"/>
            <w:r>
              <w:rPr>
                <w:rFonts w:ascii="Arial" w:hAnsi="Arial" w:cs="Arial"/>
                <w:sz w:val="16"/>
                <w:szCs w:val="16"/>
              </w:rPr>
              <w:t xml:space="preserve">, NFS, CIFS, oraz obsługa migracji danych do repozytorium protokołem S3. </w:t>
            </w:r>
          </w:p>
        </w:tc>
        <w:tc>
          <w:tcPr>
            <w:tcW w:w="783" w:type="pct"/>
          </w:tcPr>
          <w:p w14:paraId="77BB845F" w14:textId="6998F61E" w:rsidR="00CE4FEE" w:rsidRDefault="001C5DA4" w:rsidP="00CE4FEE">
            <w:pPr>
              <w:rPr>
                <w:rFonts w:ascii="Arial" w:hAnsi="Arial" w:cs="Arial"/>
                <w:sz w:val="16"/>
                <w:szCs w:val="16"/>
              </w:rPr>
            </w:pPr>
            <w:r w:rsidRPr="00E361F5">
              <w:rPr>
                <w:rFonts w:eastAsia="Calibri" w:cs="Calibri"/>
                <w:bCs/>
                <w:szCs w:val="18"/>
              </w:rPr>
              <w:t>spełnia/nie spełnia *</w:t>
            </w:r>
          </w:p>
        </w:tc>
      </w:tr>
      <w:tr w:rsidR="00CE4FEE" w14:paraId="66555974" w14:textId="6FD21B0F" w:rsidTr="3A24ED4E">
        <w:tc>
          <w:tcPr>
            <w:tcW w:w="211" w:type="pct"/>
          </w:tcPr>
          <w:p w14:paraId="40C78DCE" w14:textId="77777777" w:rsidR="00CE4FEE" w:rsidRDefault="00CE4FEE" w:rsidP="00CE4FEE">
            <w:pPr>
              <w:rPr>
                <w:rFonts w:ascii="Arial" w:hAnsi="Arial" w:cs="Arial"/>
                <w:sz w:val="16"/>
                <w:szCs w:val="16"/>
              </w:rPr>
            </w:pPr>
          </w:p>
        </w:tc>
        <w:tc>
          <w:tcPr>
            <w:tcW w:w="793" w:type="pct"/>
          </w:tcPr>
          <w:p w14:paraId="1143B393" w14:textId="2A4F56F4" w:rsidR="00CE4FEE" w:rsidRDefault="00CE4FEE" w:rsidP="00CE4FEE">
            <w:pPr>
              <w:rPr>
                <w:rFonts w:ascii="Arial" w:hAnsi="Arial" w:cs="Arial"/>
                <w:sz w:val="16"/>
                <w:szCs w:val="16"/>
              </w:rPr>
            </w:pPr>
            <w:r>
              <w:rPr>
                <w:rFonts w:ascii="Arial" w:hAnsi="Arial" w:cs="Arial"/>
                <w:sz w:val="16"/>
                <w:szCs w:val="16"/>
              </w:rPr>
              <w:t xml:space="preserve">Zarządzanie </w:t>
            </w:r>
          </w:p>
        </w:tc>
        <w:tc>
          <w:tcPr>
            <w:tcW w:w="3213" w:type="pct"/>
          </w:tcPr>
          <w:p w14:paraId="6D4CC65F" w14:textId="77777777" w:rsidR="00CE4FEE" w:rsidRDefault="00CE4FEE" w:rsidP="00CE4FEE">
            <w:pPr>
              <w:rPr>
                <w:rFonts w:ascii="Arial" w:hAnsi="Arial" w:cs="Arial"/>
                <w:sz w:val="16"/>
                <w:szCs w:val="16"/>
              </w:rPr>
            </w:pPr>
            <w:r>
              <w:rPr>
                <w:rFonts w:ascii="Arial" w:hAnsi="Arial" w:cs="Arial"/>
                <w:sz w:val="16"/>
                <w:szCs w:val="16"/>
              </w:rPr>
              <w:t xml:space="preserve">Zarządzanie </w:t>
            </w:r>
            <w:proofErr w:type="spellStart"/>
            <w:r>
              <w:rPr>
                <w:rFonts w:ascii="Arial" w:hAnsi="Arial" w:cs="Arial"/>
                <w:sz w:val="16"/>
                <w:szCs w:val="16"/>
              </w:rPr>
              <w:t>deduplikatorem</w:t>
            </w:r>
            <w:proofErr w:type="spellEnd"/>
            <w:r>
              <w:rPr>
                <w:rFonts w:ascii="Arial" w:hAnsi="Arial" w:cs="Arial"/>
                <w:sz w:val="16"/>
                <w:szCs w:val="16"/>
              </w:rPr>
              <w:t xml:space="preserve"> (wszystkimi kontrolerami) z poziomu pojedynczego interfejsu graficznego. Wymagane jest stałe monitorowanie stanu </w:t>
            </w:r>
            <w:proofErr w:type="spellStart"/>
            <w:r>
              <w:rPr>
                <w:rFonts w:ascii="Arial" w:hAnsi="Arial" w:cs="Arial"/>
                <w:sz w:val="16"/>
                <w:szCs w:val="16"/>
              </w:rPr>
              <w:t>deduplikatora</w:t>
            </w:r>
            <w:proofErr w:type="spellEnd"/>
            <w:r>
              <w:rPr>
                <w:rFonts w:ascii="Arial" w:hAnsi="Arial" w:cs="Arial"/>
                <w:sz w:val="16"/>
                <w:szCs w:val="16"/>
              </w:rPr>
              <w:t xml:space="preserve"> w tym monitorowanie wydajności obiektów takich jak:</w:t>
            </w:r>
          </w:p>
          <w:p w14:paraId="35631EA7" w14:textId="77777777" w:rsidR="00CE4FEE" w:rsidRDefault="00CE4FEE" w:rsidP="00CE4FEE">
            <w:pPr>
              <w:rPr>
                <w:rFonts w:ascii="Arial" w:hAnsi="Arial" w:cs="Arial"/>
                <w:sz w:val="16"/>
                <w:szCs w:val="16"/>
                <w:lang w:val="en-US"/>
              </w:rPr>
            </w:pPr>
            <w:r>
              <w:rPr>
                <w:rFonts w:ascii="Arial" w:hAnsi="Arial" w:cs="Arial"/>
                <w:sz w:val="16"/>
                <w:szCs w:val="16"/>
                <w:lang w:val="en-US"/>
              </w:rPr>
              <w:t xml:space="preserve">- </w:t>
            </w:r>
            <w:proofErr w:type="spellStart"/>
            <w:r>
              <w:rPr>
                <w:rFonts w:ascii="Arial" w:hAnsi="Arial" w:cs="Arial"/>
                <w:sz w:val="16"/>
                <w:szCs w:val="16"/>
                <w:lang w:val="en-US"/>
              </w:rPr>
              <w:t>cały</w:t>
            </w:r>
            <w:proofErr w:type="spellEnd"/>
            <w:r>
              <w:rPr>
                <w:rFonts w:ascii="Arial" w:hAnsi="Arial" w:cs="Arial"/>
                <w:sz w:val="16"/>
                <w:szCs w:val="16"/>
                <w:lang w:val="en-US"/>
              </w:rPr>
              <w:t xml:space="preserve"> </w:t>
            </w:r>
            <w:proofErr w:type="spellStart"/>
            <w:r>
              <w:rPr>
                <w:rFonts w:ascii="Arial" w:hAnsi="Arial" w:cs="Arial"/>
                <w:sz w:val="16"/>
                <w:szCs w:val="16"/>
                <w:lang w:val="en-US"/>
              </w:rPr>
              <w:t>deduplikator</w:t>
            </w:r>
            <w:proofErr w:type="spellEnd"/>
          </w:p>
          <w:p w14:paraId="369BB520" w14:textId="77777777" w:rsidR="00CE4FEE" w:rsidRDefault="00CE4FEE" w:rsidP="00CE4FEE">
            <w:pPr>
              <w:rPr>
                <w:rFonts w:ascii="Arial" w:hAnsi="Arial" w:cs="Arial"/>
                <w:sz w:val="16"/>
                <w:szCs w:val="16"/>
                <w:lang w:val="en-US"/>
              </w:rPr>
            </w:pPr>
            <w:r>
              <w:rPr>
                <w:rFonts w:ascii="Arial" w:hAnsi="Arial" w:cs="Arial"/>
                <w:sz w:val="16"/>
                <w:szCs w:val="16"/>
                <w:lang w:val="en-US"/>
              </w:rPr>
              <w:t xml:space="preserve">- </w:t>
            </w:r>
            <w:proofErr w:type="spellStart"/>
            <w:r>
              <w:rPr>
                <w:rFonts w:ascii="Arial" w:hAnsi="Arial" w:cs="Arial"/>
                <w:sz w:val="16"/>
                <w:szCs w:val="16"/>
                <w:lang w:val="en-US"/>
              </w:rPr>
              <w:t>kontrolery</w:t>
            </w:r>
            <w:proofErr w:type="spellEnd"/>
          </w:p>
          <w:p w14:paraId="0E8058E8" w14:textId="77777777" w:rsidR="00CE4FEE" w:rsidRDefault="00CE4FEE" w:rsidP="00CE4FEE">
            <w:pPr>
              <w:rPr>
                <w:rFonts w:ascii="Arial" w:hAnsi="Arial" w:cs="Arial"/>
                <w:sz w:val="16"/>
                <w:szCs w:val="16"/>
                <w:lang w:val="en-US"/>
              </w:rPr>
            </w:pPr>
            <w:r>
              <w:rPr>
                <w:rFonts w:ascii="Arial" w:hAnsi="Arial" w:cs="Arial"/>
                <w:sz w:val="16"/>
                <w:szCs w:val="16"/>
                <w:lang w:val="en-US"/>
              </w:rPr>
              <w:lastRenderedPageBreak/>
              <w:t>- CPU</w:t>
            </w:r>
          </w:p>
          <w:p w14:paraId="6CDF6C4F" w14:textId="77777777" w:rsidR="00CE4FEE" w:rsidRDefault="00CE4FEE" w:rsidP="00CE4FEE">
            <w:pPr>
              <w:rPr>
                <w:rFonts w:ascii="Arial" w:hAnsi="Arial" w:cs="Arial"/>
                <w:sz w:val="16"/>
                <w:szCs w:val="16"/>
                <w:lang w:val="en-US"/>
              </w:rPr>
            </w:pPr>
            <w:r>
              <w:rPr>
                <w:rFonts w:ascii="Arial" w:hAnsi="Arial" w:cs="Arial"/>
                <w:sz w:val="16"/>
                <w:szCs w:val="16"/>
                <w:lang w:val="en-US"/>
              </w:rPr>
              <w:t>- porty front-end</w:t>
            </w:r>
          </w:p>
          <w:p w14:paraId="524AFD19" w14:textId="77777777" w:rsidR="00CE4FEE" w:rsidRDefault="00CE4FEE" w:rsidP="00CE4FEE">
            <w:pPr>
              <w:rPr>
                <w:rFonts w:ascii="Arial" w:hAnsi="Arial" w:cs="Arial"/>
                <w:sz w:val="16"/>
                <w:szCs w:val="16"/>
              </w:rPr>
            </w:pPr>
            <w:r>
              <w:rPr>
                <w:rFonts w:ascii="Arial" w:hAnsi="Arial" w:cs="Arial"/>
                <w:sz w:val="16"/>
                <w:szCs w:val="16"/>
              </w:rPr>
              <w:t>- porty logiczne</w:t>
            </w:r>
          </w:p>
          <w:p w14:paraId="21DC7F3A" w14:textId="77777777" w:rsidR="00CE4FEE" w:rsidRDefault="00CE4FEE" w:rsidP="00CE4FEE">
            <w:pPr>
              <w:rPr>
                <w:rFonts w:ascii="Arial" w:hAnsi="Arial" w:cs="Arial"/>
                <w:sz w:val="16"/>
                <w:szCs w:val="16"/>
              </w:rPr>
            </w:pPr>
            <w:r>
              <w:rPr>
                <w:rFonts w:ascii="Arial" w:hAnsi="Arial" w:cs="Arial"/>
                <w:sz w:val="16"/>
                <w:szCs w:val="16"/>
              </w:rPr>
              <w:t>- dyski</w:t>
            </w:r>
          </w:p>
          <w:p w14:paraId="23099110" w14:textId="77777777" w:rsidR="00CE4FEE" w:rsidRDefault="00CE4FEE" w:rsidP="00CE4FEE">
            <w:pPr>
              <w:rPr>
                <w:rFonts w:ascii="Arial" w:hAnsi="Arial" w:cs="Arial"/>
                <w:sz w:val="16"/>
                <w:szCs w:val="16"/>
              </w:rPr>
            </w:pPr>
            <w:r>
              <w:rPr>
                <w:rFonts w:ascii="Arial" w:hAnsi="Arial" w:cs="Arial"/>
                <w:sz w:val="16"/>
                <w:szCs w:val="16"/>
              </w:rPr>
              <w:t>- file systemy</w:t>
            </w:r>
          </w:p>
          <w:p w14:paraId="410EE71B" w14:textId="77777777" w:rsidR="00CE4FEE" w:rsidRDefault="00CE4FEE" w:rsidP="00CE4FEE">
            <w:pPr>
              <w:rPr>
                <w:rFonts w:ascii="Arial" w:hAnsi="Arial" w:cs="Arial"/>
                <w:sz w:val="16"/>
                <w:szCs w:val="16"/>
              </w:rPr>
            </w:pPr>
          </w:p>
          <w:p w14:paraId="73C4DDE8" w14:textId="77777777" w:rsidR="00CE4FEE" w:rsidRDefault="00CE4FEE" w:rsidP="00CE4FEE">
            <w:pPr>
              <w:rPr>
                <w:rFonts w:ascii="Arial" w:hAnsi="Arial" w:cs="Arial"/>
                <w:sz w:val="16"/>
                <w:szCs w:val="16"/>
              </w:rPr>
            </w:pPr>
            <w:r>
              <w:rPr>
                <w:rFonts w:ascii="Arial" w:hAnsi="Arial" w:cs="Arial"/>
                <w:sz w:val="16"/>
                <w:szCs w:val="16"/>
              </w:rPr>
              <w:t>Pod kątem parametrów takich jak:</w:t>
            </w:r>
          </w:p>
          <w:p w14:paraId="62820B16" w14:textId="77777777" w:rsidR="00CE4FEE" w:rsidRDefault="00CE4FEE" w:rsidP="00CE4FEE">
            <w:pPr>
              <w:rPr>
                <w:rFonts w:ascii="Arial" w:hAnsi="Arial" w:cs="Arial"/>
                <w:sz w:val="16"/>
                <w:szCs w:val="16"/>
              </w:rPr>
            </w:pPr>
            <w:r>
              <w:rPr>
                <w:rFonts w:ascii="Arial" w:hAnsi="Arial" w:cs="Arial"/>
                <w:sz w:val="16"/>
                <w:szCs w:val="16"/>
              </w:rPr>
              <w:t>- operacje wejścia/wyjścia IOPS</w:t>
            </w:r>
          </w:p>
          <w:p w14:paraId="31F023EF" w14:textId="77777777" w:rsidR="00CE4FEE" w:rsidRDefault="00CE4FEE" w:rsidP="00CE4FEE">
            <w:pPr>
              <w:rPr>
                <w:rFonts w:ascii="Arial" w:hAnsi="Arial" w:cs="Arial"/>
                <w:sz w:val="16"/>
                <w:szCs w:val="16"/>
              </w:rPr>
            </w:pPr>
            <w:r>
              <w:rPr>
                <w:rFonts w:ascii="Arial" w:hAnsi="Arial" w:cs="Arial"/>
                <w:sz w:val="16"/>
                <w:szCs w:val="16"/>
              </w:rPr>
              <w:t>- przepustowość (KB/s lub MB/s)</w:t>
            </w:r>
          </w:p>
          <w:p w14:paraId="649F529A" w14:textId="77777777" w:rsidR="00CE4FEE" w:rsidRDefault="00CE4FEE" w:rsidP="00CE4FEE">
            <w:pPr>
              <w:rPr>
                <w:rFonts w:ascii="Arial" w:hAnsi="Arial" w:cs="Arial"/>
                <w:sz w:val="16"/>
                <w:szCs w:val="16"/>
              </w:rPr>
            </w:pPr>
            <w:r>
              <w:rPr>
                <w:rFonts w:ascii="Arial" w:hAnsi="Arial" w:cs="Arial"/>
                <w:sz w:val="16"/>
                <w:szCs w:val="16"/>
              </w:rPr>
              <w:t>- czas odpowiedzi (</w:t>
            </w:r>
            <w:proofErr w:type="spellStart"/>
            <w:r>
              <w:rPr>
                <w:rFonts w:ascii="Arial" w:hAnsi="Arial" w:cs="Arial"/>
                <w:sz w:val="16"/>
                <w:szCs w:val="16"/>
              </w:rPr>
              <w:t>latency</w:t>
            </w:r>
            <w:proofErr w:type="spellEnd"/>
            <w:r>
              <w:rPr>
                <w:rFonts w:ascii="Arial" w:hAnsi="Arial" w:cs="Arial"/>
                <w:sz w:val="16"/>
                <w:szCs w:val="16"/>
              </w:rPr>
              <w:t>)</w:t>
            </w:r>
          </w:p>
          <w:p w14:paraId="4F30C26C" w14:textId="77777777" w:rsidR="00CE4FEE" w:rsidRDefault="00CE4FEE" w:rsidP="00CE4FEE">
            <w:pPr>
              <w:rPr>
                <w:rFonts w:ascii="Arial" w:hAnsi="Arial" w:cs="Arial"/>
                <w:sz w:val="16"/>
                <w:szCs w:val="16"/>
              </w:rPr>
            </w:pPr>
            <w:r>
              <w:rPr>
                <w:rFonts w:ascii="Arial" w:hAnsi="Arial" w:cs="Arial"/>
                <w:sz w:val="16"/>
                <w:szCs w:val="16"/>
              </w:rPr>
              <w:t>- średnie użycie (w % dla CPU)</w:t>
            </w:r>
          </w:p>
          <w:p w14:paraId="1C9F9954" w14:textId="77777777" w:rsidR="00CE4FEE" w:rsidRDefault="00CE4FEE" w:rsidP="00CE4FEE">
            <w:pPr>
              <w:rPr>
                <w:rFonts w:ascii="Arial" w:hAnsi="Arial" w:cs="Arial"/>
                <w:sz w:val="16"/>
                <w:szCs w:val="16"/>
              </w:rPr>
            </w:pPr>
          </w:p>
          <w:p w14:paraId="31C9FB2A" w14:textId="77777777" w:rsidR="00CE4FEE" w:rsidRDefault="00CE4FEE" w:rsidP="00CE4FEE">
            <w:pPr>
              <w:rPr>
                <w:rFonts w:ascii="Arial" w:hAnsi="Arial" w:cs="Arial"/>
                <w:sz w:val="16"/>
                <w:szCs w:val="16"/>
              </w:rPr>
            </w:pPr>
            <w:r>
              <w:rPr>
                <w:rFonts w:ascii="Arial" w:hAnsi="Arial" w:cs="Arial"/>
                <w:sz w:val="16"/>
                <w:szCs w:val="16"/>
              </w:rPr>
              <w:t xml:space="preserve">Wymagana możliwość dostępu do historycznych danych wydajnościowych z poziomu GUI urządzenia do co najmniej 2 lat wstecz lub jako równoważne dostarczenie fizycznego serwera z oprogramowaniem umożliwiającym zbieranie i przeglądanie danych historycznych. </w:t>
            </w:r>
          </w:p>
          <w:p w14:paraId="2CB55752" w14:textId="77777777" w:rsidR="00CE4FEE" w:rsidRDefault="00CE4FEE" w:rsidP="00CE4FEE">
            <w:pPr>
              <w:rPr>
                <w:rFonts w:ascii="Arial" w:hAnsi="Arial" w:cs="Arial"/>
                <w:sz w:val="16"/>
                <w:szCs w:val="16"/>
              </w:rPr>
            </w:pPr>
          </w:p>
          <w:p w14:paraId="43E3AF31" w14:textId="77777777" w:rsidR="00CE4FEE" w:rsidRDefault="00CE4FEE" w:rsidP="00CE4FEE">
            <w:pPr>
              <w:rPr>
                <w:rFonts w:ascii="Arial" w:hAnsi="Arial" w:cs="Arial"/>
                <w:sz w:val="16"/>
                <w:szCs w:val="16"/>
              </w:rPr>
            </w:pPr>
            <w:r>
              <w:rPr>
                <w:rFonts w:ascii="Arial" w:hAnsi="Arial" w:cs="Arial"/>
                <w:sz w:val="16"/>
                <w:szCs w:val="16"/>
              </w:rPr>
              <w:t xml:space="preserve">Wymagana możliwość monitorowania poboru prądu </w:t>
            </w:r>
            <w:proofErr w:type="spellStart"/>
            <w:r>
              <w:rPr>
                <w:rFonts w:ascii="Arial" w:hAnsi="Arial" w:cs="Arial"/>
                <w:sz w:val="16"/>
                <w:szCs w:val="16"/>
              </w:rPr>
              <w:t>deduplikatora</w:t>
            </w:r>
            <w:proofErr w:type="spellEnd"/>
            <w:r>
              <w:rPr>
                <w:rFonts w:ascii="Arial" w:hAnsi="Arial" w:cs="Arial"/>
                <w:sz w:val="16"/>
                <w:szCs w:val="16"/>
              </w:rPr>
              <w:t xml:space="preserve"> z rozbiciem na miesiące oraz dni. Pobór prądu podawany w kWh.</w:t>
            </w:r>
          </w:p>
          <w:p w14:paraId="10C4D2CE" w14:textId="77777777" w:rsidR="00CE4FEE" w:rsidRDefault="00CE4FEE" w:rsidP="00CE4FEE">
            <w:pPr>
              <w:rPr>
                <w:rFonts w:ascii="Arial" w:hAnsi="Arial" w:cs="Arial"/>
                <w:sz w:val="16"/>
                <w:szCs w:val="16"/>
              </w:rPr>
            </w:pPr>
          </w:p>
          <w:p w14:paraId="69D7E0CE" w14:textId="77777777" w:rsidR="00CE4FEE" w:rsidRDefault="00CE4FEE" w:rsidP="00CE4FEE">
            <w:pPr>
              <w:rPr>
                <w:rFonts w:ascii="Arial" w:hAnsi="Arial" w:cs="Arial"/>
                <w:sz w:val="16"/>
                <w:szCs w:val="16"/>
              </w:rPr>
            </w:pPr>
            <w:r>
              <w:rPr>
                <w:rFonts w:ascii="Arial" w:hAnsi="Arial" w:cs="Arial"/>
                <w:sz w:val="16"/>
                <w:szCs w:val="16"/>
              </w:rPr>
              <w:t>Wymagany dostęp do prognozy zużycia przestrzeni.</w:t>
            </w:r>
          </w:p>
          <w:p w14:paraId="19D832FA" w14:textId="77777777" w:rsidR="00CE4FEE" w:rsidRDefault="00CE4FEE" w:rsidP="00CE4FEE">
            <w:pPr>
              <w:rPr>
                <w:rFonts w:ascii="Arial" w:hAnsi="Arial" w:cs="Arial"/>
                <w:sz w:val="16"/>
                <w:szCs w:val="16"/>
              </w:rPr>
            </w:pPr>
          </w:p>
          <w:p w14:paraId="16286921" w14:textId="77777777" w:rsidR="00CE4FEE" w:rsidRDefault="00CE4FEE" w:rsidP="00CE4FEE">
            <w:pPr>
              <w:rPr>
                <w:rFonts w:ascii="Arial" w:hAnsi="Arial" w:cs="Arial"/>
                <w:sz w:val="16"/>
                <w:szCs w:val="16"/>
              </w:rPr>
            </w:pPr>
            <w:r>
              <w:rPr>
                <w:rFonts w:ascii="Arial" w:hAnsi="Arial" w:cs="Arial"/>
                <w:sz w:val="16"/>
                <w:szCs w:val="16"/>
              </w:rPr>
              <w:t xml:space="preserve">Wymagana możliwość tworzenia wielu użytkowników </w:t>
            </w:r>
            <w:proofErr w:type="spellStart"/>
            <w:r>
              <w:rPr>
                <w:rFonts w:ascii="Arial" w:hAnsi="Arial" w:cs="Arial"/>
                <w:sz w:val="16"/>
                <w:szCs w:val="16"/>
              </w:rPr>
              <w:t>deduplikatora</w:t>
            </w:r>
            <w:proofErr w:type="spellEnd"/>
            <w:r>
              <w:rPr>
                <w:rFonts w:ascii="Arial" w:hAnsi="Arial" w:cs="Arial"/>
                <w:sz w:val="16"/>
                <w:szCs w:val="16"/>
              </w:rPr>
              <w:t xml:space="preserve"> w oparciu o wbudowane role. Rozwiązanie musi umożliwiać tworzenie własnych ról.</w:t>
            </w:r>
          </w:p>
          <w:p w14:paraId="2755D555" w14:textId="77777777" w:rsidR="00CE4FEE" w:rsidRDefault="00CE4FEE" w:rsidP="00CE4FEE">
            <w:pPr>
              <w:rPr>
                <w:rFonts w:ascii="Arial" w:hAnsi="Arial" w:cs="Arial"/>
                <w:sz w:val="16"/>
                <w:szCs w:val="16"/>
              </w:rPr>
            </w:pPr>
          </w:p>
          <w:p w14:paraId="22E5D627" w14:textId="04C2FC5C" w:rsidR="00CE4FEE" w:rsidRDefault="00CE4FEE" w:rsidP="00CE4FEE">
            <w:pPr>
              <w:rPr>
                <w:rFonts w:ascii="Arial" w:hAnsi="Arial" w:cs="Arial"/>
                <w:sz w:val="16"/>
                <w:szCs w:val="16"/>
              </w:rPr>
            </w:pPr>
            <w:r>
              <w:rPr>
                <w:rFonts w:ascii="Arial" w:hAnsi="Arial" w:cs="Arial"/>
                <w:sz w:val="16"/>
                <w:szCs w:val="16"/>
              </w:rPr>
              <w:t xml:space="preserve">Jeżeli do obsługi powyższej funkcjonalności wymagane są dodatkowe licencje, ich dostarczenie jest wymagane </w:t>
            </w:r>
            <w:r w:rsidR="001E0675">
              <w:rPr>
                <w:rFonts w:ascii="Arial" w:hAnsi="Arial" w:cs="Arial"/>
                <w:sz w:val="16"/>
                <w:szCs w:val="16"/>
              </w:rPr>
              <w:t xml:space="preserve">wraz z dostawą </w:t>
            </w:r>
            <w:proofErr w:type="spellStart"/>
            <w:r w:rsidR="001E0675">
              <w:rPr>
                <w:rFonts w:ascii="Arial" w:hAnsi="Arial" w:cs="Arial"/>
                <w:sz w:val="16"/>
                <w:szCs w:val="16"/>
              </w:rPr>
              <w:t>dedupliaktorów</w:t>
            </w:r>
            <w:proofErr w:type="spellEnd"/>
            <w:r w:rsidR="001E0675">
              <w:rPr>
                <w:rFonts w:ascii="Arial" w:hAnsi="Arial" w:cs="Arial"/>
                <w:sz w:val="16"/>
                <w:szCs w:val="16"/>
              </w:rPr>
              <w:t>.</w:t>
            </w:r>
          </w:p>
        </w:tc>
        <w:tc>
          <w:tcPr>
            <w:tcW w:w="783" w:type="pct"/>
          </w:tcPr>
          <w:p w14:paraId="6A64F3AD" w14:textId="01880134" w:rsidR="00CE4FEE" w:rsidRDefault="001C5DA4" w:rsidP="00CE4FEE">
            <w:pPr>
              <w:rPr>
                <w:rFonts w:ascii="Arial" w:hAnsi="Arial" w:cs="Arial"/>
                <w:sz w:val="16"/>
                <w:szCs w:val="16"/>
              </w:rPr>
            </w:pPr>
            <w:r w:rsidRPr="00E361F5">
              <w:rPr>
                <w:rFonts w:eastAsia="Calibri" w:cs="Calibri"/>
                <w:bCs/>
                <w:szCs w:val="18"/>
              </w:rPr>
              <w:lastRenderedPageBreak/>
              <w:t>spełnia/nie spełnia *</w:t>
            </w:r>
          </w:p>
        </w:tc>
      </w:tr>
      <w:tr w:rsidR="00CE4FEE" w14:paraId="2E178996" w14:textId="3DE51CF9" w:rsidTr="3A24ED4E">
        <w:tc>
          <w:tcPr>
            <w:tcW w:w="211" w:type="pct"/>
          </w:tcPr>
          <w:p w14:paraId="5AD4635F" w14:textId="77777777" w:rsidR="00CE4FEE" w:rsidRDefault="00CE4FEE" w:rsidP="00CE4FEE">
            <w:pPr>
              <w:rPr>
                <w:rFonts w:ascii="Arial" w:hAnsi="Arial" w:cs="Arial"/>
                <w:sz w:val="16"/>
                <w:szCs w:val="16"/>
              </w:rPr>
            </w:pPr>
          </w:p>
        </w:tc>
        <w:tc>
          <w:tcPr>
            <w:tcW w:w="793" w:type="pct"/>
          </w:tcPr>
          <w:p w14:paraId="73559553" w14:textId="4297F665" w:rsidR="00CE4FEE" w:rsidRDefault="00CE4FEE" w:rsidP="00CE4FEE">
            <w:pPr>
              <w:rPr>
                <w:rFonts w:ascii="Arial" w:hAnsi="Arial" w:cs="Arial"/>
                <w:sz w:val="16"/>
                <w:szCs w:val="16"/>
              </w:rPr>
            </w:pPr>
            <w:r>
              <w:rPr>
                <w:rFonts w:ascii="Arial" w:hAnsi="Arial" w:cs="Arial"/>
                <w:sz w:val="16"/>
                <w:szCs w:val="16"/>
              </w:rPr>
              <w:t>Redukcja danych</w:t>
            </w:r>
          </w:p>
        </w:tc>
        <w:tc>
          <w:tcPr>
            <w:tcW w:w="3213" w:type="pct"/>
          </w:tcPr>
          <w:p w14:paraId="354E775B" w14:textId="77777777" w:rsidR="00CE4FEE" w:rsidRDefault="00CE4FEE" w:rsidP="00CE4FEE">
            <w:pPr>
              <w:rPr>
                <w:rFonts w:ascii="Arial" w:hAnsi="Arial" w:cs="Arial"/>
                <w:sz w:val="16"/>
                <w:szCs w:val="16"/>
              </w:rPr>
            </w:pPr>
            <w:r>
              <w:rPr>
                <w:rFonts w:ascii="Arial" w:hAnsi="Arial" w:cs="Arial"/>
                <w:sz w:val="16"/>
                <w:szCs w:val="16"/>
              </w:rPr>
              <w:t xml:space="preserve">Urządzenie musi </w:t>
            </w:r>
            <w:proofErr w:type="spellStart"/>
            <w:r>
              <w:rPr>
                <w:rFonts w:ascii="Arial" w:hAnsi="Arial" w:cs="Arial"/>
                <w:sz w:val="16"/>
                <w:szCs w:val="16"/>
              </w:rPr>
              <w:t>deduplikować</w:t>
            </w:r>
            <w:proofErr w:type="spellEnd"/>
            <w:r>
              <w:rPr>
                <w:rFonts w:ascii="Arial" w:hAnsi="Arial" w:cs="Arial"/>
                <w:sz w:val="16"/>
                <w:szCs w:val="16"/>
              </w:rPr>
              <w:t xml:space="preserve"> dane </w:t>
            </w:r>
            <w:proofErr w:type="spellStart"/>
            <w:r>
              <w:rPr>
                <w:rFonts w:ascii="Arial" w:hAnsi="Arial" w:cs="Arial"/>
                <w:sz w:val="16"/>
                <w:szCs w:val="16"/>
              </w:rPr>
              <w:t>inline</w:t>
            </w:r>
            <w:proofErr w:type="spellEnd"/>
            <w:r>
              <w:rPr>
                <w:rFonts w:ascii="Arial" w:hAnsi="Arial" w:cs="Arial"/>
                <w:sz w:val="16"/>
                <w:szCs w:val="16"/>
              </w:rPr>
              <w:t xml:space="preserve"> przed zapisem na nośnik dyskowy. Technologia </w:t>
            </w:r>
            <w:proofErr w:type="spellStart"/>
            <w:r>
              <w:rPr>
                <w:rFonts w:ascii="Arial" w:hAnsi="Arial" w:cs="Arial"/>
                <w:sz w:val="16"/>
                <w:szCs w:val="16"/>
              </w:rPr>
              <w:t>deduplikacji</w:t>
            </w:r>
            <w:proofErr w:type="spellEnd"/>
            <w:r>
              <w:rPr>
                <w:rFonts w:ascii="Arial" w:hAnsi="Arial" w:cs="Arial"/>
                <w:sz w:val="16"/>
                <w:szCs w:val="16"/>
              </w:rPr>
              <w:t xml:space="preserve"> musi wykorzystywać algorytm bazujący na zmiennym bloku. Algorytm ten musi samoczynnie i automatycznie dopasowywać się do otrzymywanego strumienia danych. Proces </w:t>
            </w:r>
            <w:proofErr w:type="spellStart"/>
            <w:r>
              <w:rPr>
                <w:rFonts w:ascii="Arial" w:hAnsi="Arial" w:cs="Arial"/>
                <w:sz w:val="16"/>
                <w:szCs w:val="16"/>
              </w:rPr>
              <w:t>deduplikacji</w:t>
            </w:r>
            <w:proofErr w:type="spellEnd"/>
            <w:r>
              <w:rPr>
                <w:rFonts w:ascii="Arial" w:hAnsi="Arial" w:cs="Arial"/>
                <w:sz w:val="16"/>
                <w:szCs w:val="16"/>
              </w:rPr>
              <w:t xml:space="preserve"> musi odbywać się </w:t>
            </w:r>
            <w:proofErr w:type="spellStart"/>
            <w:r>
              <w:rPr>
                <w:rFonts w:ascii="Arial" w:hAnsi="Arial" w:cs="Arial"/>
                <w:sz w:val="16"/>
                <w:szCs w:val="16"/>
              </w:rPr>
              <w:t>inline</w:t>
            </w:r>
            <w:proofErr w:type="spellEnd"/>
            <w:r>
              <w:rPr>
                <w:rFonts w:ascii="Arial" w:hAnsi="Arial" w:cs="Arial"/>
                <w:sz w:val="16"/>
                <w:szCs w:val="16"/>
              </w:rPr>
              <w:t xml:space="preserve"> – w pamięci urządzenia, przed zapisem danych na nośnik dyskowy. Dane muszą być poddane także procesowi kompresji. Jeżeli do obsługi powyższych funkcjonalności wymagane są dodatkowe licencje, należy je dostarczyć dla całej pojemności urządzenia. </w:t>
            </w:r>
          </w:p>
          <w:p w14:paraId="1E45AE9C" w14:textId="77777777" w:rsidR="00CE4FEE" w:rsidRDefault="00CE4FEE" w:rsidP="00CE4FEE">
            <w:pPr>
              <w:rPr>
                <w:rFonts w:ascii="Arial" w:hAnsi="Arial" w:cs="Arial"/>
                <w:sz w:val="16"/>
                <w:szCs w:val="16"/>
              </w:rPr>
            </w:pPr>
          </w:p>
          <w:p w14:paraId="72485443" w14:textId="77777777" w:rsidR="00CE4FEE" w:rsidRDefault="00CE4FEE" w:rsidP="00CE4FEE">
            <w:pPr>
              <w:rPr>
                <w:rFonts w:ascii="Arial" w:hAnsi="Arial" w:cs="Arial"/>
                <w:sz w:val="16"/>
                <w:szCs w:val="16"/>
              </w:rPr>
            </w:pPr>
            <w:r>
              <w:rPr>
                <w:rFonts w:ascii="Arial" w:hAnsi="Arial" w:cs="Arial"/>
                <w:sz w:val="16"/>
                <w:szCs w:val="16"/>
              </w:rPr>
              <w:t xml:space="preserve">Wymagana także obsługa </w:t>
            </w:r>
            <w:proofErr w:type="spellStart"/>
            <w:r>
              <w:rPr>
                <w:rFonts w:ascii="Arial" w:hAnsi="Arial" w:cs="Arial"/>
                <w:sz w:val="16"/>
                <w:szCs w:val="16"/>
              </w:rPr>
              <w:t>deduplikacji</w:t>
            </w:r>
            <w:proofErr w:type="spellEnd"/>
            <w:r>
              <w:rPr>
                <w:rFonts w:ascii="Arial" w:hAnsi="Arial" w:cs="Arial"/>
                <w:sz w:val="16"/>
                <w:szCs w:val="16"/>
              </w:rPr>
              <w:t xml:space="preserve"> na źródle, co pozwala ograniczyć zużycie sieci.</w:t>
            </w:r>
          </w:p>
          <w:p w14:paraId="5BD57404" w14:textId="77777777" w:rsidR="00CE4FEE" w:rsidRDefault="00CE4FEE" w:rsidP="00CE4FEE">
            <w:pPr>
              <w:rPr>
                <w:rFonts w:ascii="Arial" w:hAnsi="Arial" w:cs="Arial"/>
                <w:sz w:val="16"/>
                <w:szCs w:val="16"/>
              </w:rPr>
            </w:pPr>
          </w:p>
          <w:p w14:paraId="26D0AA07" w14:textId="77777777" w:rsidR="00CE4FEE" w:rsidRDefault="00CE4FEE" w:rsidP="00CE4FEE">
            <w:pPr>
              <w:rPr>
                <w:rFonts w:ascii="Arial" w:hAnsi="Arial" w:cs="Arial"/>
                <w:sz w:val="16"/>
                <w:szCs w:val="16"/>
              </w:rPr>
            </w:pPr>
            <w:r>
              <w:rPr>
                <w:rFonts w:ascii="Arial" w:hAnsi="Arial" w:cs="Arial"/>
                <w:sz w:val="16"/>
                <w:szCs w:val="16"/>
              </w:rPr>
              <w:t xml:space="preserve">Musi być oficjalne wsparcie producenta dla oferowanego </w:t>
            </w:r>
            <w:proofErr w:type="spellStart"/>
            <w:r>
              <w:rPr>
                <w:rFonts w:ascii="Arial" w:hAnsi="Arial" w:cs="Arial"/>
                <w:sz w:val="16"/>
                <w:szCs w:val="16"/>
              </w:rPr>
              <w:t>deduplikatora</w:t>
            </w:r>
            <w:proofErr w:type="spellEnd"/>
            <w:r>
              <w:rPr>
                <w:rFonts w:ascii="Arial" w:hAnsi="Arial" w:cs="Arial"/>
                <w:sz w:val="16"/>
                <w:szCs w:val="16"/>
              </w:rPr>
              <w:t xml:space="preserve"> maksymalnego stopnia redukcji danych min. 60:1</w:t>
            </w:r>
          </w:p>
        </w:tc>
        <w:tc>
          <w:tcPr>
            <w:tcW w:w="783" w:type="pct"/>
          </w:tcPr>
          <w:p w14:paraId="1995503B" w14:textId="426820E7" w:rsidR="00CE4FEE" w:rsidRDefault="001C5DA4" w:rsidP="00CE4FEE">
            <w:pPr>
              <w:rPr>
                <w:rFonts w:ascii="Arial" w:hAnsi="Arial" w:cs="Arial"/>
                <w:sz w:val="16"/>
                <w:szCs w:val="16"/>
              </w:rPr>
            </w:pPr>
            <w:r w:rsidRPr="00E361F5">
              <w:rPr>
                <w:rFonts w:eastAsia="Calibri" w:cs="Calibri"/>
                <w:bCs/>
                <w:szCs w:val="18"/>
              </w:rPr>
              <w:t>spełnia/nie spełnia *</w:t>
            </w:r>
          </w:p>
        </w:tc>
      </w:tr>
      <w:tr w:rsidR="00CE4FEE" w14:paraId="4B988441" w14:textId="10339DC3" w:rsidTr="3A24ED4E">
        <w:tc>
          <w:tcPr>
            <w:tcW w:w="211" w:type="pct"/>
          </w:tcPr>
          <w:p w14:paraId="7552D8C0" w14:textId="77777777" w:rsidR="00CE4FEE" w:rsidRDefault="00CE4FEE" w:rsidP="00CE4FEE">
            <w:pPr>
              <w:rPr>
                <w:rFonts w:ascii="Arial" w:hAnsi="Arial" w:cs="Arial"/>
                <w:sz w:val="16"/>
                <w:szCs w:val="16"/>
              </w:rPr>
            </w:pPr>
          </w:p>
        </w:tc>
        <w:tc>
          <w:tcPr>
            <w:tcW w:w="793" w:type="pct"/>
          </w:tcPr>
          <w:p w14:paraId="58061E6D" w14:textId="0572004E" w:rsidR="00CE4FEE" w:rsidRDefault="00CE4FEE" w:rsidP="00CE4FEE">
            <w:pPr>
              <w:rPr>
                <w:rFonts w:ascii="Arial" w:hAnsi="Arial" w:cs="Arial"/>
                <w:sz w:val="16"/>
                <w:szCs w:val="16"/>
              </w:rPr>
            </w:pPr>
            <w:r>
              <w:rPr>
                <w:rFonts w:ascii="Arial" w:hAnsi="Arial" w:cs="Arial"/>
                <w:sz w:val="16"/>
                <w:szCs w:val="16"/>
              </w:rPr>
              <w:t>Kontrola</w:t>
            </w:r>
            <w:r w:rsidR="002A3518">
              <w:rPr>
                <w:rFonts w:ascii="Arial" w:hAnsi="Arial" w:cs="Arial"/>
                <w:sz w:val="16"/>
                <w:szCs w:val="16"/>
              </w:rPr>
              <w:t xml:space="preserve"> </w:t>
            </w:r>
            <w:r>
              <w:rPr>
                <w:rFonts w:ascii="Arial" w:hAnsi="Arial" w:cs="Arial"/>
                <w:sz w:val="16"/>
                <w:szCs w:val="16"/>
              </w:rPr>
              <w:t>zasobów plikowych</w:t>
            </w:r>
          </w:p>
        </w:tc>
        <w:tc>
          <w:tcPr>
            <w:tcW w:w="3213" w:type="pct"/>
          </w:tcPr>
          <w:p w14:paraId="7DCA1AC1" w14:textId="77777777" w:rsidR="00CE4FEE" w:rsidRDefault="00CE4FEE" w:rsidP="00CE4FEE">
            <w:pPr>
              <w:rPr>
                <w:rFonts w:ascii="Arial" w:hAnsi="Arial" w:cs="Arial"/>
                <w:sz w:val="16"/>
                <w:szCs w:val="16"/>
              </w:rPr>
            </w:pPr>
            <w:r>
              <w:rPr>
                <w:rFonts w:ascii="Arial" w:hAnsi="Arial" w:cs="Arial"/>
                <w:sz w:val="16"/>
                <w:szCs w:val="16"/>
              </w:rPr>
              <w:t xml:space="preserve">Wymagana możliwość skonfigurowania tzw. </w:t>
            </w:r>
            <w:proofErr w:type="spellStart"/>
            <w:r>
              <w:rPr>
                <w:rFonts w:ascii="Arial" w:hAnsi="Arial" w:cs="Arial"/>
                <w:sz w:val="16"/>
                <w:szCs w:val="16"/>
              </w:rPr>
              <w:t>quoty</w:t>
            </w:r>
            <w:proofErr w:type="spellEnd"/>
            <w:r>
              <w:rPr>
                <w:rFonts w:ascii="Arial" w:hAnsi="Arial" w:cs="Arial"/>
                <w:sz w:val="16"/>
                <w:szCs w:val="16"/>
              </w:rPr>
              <w:t xml:space="preserve"> ograniczającej wystawione zasoby plikowe. Wymagana możliwość ograniczenia użytkownikom przestrzeni z której mogą korzystać lub liczby plików jakie mogą być przechowywane na udostępnionej przestrzeni. </w:t>
            </w:r>
          </w:p>
          <w:p w14:paraId="4D71522D" w14:textId="77777777" w:rsidR="00CE4FEE" w:rsidRDefault="00CE4FEE" w:rsidP="00CE4FEE">
            <w:pPr>
              <w:rPr>
                <w:rFonts w:ascii="Arial" w:hAnsi="Arial" w:cs="Arial"/>
                <w:sz w:val="16"/>
                <w:szCs w:val="16"/>
              </w:rPr>
            </w:pPr>
          </w:p>
          <w:p w14:paraId="0F6A7020" w14:textId="77777777" w:rsidR="00CE4FEE" w:rsidRDefault="00CE4FEE" w:rsidP="00CE4FEE">
            <w:pPr>
              <w:rPr>
                <w:rFonts w:ascii="Arial" w:hAnsi="Arial" w:cs="Arial"/>
                <w:sz w:val="16"/>
                <w:szCs w:val="16"/>
              </w:rPr>
            </w:pPr>
            <w:r>
              <w:rPr>
                <w:rFonts w:ascii="Arial" w:hAnsi="Arial" w:cs="Arial"/>
                <w:sz w:val="16"/>
                <w:szCs w:val="16"/>
              </w:rPr>
              <w:t>Wymagana możliwość skonfigurowania polityki filtrowania zapisywanych plików poprzez wykluczenie ich konkretnych rozszerzeń.</w:t>
            </w:r>
          </w:p>
          <w:p w14:paraId="015C450F" w14:textId="77777777" w:rsidR="00CE4FEE" w:rsidRDefault="00CE4FEE" w:rsidP="00CE4FEE">
            <w:pPr>
              <w:rPr>
                <w:rFonts w:ascii="Arial" w:hAnsi="Arial" w:cs="Arial"/>
                <w:sz w:val="16"/>
                <w:szCs w:val="16"/>
              </w:rPr>
            </w:pPr>
          </w:p>
          <w:p w14:paraId="4BD20439" w14:textId="77777777" w:rsidR="00CE4FEE" w:rsidRDefault="00CE4FEE" w:rsidP="00CE4FEE">
            <w:pPr>
              <w:rPr>
                <w:rFonts w:ascii="Arial" w:hAnsi="Arial" w:cs="Arial"/>
                <w:sz w:val="16"/>
                <w:szCs w:val="16"/>
              </w:rPr>
            </w:pPr>
            <w:r>
              <w:rPr>
                <w:rFonts w:ascii="Arial" w:hAnsi="Arial" w:cs="Arial"/>
                <w:sz w:val="16"/>
                <w:szCs w:val="16"/>
              </w:rPr>
              <w:t>Wymagana możliwość ograniczenia dostępu do udostępnionych udziałów CIFS/NFS poprzez zdefiniowanie adresów IP lub ich przedziałów, które będą miały do nich dostęp.</w:t>
            </w:r>
          </w:p>
          <w:p w14:paraId="52F8EC41" w14:textId="77777777" w:rsidR="00CE4FEE" w:rsidRDefault="00CE4FEE" w:rsidP="00CE4FEE">
            <w:pPr>
              <w:rPr>
                <w:rFonts w:ascii="Arial" w:hAnsi="Arial" w:cs="Arial"/>
                <w:sz w:val="16"/>
                <w:szCs w:val="16"/>
              </w:rPr>
            </w:pPr>
          </w:p>
          <w:p w14:paraId="328C4DFC" w14:textId="33A111CB" w:rsidR="00CE4FEE" w:rsidRDefault="001E0675" w:rsidP="00CE4FEE">
            <w:pPr>
              <w:rPr>
                <w:rFonts w:ascii="Arial" w:hAnsi="Arial" w:cs="Arial"/>
                <w:sz w:val="16"/>
                <w:szCs w:val="16"/>
              </w:rPr>
            </w:pPr>
            <w:r>
              <w:rPr>
                <w:rFonts w:ascii="Arial" w:hAnsi="Arial" w:cs="Arial"/>
                <w:sz w:val="16"/>
                <w:szCs w:val="16"/>
              </w:rPr>
              <w:t xml:space="preserve"> Dostarczone </w:t>
            </w:r>
            <w:proofErr w:type="spellStart"/>
            <w:r>
              <w:rPr>
                <w:rFonts w:ascii="Arial" w:hAnsi="Arial" w:cs="Arial"/>
                <w:sz w:val="16"/>
                <w:szCs w:val="16"/>
              </w:rPr>
              <w:t>deduplikatory</w:t>
            </w:r>
            <w:proofErr w:type="spellEnd"/>
            <w:r>
              <w:rPr>
                <w:rFonts w:ascii="Arial" w:hAnsi="Arial" w:cs="Arial"/>
                <w:sz w:val="16"/>
                <w:szCs w:val="16"/>
              </w:rPr>
              <w:t xml:space="preserve"> muszą posiadać powyższe funkcjonalności.</w:t>
            </w:r>
          </w:p>
        </w:tc>
        <w:tc>
          <w:tcPr>
            <w:tcW w:w="783" w:type="pct"/>
          </w:tcPr>
          <w:p w14:paraId="2737E967" w14:textId="73460DF2" w:rsidR="00CE4FEE" w:rsidRDefault="001C5DA4" w:rsidP="00CE4FEE">
            <w:pPr>
              <w:rPr>
                <w:rFonts w:ascii="Arial" w:hAnsi="Arial" w:cs="Arial"/>
                <w:sz w:val="16"/>
                <w:szCs w:val="16"/>
              </w:rPr>
            </w:pPr>
            <w:r w:rsidRPr="00E361F5">
              <w:rPr>
                <w:rFonts w:eastAsia="Calibri" w:cs="Calibri"/>
                <w:bCs/>
                <w:szCs w:val="18"/>
              </w:rPr>
              <w:lastRenderedPageBreak/>
              <w:t>spełnia/nie spełnia *</w:t>
            </w:r>
          </w:p>
        </w:tc>
      </w:tr>
      <w:tr w:rsidR="00CE4FEE" w14:paraId="33BE6268" w14:textId="2701EAAA" w:rsidTr="3A24ED4E">
        <w:tc>
          <w:tcPr>
            <w:tcW w:w="211" w:type="pct"/>
          </w:tcPr>
          <w:p w14:paraId="1B42356C" w14:textId="77777777" w:rsidR="00CE4FEE" w:rsidRDefault="00CE4FEE" w:rsidP="00CE4FEE">
            <w:pPr>
              <w:rPr>
                <w:rFonts w:ascii="Arial" w:hAnsi="Arial" w:cs="Arial"/>
                <w:sz w:val="16"/>
                <w:szCs w:val="16"/>
              </w:rPr>
            </w:pPr>
          </w:p>
        </w:tc>
        <w:tc>
          <w:tcPr>
            <w:tcW w:w="793" w:type="pct"/>
          </w:tcPr>
          <w:p w14:paraId="351684EF" w14:textId="06523830" w:rsidR="00CE4FEE" w:rsidRDefault="00CE4FEE" w:rsidP="00CE4FEE">
            <w:pPr>
              <w:rPr>
                <w:rFonts w:ascii="Arial" w:hAnsi="Arial" w:cs="Arial"/>
                <w:sz w:val="16"/>
                <w:szCs w:val="16"/>
              </w:rPr>
            </w:pPr>
            <w:r>
              <w:rPr>
                <w:rFonts w:ascii="Arial" w:hAnsi="Arial" w:cs="Arial"/>
                <w:sz w:val="16"/>
                <w:szCs w:val="16"/>
              </w:rPr>
              <w:t>Ochrona zasobów plikowych</w:t>
            </w:r>
          </w:p>
        </w:tc>
        <w:tc>
          <w:tcPr>
            <w:tcW w:w="3213" w:type="pct"/>
          </w:tcPr>
          <w:p w14:paraId="3BF69E10" w14:textId="77777777" w:rsidR="00CE4FEE" w:rsidRDefault="00CE4FEE" w:rsidP="00CE4FEE">
            <w:pPr>
              <w:rPr>
                <w:rFonts w:ascii="Arial" w:hAnsi="Arial" w:cs="Arial"/>
                <w:sz w:val="16"/>
                <w:szCs w:val="16"/>
              </w:rPr>
            </w:pPr>
            <w:r>
              <w:rPr>
                <w:rFonts w:ascii="Arial" w:hAnsi="Arial" w:cs="Arial"/>
                <w:sz w:val="16"/>
                <w:szCs w:val="16"/>
              </w:rPr>
              <w:t xml:space="preserve">Tworzenie na żądanie tzw. migawkowej kopii danych (ang. </w:t>
            </w:r>
            <w:proofErr w:type="spellStart"/>
            <w:r>
              <w:rPr>
                <w:rFonts w:ascii="Arial" w:hAnsi="Arial" w:cs="Arial"/>
                <w:sz w:val="16"/>
                <w:szCs w:val="16"/>
              </w:rPr>
              <w:t>snapshot</w:t>
            </w:r>
            <w:proofErr w:type="spellEnd"/>
            <w:r>
              <w:rPr>
                <w:rFonts w:ascii="Arial" w:hAnsi="Arial" w:cs="Arial"/>
                <w:sz w:val="16"/>
                <w:szCs w:val="16"/>
              </w:rPr>
              <w:t xml:space="preserve">) file </w:t>
            </w:r>
            <w:proofErr w:type="spellStart"/>
            <w:r>
              <w:rPr>
                <w:rFonts w:ascii="Arial" w:hAnsi="Arial" w:cs="Arial"/>
                <w:sz w:val="16"/>
                <w:szCs w:val="16"/>
              </w:rPr>
              <w:t>system’ów</w:t>
            </w:r>
            <w:proofErr w:type="spellEnd"/>
            <w:r>
              <w:rPr>
                <w:rFonts w:ascii="Arial" w:hAnsi="Arial" w:cs="Arial"/>
                <w:sz w:val="16"/>
                <w:szCs w:val="16"/>
              </w:rPr>
              <w:t xml:space="preserve"> w ramach </w:t>
            </w:r>
            <w:proofErr w:type="spellStart"/>
            <w:r>
              <w:rPr>
                <w:rFonts w:ascii="Arial" w:hAnsi="Arial" w:cs="Arial"/>
                <w:sz w:val="16"/>
                <w:szCs w:val="16"/>
              </w:rPr>
              <w:t>deduplikatora</w:t>
            </w:r>
            <w:proofErr w:type="spellEnd"/>
            <w:r>
              <w:rPr>
                <w:rFonts w:ascii="Arial" w:hAnsi="Arial" w:cs="Arial"/>
                <w:sz w:val="16"/>
                <w:szCs w:val="16"/>
              </w:rPr>
              <w:t xml:space="preserve"> do wykorzystania w celu np. wykonywania kopii zapasowych. Wymagana jest możliwość utworzenia harmonogramu </w:t>
            </w:r>
            <w:proofErr w:type="spellStart"/>
            <w:r>
              <w:rPr>
                <w:rFonts w:ascii="Arial" w:hAnsi="Arial" w:cs="Arial"/>
                <w:sz w:val="16"/>
                <w:szCs w:val="16"/>
              </w:rPr>
              <w:t>snapshotów</w:t>
            </w:r>
            <w:proofErr w:type="spellEnd"/>
            <w:r>
              <w:rPr>
                <w:rFonts w:ascii="Arial" w:hAnsi="Arial" w:cs="Arial"/>
                <w:sz w:val="16"/>
                <w:szCs w:val="16"/>
              </w:rPr>
              <w:t xml:space="preserve">. </w:t>
            </w:r>
            <w:proofErr w:type="spellStart"/>
            <w:r>
              <w:rPr>
                <w:rFonts w:ascii="Arial" w:hAnsi="Arial" w:cs="Arial"/>
                <w:sz w:val="16"/>
                <w:szCs w:val="16"/>
              </w:rPr>
              <w:t>Deduplikator</w:t>
            </w:r>
            <w:proofErr w:type="spellEnd"/>
            <w:r>
              <w:rPr>
                <w:rFonts w:ascii="Arial" w:hAnsi="Arial" w:cs="Arial"/>
                <w:sz w:val="16"/>
                <w:szCs w:val="16"/>
              </w:rPr>
              <w:t xml:space="preserve"> musi umożliwiać utworzenie min 10 000 </w:t>
            </w:r>
            <w:proofErr w:type="spellStart"/>
            <w:r>
              <w:rPr>
                <w:rFonts w:ascii="Arial" w:hAnsi="Arial" w:cs="Arial"/>
                <w:sz w:val="16"/>
                <w:szCs w:val="16"/>
              </w:rPr>
              <w:t>snapshotów</w:t>
            </w:r>
            <w:proofErr w:type="spellEnd"/>
            <w:r>
              <w:rPr>
                <w:rFonts w:ascii="Arial" w:hAnsi="Arial" w:cs="Arial"/>
                <w:sz w:val="16"/>
                <w:szCs w:val="16"/>
              </w:rPr>
              <w:t xml:space="preserve">. Musi być możliwość utworzenia </w:t>
            </w:r>
            <w:proofErr w:type="spellStart"/>
            <w:r>
              <w:rPr>
                <w:rFonts w:ascii="Arial" w:hAnsi="Arial" w:cs="Arial"/>
                <w:sz w:val="16"/>
                <w:szCs w:val="16"/>
              </w:rPr>
              <w:t>snapshotów</w:t>
            </w:r>
            <w:proofErr w:type="spellEnd"/>
            <w:r>
              <w:rPr>
                <w:rFonts w:ascii="Arial" w:hAnsi="Arial" w:cs="Arial"/>
                <w:sz w:val="16"/>
                <w:szCs w:val="16"/>
              </w:rPr>
              <w:t xml:space="preserve"> których nie można modyfikować ani usunąć przez wybrany okres czasu bez odpowiednich uprawnień celem przywrócenia danych w przypadku ataku </w:t>
            </w:r>
            <w:proofErr w:type="spellStart"/>
            <w:r>
              <w:rPr>
                <w:rFonts w:ascii="Arial" w:hAnsi="Arial" w:cs="Arial"/>
                <w:sz w:val="16"/>
                <w:szCs w:val="16"/>
              </w:rPr>
              <w:t>ransomware</w:t>
            </w:r>
            <w:proofErr w:type="spellEnd"/>
            <w:r>
              <w:rPr>
                <w:rFonts w:ascii="Arial" w:hAnsi="Arial" w:cs="Arial"/>
                <w:sz w:val="16"/>
                <w:szCs w:val="16"/>
              </w:rPr>
              <w:t xml:space="preserve">. Dostarczenie tej funkcjonalności jest wymagane na tym etapie postępowania na całą przestrzeń dyskową i na maksymalną liczbę </w:t>
            </w:r>
            <w:proofErr w:type="spellStart"/>
            <w:r>
              <w:rPr>
                <w:rFonts w:ascii="Arial" w:hAnsi="Arial" w:cs="Arial"/>
                <w:sz w:val="16"/>
                <w:szCs w:val="16"/>
              </w:rPr>
              <w:t>snapshotów</w:t>
            </w:r>
            <w:proofErr w:type="spellEnd"/>
            <w:r>
              <w:rPr>
                <w:rFonts w:ascii="Arial" w:hAnsi="Arial" w:cs="Arial"/>
                <w:sz w:val="16"/>
                <w:szCs w:val="16"/>
              </w:rPr>
              <w:t xml:space="preserve"> obsługiwanych przez oferowany model </w:t>
            </w:r>
            <w:proofErr w:type="spellStart"/>
            <w:r>
              <w:rPr>
                <w:rFonts w:ascii="Arial" w:hAnsi="Arial" w:cs="Arial"/>
                <w:sz w:val="16"/>
                <w:szCs w:val="16"/>
              </w:rPr>
              <w:t>deduplikatora</w:t>
            </w:r>
            <w:proofErr w:type="spellEnd"/>
            <w:r>
              <w:rPr>
                <w:rFonts w:ascii="Arial" w:hAnsi="Arial" w:cs="Arial"/>
                <w:sz w:val="16"/>
                <w:szCs w:val="16"/>
              </w:rPr>
              <w:t>.</w:t>
            </w:r>
          </w:p>
          <w:p w14:paraId="7F1AB276" w14:textId="77777777" w:rsidR="00CE4FEE" w:rsidRDefault="00CE4FEE" w:rsidP="00CE4FEE">
            <w:pPr>
              <w:rPr>
                <w:rFonts w:ascii="Arial" w:hAnsi="Arial" w:cs="Arial"/>
                <w:sz w:val="16"/>
                <w:szCs w:val="16"/>
              </w:rPr>
            </w:pPr>
          </w:p>
          <w:p w14:paraId="3E3D533A" w14:textId="45F216A5" w:rsidR="00CE4FEE" w:rsidRDefault="00CE4FEE" w:rsidP="00CE4FEE">
            <w:pPr>
              <w:rPr>
                <w:rFonts w:ascii="Arial" w:hAnsi="Arial" w:cs="Arial"/>
                <w:sz w:val="16"/>
                <w:szCs w:val="16"/>
              </w:rPr>
            </w:pPr>
            <w:r>
              <w:rPr>
                <w:rFonts w:ascii="Arial" w:hAnsi="Arial" w:cs="Arial"/>
                <w:sz w:val="16"/>
                <w:szCs w:val="16"/>
              </w:rPr>
              <w:t>Wymagana możliwość zablokowania plików przed modyfikacją lub usunięciem (WORM)</w:t>
            </w:r>
            <w:r w:rsidR="001E0675" w:rsidDel="001E0675">
              <w:rPr>
                <w:rFonts w:ascii="Arial" w:hAnsi="Arial" w:cs="Arial"/>
                <w:sz w:val="16"/>
                <w:szCs w:val="16"/>
              </w:rPr>
              <w:t xml:space="preserve"> </w:t>
            </w:r>
            <w:r w:rsidR="001E0675">
              <w:t xml:space="preserve"> </w:t>
            </w:r>
            <w:r w:rsidR="001E0675" w:rsidRPr="001E0675">
              <w:rPr>
                <w:rFonts w:ascii="Arial" w:hAnsi="Arial" w:cs="Arial"/>
                <w:sz w:val="16"/>
                <w:szCs w:val="16"/>
              </w:rPr>
              <w:t xml:space="preserve">Dostarczone </w:t>
            </w:r>
            <w:proofErr w:type="spellStart"/>
            <w:r w:rsidR="001E0675" w:rsidRPr="001E0675">
              <w:rPr>
                <w:rFonts w:ascii="Arial" w:hAnsi="Arial" w:cs="Arial"/>
                <w:sz w:val="16"/>
                <w:szCs w:val="16"/>
              </w:rPr>
              <w:t>deduplikatory</w:t>
            </w:r>
            <w:proofErr w:type="spellEnd"/>
            <w:r w:rsidR="001E0675" w:rsidRPr="001E0675">
              <w:rPr>
                <w:rFonts w:ascii="Arial" w:hAnsi="Arial" w:cs="Arial"/>
                <w:sz w:val="16"/>
                <w:szCs w:val="16"/>
              </w:rPr>
              <w:t xml:space="preserve"> muszą posiadać powyższe funkcjonalności.</w:t>
            </w:r>
          </w:p>
          <w:p w14:paraId="51AEA35F" w14:textId="77777777" w:rsidR="00CE4FEE" w:rsidRDefault="00CE4FEE" w:rsidP="00CE4FEE">
            <w:pPr>
              <w:rPr>
                <w:rFonts w:ascii="Arial" w:hAnsi="Arial" w:cs="Arial"/>
                <w:sz w:val="16"/>
                <w:szCs w:val="16"/>
              </w:rPr>
            </w:pPr>
          </w:p>
        </w:tc>
        <w:tc>
          <w:tcPr>
            <w:tcW w:w="783" w:type="pct"/>
          </w:tcPr>
          <w:p w14:paraId="0F9431DC" w14:textId="3C7DB866" w:rsidR="00CE4FEE" w:rsidRDefault="001C5DA4" w:rsidP="00CE4FEE">
            <w:pPr>
              <w:rPr>
                <w:rFonts w:ascii="Arial" w:hAnsi="Arial" w:cs="Arial"/>
                <w:sz w:val="16"/>
                <w:szCs w:val="16"/>
              </w:rPr>
            </w:pPr>
            <w:r w:rsidRPr="00E361F5">
              <w:rPr>
                <w:rFonts w:eastAsia="Calibri" w:cs="Calibri"/>
                <w:bCs/>
                <w:szCs w:val="18"/>
              </w:rPr>
              <w:t>spełnia/nie spełnia *</w:t>
            </w:r>
          </w:p>
        </w:tc>
      </w:tr>
      <w:tr w:rsidR="00CE4FEE" w14:paraId="6345A802" w14:textId="43497DF1" w:rsidTr="3A24ED4E">
        <w:tc>
          <w:tcPr>
            <w:tcW w:w="211" w:type="pct"/>
          </w:tcPr>
          <w:p w14:paraId="14E3C589" w14:textId="77777777" w:rsidR="00CE4FEE" w:rsidRDefault="00CE4FEE" w:rsidP="00CE4FEE">
            <w:pPr>
              <w:rPr>
                <w:rFonts w:ascii="Arial" w:hAnsi="Arial" w:cs="Arial"/>
                <w:sz w:val="16"/>
                <w:szCs w:val="16"/>
              </w:rPr>
            </w:pPr>
          </w:p>
        </w:tc>
        <w:tc>
          <w:tcPr>
            <w:tcW w:w="793" w:type="pct"/>
          </w:tcPr>
          <w:p w14:paraId="29D20307" w14:textId="56083B9C" w:rsidR="00CE4FEE" w:rsidRDefault="00CE4FEE" w:rsidP="00CE4FEE">
            <w:pPr>
              <w:rPr>
                <w:rFonts w:ascii="Arial" w:hAnsi="Arial" w:cs="Arial"/>
                <w:sz w:val="16"/>
                <w:szCs w:val="16"/>
              </w:rPr>
            </w:pPr>
            <w:r>
              <w:rPr>
                <w:rFonts w:ascii="Arial" w:hAnsi="Arial" w:cs="Arial"/>
                <w:sz w:val="16"/>
                <w:szCs w:val="16"/>
              </w:rPr>
              <w:t xml:space="preserve">Replikacja danych </w:t>
            </w:r>
          </w:p>
        </w:tc>
        <w:tc>
          <w:tcPr>
            <w:tcW w:w="3213" w:type="pct"/>
          </w:tcPr>
          <w:p w14:paraId="78CAF5D0" w14:textId="77777777" w:rsidR="00CE4FEE" w:rsidRDefault="00CE4FEE" w:rsidP="00CE4FEE">
            <w:pPr>
              <w:rPr>
                <w:rFonts w:ascii="Arial" w:hAnsi="Arial" w:cs="Arial"/>
                <w:sz w:val="16"/>
                <w:szCs w:val="16"/>
              </w:rPr>
            </w:pPr>
            <w:r>
              <w:rPr>
                <w:rFonts w:ascii="Arial" w:hAnsi="Arial" w:cs="Arial"/>
                <w:sz w:val="16"/>
                <w:szCs w:val="16"/>
              </w:rPr>
              <w:t xml:space="preserve">Urządzenie musi umożliwiać replikację danych do drugiego urządzenia w ramach tej samej rodziny oferowanego </w:t>
            </w:r>
            <w:proofErr w:type="spellStart"/>
            <w:r>
              <w:rPr>
                <w:rFonts w:ascii="Arial" w:hAnsi="Arial" w:cs="Arial"/>
                <w:sz w:val="16"/>
                <w:szCs w:val="16"/>
              </w:rPr>
              <w:t>deduplikatora</w:t>
            </w:r>
            <w:proofErr w:type="spellEnd"/>
            <w:r>
              <w:rPr>
                <w:rFonts w:ascii="Arial" w:hAnsi="Arial" w:cs="Arial"/>
                <w:sz w:val="16"/>
                <w:szCs w:val="16"/>
              </w:rPr>
              <w:t xml:space="preserve">. Replikacja musi się odbywać w trybie asynchronicznym. Wymagana możliwość ograniczenia ilości przesyłanych danych poprzez ich </w:t>
            </w:r>
            <w:proofErr w:type="spellStart"/>
            <w:r>
              <w:rPr>
                <w:rFonts w:ascii="Arial" w:hAnsi="Arial" w:cs="Arial"/>
                <w:sz w:val="16"/>
                <w:szCs w:val="16"/>
              </w:rPr>
              <w:t>deduplikację</w:t>
            </w:r>
            <w:proofErr w:type="spellEnd"/>
            <w:r>
              <w:rPr>
                <w:rFonts w:ascii="Arial" w:hAnsi="Arial" w:cs="Arial"/>
                <w:sz w:val="16"/>
                <w:szCs w:val="16"/>
              </w:rPr>
              <w:t xml:space="preserve"> oraz kompresję.</w:t>
            </w:r>
          </w:p>
          <w:p w14:paraId="1D451756" w14:textId="77777777" w:rsidR="00CE4FEE" w:rsidRDefault="00CE4FEE" w:rsidP="00CE4FEE">
            <w:pPr>
              <w:rPr>
                <w:rFonts w:ascii="Arial" w:hAnsi="Arial" w:cs="Arial"/>
                <w:sz w:val="16"/>
                <w:szCs w:val="16"/>
              </w:rPr>
            </w:pPr>
          </w:p>
          <w:p w14:paraId="7E9D11EF" w14:textId="77777777" w:rsidR="00CE4FEE" w:rsidRDefault="00CE4FEE" w:rsidP="00CE4FEE">
            <w:pPr>
              <w:rPr>
                <w:rFonts w:ascii="Arial" w:hAnsi="Arial" w:cs="Arial"/>
                <w:sz w:val="16"/>
                <w:szCs w:val="16"/>
              </w:rPr>
            </w:pPr>
            <w:proofErr w:type="spellStart"/>
            <w:r>
              <w:rPr>
                <w:rFonts w:ascii="Arial" w:hAnsi="Arial" w:cs="Arial"/>
                <w:sz w:val="16"/>
                <w:szCs w:val="16"/>
              </w:rPr>
              <w:t>Deduplikator</w:t>
            </w:r>
            <w:proofErr w:type="spellEnd"/>
            <w:r>
              <w:rPr>
                <w:rFonts w:ascii="Arial" w:hAnsi="Arial" w:cs="Arial"/>
                <w:sz w:val="16"/>
                <w:szCs w:val="16"/>
              </w:rPr>
              <w:t xml:space="preserve"> musi umożliwiać konfigurację harmonogramu replikacji poprzez określenie interwału (np. replikacja co 60min) lub konkretnych okien czasowych (np. w każdą sobotę o </w:t>
            </w:r>
            <w:proofErr w:type="spellStart"/>
            <w:r>
              <w:rPr>
                <w:rFonts w:ascii="Arial" w:hAnsi="Arial" w:cs="Arial"/>
                <w:sz w:val="16"/>
                <w:szCs w:val="16"/>
              </w:rPr>
              <w:t>godz</w:t>
            </w:r>
            <w:proofErr w:type="spellEnd"/>
            <w:r>
              <w:rPr>
                <w:rFonts w:ascii="Arial" w:hAnsi="Arial" w:cs="Arial"/>
                <w:sz w:val="16"/>
                <w:szCs w:val="16"/>
              </w:rPr>
              <w:t xml:space="preserve"> 20:00).</w:t>
            </w:r>
          </w:p>
          <w:p w14:paraId="6AC5F9E7" w14:textId="77777777" w:rsidR="00CE4FEE" w:rsidRDefault="00CE4FEE" w:rsidP="00CE4FEE">
            <w:pPr>
              <w:rPr>
                <w:rFonts w:ascii="Arial" w:hAnsi="Arial" w:cs="Arial"/>
                <w:sz w:val="16"/>
                <w:szCs w:val="16"/>
              </w:rPr>
            </w:pPr>
          </w:p>
          <w:p w14:paraId="48110B54" w14:textId="64D79EF7" w:rsidR="00CE4FEE" w:rsidRDefault="00472FE1" w:rsidP="00CE4FEE">
            <w:pPr>
              <w:rPr>
                <w:rFonts w:ascii="Arial" w:hAnsi="Arial" w:cs="Arial"/>
                <w:sz w:val="16"/>
                <w:szCs w:val="16"/>
              </w:rPr>
            </w:pPr>
            <w:r>
              <w:rPr>
                <w:rFonts w:ascii="Arial" w:hAnsi="Arial" w:cs="Arial"/>
                <w:sz w:val="16"/>
                <w:szCs w:val="16"/>
              </w:rPr>
              <w:t xml:space="preserve">Dostarczony duplikator powinien zapewniać </w:t>
            </w:r>
            <w:r w:rsidR="00CE4FEE">
              <w:rPr>
                <w:rFonts w:ascii="Arial" w:hAnsi="Arial" w:cs="Arial"/>
                <w:sz w:val="16"/>
                <w:szCs w:val="16"/>
              </w:rPr>
              <w:t xml:space="preserve">możliwość </w:t>
            </w:r>
            <w:r>
              <w:rPr>
                <w:rFonts w:ascii="Arial" w:hAnsi="Arial" w:cs="Arial"/>
                <w:sz w:val="16"/>
                <w:szCs w:val="16"/>
              </w:rPr>
              <w:t xml:space="preserve">uruchomienia przez Zamawiającego (w przyszłości) </w:t>
            </w:r>
            <w:r w:rsidR="00CE4FEE">
              <w:rPr>
                <w:rFonts w:ascii="Arial" w:hAnsi="Arial" w:cs="Arial"/>
                <w:sz w:val="16"/>
                <w:szCs w:val="16"/>
              </w:rPr>
              <w:t xml:space="preserve">funkcjonalności typu </w:t>
            </w:r>
            <w:proofErr w:type="spellStart"/>
            <w:r w:rsidR="00CE4FEE">
              <w:rPr>
                <w:rFonts w:ascii="Arial" w:hAnsi="Arial" w:cs="Arial"/>
                <w:sz w:val="16"/>
                <w:szCs w:val="16"/>
              </w:rPr>
              <w:t>AirGap</w:t>
            </w:r>
            <w:proofErr w:type="spellEnd"/>
            <w:r w:rsidR="00CE4FEE">
              <w:rPr>
                <w:rFonts w:ascii="Arial" w:hAnsi="Arial" w:cs="Arial"/>
                <w:sz w:val="16"/>
                <w:szCs w:val="16"/>
              </w:rPr>
              <w:t xml:space="preserve"> </w:t>
            </w:r>
            <w:r>
              <w:rPr>
                <w:rFonts w:ascii="Arial" w:hAnsi="Arial" w:cs="Arial"/>
                <w:sz w:val="16"/>
                <w:szCs w:val="16"/>
              </w:rPr>
              <w:t xml:space="preserve">polegającej na fizycznym wyłączaniu </w:t>
            </w:r>
            <w:r w:rsidR="00CE4FEE">
              <w:rPr>
                <w:rFonts w:ascii="Arial" w:hAnsi="Arial" w:cs="Arial"/>
                <w:sz w:val="16"/>
                <w:szCs w:val="16"/>
              </w:rPr>
              <w:t>portów dedykowanych do replikacji w czasie kiedy replikacja nie jest wykonywana. Dopuszcza się realizację tej funkcjonalności poprzez zastosowanie dodatkowego oprogramowania</w:t>
            </w:r>
            <w:r>
              <w:rPr>
                <w:rFonts w:ascii="Arial" w:hAnsi="Arial" w:cs="Arial"/>
                <w:sz w:val="16"/>
                <w:szCs w:val="16"/>
              </w:rPr>
              <w:t>.</w:t>
            </w:r>
          </w:p>
          <w:p w14:paraId="18E34E75" w14:textId="3EFA442B" w:rsidR="00CE4FEE" w:rsidRDefault="00CE4FEE" w:rsidP="00CE4FEE">
            <w:pPr>
              <w:rPr>
                <w:rFonts w:ascii="Arial" w:hAnsi="Arial" w:cs="Arial"/>
                <w:sz w:val="16"/>
                <w:szCs w:val="16"/>
              </w:rPr>
            </w:pPr>
          </w:p>
        </w:tc>
        <w:tc>
          <w:tcPr>
            <w:tcW w:w="783" w:type="pct"/>
          </w:tcPr>
          <w:p w14:paraId="75716927" w14:textId="6DAA32B9" w:rsidR="00CE4FEE" w:rsidRDefault="001C5DA4" w:rsidP="00CE4FEE">
            <w:pPr>
              <w:rPr>
                <w:rFonts w:ascii="Arial" w:hAnsi="Arial" w:cs="Arial"/>
                <w:sz w:val="16"/>
                <w:szCs w:val="16"/>
              </w:rPr>
            </w:pPr>
            <w:r w:rsidRPr="00E361F5">
              <w:rPr>
                <w:rFonts w:eastAsia="Calibri" w:cs="Calibri"/>
                <w:bCs/>
                <w:szCs w:val="18"/>
              </w:rPr>
              <w:t>spełnia/nie spełnia *</w:t>
            </w:r>
          </w:p>
        </w:tc>
      </w:tr>
      <w:tr w:rsidR="00CE4FEE" w14:paraId="001A491F" w14:textId="1ADBFEDF" w:rsidTr="3A24ED4E">
        <w:tc>
          <w:tcPr>
            <w:tcW w:w="211" w:type="pct"/>
          </w:tcPr>
          <w:p w14:paraId="73560ED6" w14:textId="77777777" w:rsidR="00CE4FEE" w:rsidRDefault="00CE4FEE" w:rsidP="00CE4FEE">
            <w:pPr>
              <w:rPr>
                <w:rFonts w:ascii="Arial" w:hAnsi="Arial" w:cs="Arial"/>
                <w:sz w:val="16"/>
                <w:szCs w:val="16"/>
              </w:rPr>
            </w:pPr>
          </w:p>
        </w:tc>
        <w:tc>
          <w:tcPr>
            <w:tcW w:w="793" w:type="pct"/>
          </w:tcPr>
          <w:p w14:paraId="024B35D6" w14:textId="011DE7E6" w:rsidR="00CE4FEE" w:rsidRDefault="00CE4FEE" w:rsidP="00CE4FEE">
            <w:pPr>
              <w:rPr>
                <w:rFonts w:ascii="Arial" w:hAnsi="Arial" w:cs="Arial"/>
                <w:sz w:val="16"/>
                <w:szCs w:val="16"/>
              </w:rPr>
            </w:pPr>
            <w:r>
              <w:rPr>
                <w:rFonts w:ascii="Arial" w:hAnsi="Arial" w:cs="Arial"/>
                <w:sz w:val="16"/>
                <w:szCs w:val="16"/>
              </w:rPr>
              <w:t>Wspierane systemy backup</w:t>
            </w:r>
          </w:p>
        </w:tc>
        <w:tc>
          <w:tcPr>
            <w:tcW w:w="3213" w:type="pct"/>
          </w:tcPr>
          <w:p w14:paraId="1A5D15CE" w14:textId="77777777" w:rsidR="00CE4FEE" w:rsidRDefault="00CE4FEE" w:rsidP="00CE4FEE">
            <w:pPr>
              <w:spacing w:after="160" w:line="259" w:lineRule="auto"/>
              <w:jc w:val="left"/>
              <w:rPr>
                <w:rFonts w:ascii="Arial" w:hAnsi="Arial" w:cs="Arial"/>
                <w:sz w:val="16"/>
                <w:szCs w:val="16"/>
              </w:rPr>
            </w:pPr>
            <w:r>
              <w:rPr>
                <w:rFonts w:ascii="Arial" w:hAnsi="Arial" w:cs="Arial"/>
                <w:sz w:val="16"/>
                <w:szCs w:val="16"/>
              </w:rPr>
              <w:t xml:space="preserve">Urządzenie musi wspierać co najmniej następujące aplikacje do backupu: </w:t>
            </w:r>
            <w:proofErr w:type="spellStart"/>
            <w:r>
              <w:rPr>
                <w:rFonts w:ascii="Arial" w:hAnsi="Arial" w:cs="Arial"/>
                <w:sz w:val="16"/>
                <w:szCs w:val="16"/>
              </w:rPr>
              <w:t>Commvault</w:t>
            </w:r>
            <w:proofErr w:type="spellEnd"/>
            <w:r>
              <w:rPr>
                <w:rFonts w:ascii="Arial" w:hAnsi="Arial" w:cs="Arial"/>
                <w:sz w:val="16"/>
                <w:szCs w:val="16"/>
              </w:rPr>
              <w:t xml:space="preserve">, Veritas </w:t>
            </w:r>
            <w:proofErr w:type="spellStart"/>
            <w:r>
              <w:rPr>
                <w:rFonts w:ascii="Arial" w:hAnsi="Arial" w:cs="Arial"/>
                <w:sz w:val="16"/>
                <w:szCs w:val="16"/>
              </w:rPr>
              <w:t>NetBackup</w:t>
            </w:r>
            <w:proofErr w:type="spellEnd"/>
            <w:r>
              <w:rPr>
                <w:rFonts w:ascii="Arial" w:hAnsi="Arial" w:cs="Arial"/>
                <w:sz w:val="16"/>
                <w:szCs w:val="16"/>
              </w:rPr>
              <w:t xml:space="preserve">, </w:t>
            </w:r>
            <w:proofErr w:type="spellStart"/>
            <w:r>
              <w:rPr>
                <w:rFonts w:ascii="Arial" w:hAnsi="Arial" w:cs="Arial"/>
                <w:sz w:val="16"/>
                <w:szCs w:val="16"/>
              </w:rPr>
              <w:t>Veeam</w:t>
            </w:r>
            <w:proofErr w:type="spellEnd"/>
            <w:r>
              <w:rPr>
                <w:rFonts w:ascii="Arial" w:hAnsi="Arial" w:cs="Arial"/>
                <w:sz w:val="16"/>
                <w:szCs w:val="16"/>
              </w:rPr>
              <w:t xml:space="preserve"> </w:t>
            </w:r>
            <w:proofErr w:type="spellStart"/>
            <w:r>
              <w:rPr>
                <w:rFonts w:ascii="Arial" w:hAnsi="Arial" w:cs="Arial"/>
                <w:sz w:val="16"/>
                <w:szCs w:val="16"/>
              </w:rPr>
              <w:t>Backup&amp;Replication</w:t>
            </w:r>
            <w:proofErr w:type="spellEnd"/>
            <w:r>
              <w:rPr>
                <w:rFonts w:ascii="Arial" w:hAnsi="Arial" w:cs="Arial"/>
                <w:sz w:val="16"/>
                <w:szCs w:val="16"/>
              </w:rPr>
              <w:t>.</w:t>
            </w:r>
          </w:p>
        </w:tc>
        <w:tc>
          <w:tcPr>
            <w:tcW w:w="783" w:type="pct"/>
          </w:tcPr>
          <w:p w14:paraId="04CD74AD" w14:textId="03BF553F" w:rsidR="00CE4FEE" w:rsidRDefault="001C5DA4" w:rsidP="00CE4FEE">
            <w:pPr>
              <w:rPr>
                <w:rFonts w:ascii="Arial" w:hAnsi="Arial" w:cs="Arial"/>
                <w:sz w:val="16"/>
                <w:szCs w:val="16"/>
              </w:rPr>
            </w:pPr>
            <w:r w:rsidRPr="00E361F5">
              <w:rPr>
                <w:rFonts w:eastAsia="Calibri" w:cs="Calibri"/>
                <w:bCs/>
                <w:szCs w:val="18"/>
              </w:rPr>
              <w:t>spełnia/nie spełnia *</w:t>
            </w:r>
          </w:p>
        </w:tc>
      </w:tr>
    </w:tbl>
    <w:p w14:paraId="3F85166E" w14:textId="77777777" w:rsidR="0020199D" w:rsidRPr="00B67209" w:rsidRDefault="0020199D" w:rsidP="0020199D">
      <w:pPr>
        <w:rPr>
          <w:rFonts w:ascii="Arial" w:eastAsia="Times New Roman" w:hAnsi="Arial" w:cs="Arial"/>
          <w:sz w:val="16"/>
          <w:szCs w:val="16"/>
          <w:lang w:eastAsia="pl-PL"/>
        </w:rPr>
      </w:pPr>
      <w:r w:rsidRPr="00B67209">
        <w:rPr>
          <w:rFonts w:ascii="Arial" w:eastAsia="Times New Roman" w:hAnsi="Arial" w:cs="Arial"/>
          <w:sz w:val="16"/>
          <w:szCs w:val="16"/>
          <w:lang w:eastAsia="pl-PL"/>
        </w:rPr>
        <w:t>*niepotrzebne skreślić</w:t>
      </w:r>
    </w:p>
    <w:p w14:paraId="6FBA4C28" w14:textId="77777777" w:rsidR="0020199D" w:rsidRDefault="0020199D" w:rsidP="0020199D">
      <w:pPr>
        <w:rPr>
          <w:rFonts w:ascii="Arial" w:eastAsia="Times New Roman" w:hAnsi="Arial" w:cs="Arial"/>
          <w:b/>
          <w:bCs/>
          <w:sz w:val="16"/>
          <w:szCs w:val="16"/>
          <w:lang w:eastAsia="pl-PL"/>
        </w:rPr>
      </w:pPr>
    </w:p>
    <w:p w14:paraId="59087E56" w14:textId="77777777" w:rsidR="0020199D" w:rsidRDefault="0020199D" w:rsidP="0020199D">
      <w:pPr>
        <w:rPr>
          <w:rFonts w:ascii="Arial" w:eastAsia="Times New Roman" w:hAnsi="Arial" w:cs="Arial"/>
          <w:b/>
          <w:bCs/>
          <w:sz w:val="16"/>
          <w:szCs w:val="16"/>
          <w:lang w:eastAsia="pl-PL"/>
        </w:rPr>
      </w:pPr>
    </w:p>
    <w:p w14:paraId="35E380FC" w14:textId="77777777" w:rsidR="0020199D" w:rsidRPr="00B67209" w:rsidRDefault="0020199D" w:rsidP="0020199D">
      <w:pPr>
        <w:ind w:left="5664" w:firstLine="708"/>
        <w:jc w:val="center"/>
        <w:rPr>
          <w:rFonts w:ascii="Arial" w:eastAsia="Times New Roman" w:hAnsi="Arial" w:cs="Arial"/>
          <w:sz w:val="16"/>
          <w:szCs w:val="16"/>
          <w:lang w:eastAsia="pl-PL"/>
        </w:rPr>
      </w:pPr>
      <w:r w:rsidRPr="00B67209">
        <w:rPr>
          <w:rFonts w:ascii="Arial" w:eastAsia="Times New Roman" w:hAnsi="Arial" w:cs="Arial"/>
          <w:sz w:val="16"/>
          <w:szCs w:val="16"/>
          <w:lang w:eastAsia="pl-PL"/>
        </w:rPr>
        <w:t>_______________________________</w:t>
      </w:r>
    </w:p>
    <w:p w14:paraId="73D811EB" w14:textId="77777777" w:rsidR="0020199D" w:rsidRPr="00B67209" w:rsidRDefault="0020199D" w:rsidP="0020199D">
      <w:pPr>
        <w:rPr>
          <w:rFonts w:ascii="Arial" w:eastAsia="Times New Roman" w:hAnsi="Arial" w:cs="Arial"/>
          <w:sz w:val="16"/>
          <w:szCs w:val="16"/>
          <w:lang w:eastAsia="pl-PL"/>
        </w:rPr>
      </w:pPr>
      <w:r w:rsidRPr="00B67209">
        <w:rPr>
          <w:rFonts w:ascii="Arial" w:eastAsia="Times New Roman" w:hAnsi="Arial" w:cs="Arial"/>
          <w:sz w:val="16"/>
          <w:szCs w:val="16"/>
          <w:lang w:eastAsia="pl-PL"/>
        </w:rPr>
        <w:tab/>
      </w:r>
      <w:r w:rsidRPr="00B67209">
        <w:rPr>
          <w:rFonts w:ascii="Arial" w:eastAsia="Times New Roman" w:hAnsi="Arial" w:cs="Arial"/>
          <w:sz w:val="16"/>
          <w:szCs w:val="16"/>
          <w:lang w:eastAsia="pl-PL"/>
        </w:rPr>
        <w:tab/>
      </w:r>
      <w:r w:rsidRPr="00B67209">
        <w:rPr>
          <w:rFonts w:ascii="Arial" w:eastAsia="Times New Roman" w:hAnsi="Arial" w:cs="Arial"/>
          <w:sz w:val="16"/>
          <w:szCs w:val="16"/>
          <w:lang w:eastAsia="pl-PL"/>
        </w:rPr>
        <w:tab/>
      </w:r>
      <w:r w:rsidRPr="00B67209">
        <w:rPr>
          <w:rFonts w:ascii="Arial" w:eastAsia="Times New Roman" w:hAnsi="Arial" w:cs="Arial"/>
          <w:sz w:val="16"/>
          <w:szCs w:val="16"/>
          <w:lang w:eastAsia="pl-PL"/>
        </w:rPr>
        <w:tab/>
      </w:r>
      <w:r w:rsidRPr="00B67209">
        <w:rPr>
          <w:rFonts w:ascii="Arial" w:eastAsia="Times New Roman" w:hAnsi="Arial" w:cs="Arial"/>
          <w:sz w:val="16"/>
          <w:szCs w:val="16"/>
          <w:lang w:eastAsia="pl-PL"/>
        </w:rPr>
        <w:tab/>
      </w:r>
      <w:r w:rsidRPr="00B67209">
        <w:rPr>
          <w:rFonts w:ascii="Arial" w:eastAsia="Times New Roman" w:hAnsi="Arial" w:cs="Arial"/>
          <w:sz w:val="16"/>
          <w:szCs w:val="16"/>
          <w:lang w:eastAsia="pl-PL"/>
        </w:rPr>
        <w:tab/>
      </w:r>
      <w:r w:rsidRPr="00B67209">
        <w:rPr>
          <w:rFonts w:ascii="Arial" w:eastAsia="Times New Roman" w:hAnsi="Arial" w:cs="Arial"/>
          <w:sz w:val="16"/>
          <w:szCs w:val="16"/>
          <w:lang w:eastAsia="pl-PL"/>
        </w:rPr>
        <w:tab/>
      </w:r>
      <w:r w:rsidRPr="00B67209">
        <w:rPr>
          <w:rFonts w:ascii="Arial" w:eastAsia="Times New Roman" w:hAnsi="Arial" w:cs="Arial"/>
          <w:sz w:val="16"/>
          <w:szCs w:val="16"/>
          <w:lang w:eastAsia="pl-PL"/>
        </w:rPr>
        <w:tab/>
      </w:r>
      <w:r w:rsidRPr="00B67209">
        <w:rPr>
          <w:rFonts w:ascii="Arial" w:eastAsia="Times New Roman" w:hAnsi="Arial" w:cs="Arial"/>
          <w:sz w:val="16"/>
          <w:szCs w:val="16"/>
          <w:lang w:eastAsia="pl-PL"/>
        </w:rPr>
        <w:tab/>
      </w:r>
      <w:r w:rsidRPr="00B67209">
        <w:rPr>
          <w:rFonts w:ascii="Arial" w:eastAsia="Times New Roman" w:hAnsi="Arial" w:cs="Arial"/>
          <w:sz w:val="16"/>
          <w:szCs w:val="16"/>
          <w:lang w:eastAsia="pl-PL"/>
        </w:rPr>
        <w:tab/>
      </w:r>
      <w:r w:rsidRPr="00B67209">
        <w:rPr>
          <w:rFonts w:ascii="Arial" w:eastAsia="Times New Roman" w:hAnsi="Arial" w:cs="Arial"/>
          <w:sz w:val="16"/>
          <w:szCs w:val="16"/>
          <w:lang w:eastAsia="pl-PL"/>
        </w:rPr>
        <w:tab/>
      </w:r>
      <w:r w:rsidRPr="00B67209">
        <w:rPr>
          <w:rFonts w:ascii="Arial" w:eastAsia="Times New Roman" w:hAnsi="Arial" w:cs="Arial"/>
          <w:sz w:val="16"/>
          <w:szCs w:val="16"/>
          <w:lang w:eastAsia="pl-PL"/>
        </w:rPr>
        <w:tab/>
      </w:r>
      <w:r w:rsidRPr="00B67209">
        <w:rPr>
          <w:rFonts w:ascii="Arial" w:eastAsia="Times New Roman" w:hAnsi="Arial" w:cs="Arial"/>
          <w:sz w:val="16"/>
          <w:szCs w:val="16"/>
          <w:lang w:eastAsia="pl-PL"/>
        </w:rPr>
        <w:tab/>
      </w:r>
      <w:r w:rsidRPr="00B67209">
        <w:rPr>
          <w:rFonts w:ascii="Arial" w:eastAsia="Times New Roman" w:hAnsi="Arial" w:cs="Arial"/>
          <w:sz w:val="16"/>
          <w:szCs w:val="16"/>
          <w:lang w:eastAsia="pl-PL"/>
        </w:rPr>
        <w:tab/>
        <w:t>(podpis)</w:t>
      </w:r>
    </w:p>
    <w:p w14:paraId="4334646C" w14:textId="77777777" w:rsidR="0020199D" w:rsidRPr="00B67209" w:rsidRDefault="0020199D" w:rsidP="0020199D">
      <w:pPr>
        <w:ind w:left="7788" w:firstLine="708"/>
        <w:rPr>
          <w:rFonts w:ascii="Arial" w:eastAsia="Times New Roman" w:hAnsi="Arial" w:cs="Arial"/>
          <w:i/>
          <w:iCs/>
          <w:sz w:val="16"/>
          <w:szCs w:val="16"/>
          <w:lang w:eastAsia="pl-PL"/>
        </w:rPr>
      </w:pPr>
      <w:r w:rsidRPr="00B67209">
        <w:rPr>
          <w:rFonts w:ascii="Arial" w:eastAsia="Times New Roman" w:hAnsi="Arial" w:cs="Arial"/>
          <w:i/>
          <w:iCs/>
          <w:sz w:val="16"/>
          <w:szCs w:val="16"/>
          <w:lang w:eastAsia="pl-PL"/>
        </w:rPr>
        <w:t>Dokument musi być złożony pod rygorem nieważności</w:t>
      </w:r>
      <w:r w:rsidRPr="00B67209">
        <w:rPr>
          <w:rFonts w:ascii="Arial" w:eastAsia="Times New Roman" w:hAnsi="Arial" w:cs="Arial"/>
          <w:i/>
          <w:iCs/>
          <w:sz w:val="16"/>
          <w:szCs w:val="16"/>
          <w:lang w:eastAsia="pl-PL"/>
        </w:rPr>
        <w:tab/>
      </w:r>
    </w:p>
    <w:p w14:paraId="5F3CEE0B" w14:textId="265BCE23" w:rsidR="0020199D" w:rsidRPr="00472FE1" w:rsidRDefault="0020199D" w:rsidP="00472FE1">
      <w:pPr>
        <w:ind w:left="8496"/>
        <w:rPr>
          <w:rFonts w:ascii="Arial" w:eastAsia="Times New Roman" w:hAnsi="Arial" w:cs="Arial"/>
          <w:i/>
          <w:iCs/>
          <w:sz w:val="16"/>
          <w:szCs w:val="16"/>
          <w:lang w:eastAsia="pl-PL"/>
        </w:rPr>
      </w:pPr>
      <w:r w:rsidRPr="00B67209">
        <w:rPr>
          <w:rFonts w:ascii="Arial" w:eastAsia="Times New Roman" w:hAnsi="Arial" w:cs="Arial"/>
          <w:i/>
          <w:iCs/>
          <w:sz w:val="16"/>
          <w:szCs w:val="16"/>
          <w:lang w:eastAsia="pl-PL"/>
        </w:rPr>
        <w:t>w formie elektronicznej</w:t>
      </w:r>
    </w:p>
    <w:sectPr w:rsidR="0020199D" w:rsidRPr="00472FE1" w:rsidSect="00CE4FEE">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205261"/>
    <w:multiLevelType w:val="hybridMultilevel"/>
    <w:tmpl w:val="6AA4A2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543069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762E"/>
    <w:rsid w:val="001C5DA4"/>
    <w:rsid w:val="001E0675"/>
    <w:rsid w:val="0020199D"/>
    <w:rsid w:val="0023693E"/>
    <w:rsid w:val="002A3518"/>
    <w:rsid w:val="0038782B"/>
    <w:rsid w:val="00472FE1"/>
    <w:rsid w:val="004C3E70"/>
    <w:rsid w:val="004F5FBC"/>
    <w:rsid w:val="0050031A"/>
    <w:rsid w:val="005B4547"/>
    <w:rsid w:val="00650F9E"/>
    <w:rsid w:val="006B684A"/>
    <w:rsid w:val="007A7BBD"/>
    <w:rsid w:val="008F6BCA"/>
    <w:rsid w:val="00921F5C"/>
    <w:rsid w:val="00973055"/>
    <w:rsid w:val="009B3DC2"/>
    <w:rsid w:val="009C6CC0"/>
    <w:rsid w:val="00A03A6E"/>
    <w:rsid w:val="00AB597E"/>
    <w:rsid w:val="00AD147B"/>
    <w:rsid w:val="00AE33DC"/>
    <w:rsid w:val="00AF1A2E"/>
    <w:rsid w:val="00AF645D"/>
    <w:rsid w:val="00BB1C3E"/>
    <w:rsid w:val="00BB61F2"/>
    <w:rsid w:val="00CE4FEE"/>
    <w:rsid w:val="00D3762E"/>
    <w:rsid w:val="00DA53CD"/>
    <w:rsid w:val="098F0BB2"/>
    <w:rsid w:val="3A24ED4E"/>
    <w:rsid w:val="7732CC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04ED8"/>
  <w15:chartTrackingRefBased/>
  <w15:docId w15:val="{A2E7F8DF-CC64-4D36-8D13-DAF9790A3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3762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D3762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D3762E"/>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D3762E"/>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D3762E"/>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D3762E"/>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3762E"/>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3762E"/>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3762E"/>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3762E"/>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D3762E"/>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D3762E"/>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D3762E"/>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D3762E"/>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D3762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3762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3762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3762E"/>
    <w:rPr>
      <w:rFonts w:eastAsiaTheme="majorEastAsia" w:cstheme="majorBidi"/>
      <w:color w:val="272727" w:themeColor="text1" w:themeTint="D8"/>
    </w:rPr>
  </w:style>
  <w:style w:type="paragraph" w:styleId="Tytu">
    <w:name w:val="Title"/>
    <w:basedOn w:val="Normalny"/>
    <w:next w:val="Normalny"/>
    <w:link w:val="TytuZnak"/>
    <w:uiPriority w:val="10"/>
    <w:qFormat/>
    <w:rsid w:val="00D3762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3762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3762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3762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3762E"/>
    <w:pPr>
      <w:spacing w:before="160"/>
      <w:jc w:val="center"/>
    </w:pPr>
    <w:rPr>
      <w:i/>
      <w:iCs/>
      <w:color w:val="404040" w:themeColor="text1" w:themeTint="BF"/>
    </w:rPr>
  </w:style>
  <w:style w:type="character" w:customStyle="1" w:styleId="CytatZnak">
    <w:name w:val="Cytat Znak"/>
    <w:basedOn w:val="Domylnaczcionkaakapitu"/>
    <w:link w:val="Cytat"/>
    <w:uiPriority w:val="29"/>
    <w:rsid w:val="00D3762E"/>
    <w:rPr>
      <w:i/>
      <w:iCs/>
      <w:color w:val="404040" w:themeColor="text1" w:themeTint="BF"/>
    </w:rPr>
  </w:style>
  <w:style w:type="paragraph" w:styleId="Akapitzlist">
    <w:name w:val="List Paragraph"/>
    <w:basedOn w:val="Normalny"/>
    <w:uiPriority w:val="34"/>
    <w:qFormat/>
    <w:rsid w:val="00D3762E"/>
    <w:pPr>
      <w:ind w:left="720"/>
      <w:contextualSpacing/>
    </w:pPr>
  </w:style>
  <w:style w:type="character" w:styleId="Wyrnienieintensywne">
    <w:name w:val="Intense Emphasis"/>
    <w:basedOn w:val="Domylnaczcionkaakapitu"/>
    <w:uiPriority w:val="21"/>
    <w:qFormat/>
    <w:rsid w:val="00D3762E"/>
    <w:rPr>
      <w:i/>
      <w:iCs/>
      <w:color w:val="0F4761" w:themeColor="accent1" w:themeShade="BF"/>
    </w:rPr>
  </w:style>
  <w:style w:type="paragraph" w:styleId="Cytatintensywny">
    <w:name w:val="Intense Quote"/>
    <w:basedOn w:val="Normalny"/>
    <w:next w:val="Normalny"/>
    <w:link w:val="CytatintensywnyZnak"/>
    <w:uiPriority w:val="30"/>
    <w:qFormat/>
    <w:rsid w:val="00D3762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D3762E"/>
    <w:rPr>
      <w:i/>
      <w:iCs/>
      <w:color w:val="0F4761" w:themeColor="accent1" w:themeShade="BF"/>
    </w:rPr>
  </w:style>
  <w:style w:type="character" w:styleId="Odwoanieintensywne">
    <w:name w:val="Intense Reference"/>
    <w:basedOn w:val="Domylnaczcionkaakapitu"/>
    <w:uiPriority w:val="32"/>
    <w:qFormat/>
    <w:rsid w:val="00D3762E"/>
    <w:rPr>
      <w:b/>
      <w:bCs/>
      <w:smallCaps/>
      <w:color w:val="0F4761" w:themeColor="accent1" w:themeShade="BF"/>
      <w:spacing w:val="5"/>
    </w:rPr>
  </w:style>
  <w:style w:type="table" w:customStyle="1" w:styleId="Tabela-EleganckiAW1">
    <w:name w:val="Tabela - Elegancki AW1"/>
    <w:basedOn w:val="Tabela-Elegancki"/>
    <w:uiPriority w:val="99"/>
    <w:rsid w:val="009B3DC2"/>
    <w:pPr>
      <w:suppressAutoHyphens/>
      <w:spacing w:after="120" w:line="276" w:lineRule="auto"/>
      <w:contextualSpacing/>
      <w:jc w:val="both"/>
    </w:pPr>
    <w:rPr>
      <w:rFonts w:ascii="Calibri" w:eastAsia="Times New Roman" w:hAnsi="Calibri" w:cs="Times New Roman"/>
      <w:kern w:val="0"/>
      <w:sz w:val="18"/>
      <w:szCs w:val="20"/>
      <w:lang w:eastAsia="pl-PL"/>
      <w14:ligatures w14:val="none"/>
    </w:rPr>
    <w:tblPr>
      <w:jc w:val="center"/>
    </w:tblPr>
    <w:trPr>
      <w:jc w:val="center"/>
    </w:trPr>
    <w:tcPr>
      <w:shd w:val="clear" w:color="auto" w:fill="auto"/>
      <w:vAlign w:val="center"/>
    </w:tcPr>
    <w:tblStylePr w:type="firstRow">
      <w:pPr>
        <w:wordWrap/>
        <w:spacing w:before="120" w:beforeAutospacing="0" w:after="120" w:afterAutospacing="0" w:line="276" w:lineRule="auto"/>
        <w:jc w:val="center"/>
      </w:pPr>
      <w:rPr>
        <w:rFonts w:ascii="Calibri" w:hAnsi="Calibri"/>
        <w:b/>
        <w:i w:val="0"/>
        <w:caps/>
        <w:color w:val="auto"/>
        <w:sz w:val="18"/>
      </w:rPr>
      <w:tblPr/>
      <w:tcPr>
        <w:tcBorders>
          <w:tl2br w:val="none" w:sz="0" w:space="0" w:color="auto"/>
          <w:tr2bl w:val="none" w:sz="0" w:space="0" w:color="auto"/>
        </w:tcBorders>
        <w:shd w:val="clear" w:color="auto" w:fill="BFBFBF"/>
      </w:tcPr>
    </w:tblStylePr>
  </w:style>
  <w:style w:type="table" w:styleId="Tabela-Elegancki">
    <w:name w:val="Table Elegant"/>
    <w:basedOn w:val="Standardowy"/>
    <w:uiPriority w:val="99"/>
    <w:semiHidden/>
    <w:unhideWhenUsed/>
    <w:rsid w:val="009B3DC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Odwoaniedokomentarza">
    <w:name w:val="annotation reference"/>
    <w:basedOn w:val="Domylnaczcionkaakapitu"/>
    <w:uiPriority w:val="99"/>
    <w:semiHidden/>
    <w:unhideWhenUsed/>
    <w:rsid w:val="005B4547"/>
    <w:rPr>
      <w:sz w:val="16"/>
      <w:szCs w:val="16"/>
    </w:rPr>
  </w:style>
  <w:style w:type="paragraph" w:styleId="Tekstkomentarza">
    <w:name w:val="annotation text"/>
    <w:basedOn w:val="Normalny"/>
    <w:link w:val="TekstkomentarzaZnak"/>
    <w:uiPriority w:val="99"/>
    <w:unhideWhenUsed/>
    <w:rsid w:val="005B4547"/>
    <w:pPr>
      <w:spacing w:line="240" w:lineRule="auto"/>
    </w:pPr>
    <w:rPr>
      <w:sz w:val="20"/>
      <w:szCs w:val="20"/>
    </w:rPr>
  </w:style>
  <w:style w:type="character" w:customStyle="1" w:styleId="TekstkomentarzaZnak">
    <w:name w:val="Tekst komentarza Znak"/>
    <w:basedOn w:val="Domylnaczcionkaakapitu"/>
    <w:link w:val="Tekstkomentarza"/>
    <w:uiPriority w:val="99"/>
    <w:rsid w:val="005B4547"/>
    <w:rPr>
      <w:sz w:val="20"/>
      <w:szCs w:val="20"/>
    </w:rPr>
  </w:style>
  <w:style w:type="paragraph" w:styleId="Tematkomentarza">
    <w:name w:val="annotation subject"/>
    <w:basedOn w:val="Tekstkomentarza"/>
    <w:next w:val="Tekstkomentarza"/>
    <w:link w:val="TematkomentarzaZnak"/>
    <w:uiPriority w:val="99"/>
    <w:semiHidden/>
    <w:unhideWhenUsed/>
    <w:rsid w:val="005B4547"/>
    <w:rPr>
      <w:b/>
      <w:bCs/>
    </w:rPr>
  </w:style>
  <w:style w:type="character" w:customStyle="1" w:styleId="TematkomentarzaZnak">
    <w:name w:val="Temat komentarza Znak"/>
    <w:basedOn w:val="TekstkomentarzaZnak"/>
    <w:link w:val="Tematkomentarza"/>
    <w:uiPriority w:val="99"/>
    <w:semiHidden/>
    <w:rsid w:val="005B4547"/>
    <w:rPr>
      <w:b/>
      <w:bCs/>
      <w:sz w:val="20"/>
      <w:szCs w:val="20"/>
    </w:rPr>
  </w:style>
  <w:style w:type="paragraph" w:styleId="Poprawka">
    <w:name w:val="Revision"/>
    <w:hidden/>
    <w:uiPriority w:val="99"/>
    <w:semiHidden/>
    <w:rsid w:val="001E067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1049</Words>
  <Characters>6297</Characters>
  <Application>Microsoft Office Word</Application>
  <DocSecurity>0</DocSecurity>
  <Lines>52</Lines>
  <Paragraphs>14</Paragraphs>
  <ScaleCrop>false</ScaleCrop>
  <Company/>
  <LinksUpToDate>false</LinksUpToDate>
  <CharactersWithSpaces>7332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Napiórski Marcin</dc:creator>
  <cp:keywords/>
  <dc:description/>
  <cp:lastModifiedBy>Bień Dorota</cp:lastModifiedBy>
  <cp:revision>4</cp:revision>
  <dcterms:created xsi:type="dcterms:W3CDTF">2024-10-16T09:37:00Z</dcterms:created>
  <dcterms:modified xsi:type="dcterms:W3CDTF">2024-10-23T08:40:00Z</dcterms:modified>
</cp:coreProperties>
</file>