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A447A" w14:textId="6EFF2031" w:rsidR="00C728EB" w:rsidRPr="006B446F" w:rsidRDefault="00C728EB" w:rsidP="006B446F">
      <w:pPr>
        <w:spacing w:after="0" w:line="240" w:lineRule="auto"/>
        <w:rPr>
          <w:rFonts w:cstheme="minorHAnsi"/>
        </w:rPr>
      </w:pPr>
      <w:r w:rsidRPr="006B446F">
        <w:rPr>
          <w:rFonts w:cstheme="minorHAnsi"/>
        </w:rPr>
        <w:t>PiPR.IV.272.</w:t>
      </w:r>
      <w:r w:rsidR="0022219E">
        <w:rPr>
          <w:rFonts w:cstheme="minorHAnsi"/>
        </w:rPr>
        <w:t>1</w:t>
      </w:r>
      <w:r w:rsidR="0027319F">
        <w:rPr>
          <w:rFonts w:cstheme="minorHAnsi"/>
        </w:rPr>
        <w:t>2</w:t>
      </w:r>
      <w:r w:rsidRPr="006B446F">
        <w:rPr>
          <w:rFonts w:cstheme="minorHAnsi"/>
        </w:rPr>
        <w:t>.202</w:t>
      </w:r>
      <w:r w:rsidR="00207877" w:rsidRPr="006B446F">
        <w:rPr>
          <w:rFonts w:cstheme="minorHAnsi"/>
        </w:rPr>
        <w:t>4</w:t>
      </w:r>
    </w:p>
    <w:p w14:paraId="75A1D1F6" w14:textId="1020DDA5" w:rsidR="003F32F8" w:rsidRPr="002F70A6" w:rsidRDefault="005A408F" w:rsidP="006B446F">
      <w:pPr>
        <w:spacing w:after="0" w:line="240" w:lineRule="auto"/>
        <w:jc w:val="right"/>
        <w:rPr>
          <w:rFonts w:cstheme="minorHAnsi"/>
        </w:rPr>
      </w:pPr>
      <w:r w:rsidRPr="002F70A6">
        <w:rPr>
          <w:rFonts w:cstheme="minorHAnsi"/>
        </w:rPr>
        <w:t xml:space="preserve">Pińczów, </w:t>
      </w:r>
      <w:r w:rsidR="002714B8">
        <w:rPr>
          <w:rFonts w:cstheme="minorHAnsi"/>
        </w:rPr>
        <w:t>04</w:t>
      </w:r>
      <w:r w:rsidR="00B40E31" w:rsidRPr="002F70A6">
        <w:rPr>
          <w:rFonts w:cstheme="minorHAnsi"/>
        </w:rPr>
        <w:t xml:space="preserve"> </w:t>
      </w:r>
      <w:r w:rsidR="002714B8">
        <w:rPr>
          <w:rFonts w:cstheme="minorHAnsi"/>
        </w:rPr>
        <w:t>listopada</w:t>
      </w:r>
      <w:r w:rsidR="00D93572" w:rsidRPr="002F70A6">
        <w:rPr>
          <w:rFonts w:cstheme="minorHAnsi"/>
        </w:rPr>
        <w:t xml:space="preserve"> 202</w:t>
      </w:r>
      <w:r w:rsidR="00207877" w:rsidRPr="002F70A6">
        <w:rPr>
          <w:rFonts w:cstheme="minorHAnsi"/>
        </w:rPr>
        <w:t>4</w:t>
      </w:r>
      <w:r w:rsidR="00D93572" w:rsidRPr="002F70A6">
        <w:rPr>
          <w:rFonts w:cstheme="minorHAnsi"/>
        </w:rPr>
        <w:t>r.</w:t>
      </w:r>
    </w:p>
    <w:p w14:paraId="5C00BBCF" w14:textId="77777777" w:rsidR="00D93572" w:rsidRPr="00B40E31" w:rsidRDefault="00D93572" w:rsidP="006B446F">
      <w:pPr>
        <w:spacing w:after="0" w:line="240" w:lineRule="auto"/>
        <w:jc w:val="center"/>
        <w:rPr>
          <w:rFonts w:cstheme="minorHAnsi"/>
          <w:color w:val="FF0000"/>
        </w:rPr>
      </w:pPr>
    </w:p>
    <w:p w14:paraId="4306B59B" w14:textId="77777777" w:rsidR="00E532A9" w:rsidRDefault="00E532A9" w:rsidP="006B446F">
      <w:pPr>
        <w:spacing w:after="0" w:line="240" w:lineRule="auto"/>
        <w:jc w:val="center"/>
        <w:rPr>
          <w:rFonts w:cstheme="minorHAnsi"/>
        </w:rPr>
      </w:pPr>
    </w:p>
    <w:p w14:paraId="723B96C4" w14:textId="77777777" w:rsidR="00E532A9" w:rsidRDefault="00E532A9" w:rsidP="006B446F">
      <w:pPr>
        <w:spacing w:after="0" w:line="240" w:lineRule="auto"/>
        <w:jc w:val="center"/>
        <w:rPr>
          <w:rFonts w:cstheme="minorHAnsi"/>
        </w:rPr>
      </w:pPr>
    </w:p>
    <w:p w14:paraId="59D74AE9" w14:textId="77777777" w:rsidR="00E532A9" w:rsidRDefault="00E532A9" w:rsidP="006B446F">
      <w:pPr>
        <w:spacing w:after="0" w:line="240" w:lineRule="auto"/>
        <w:jc w:val="center"/>
        <w:rPr>
          <w:rFonts w:cstheme="minorHAnsi"/>
        </w:rPr>
      </w:pPr>
    </w:p>
    <w:p w14:paraId="44BB2F07" w14:textId="77777777" w:rsidR="00E532A9" w:rsidRDefault="00E532A9" w:rsidP="006B446F">
      <w:pPr>
        <w:spacing w:after="0" w:line="240" w:lineRule="auto"/>
        <w:jc w:val="center"/>
        <w:rPr>
          <w:rFonts w:cstheme="minorHAnsi"/>
        </w:rPr>
      </w:pPr>
    </w:p>
    <w:p w14:paraId="3A7824F2" w14:textId="77777777" w:rsidR="00E532A9" w:rsidRDefault="00E532A9" w:rsidP="006B446F">
      <w:pPr>
        <w:spacing w:after="0" w:line="240" w:lineRule="auto"/>
        <w:jc w:val="center"/>
        <w:rPr>
          <w:rFonts w:cstheme="minorHAnsi"/>
        </w:rPr>
      </w:pPr>
    </w:p>
    <w:p w14:paraId="3AE1A5AF" w14:textId="77777777" w:rsidR="00E532A9" w:rsidRDefault="00E532A9" w:rsidP="006B446F">
      <w:pPr>
        <w:spacing w:after="0" w:line="240" w:lineRule="auto"/>
        <w:jc w:val="center"/>
        <w:rPr>
          <w:rFonts w:cstheme="minorHAnsi"/>
        </w:rPr>
      </w:pPr>
    </w:p>
    <w:p w14:paraId="2331CE57" w14:textId="2E2E222B" w:rsidR="00D93572" w:rsidRPr="006B446F" w:rsidRDefault="00D93572" w:rsidP="006B446F">
      <w:pPr>
        <w:spacing w:after="0" w:line="240" w:lineRule="auto"/>
        <w:jc w:val="center"/>
        <w:rPr>
          <w:rFonts w:cstheme="minorHAnsi"/>
        </w:rPr>
      </w:pPr>
      <w:r w:rsidRPr="006B446F">
        <w:rPr>
          <w:rFonts w:cstheme="minorHAnsi"/>
        </w:rPr>
        <w:t>SPECYFIKACJA WARUNKÓW ZAMÓWIENIA (SWZ)</w:t>
      </w:r>
    </w:p>
    <w:p w14:paraId="48C5A6CA" w14:textId="77777777" w:rsidR="00D93572" w:rsidRDefault="00D93572" w:rsidP="006B446F">
      <w:pPr>
        <w:spacing w:after="0" w:line="240" w:lineRule="auto"/>
        <w:jc w:val="center"/>
        <w:rPr>
          <w:rFonts w:cstheme="minorHAnsi"/>
        </w:rPr>
      </w:pPr>
      <w:r w:rsidRPr="006B446F">
        <w:rPr>
          <w:rFonts w:cstheme="minorHAnsi"/>
        </w:rPr>
        <w:t>Pod nazwą:</w:t>
      </w:r>
    </w:p>
    <w:p w14:paraId="33F79942" w14:textId="77777777" w:rsidR="00E532A9" w:rsidRDefault="00E532A9" w:rsidP="006B446F">
      <w:pPr>
        <w:spacing w:after="0" w:line="240" w:lineRule="auto"/>
        <w:jc w:val="center"/>
        <w:rPr>
          <w:rFonts w:cstheme="minorHAnsi"/>
        </w:rPr>
      </w:pPr>
    </w:p>
    <w:p w14:paraId="135A47C8" w14:textId="77777777" w:rsidR="00E532A9" w:rsidRPr="006B446F" w:rsidRDefault="00E532A9" w:rsidP="006B446F">
      <w:pPr>
        <w:spacing w:after="0" w:line="240" w:lineRule="auto"/>
        <w:jc w:val="center"/>
        <w:rPr>
          <w:rFonts w:cstheme="minorHAnsi"/>
        </w:rPr>
      </w:pPr>
    </w:p>
    <w:p w14:paraId="4ED5B713" w14:textId="7DFFE6E5" w:rsidR="00207877" w:rsidRDefault="0070221A" w:rsidP="006B446F">
      <w:pPr>
        <w:spacing w:after="0" w:line="240" w:lineRule="auto"/>
        <w:jc w:val="center"/>
        <w:rPr>
          <w:b/>
        </w:rPr>
      </w:pPr>
      <w:bookmarkStart w:id="0" w:name="_Hlk167097230"/>
      <w:bookmarkStart w:id="1" w:name="_Hlk110927345"/>
      <w:r w:rsidRPr="006B446F">
        <w:rPr>
          <w:rFonts w:cstheme="minorHAnsi"/>
          <w:b/>
          <w:bCs/>
        </w:rPr>
        <w:t>„</w:t>
      </w:r>
      <w:bookmarkEnd w:id="0"/>
      <w:r w:rsidR="000E4C35">
        <w:rPr>
          <w:b/>
        </w:rPr>
        <w:t>D</w:t>
      </w:r>
      <w:r w:rsidR="000E4C35" w:rsidRPr="00FF6CE5">
        <w:rPr>
          <w:b/>
        </w:rPr>
        <w:t>ostawa biblioteki taśmowej dla Powiatu Pińczowskiego 1 szt</w:t>
      </w:r>
      <w:r w:rsidR="002714B8">
        <w:rPr>
          <w:b/>
        </w:rPr>
        <w:t>. II</w:t>
      </w:r>
      <w:r w:rsidR="000E4C35">
        <w:rPr>
          <w:b/>
        </w:rPr>
        <w:t>”</w:t>
      </w:r>
    </w:p>
    <w:p w14:paraId="39013E64" w14:textId="77777777" w:rsidR="005C3702" w:rsidRPr="005C3702" w:rsidRDefault="005C3702" w:rsidP="005C3702">
      <w:pPr>
        <w:spacing w:after="0" w:line="240" w:lineRule="auto"/>
        <w:jc w:val="both"/>
        <w:rPr>
          <w:bCs/>
        </w:rPr>
      </w:pPr>
    </w:p>
    <w:p w14:paraId="79C0B4A4" w14:textId="528E6D0C" w:rsidR="005C3702" w:rsidRPr="005C3702" w:rsidRDefault="005C3702" w:rsidP="005C3702">
      <w:pPr>
        <w:spacing w:after="0" w:line="240" w:lineRule="auto"/>
        <w:jc w:val="both"/>
        <w:rPr>
          <w:rFonts w:cstheme="minorHAnsi"/>
          <w:bCs/>
        </w:rPr>
      </w:pPr>
      <w:r>
        <w:rPr>
          <w:bCs/>
        </w:rPr>
        <w:t>w</w:t>
      </w:r>
      <w:r w:rsidRPr="005C3702">
        <w:rPr>
          <w:bCs/>
        </w:rPr>
        <w:t xml:space="preserve"> ramach programu operacyjnego </w:t>
      </w:r>
      <w:r>
        <w:rPr>
          <w:bCs/>
        </w:rPr>
        <w:t>F</w:t>
      </w:r>
      <w:r w:rsidRPr="005C3702">
        <w:rPr>
          <w:bCs/>
        </w:rPr>
        <w:t>undusze Europejskie na Rozwój cyfrowy 2021-2027 (FERC) – działanie 2.2. pn.</w:t>
      </w:r>
      <w:r>
        <w:rPr>
          <w:bCs/>
        </w:rPr>
        <w:t> </w:t>
      </w:r>
      <w:r w:rsidRPr="005C3702">
        <w:rPr>
          <w:bCs/>
        </w:rPr>
        <w:t xml:space="preserve">„Wzmocnienie krajowego systemu </w:t>
      </w:r>
      <w:proofErr w:type="spellStart"/>
      <w:r w:rsidRPr="005C3702">
        <w:rPr>
          <w:bCs/>
        </w:rPr>
        <w:t>cyberbezpieczeństwa</w:t>
      </w:r>
      <w:proofErr w:type="spellEnd"/>
      <w:r w:rsidRPr="005C3702">
        <w:rPr>
          <w:bCs/>
        </w:rPr>
        <w:t>”</w:t>
      </w:r>
      <w:r>
        <w:rPr>
          <w:bCs/>
        </w:rPr>
        <w:t>.</w:t>
      </w:r>
    </w:p>
    <w:bookmarkEnd w:id="1"/>
    <w:p w14:paraId="468D529B" w14:textId="77777777" w:rsidR="00B613D8" w:rsidRPr="006B446F" w:rsidRDefault="00B613D8" w:rsidP="006B446F">
      <w:pPr>
        <w:spacing w:after="0" w:line="240" w:lineRule="auto"/>
        <w:rPr>
          <w:rFonts w:cstheme="minorHAnsi"/>
        </w:rPr>
      </w:pPr>
    </w:p>
    <w:p w14:paraId="36A6E857" w14:textId="77777777" w:rsidR="00B613D8" w:rsidRPr="006B446F" w:rsidRDefault="00B613D8" w:rsidP="006B446F">
      <w:pPr>
        <w:spacing w:after="0" w:line="240" w:lineRule="auto"/>
        <w:jc w:val="center"/>
        <w:rPr>
          <w:rFonts w:cstheme="minorHAnsi"/>
        </w:rPr>
      </w:pPr>
    </w:p>
    <w:p w14:paraId="3C2C17E4" w14:textId="77777777" w:rsidR="00B613D8" w:rsidRPr="006B446F" w:rsidRDefault="00B613D8" w:rsidP="006B446F">
      <w:pPr>
        <w:spacing w:after="0" w:line="240" w:lineRule="auto"/>
        <w:jc w:val="center"/>
        <w:rPr>
          <w:rFonts w:cstheme="minorHAnsi"/>
        </w:rPr>
      </w:pPr>
    </w:p>
    <w:p w14:paraId="029D47D8" w14:textId="77777777" w:rsidR="00B613D8" w:rsidRPr="006B446F" w:rsidRDefault="00B613D8" w:rsidP="006B446F">
      <w:pPr>
        <w:spacing w:after="0" w:line="240" w:lineRule="auto"/>
        <w:jc w:val="center"/>
        <w:rPr>
          <w:rFonts w:cstheme="minorHAnsi"/>
        </w:rPr>
      </w:pPr>
    </w:p>
    <w:p w14:paraId="66D9DDEB" w14:textId="77777777" w:rsidR="00B613D8" w:rsidRPr="006B446F" w:rsidRDefault="00B613D8" w:rsidP="006B446F">
      <w:pPr>
        <w:spacing w:after="0" w:line="240" w:lineRule="auto"/>
        <w:jc w:val="center"/>
        <w:rPr>
          <w:rFonts w:cstheme="minorHAnsi"/>
        </w:rPr>
      </w:pPr>
    </w:p>
    <w:p w14:paraId="4F235FE8" w14:textId="77777777" w:rsidR="00B613D8" w:rsidRDefault="00B613D8" w:rsidP="006B446F">
      <w:pPr>
        <w:spacing w:after="0" w:line="240" w:lineRule="auto"/>
        <w:rPr>
          <w:rFonts w:cstheme="minorHAnsi"/>
        </w:rPr>
      </w:pPr>
    </w:p>
    <w:p w14:paraId="5E4E9F89" w14:textId="77777777" w:rsidR="00E532A9" w:rsidRDefault="00E532A9" w:rsidP="006B446F">
      <w:pPr>
        <w:spacing w:after="0" w:line="240" w:lineRule="auto"/>
        <w:rPr>
          <w:rFonts w:cstheme="minorHAnsi"/>
        </w:rPr>
      </w:pPr>
    </w:p>
    <w:p w14:paraId="26DE9745" w14:textId="77777777" w:rsidR="00E532A9" w:rsidRDefault="00E532A9" w:rsidP="006B446F">
      <w:pPr>
        <w:spacing w:after="0" w:line="240" w:lineRule="auto"/>
        <w:rPr>
          <w:rFonts w:cstheme="minorHAnsi"/>
        </w:rPr>
      </w:pPr>
    </w:p>
    <w:p w14:paraId="6654DC74" w14:textId="77777777" w:rsidR="00E532A9" w:rsidRDefault="00E532A9" w:rsidP="006B446F">
      <w:pPr>
        <w:spacing w:after="0" w:line="240" w:lineRule="auto"/>
        <w:rPr>
          <w:rFonts w:cstheme="minorHAnsi"/>
        </w:rPr>
      </w:pPr>
    </w:p>
    <w:p w14:paraId="163E8B60" w14:textId="77777777" w:rsidR="00E532A9" w:rsidRDefault="00E532A9" w:rsidP="006B446F">
      <w:pPr>
        <w:spacing w:after="0" w:line="240" w:lineRule="auto"/>
        <w:rPr>
          <w:rFonts w:cstheme="minorHAnsi"/>
        </w:rPr>
      </w:pPr>
    </w:p>
    <w:p w14:paraId="51B03236" w14:textId="77777777" w:rsidR="00E532A9" w:rsidRPr="006B446F" w:rsidRDefault="00E532A9" w:rsidP="006B446F">
      <w:pPr>
        <w:spacing w:after="0" w:line="240" w:lineRule="auto"/>
        <w:rPr>
          <w:rFonts w:cstheme="minorHAnsi"/>
        </w:rPr>
      </w:pPr>
    </w:p>
    <w:p w14:paraId="2ED42743" w14:textId="77777777" w:rsidR="00C728EB" w:rsidRDefault="00C728EB" w:rsidP="006B446F">
      <w:pPr>
        <w:spacing w:after="0" w:line="240" w:lineRule="auto"/>
        <w:rPr>
          <w:rFonts w:cstheme="minorHAnsi"/>
        </w:rPr>
      </w:pPr>
    </w:p>
    <w:p w14:paraId="108EED17" w14:textId="77777777" w:rsidR="00E532A9" w:rsidRDefault="00E532A9" w:rsidP="006B446F">
      <w:pPr>
        <w:spacing w:after="0" w:line="240" w:lineRule="auto"/>
        <w:rPr>
          <w:rFonts w:cstheme="minorHAnsi"/>
        </w:rPr>
      </w:pPr>
    </w:p>
    <w:p w14:paraId="3153F98A" w14:textId="77777777" w:rsidR="00E532A9" w:rsidRDefault="00E532A9" w:rsidP="006B446F">
      <w:pPr>
        <w:spacing w:after="0" w:line="240" w:lineRule="auto"/>
        <w:rPr>
          <w:rFonts w:cstheme="minorHAnsi"/>
        </w:rPr>
      </w:pPr>
    </w:p>
    <w:p w14:paraId="7D164D0D" w14:textId="77777777" w:rsidR="00E532A9" w:rsidRDefault="00E532A9" w:rsidP="006B446F">
      <w:pPr>
        <w:spacing w:after="0" w:line="240" w:lineRule="auto"/>
        <w:rPr>
          <w:rFonts w:cstheme="minorHAnsi"/>
        </w:rPr>
      </w:pPr>
    </w:p>
    <w:p w14:paraId="49F0DD4F" w14:textId="77777777" w:rsidR="00E532A9" w:rsidRDefault="00E532A9" w:rsidP="006B446F">
      <w:pPr>
        <w:spacing w:after="0" w:line="240" w:lineRule="auto"/>
        <w:rPr>
          <w:rFonts w:cstheme="minorHAnsi"/>
        </w:rPr>
      </w:pPr>
    </w:p>
    <w:p w14:paraId="29DDACA2" w14:textId="77777777" w:rsidR="00E532A9" w:rsidRDefault="00E532A9" w:rsidP="006B446F">
      <w:pPr>
        <w:spacing w:after="0" w:line="240" w:lineRule="auto"/>
        <w:rPr>
          <w:rFonts w:cstheme="minorHAnsi"/>
        </w:rPr>
      </w:pPr>
    </w:p>
    <w:p w14:paraId="53247E3A" w14:textId="77777777" w:rsidR="00E532A9" w:rsidRDefault="00E532A9" w:rsidP="006B446F">
      <w:pPr>
        <w:spacing w:after="0" w:line="240" w:lineRule="auto"/>
        <w:rPr>
          <w:rFonts w:cstheme="minorHAnsi"/>
        </w:rPr>
      </w:pPr>
    </w:p>
    <w:p w14:paraId="62FE8715" w14:textId="77777777" w:rsidR="00E532A9" w:rsidRDefault="00E532A9" w:rsidP="006B446F">
      <w:pPr>
        <w:spacing w:after="0" w:line="240" w:lineRule="auto"/>
        <w:rPr>
          <w:rFonts w:cstheme="minorHAnsi"/>
        </w:rPr>
      </w:pPr>
    </w:p>
    <w:p w14:paraId="2FF1A53C" w14:textId="77777777" w:rsidR="00E532A9" w:rsidRDefault="00E532A9" w:rsidP="006B446F">
      <w:pPr>
        <w:spacing w:after="0" w:line="240" w:lineRule="auto"/>
        <w:rPr>
          <w:rFonts w:cstheme="minorHAnsi"/>
        </w:rPr>
      </w:pPr>
    </w:p>
    <w:p w14:paraId="56FA01D8" w14:textId="77777777" w:rsidR="00E532A9" w:rsidRDefault="00E532A9" w:rsidP="006B446F">
      <w:pPr>
        <w:spacing w:after="0" w:line="240" w:lineRule="auto"/>
        <w:rPr>
          <w:rFonts w:cstheme="minorHAnsi"/>
        </w:rPr>
      </w:pPr>
    </w:p>
    <w:p w14:paraId="4BB5B6B1" w14:textId="77777777" w:rsidR="00E532A9" w:rsidRPr="006B446F" w:rsidRDefault="00E532A9" w:rsidP="006B446F">
      <w:pPr>
        <w:spacing w:after="0" w:line="240" w:lineRule="auto"/>
        <w:rPr>
          <w:rFonts w:cstheme="minorHAnsi"/>
        </w:rPr>
      </w:pPr>
    </w:p>
    <w:p w14:paraId="1BF2FA80" w14:textId="77777777" w:rsidR="00C728EB" w:rsidRPr="006B446F" w:rsidRDefault="00C728EB" w:rsidP="006B446F">
      <w:pPr>
        <w:spacing w:after="0" w:line="240" w:lineRule="auto"/>
        <w:rPr>
          <w:rFonts w:cstheme="minorHAnsi"/>
        </w:rPr>
      </w:pPr>
    </w:p>
    <w:p w14:paraId="5380CD13" w14:textId="77777777" w:rsidR="00B613D8" w:rsidRPr="006B446F" w:rsidRDefault="00B613D8" w:rsidP="006B446F">
      <w:pPr>
        <w:spacing w:after="0" w:line="240" w:lineRule="auto"/>
        <w:rPr>
          <w:rFonts w:cstheme="minorHAnsi"/>
        </w:rPr>
      </w:pPr>
      <w:r w:rsidRPr="006B446F">
        <w:rPr>
          <w:rFonts w:cstheme="minorHAnsi"/>
        </w:rPr>
        <w:t>S</w:t>
      </w:r>
      <w:r w:rsidR="00DB3887" w:rsidRPr="006B446F">
        <w:rPr>
          <w:rFonts w:cstheme="minorHAnsi"/>
        </w:rPr>
        <w:t>WZ s</w:t>
      </w:r>
      <w:r w:rsidRPr="006B446F">
        <w:rPr>
          <w:rFonts w:cstheme="minorHAnsi"/>
        </w:rPr>
        <w:t>porządził:</w:t>
      </w:r>
    </w:p>
    <w:p w14:paraId="0F48442C" w14:textId="77777777" w:rsidR="00B613D8" w:rsidRPr="006B446F" w:rsidRDefault="00B613D8" w:rsidP="006B446F">
      <w:pPr>
        <w:spacing w:after="0" w:line="240" w:lineRule="auto"/>
        <w:ind w:left="708" w:firstLine="708"/>
        <w:rPr>
          <w:rFonts w:cstheme="minorHAnsi"/>
        </w:rPr>
      </w:pPr>
      <w:r w:rsidRPr="006B446F">
        <w:rPr>
          <w:rFonts w:cstheme="minorHAnsi"/>
        </w:rPr>
        <w:t>Paulina Mucha</w:t>
      </w:r>
    </w:p>
    <w:p w14:paraId="626BFF89" w14:textId="77777777" w:rsidR="00C728EB" w:rsidRPr="006B446F" w:rsidRDefault="00C728EB" w:rsidP="006B446F">
      <w:pPr>
        <w:spacing w:after="0" w:line="240" w:lineRule="auto"/>
        <w:ind w:left="708" w:firstLine="708"/>
        <w:rPr>
          <w:rFonts w:cstheme="minorHAnsi"/>
        </w:rPr>
      </w:pPr>
      <w:r w:rsidRPr="006B446F">
        <w:rPr>
          <w:rFonts w:cstheme="minorHAnsi"/>
        </w:rPr>
        <w:t>Starostwo Powiatowe w Pińczowie</w:t>
      </w:r>
    </w:p>
    <w:p w14:paraId="64370368" w14:textId="1031BC1E" w:rsidR="00C728EB" w:rsidRPr="006B446F" w:rsidRDefault="000E4C35" w:rsidP="006B446F">
      <w:pPr>
        <w:spacing w:after="0" w:line="240" w:lineRule="auto"/>
        <w:ind w:left="708" w:firstLine="708"/>
        <w:rPr>
          <w:rFonts w:cstheme="minorHAnsi"/>
        </w:rPr>
      </w:pPr>
      <w:r>
        <w:rPr>
          <w:rFonts w:cstheme="minorHAnsi"/>
        </w:rPr>
        <w:t>08</w:t>
      </w:r>
      <w:r w:rsidR="00E532A9">
        <w:rPr>
          <w:rFonts w:cstheme="minorHAnsi"/>
        </w:rPr>
        <w:t>.</w:t>
      </w:r>
      <w:r>
        <w:rPr>
          <w:rFonts w:cstheme="minorHAnsi"/>
        </w:rPr>
        <w:t>10</w:t>
      </w:r>
      <w:r w:rsidR="00E532A9">
        <w:rPr>
          <w:rFonts w:cstheme="minorHAnsi"/>
        </w:rPr>
        <w:t>.</w:t>
      </w:r>
      <w:r w:rsidR="00C728EB" w:rsidRPr="006B446F">
        <w:rPr>
          <w:rFonts w:cstheme="minorHAnsi"/>
        </w:rPr>
        <w:t>202</w:t>
      </w:r>
      <w:r w:rsidR="0090656F" w:rsidRPr="006B446F">
        <w:rPr>
          <w:rFonts w:cstheme="minorHAnsi"/>
        </w:rPr>
        <w:t>4</w:t>
      </w:r>
      <w:r w:rsidR="00C728EB" w:rsidRPr="006B446F">
        <w:rPr>
          <w:rFonts w:cstheme="minorHAnsi"/>
        </w:rPr>
        <w:t>r.</w:t>
      </w:r>
    </w:p>
    <w:p w14:paraId="2D8AA86A" w14:textId="77777777" w:rsidR="00B613D8" w:rsidRPr="006B446F" w:rsidRDefault="00B613D8" w:rsidP="006B446F">
      <w:pPr>
        <w:spacing w:after="0" w:line="240" w:lineRule="auto"/>
        <w:jc w:val="center"/>
        <w:rPr>
          <w:rFonts w:cstheme="minorHAnsi"/>
        </w:rPr>
      </w:pPr>
    </w:p>
    <w:p w14:paraId="3B6BB91C" w14:textId="77777777" w:rsidR="00B613D8" w:rsidRPr="006B446F" w:rsidRDefault="00C728EB" w:rsidP="006B446F">
      <w:pPr>
        <w:spacing w:after="0" w:line="240" w:lineRule="auto"/>
        <w:rPr>
          <w:rFonts w:cstheme="minorHAnsi"/>
        </w:rPr>
      </w:pPr>
      <w:r w:rsidRPr="006B446F">
        <w:rPr>
          <w:rFonts w:cstheme="minorHAnsi"/>
        </w:rPr>
        <w:t>SWZ zatwierdził</w:t>
      </w:r>
    </w:p>
    <w:p w14:paraId="2EA92F67" w14:textId="77777777" w:rsidR="00C728EB" w:rsidRPr="006B446F" w:rsidRDefault="00C728EB" w:rsidP="006B446F">
      <w:pPr>
        <w:spacing w:after="0" w:line="240" w:lineRule="auto"/>
        <w:rPr>
          <w:rFonts w:cstheme="minorHAnsi"/>
        </w:rPr>
      </w:pPr>
      <w:r w:rsidRPr="006B446F">
        <w:rPr>
          <w:rFonts w:cstheme="minorHAnsi"/>
        </w:rPr>
        <w:tab/>
      </w:r>
      <w:r w:rsidRPr="006B446F">
        <w:rPr>
          <w:rFonts w:cstheme="minorHAnsi"/>
        </w:rPr>
        <w:tab/>
        <w:t>Starosta Pińczowski</w:t>
      </w:r>
      <w:r w:rsidRPr="006B446F">
        <w:rPr>
          <w:rFonts w:cstheme="minorHAnsi"/>
        </w:rPr>
        <w:tab/>
      </w:r>
      <w:r w:rsidRPr="006B446F">
        <w:rPr>
          <w:rFonts w:cstheme="minorHAnsi"/>
        </w:rPr>
        <w:tab/>
      </w:r>
      <w:r w:rsidRPr="006B446F">
        <w:rPr>
          <w:rFonts w:cstheme="minorHAnsi"/>
        </w:rPr>
        <w:tab/>
      </w:r>
      <w:r w:rsidRPr="006B446F">
        <w:rPr>
          <w:rFonts w:cstheme="minorHAnsi"/>
        </w:rPr>
        <w:tab/>
      </w:r>
    </w:p>
    <w:p w14:paraId="2B8C6028" w14:textId="466C6C8E" w:rsidR="00C728EB" w:rsidRPr="006B446F" w:rsidRDefault="00C728EB" w:rsidP="006B446F">
      <w:pPr>
        <w:spacing w:after="0" w:line="240" w:lineRule="auto"/>
        <w:rPr>
          <w:rFonts w:cstheme="minorHAnsi"/>
        </w:rPr>
      </w:pPr>
      <w:r w:rsidRPr="006B446F">
        <w:rPr>
          <w:rFonts w:cstheme="minorHAnsi"/>
        </w:rPr>
        <w:tab/>
      </w:r>
      <w:r w:rsidRPr="006B446F">
        <w:rPr>
          <w:rFonts w:cstheme="minorHAnsi"/>
        </w:rPr>
        <w:tab/>
      </w:r>
      <w:r w:rsidR="0090656F" w:rsidRPr="006B446F">
        <w:rPr>
          <w:rFonts w:cstheme="minorHAnsi"/>
        </w:rPr>
        <w:t xml:space="preserve">Marcin </w:t>
      </w:r>
      <w:proofErr w:type="spellStart"/>
      <w:r w:rsidR="0090656F" w:rsidRPr="006B446F">
        <w:rPr>
          <w:rFonts w:cstheme="minorHAnsi"/>
        </w:rPr>
        <w:t>Wojniak</w:t>
      </w:r>
      <w:proofErr w:type="spellEnd"/>
    </w:p>
    <w:p w14:paraId="2031B0C8" w14:textId="77C10303" w:rsidR="000E4C35" w:rsidRPr="002F70A6" w:rsidRDefault="002F70A6" w:rsidP="006B446F">
      <w:pPr>
        <w:spacing w:after="0" w:line="240" w:lineRule="auto"/>
        <w:rPr>
          <w:rFonts w:cstheme="minorHAnsi"/>
        </w:rPr>
      </w:pPr>
      <w:r w:rsidRPr="002F70A6">
        <w:rPr>
          <w:rFonts w:cstheme="minorHAnsi"/>
        </w:rPr>
        <w:tab/>
      </w:r>
      <w:r w:rsidRPr="002F70A6">
        <w:rPr>
          <w:rFonts w:cstheme="minorHAnsi"/>
        </w:rPr>
        <w:tab/>
        <w:t>1</w:t>
      </w:r>
      <w:r w:rsidR="00BE0C07">
        <w:rPr>
          <w:rFonts w:cstheme="minorHAnsi"/>
        </w:rPr>
        <w:t>7</w:t>
      </w:r>
      <w:r w:rsidRPr="002F70A6">
        <w:rPr>
          <w:rFonts w:cstheme="minorHAnsi"/>
        </w:rPr>
        <w:t>.10.2024</w:t>
      </w:r>
    </w:p>
    <w:p w14:paraId="17C8169A" w14:textId="77777777" w:rsidR="000E4C35" w:rsidRPr="006B446F" w:rsidRDefault="000E4C35" w:rsidP="006B446F">
      <w:pPr>
        <w:spacing w:after="0" w:line="240" w:lineRule="auto"/>
        <w:rPr>
          <w:rFonts w:cstheme="minorHAnsi"/>
        </w:rPr>
      </w:pPr>
    </w:p>
    <w:p w14:paraId="6DAF6D3D" w14:textId="77777777" w:rsidR="00842DBE" w:rsidRPr="006B446F" w:rsidRDefault="00842DBE" w:rsidP="006B446F">
      <w:pPr>
        <w:pStyle w:val="Akapitzlist"/>
        <w:numPr>
          <w:ilvl w:val="0"/>
          <w:numId w:val="1"/>
        </w:numPr>
        <w:spacing w:after="0" w:line="240" w:lineRule="auto"/>
        <w:jc w:val="both"/>
        <w:rPr>
          <w:rFonts w:cstheme="minorHAnsi"/>
          <w:b/>
        </w:rPr>
      </w:pPr>
      <w:r w:rsidRPr="006B446F">
        <w:rPr>
          <w:rFonts w:cstheme="minorHAnsi"/>
          <w:b/>
        </w:rPr>
        <w:t>Nazwa i adres Zamawiającego oraz prowadzącego postepowanie</w:t>
      </w:r>
    </w:p>
    <w:p w14:paraId="7DFEB2B8" w14:textId="77777777" w:rsidR="00842DBE" w:rsidRPr="006B446F" w:rsidRDefault="00842DBE" w:rsidP="006B446F">
      <w:pPr>
        <w:pStyle w:val="Akapitzlist"/>
        <w:spacing w:after="0" w:line="240" w:lineRule="auto"/>
        <w:rPr>
          <w:rFonts w:cstheme="minorHAnsi"/>
        </w:rPr>
      </w:pPr>
      <w:r w:rsidRPr="006B446F">
        <w:rPr>
          <w:rFonts w:cstheme="minorHAnsi"/>
        </w:rPr>
        <w:t>Powiat Pińczowski, ul. Zacisze 5, 28-400 Pińczów</w:t>
      </w:r>
    </w:p>
    <w:p w14:paraId="2F1B3CE6" w14:textId="77777777" w:rsidR="00842DBE" w:rsidRPr="006B446F" w:rsidRDefault="00842DBE" w:rsidP="006B446F">
      <w:pPr>
        <w:pStyle w:val="Akapitzlist"/>
        <w:spacing w:after="0" w:line="240" w:lineRule="auto"/>
        <w:rPr>
          <w:rFonts w:cstheme="minorHAnsi"/>
        </w:rPr>
      </w:pPr>
      <w:r w:rsidRPr="006B446F">
        <w:rPr>
          <w:rFonts w:cstheme="minorHAnsi"/>
        </w:rPr>
        <w:t>Godziny pracy:</w:t>
      </w:r>
    </w:p>
    <w:p w14:paraId="42FC075D" w14:textId="77777777" w:rsidR="00842DBE" w:rsidRPr="006B446F" w:rsidRDefault="00842DBE" w:rsidP="006B446F">
      <w:pPr>
        <w:pStyle w:val="Akapitzlist"/>
        <w:spacing w:after="0" w:line="240" w:lineRule="auto"/>
        <w:rPr>
          <w:rFonts w:cstheme="minorHAnsi"/>
        </w:rPr>
      </w:pPr>
      <w:r w:rsidRPr="006B446F">
        <w:rPr>
          <w:rFonts w:cstheme="minorHAnsi"/>
        </w:rPr>
        <w:t>Od poniedziałku do piątku w godzinach od 7:30 do 15:30</w:t>
      </w:r>
    </w:p>
    <w:p w14:paraId="59B36362" w14:textId="77777777" w:rsidR="00842DBE" w:rsidRPr="003D6CC1" w:rsidRDefault="00842DBE" w:rsidP="006B446F">
      <w:pPr>
        <w:pStyle w:val="Akapitzlist"/>
        <w:spacing w:after="0" w:line="240" w:lineRule="auto"/>
        <w:rPr>
          <w:rFonts w:cstheme="minorHAnsi"/>
        </w:rPr>
      </w:pPr>
      <w:r w:rsidRPr="003D6CC1">
        <w:rPr>
          <w:rFonts w:cstheme="minorHAnsi"/>
        </w:rPr>
        <w:t>Tel. 41 357 60 01 fax. 41 35 760 07</w:t>
      </w:r>
    </w:p>
    <w:p w14:paraId="1B0FA6F2" w14:textId="737BAE02" w:rsidR="00D14890" w:rsidRPr="003D6CC1" w:rsidRDefault="00D14890" w:rsidP="006B446F">
      <w:pPr>
        <w:pStyle w:val="Akapitzlist"/>
        <w:spacing w:after="0" w:line="240" w:lineRule="auto"/>
        <w:rPr>
          <w:rFonts w:cstheme="minorHAnsi"/>
        </w:rPr>
      </w:pPr>
      <w:r w:rsidRPr="003D6CC1">
        <w:rPr>
          <w:rFonts w:cstheme="minorHAnsi"/>
        </w:rPr>
        <w:t xml:space="preserve">Postępowanie prowadzone jest na portalu </w:t>
      </w:r>
      <w:hyperlink r:id="rId8" w:history="1">
        <w:r w:rsidRPr="003D6CC1">
          <w:rPr>
            <w:rStyle w:val="Hipercze"/>
            <w:rFonts w:cstheme="minorHAnsi"/>
          </w:rPr>
          <w:t>www.ezamowienia.gov.pl</w:t>
        </w:r>
      </w:hyperlink>
    </w:p>
    <w:p w14:paraId="48AB9AF6" w14:textId="5B0F6EF9" w:rsidR="00842DBE" w:rsidRPr="006B446F" w:rsidRDefault="00D14890" w:rsidP="006B446F">
      <w:pPr>
        <w:pStyle w:val="Akapitzlist"/>
        <w:spacing w:after="0" w:line="240" w:lineRule="auto"/>
        <w:rPr>
          <w:rFonts w:cstheme="minorHAnsi"/>
        </w:rPr>
      </w:pPr>
      <w:r w:rsidRPr="006B446F">
        <w:rPr>
          <w:rFonts w:cstheme="minorHAnsi"/>
        </w:rPr>
        <w:t>Dodatkowo postępowanie jest prowadzone również za pomocą BIP Powiatu Pińczowskiego:</w:t>
      </w:r>
      <w:r w:rsidR="00AD0094" w:rsidRPr="00AD0094">
        <w:t xml:space="preserve"> </w:t>
      </w:r>
      <w:hyperlink r:id="rId9" w:history="1">
        <w:r w:rsidR="00AD0094" w:rsidRPr="00AD0094">
          <w:rPr>
            <w:rStyle w:val="Hipercze"/>
            <w:rFonts w:cstheme="minorHAnsi"/>
          </w:rPr>
          <w:t>Powiat Pińczowski - Biuletyn Informacji Publicznej (realnet.pl)</w:t>
        </w:r>
      </w:hyperlink>
    </w:p>
    <w:p w14:paraId="7A649AAB" w14:textId="77777777" w:rsidR="008B49E2" w:rsidRPr="006B446F" w:rsidRDefault="008B49E2" w:rsidP="006B446F">
      <w:pPr>
        <w:pStyle w:val="Akapitzlist"/>
        <w:spacing w:after="0" w:line="240" w:lineRule="auto"/>
        <w:rPr>
          <w:rFonts w:cstheme="minorHAnsi"/>
        </w:rPr>
      </w:pPr>
      <w:r w:rsidRPr="006B446F">
        <w:rPr>
          <w:rFonts w:cstheme="minorHAnsi"/>
        </w:rPr>
        <w:t xml:space="preserve">Adres poczty elektronicznej: </w:t>
      </w:r>
      <w:hyperlink r:id="rId10" w:history="1">
        <w:r w:rsidR="00F67E18" w:rsidRPr="006B446F">
          <w:rPr>
            <w:rStyle w:val="Hipercze"/>
            <w:rFonts w:cstheme="minorHAnsi"/>
          </w:rPr>
          <w:t>starostwo@pinczow.pl</w:t>
        </w:r>
      </w:hyperlink>
    </w:p>
    <w:p w14:paraId="008E8105" w14:textId="77777777" w:rsidR="00F67E18" w:rsidRPr="006B446F" w:rsidRDefault="00F67E18" w:rsidP="006B446F">
      <w:pPr>
        <w:pStyle w:val="Akapitzlist"/>
        <w:spacing w:after="0" w:line="240" w:lineRule="auto"/>
        <w:rPr>
          <w:rFonts w:cstheme="minorHAnsi"/>
        </w:rPr>
      </w:pPr>
    </w:p>
    <w:p w14:paraId="75F849B2" w14:textId="77777777" w:rsidR="00842DBE" w:rsidRPr="006B446F" w:rsidRDefault="00F15A42" w:rsidP="006B446F">
      <w:pPr>
        <w:pStyle w:val="Akapitzlist"/>
        <w:numPr>
          <w:ilvl w:val="0"/>
          <w:numId w:val="1"/>
        </w:numPr>
        <w:spacing w:after="0" w:line="240" w:lineRule="auto"/>
        <w:jc w:val="both"/>
        <w:rPr>
          <w:rFonts w:cstheme="minorHAnsi"/>
          <w:b/>
        </w:rPr>
      </w:pPr>
      <w:r w:rsidRPr="006B446F">
        <w:rPr>
          <w:rFonts w:cstheme="minorHAnsi"/>
          <w:b/>
        </w:rPr>
        <w:t>Adres strony internetowej prowadzonego postępowania oraz strony, na której udostępnione będą zmiany i wyjaśnienia treści SWZ oraz inne dokumenty zam</w:t>
      </w:r>
      <w:r w:rsidR="009F2C30" w:rsidRPr="006B446F">
        <w:rPr>
          <w:rFonts w:cstheme="minorHAnsi"/>
          <w:b/>
        </w:rPr>
        <w:t>ówienia bezpośrednio związane z </w:t>
      </w:r>
      <w:r w:rsidRPr="006B446F">
        <w:rPr>
          <w:rFonts w:cstheme="minorHAnsi"/>
          <w:b/>
        </w:rPr>
        <w:t>postępowaniem o udzielenie zamówienia:</w:t>
      </w:r>
    </w:p>
    <w:p w14:paraId="07FB402F" w14:textId="7FCBCFF1" w:rsidR="000857F3" w:rsidRPr="006B446F" w:rsidRDefault="000857F3" w:rsidP="006B446F">
      <w:pPr>
        <w:pStyle w:val="Tekstpodstawowy"/>
        <w:widowControl w:val="0"/>
        <w:numPr>
          <w:ilvl w:val="0"/>
          <w:numId w:val="2"/>
        </w:numPr>
        <w:tabs>
          <w:tab w:val="left" w:pos="730"/>
        </w:tabs>
        <w:spacing w:after="0"/>
        <w:jc w:val="both"/>
        <w:rPr>
          <w:rFonts w:asciiTheme="minorHAnsi" w:hAnsiTheme="minorHAnsi" w:cstheme="minorHAnsi"/>
          <w:sz w:val="22"/>
          <w:szCs w:val="22"/>
          <w:lang w:val="nl-NL"/>
        </w:rPr>
      </w:pPr>
      <w:r w:rsidRPr="006B446F">
        <w:rPr>
          <w:rFonts w:asciiTheme="minorHAnsi" w:hAnsiTheme="minorHAnsi" w:cstheme="minorHAnsi"/>
          <w:sz w:val="22"/>
          <w:szCs w:val="22"/>
          <w:lang w:val="nl-NL"/>
        </w:rPr>
        <w:t>www.ezamowienia.gov.pl</w:t>
      </w:r>
    </w:p>
    <w:p w14:paraId="3FD39BEC" w14:textId="57C6FD96" w:rsidR="00F15A42" w:rsidRPr="006B446F" w:rsidRDefault="00F15A42" w:rsidP="006B446F">
      <w:pPr>
        <w:pStyle w:val="Tekstpodstawowy"/>
        <w:widowControl w:val="0"/>
        <w:numPr>
          <w:ilvl w:val="0"/>
          <w:numId w:val="2"/>
        </w:numPr>
        <w:tabs>
          <w:tab w:val="left" w:pos="730"/>
        </w:tabs>
        <w:spacing w:after="0"/>
        <w:jc w:val="both"/>
        <w:rPr>
          <w:rFonts w:asciiTheme="minorHAnsi" w:hAnsiTheme="minorHAnsi" w:cstheme="minorHAnsi"/>
          <w:sz w:val="22"/>
          <w:szCs w:val="22"/>
          <w:lang w:val="nl-NL"/>
        </w:rPr>
      </w:pPr>
      <w:hyperlink r:id="rId11" w:history="1">
        <w:r w:rsidRPr="006B446F">
          <w:rPr>
            <w:rStyle w:val="Hipercze"/>
            <w:rFonts w:asciiTheme="minorHAnsi" w:eastAsiaTheme="minorHAnsi" w:hAnsiTheme="minorHAnsi" w:cstheme="minorHAnsi"/>
            <w:sz w:val="22"/>
            <w:szCs w:val="22"/>
            <w:lang w:val="nl-NL" w:eastAsia="en-US"/>
          </w:rPr>
          <w:t>http://starostwopinczow.realnet.pl/przetargi.php</w:t>
        </w:r>
      </w:hyperlink>
    </w:p>
    <w:p w14:paraId="34117F4E" w14:textId="77777777" w:rsidR="00F15A42" w:rsidRPr="006B446F" w:rsidRDefault="00F15A42" w:rsidP="006B446F">
      <w:pPr>
        <w:pStyle w:val="Akapitzlist"/>
        <w:numPr>
          <w:ilvl w:val="0"/>
          <w:numId w:val="2"/>
        </w:numPr>
        <w:spacing w:after="0" w:line="240" w:lineRule="auto"/>
        <w:jc w:val="both"/>
        <w:rPr>
          <w:rFonts w:cstheme="minorHAnsi"/>
        </w:rPr>
      </w:pPr>
      <w:r w:rsidRPr="006B446F">
        <w:rPr>
          <w:rFonts w:cstheme="minorHAnsi"/>
        </w:rPr>
        <w:t xml:space="preserve">Adres skrzynki </w:t>
      </w:r>
      <w:proofErr w:type="spellStart"/>
      <w:r w:rsidRPr="006B446F">
        <w:rPr>
          <w:rFonts w:cstheme="minorHAnsi"/>
        </w:rPr>
        <w:t>ePUAP</w:t>
      </w:r>
      <w:proofErr w:type="spellEnd"/>
      <w:r w:rsidRPr="006B446F">
        <w:rPr>
          <w:rFonts w:cstheme="minorHAnsi"/>
        </w:rPr>
        <w:t xml:space="preserve"> Zamawiającego: 6k96uuq7j6</w:t>
      </w:r>
    </w:p>
    <w:p w14:paraId="1E4DB39F" w14:textId="77777777" w:rsidR="00F67E18" w:rsidRPr="006B446F" w:rsidRDefault="00F67E18" w:rsidP="006B446F">
      <w:pPr>
        <w:pStyle w:val="Akapitzlist"/>
        <w:spacing w:after="0" w:line="240" w:lineRule="auto"/>
        <w:ind w:left="1440"/>
        <w:jc w:val="both"/>
        <w:rPr>
          <w:rFonts w:cstheme="minorHAnsi"/>
        </w:rPr>
      </w:pPr>
    </w:p>
    <w:p w14:paraId="25F09DE6" w14:textId="77777777" w:rsidR="00F15A42" w:rsidRPr="006B446F" w:rsidRDefault="00F15A42" w:rsidP="006B446F">
      <w:pPr>
        <w:pStyle w:val="Akapitzlist"/>
        <w:numPr>
          <w:ilvl w:val="0"/>
          <w:numId w:val="1"/>
        </w:numPr>
        <w:spacing w:after="0" w:line="240" w:lineRule="auto"/>
        <w:jc w:val="both"/>
        <w:rPr>
          <w:rFonts w:cstheme="minorHAnsi"/>
          <w:b/>
        </w:rPr>
      </w:pPr>
      <w:r w:rsidRPr="006B446F">
        <w:rPr>
          <w:rFonts w:cstheme="minorHAnsi"/>
          <w:b/>
        </w:rPr>
        <w:t>Tryb udzielenia zamówienia</w:t>
      </w:r>
    </w:p>
    <w:p w14:paraId="1AE650CE" w14:textId="0DE53081" w:rsidR="00F15A42" w:rsidRPr="006B446F" w:rsidRDefault="00F15A42" w:rsidP="006B446F">
      <w:pPr>
        <w:pStyle w:val="Akapitzlist"/>
        <w:numPr>
          <w:ilvl w:val="1"/>
          <w:numId w:val="1"/>
        </w:numPr>
        <w:spacing w:after="0" w:line="240" w:lineRule="auto"/>
        <w:jc w:val="both"/>
        <w:rPr>
          <w:rFonts w:cstheme="minorHAnsi"/>
        </w:rPr>
      </w:pPr>
      <w:r w:rsidRPr="006B446F">
        <w:rPr>
          <w:rFonts w:cstheme="minorHAnsi"/>
        </w:rPr>
        <w:t>Postepowanie jest prowadzone w celu udzielenia zamówienia publ</w:t>
      </w:r>
      <w:r w:rsidR="009F2C30" w:rsidRPr="006B446F">
        <w:rPr>
          <w:rFonts w:cstheme="minorHAnsi"/>
        </w:rPr>
        <w:t>icznego w trybie podstawowym, w </w:t>
      </w:r>
      <w:r w:rsidRPr="006B446F">
        <w:rPr>
          <w:rFonts w:cstheme="minorHAnsi"/>
        </w:rPr>
        <w:t xml:space="preserve">którym w odpowiedzi na ogłoszenie o zamówieniu oferty mogą składać wszyscy zainteresowani wykonawcy, a następnie zamawiający może prowadzić negocjacje w celu ulepszenia treści ofert, które podlegają ocenie w ramach kryteriów </w:t>
      </w:r>
      <w:r w:rsidR="00E243A6" w:rsidRPr="006B446F">
        <w:rPr>
          <w:rFonts w:cstheme="minorHAnsi"/>
        </w:rPr>
        <w:t xml:space="preserve">oceny ofert art. 275 pkt. </w:t>
      </w:r>
      <w:r w:rsidR="009F2C30" w:rsidRPr="006B446F">
        <w:rPr>
          <w:rFonts w:cstheme="minorHAnsi"/>
        </w:rPr>
        <w:t>2 ustawy z dnia 1</w:t>
      </w:r>
      <w:r w:rsidR="004A053E" w:rsidRPr="006B446F">
        <w:rPr>
          <w:rFonts w:cstheme="minorHAnsi"/>
        </w:rPr>
        <w:t>1</w:t>
      </w:r>
      <w:r w:rsidR="009F2C30" w:rsidRPr="006B446F">
        <w:rPr>
          <w:rFonts w:cstheme="minorHAnsi"/>
        </w:rPr>
        <w:t xml:space="preserve"> września 2019 </w:t>
      </w:r>
      <w:r w:rsidR="00E243A6" w:rsidRPr="006B446F">
        <w:rPr>
          <w:rFonts w:cstheme="minorHAnsi"/>
        </w:rPr>
        <w:t>roku Prawo zamówień publicznych (ustawy zwanej dalej UPZP) – postępowanie według przepisów określonych w art. 2 ust. 1 pkt. 1 UPZP</w:t>
      </w:r>
      <w:r w:rsidR="003152F0">
        <w:rPr>
          <w:rFonts w:cstheme="minorHAnsi"/>
        </w:rPr>
        <w:t xml:space="preserve"> </w:t>
      </w:r>
      <w:bookmarkStart w:id="2" w:name="_Hlk179839613"/>
      <w:r w:rsidR="002F70A6" w:rsidRPr="002F70A6">
        <w:rPr>
          <w:rFonts w:cstheme="minorHAnsi"/>
        </w:rPr>
        <w:t>(</w:t>
      </w:r>
      <w:r w:rsidR="003152F0" w:rsidRPr="002F70A6">
        <w:rPr>
          <w:rFonts w:cstheme="minorHAnsi"/>
        </w:rPr>
        <w:t>Dz.U.2024 poz.1320</w:t>
      </w:r>
      <w:r w:rsidR="002F70A6" w:rsidRPr="002F70A6">
        <w:rPr>
          <w:rFonts w:cstheme="minorHAnsi"/>
        </w:rPr>
        <w:t>).</w:t>
      </w:r>
    </w:p>
    <w:bookmarkEnd w:id="2"/>
    <w:p w14:paraId="0D53EABE" w14:textId="2D53D00C" w:rsidR="00783300" w:rsidRDefault="00783300" w:rsidP="006B446F">
      <w:pPr>
        <w:pStyle w:val="Akapitzlist"/>
        <w:numPr>
          <w:ilvl w:val="1"/>
          <w:numId w:val="1"/>
        </w:numPr>
        <w:spacing w:after="0" w:line="240" w:lineRule="auto"/>
        <w:jc w:val="both"/>
        <w:rPr>
          <w:rFonts w:cstheme="minorHAnsi"/>
        </w:rPr>
      </w:pPr>
      <w:r w:rsidRPr="006B446F">
        <w:rPr>
          <w:rFonts w:cstheme="minorHAnsi"/>
        </w:rPr>
        <w:t>W przypadku skorzystania przez Zamawiającego z możliwości negocjowania treści ofert,  negocjacje będą dotyczyć wyłącznie tych elementów treści ofert, które podlegają ocenie w ramach kryteriów oceny ofert.</w:t>
      </w:r>
    </w:p>
    <w:p w14:paraId="14914115" w14:textId="0E10504A" w:rsidR="000E4C35" w:rsidRDefault="009D058F" w:rsidP="000E4C35">
      <w:pPr>
        <w:pStyle w:val="Akapitzlist"/>
        <w:numPr>
          <w:ilvl w:val="1"/>
          <w:numId w:val="1"/>
        </w:numPr>
        <w:spacing w:after="0" w:line="240" w:lineRule="auto"/>
        <w:jc w:val="both"/>
        <w:rPr>
          <w:rFonts w:cstheme="minorHAnsi"/>
        </w:rPr>
      </w:pPr>
      <w:r>
        <w:rPr>
          <w:rFonts w:cstheme="minorHAnsi"/>
        </w:rPr>
        <w:t>Zamówienie publiczne udzielane z dofinansowania</w:t>
      </w:r>
      <w:r w:rsidR="000E4C35">
        <w:rPr>
          <w:rFonts w:cstheme="minorHAnsi"/>
        </w:rPr>
        <w:t xml:space="preserve"> z </w:t>
      </w:r>
      <w:bookmarkStart w:id="3" w:name="_Hlk179839825"/>
      <w:r w:rsidR="000E4C35">
        <w:rPr>
          <w:rFonts w:cstheme="minorHAnsi"/>
        </w:rPr>
        <w:t>projektu „</w:t>
      </w:r>
      <w:proofErr w:type="spellStart"/>
      <w:r w:rsidR="000E4C35">
        <w:rPr>
          <w:rFonts w:cstheme="minorHAnsi"/>
        </w:rPr>
        <w:t>Cyberbezpieczny</w:t>
      </w:r>
      <w:proofErr w:type="spellEnd"/>
      <w:r w:rsidR="000E4C35">
        <w:rPr>
          <w:rFonts w:cstheme="minorHAnsi"/>
        </w:rPr>
        <w:t xml:space="preserve"> Samorząd”, programu operacyjnego Fundusze Europejskie na Rozwój cyfrowy 2021-2027 (FERC) działanie 2.2. pn. „Wzmocnienie krajowego systemu </w:t>
      </w:r>
      <w:proofErr w:type="spellStart"/>
      <w:r w:rsidR="000E4C35">
        <w:rPr>
          <w:rFonts w:cstheme="minorHAnsi"/>
        </w:rPr>
        <w:t>cyberbezpieczeństwa</w:t>
      </w:r>
      <w:proofErr w:type="spellEnd"/>
      <w:r w:rsidR="000E4C35">
        <w:rPr>
          <w:rFonts w:cstheme="minorHAnsi"/>
        </w:rPr>
        <w:t>”.</w:t>
      </w:r>
    </w:p>
    <w:p w14:paraId="202C5EC4" w14:textId="77777777" w:rsidR="00BE0C07" w:rsidRPr="000E4C35" w:rsidRDefault="00BE0C07" w:rsidP="00BE0C07">
      <w:pPr>
        <w:pStyle w:val="Akapitzlist"/>
        <w:spacing w:after="0" w:line="240" w:lineRule="auto"/>
        <w:ind w:left="1070"/>
        <w:jc w:val="both"/>
        <w:rPr>
          <w:rFonts w:cstheme="minorHAnsi"/>
        </w:rPr>
      </w:pPr>
    </w:p>
    <w:bookmarkEnd w:id="3"/>
    <w:p w14:paraId="10B6B6EC" w14:textId="77777777" w:rsidR="00842DBE" w:rsidRPr="006B446F" w:rsidRDefault="00E243A6" w:rsidP="006B446F">
      <w:pPr>
        <w:pStyle w:val="Akapitzlist"/>
        <w:numPr>
          <w:ilvl w:val="0"/>
          <w:numId w:val="1"/>
        </w:numPr>
        <w:spacing w:after="0" w:line="240" w:lineRule="auto"/>
        <w:jc w:val="both"/>
        <w:rPr>
          <w:rFonts w:cstheme="minorHAnsi"/>
          <w:b/>
        </w:rPr>
      </w:pPr>
      <w:r w:rsidRPr="006B446F">
        <w:rPr>
          <w:rFonts w:cstheme="minorHAnsi"/>
          <w:b/>
        </w:rPr>
        <w:t>Informacja dotycząca wyboru najkorzystniejszej oferty z negocjacjami</w:t>
      </w:r>
    </w:p>
    <w:p w14:paraId="4C94252B" w14:textId="77777777" w:rsidR="00E243A6" w:rsidRPr="006B446F" w:rsidRDefault="00E243A6" w:rsidP="006B446F">
      <w:pPr>
        <w:pStyle w:val="Akapitzlist"/>
        <w:numPr>
          <w:ilvl w:val="1"/>
          <w:numId w:val="1"/>
        </w:numPr>
        <w:spacing w:after="0" w:line="240" w:lineRule="auto"/>
        <w:jc w:val="both"/>
        <w:rPr>
          <w:rFonts w:cstheme="minorHAnsi"/>
        </w:rPr>
      </w:pPr>
      <w:r w:rsidRPr="006B446F">
        <w:rPr>
          <w:rFonts w:cstheme="minorHAnsi"/>
        </w:rPr>
        <w:t xml:space="preserve">Zamawiający </w:t>
      </w:r>
      <w:r w:rsidR="0021501F" w:rsidRPr="006B446F">
        <w:rPr>
          <w:rFonts w:cstheme="minorHAnsi"/>
        </w:rPr>
        <w:t>dokona</w:t>
      </w:r>
      <w:r w:rsidRPr="006B446F">
        <w:rPr>
          <w:rFonts w:cstheme="minorHAnsi"/>
        </w:rPr>
        <w:t xml:space="preserve"> wyboru najkorzystniejszej oferty z możliwością prowadzenia negocjacji.</w:t>
      </w:r>
      <w:r w:rsidR="00A96740" w:rsidRPr="006B446F">
        <w:rPr>
          <w:rFonts w:cstheme="minorHAnsi"/>
        </w:rPr>
        <w:t xml:space="preserve"> W </w:t>
      </w:r>
      <w:r w:rsidR="0021501F" w:rsidRPr="006B446F">
        <w:rPr>
          <w:rFonts w:cstheme="minorHAnsi"/>
        </w:rPr>
        <w:t>sposób przewidziany w niniejszej specyfikacji.</w:t>
      </w:r>
    </w:p>
    <w:p w14:paraId="442EC3D7" w14:textId="6A1583C0" w:rsidR="000E4C35" w:rsidRDefault="009F4981" w:rsidP="000E4C35">
      <w:pPr>
        <w:pStyle w:val="Akapitzlist"/>
        <w:numPr>
          <w:ilvl w:val="1"/>
          <w:numId w:val="1"/>
        </w:numPr>
        <w:spacing w:after="0" w:line="240" w:lineRule="auto"/>
        <w:jc w:val="both"/>
        <w:rPr>
          <w:rFonts w:cstheme="minorHAnsi"/>
        </w:rPr>
      </w:pPr>
      <w:r w:rsidRPr="006B446F">
        <w:rPr>
          <w:rFonts w:cstheme="minorHAnsi"/>
        </w:rPr>
        <w:t xml:space="preserve">Negocjacje treści ofert będą dotyczyły wyłącznie tych elementów treści ofert, które podlegają ocenie w ramach kryteriów oceny ofert, zgodnie z art. 278 UPZP. </w:t>
      </w:r>
    </w:p>
    <w:p w14:paraId="05CB9830" w14:textId="1E22F8B4" w:rsidR="000E4C35" w:rsidRPr="004F6988" w:rsidRDefault="000E4C35" w:rsidP="00BE0C07">
      <w:pPr>
        <w:pStyle w:val="Akapitzlist"/>
        <w:numPr>
          <w:ilvl w:val="1"/>
          <w:numId w:val="1"/>
        </w:numPr>
        <w:spacing w:after="0" w:line="240" w:lineRule="auto"/>
        <w:jc w:val="both"/>
        <w:rPr>
          <w:rFonts w:cstheme="minorHAnsi"/>
        </w:rPr>
      </w:pPr>
      <w:r>
        <w:rPr>
          <w:rFonts w:cstheme="minorHAnsi"/>
        </w:rPr>
        <w:t xml:space="preserve"> W przypadku gdy po otwarciu ofert Zamawiający zdecyduje, że będzie korzystał z możliwości negocjacji w pierwszej kolejności zbada oferty pod katem odrzucenia</w:t>
      </w:r>
      <w:r w:rsidR="00BE0C07">
        <w:rPr>
          <w:rFonts w:cstheme="minorHAnsi"/>
        </w:rPr>
        <w:t>.</w:t>
      </w:r>
    </w:p>
    <w:p w14:paraId="420EF850" w14:textId="77777777" w:rsidR="004F6988" w:rsidRPr="006B446F" w:rsidRDefault="004F6988" w:rsidP="004F6988">
      <w:pPr>
        <w:pStyle w:val="Akapitzlist"/>
        <w:numPr>
          <w:ilvl w:val="1"/>
          <w:numId w:val="1"/>
        </w:numPr>
        <w:spacing w:after="0" w:line="240" w:lineRule="auto"/>
        <w:jc w:val="both"/>
        <w:rPr>
          <w:rFonts w:cstheme="minorHAnsi"/>
        </w:rPr>
      </w:pPr>
      <w:r w:rsidRPr="006B446F">
        <w:rPr>
          <w:rFonts w:cstheme="minorHAnsi"/>
        </w:rPr>
        <w:t>Zamawiający, niezwłocznie po otwarciu ofert, udostępni na stronie internetowej prowadzonego postępowania informacje o:</w:t>
      </w:r>
    </w:p>
    <w:p w14:paraId="5358ECBA" w14:textId="77777777" w:rsidR="004F6988" w:rsidRPr="006B446F" w:rsidRDefault="004F6988" w:rsidP="004F6988">
      <w:pPr>
        <w:pStyle w:val="Akapitzlist"/>
        <w:numPr>
          <w:ilvl w:val="2"/>
          <w:numId w:val="1"/>
        </w:numPr>
        <w:spacing w:after="0" w:line="240" w:lineRule="auto"/>
        <w:jc w:val="both"/>
        <w:rPr>
          <w:rFonts w:cstheme="minorHAnsi"/>
        </w:rPr>
      </w:pPr>
      <w:r w:rsidRPr="006B446F">
        <w:rPr>
          <w:rFonts w:cstheme="minorHAnsi"/>
        </w:rPr>
        <w:t>nazwach albo imionach i nazwiskach oraz siedzibach lub miejscach prowadzonej działalności gospodarczej albo miejscach zamieszkania wykonawców, których oferty zostały otwarte;</w:t>
      </w:r>
    </w:p>
    <w:p w14:paraId="32493A94" w14:textId="77777777" w:rsidR="00BE0C07" w:rsidRDefault="004F6988" w:rsidP="00BE0C07">
      <w:pPr>
        <w:pStyle w:val="Akapitzlist"/>
        <w:numPr>
          <w:ilvl w:val="2"/>
          <w:numId w:val="1"/>
        </w:numPr>
        <w:spacing w:after="0" w:line="240" w:lineRule="auto"/>
        <w:jc w:val="both"/>
        <w:rPr>
          <w:rFonts w:cstheme="minorHAnsi"/>
        </w:rPr>
      </w:pPr>
      <w:r w:rsidRPr="006B446F">
        <w:rPr>
          <w:rFonts w:cstheme="minorHAnsi"/>
        </w:rPr>
        <w:t>cenach lub kosztach zawartych w ofertach.</w:t>
      </w:r>
      <w:r w:rsidR="003152F0">
        <w:rPr>
          <w:rFonts w:cstheme="minorHAnsi"/>
        </w:rPr>
        <w:t xml:space="preserve">   </w:t>
      </w:r>
    </w:p>
    <w:p w14:paraId="2FAAD0FD" w14:textId="77777777" w:rsidR="00BE0C07" w:rsidRDefault="00BE0C07" w:rsidP="00BE0C07">
      <w:pPr>
        <w:pStyle w:val="Akapitzlist"/>
        <w:numPr>
          <w:ilvl w:val="1"/>
          <w:numId w:val="1"/>
        </w:numPr>
        <w:spacing w:after="0" w:line="240" w:lineRule="auto"/>
        <w:jc w:val="both"/>
        <w:rPr>
          <w:rFonts w:cstheme="minorHAnsi"/>
        </w:rPr>
      </w:pPr>
      <w:r>
        <w:rPr>
          <w:rFonts w:cstheme="minorHAnsi"/>
        </w:rPr>
        <w:t xml:space="preserve"> W przypadku pojęcia negocjacji, Zamawiający informuje równocześnie wszystkich wykonawców, którzy w odpowiedzi na ogłoszenie o zamówieniu złożyli oferty, o wykonawcach:</w:t>
      </w:r>
    </w:p>
    <w:p w14:paraId="59B851BB" w14:textId="0279AE9E" w:rsidR="004F6988" w:rsidRDefault="00BE0C07" w:rsidP="00BE0C07">
      <w:pPr>
        <w:pStyle w:val="Akapitzlist"/>
        <w:numPr>
          <w:ilvl w:val="2"/>
          <w:numId w:val="1"/>
        </w:numPr>
        <w:spacing w:after="0" w:line="240" w:lineRule="auto"/>
        <w:jc w:val="both"/>
        <w:rPr>
          <w:rFonts w:cstheme="minorHAnsi"/>
        </w:rPr>
      </w:pPr>
      <w:r>
        <w:rPr>
          <w:rFonts w:cstheme="minorHAnsi"/>
        </w:rPr>
        <w:t>Których oferty nie zostały odrzucone, oraz punktacji przyznanej ofertom w każdym kryterium oceny ofert i łącznej punktacji;</w:t>
      </w:r>
    </w:p>
    <w:p w14:paraId="74015F70" w14:textId="3341C32E" w:rsidR="00BE0C07" w:rsidRDefault="00BE0C07" w:rsidP="00BE0C07">
      <w:pPr>
        <w:pStyle w:val="Akapitzlist"/>
        <w:numPr>
          <w:ilvl w:val="2"/>
          <w:numId w:val="1"/>
        </w:numPr>
        <w:spacing w:after="0" w:line="240" w:lineRule="auto"/>
        <w:jc w:val="both"/>
        <w:rPr>
          <w:rFonts w:cstheme="minorHAnsi"/>
        </w:rPr>
      </w:pPr>
      <w:r>
        <w:rPr>
          <w:rFonts w:cstheme="minorHAnsi"/>
        </w:rPr>
        <w:t>Których oferty zostały odrzucone;</w:t>
      </w:r>
    </w:p>
    <w:p w14:paraId="2427416B" w14:textId="2C5F80AC" w:rsidR="00BE0C07" w:rsidRDefault="00BE0C07" w:rsidP="00BE0C07">
      <w:pPr>
        <w:pStyle w:val="Akapitzlist"/>
        <w:numPr>
          <w:ilvl w:val="2"/>
          <w:numId w:val="1"/>
        </w:numPr>
        <w:spacing w:after="0" w:line="240" w:lineRule="auto"/>
        <w:jc w:val="both"/>
        <w:rPr>
          <w:rFonts w:cstheme="minorHAnsi"/>
        </w:rPr>
      </w:pPr>
      <w:r>
        <w:rPr>
          <w:rFonts w:cstheme="minorHAnsi"/>
        </w:rPr>
        <w:lastRenderedPageBreak/>
        <w:t>Którzy nie zakwalifikowali się do negocjacji, oraz punktacji przyznanej ich ofertom w każdym kryterium oceny ofert i łącznej punktacji, w przypadku, o którym mowa w art. 288 ust. 1;</w:t>
      </w:r>
    </w:p>
    <w:p w14:paraId="0AE452C5" w14:textId="2AAB3B73" w:rsidR="00BE0C07" w:rsidRPr="00BE0C07" w:rsidRDefault="00BE0C07" w:rsidP="00BE0C07">
      <w:pPr>
        <w:spacing w:after="0" w:line="240" w:lineRule="auto"/>
        <w:ind w:left="1058"/>
        <w:jc w:val="both"/>
        <w:rPr>
          <w:rFonts w:cstheme="minorHAnsi"/>
        </w:rPr>
      </w:pPr>
      <w:r>
        <w:rPr>
          <w:rFonts w:cstheme="minorHAnsi"/>
        </w:rPr>
        <w:t>Podając uzasadnienie faktyczne i prawne.</w:t>
      </w:r>
    </w:p>
    <w:p w14:paraId="6B770EEC" w14:textId="1BE29B12" w:rsidR="00836E91" w:rsidRPr="00BE0C07" w:rsidRDefault="00836E91" w:rsidP="00BE0C07">
      <w:pPr>
        <w:pStyle w:val="Akapitzlist"/>
        <w:numPr>
          <w:ilvl w:val="1"/>
          <w:numId w:val="1"/>
        </w:numPr>
        <w:spacing w:after="0" w:line="240" w:lineRule="auto"/>
        <w:jc w:val="both"/>
        <w:rPr>
          <w:rFonts w:cstheme="minorHAnsi"/>
        </w:rPr>
      </w:pPr>
      <w:r w:rsidRPr="00BE0C07">
        <w:rPr>
          <w:rFonts w:cstheme="minorHAnsi"/>
        </w:rPr>
        <w:t>Niezwłocznie po wyborze najkorzystniejszej oferty Zamawiający jednocześnie zawiadamia Wykonawców, którzy złożyli oferty, o:</w:t>
      </w:r>
    </w:p>
    <w:p w14:paraId="51845C7C" w14:textId="2757BB8E" w:rsidR="00836E91" w:rsidRPr="006B446F" w:rsidRDefault="00836E91" w:rsidP="006B446F">
      <w:pPr>
        <w:pStyle w:val="Akapitzlist"/>
        <w:numPr>
          <w:ilvl w:val="2"/>
          <w:numId w:val="1"/>
        </w:numPr>
        <w:spacing w:after="0" w:line="240" w:lineRule="auto"/>
        <w:jc w:val="both"/>
        <w:rPr>
          <w:rFonts w:cstheme="minorHAnsi"/>
        </w:rPr>
      </w:pPr>
      <w:r w:rsidRPr="006B446F">
        <w:rPr>
          <w:rFonts w:cstheme="minorHAnsi"/>
        </w:rPr>
        <w:t>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14:paraId="5DDCD87D" w14:textId="7C897194" w:rsidR="00836E91" w:rsidRPr="006B446F" w:rsidRDefault="00836E91" w:rsidP="006B446F">
      <w:pPr>
        <w:pStyle w:val="Akapitzlist"/>
        <w:numPr>
          <w:ilvl w:val="2"/>
          <w:numId w:val="1"/>
        </w:numPr>
        <w:spacing w:after="0" w:line="240" w:lineRule="auto"/>
        <w:jc w:val="both"/>
        <w:rPr>
          <w:rFonts w:cstheme="minorHAnsi"/>
        </w:rPr>
      </w:pPr>
      <w:r w:rsidRPr="006B446F">
        <w:rPr>
          <w:rFonts w:cstheme="minorHAnsi"/>
        </w:rPr>
        <w:t>Wykonawcach, których oferty zostały odrzucone, podając uzasadnienie faktyczne i prawne;</w:t>
      </w:r>
    </w:p>
    <w:p w14:paraId="7C6A0C46" w14:textId="2232CEE9" w:rsidR="00836E91" w:rsidRPr="006B446F" w:rsidRDefault="00836E91" w:rsidP="006B446F">
      <w:pPr>
        <w:pStyle w:val="Akapitzlist"/>
        <w:numPr>
          <w:ilvl w:val="2"/>
          <w:numId w:val="1"/>
        </w:numPr>
        <w:spacing w:after="0" w:line="240" w:lineRule="auto"/>
        <w:jc w:val="both"/>
        <w:rPr>
          <w:rFonts w:cstheme="minorHAnsi"/>
        </w:rPr>
      </w:pPr>
      <w:r w:rsidRPr="006B446F">
        <w:rPr>
          <w:rFonts w:cstheme="minorHAnsi"/>
        </w:rPr>
        <w:t>Wykonawcach, którzy zostali wykluczeni z postępowania o udzielenie zamówienia, podając uzasadnienie faktyczne i prawne</w:t>
      </w:r>
    </w:p>
    <w:p w14:paraId="0B65C39B" w14:textId="0FF86747" w:rsidR="00836E91" w:rsidRPr="006B446F" w:rsidRDefault="00836E91" w:rsidP="006B446F">
      <w:pPr>
        <w:pStyle w:val="Akapitzlist"/>
        <w:numPr>
          <w:ilvl w:val="2"/>
          <w:numId w:val="1"/>
        </w:numPr>
        <w:spacing w:after="0" w:line="240" w:lineRule="auto"/>
        <w:jc w:val="both"/>
        <w:rPr>
          <w:rFonts w:cstheme="minorHAnsi"/>
        </w:rPr>
      </w:pPr>
      <w:r w:rsidRPr="006B446F">
        <w:rPr>
          <w:rFonts w:cstheme="minorHAnsi"/>
        </w:rPr>
        <w:t>Unieważnieniu postępowania z podaniem uzasadnienia faktycznego i prawnego.</w:t>
      </w:r>
    </w:p>
    <w:p w14:paraId="3404D232" w14:textId="2C132650" w:rsidR="00E532A9" w:rsidRPr="00BE0C07" w:rsidRDefault="00836E91" w:rsidP="006B446F">
      <w:pPr>
        <w:pStyle w:val="Akapitzlist"/>
        <w:numPr>
          <w:ilvl w:val="1"/>
          <w:numId w:val="1"/>
        </w:numPr>
        <w:spacing w:after="0" w:line="240" w:lineRule="auto"/>
        <w:ind w:left="1069"/>
        <w:jc w:val="both"/>
        <w:rPr>
          <w:rFonts w:cstheme="minorHAnsi"/>
        </w:rPr>
      </w:pPr>
      <w:r w:rsidRPr="00BE0C07">
        <w:rPr>
          <w:rFonts w:cstheme="minorHAnsi"/>
        </w:rPr>
        <w:t>Niezwłocznie po wyborze najkorzystniejszej oferty Zamawiający zamieści informacje, o których mowa w pkt. 4.</w:t>
      </w:r>
      <w:r w:rsidR="00BE0C07" w:rsidRPr="00BE0C07">
        <w:rPr>
          <w:rFonts w:cstheme="minorHAnsi"/>
        </w:rPr>
        <w:t>6</w:t>
      </w:r>
      <w:r w:rsidRPr="00BE0C07">
        <w:rPr>
          <w:rFonts w:cstheme="minorHAnsi"/>
        </w:rPr>
        <w:t>. na stronie internetowej.</w:t>
      </w:r>
    </w:p>
    <w:p w14:paraId="09C16425" w14:textId="77777777" w:rsidR="00E532A9" w:rsidRPr="006B446F" w:rsidRDefault="00E532A9" w:rsidP="006B446F">
      <w:pPr>
        <w:pStyle w:val="Akapitzlist"/>
        <w:spacing w:after="0" w:line="240" w:lineRule="auto"/>
        <w:ind w:left="1069"/>
        <w:jc w:val="both"/>
        <w:rPr>
          <w:rFonts w:cstheme="minorHAnsi"/>
        </w:rPr>
      </w:pPr>
    </w:p>
    <w:p w14:paraId="3E595A0B" w14:textId="77777777" w:rsidR="00E243A6" w:rsidRPr="006B446F" w:rsidRDefault="00E243A6" w:rsidP="006B446F">
      <w:pPr>
        <w:pStyle w:val="Akapitzlist"/>
        <w:numPr>
          <w:ilvl w:val="0"/>
          <w:numId w:val="1"/>
        </w:numPr>
        <w:spacing w:after="0" w:line="240" w:lineRule="auto"/>
        <w:jc w:val="both"/>
        <w:rPr>
          <w:rFonts w:cstheme="minorHAnsi"/>
          <w:b/>
        </w:rPr>
      </w:pPr>
      <w:r w:rsidRPr="006B446F">
        <w:rPr>
          <w:rFonts w:cstheme="minorHAnsi"/>
          <w:b/>
        </w:rPr>
        <w:t>Opis przedmiotu zamówienia</w:t>
      </w:r>
    </w:p>
    <w:p w14:paraId="65F98850" w14:textId="5452AFE2" w:rsidR="00666432" w:rsidRPr="006B446F" w:rsidRDefault="00E243A6" w:rsidP="006B446F">
      <w:pPr>
        <w:pStyle w:val="Akapitzlist"/>
        <w:numPr>
          <w:ilvl w:val="1"/>
          <w:numId w:val="1"/>
        </w:numPr>
        <w:spacing w:after="0" w:line="240" w:lineRule="auto"/>
        <w:jc w:val="both"/>
        <w:rPr>
          <w:rFonts w:cstheme="minorHAnsi"/>
        </w:rPr>
      </w:pPr>
      <w:bookmarkStart w:id="4" w:name="OLE_LINK13"/>
      <w:bookmarkStart w:id="5" w:name="OLE_LINK14"/>
      <w:r w:rsidRPr="006B446F">
        <w:rPr>
          <w:rFonts w:cstheme="minorHAnsi"/>
        </w:rPr>
        <w:t>Przedmiotem zamówienia jest</w:t>
      </w:r>
      <w:r w:rsidR="00C15B32" w:rsidRPr="006B446F">
        <w:rPr>
          <w:rFonts w:cstheme="minorHAnsi"/>
        </w:rPr>
        <w:t xml:space="preserve"> zakup i </w:t>
      </w:r>
      <w:r w:rsidR="00EE6793">
        <w:rPr>
          <w:rFonts w:cstheme="minorHAnsi"/>
        </w:rPr>
        <w:t>dostawa biblioteki taśmowej dla Powiatu Pińczowskiego.</w:t>
      </w:r>
      <w:r w:rsidR="00666432" w:rsidRPr="006B446F">
        <w:rPr>
          <w:rFonts w:cstheme="minorHAnsi"/>
        </w:rPr>
        <w:t xml:space="preserve"> </w:t>
      </w:r>
    </w:p>
    <w:bookmarkEnd w:id="4"/>
    <w:bookmarkEnd w:id="5"/>
    <w:p w14:paraId="60079211" w14:textId="77777777" w:rsidR="0094368B" w:rsidRPr="006B446F" w:rsidRDefault="00E243A6" w:rsidP="006B446F">
      <w:pPr>
        <w:pStyle w:val="Akapitzlist"/>
        <w:numPr>
          <w:ilvl w:val="1"/>
          <w:numId w:val="1"/>
        </w:numPr>
        <w:spacing w:after="0" w:line="240" w:lineRule="auto"/>
        <w:jc w:val="both"/>
        <w:rPr>
          <w:rFonts w:cstheme="minorHAnsi"/>
        </w:rPr>
      </w:pPr>
      <w:r w:rsidRPr="006B446F">
        <w:rPr>
          <w:rFonts w:cstheme="minorHAnsi"/>
        </w:rPr>
        <w:t xml:space="preserve">Szczegóły </w:t>
      </w:r>
      <w:r w:rsidR="006D7A96" w:rsidRPr="006B446F">
        <w:rPr>
          <w:rFonts w:cstheme="minorHAnsi"/>
        </w:rPr>
        <w:t>przedmiotu zamówieni</w:t>
      </w:r>
      <w:r w:rsidR="007A46C1" w:rsidRPr="006B446F">
        <w:rPr>
          <w:rFonts w:cstheme="minorHAnsi"/>
        </w:rPr>
        <w:t>a znajdują się w załączniku nr 4</w:t>
      </w:r>
      <w:r w:rsidR="006D7A96" w:rsidRPr="006B446F">
        <w:rPr>
          <w:rFonts w:cstheme="minorHAnsi"/>
        </w:rPr>
        <w:t>.</w:t>
      </w:r>
      <w:r w:rsidR="00B928B7" w:rsidRPr="006B446F">
        <w:rPr>
          <w:rFonts w:cstheme="minorHAnsi"/>
        </w:rPr>
        <w:t xml:space="preserve">  </w:t>
      </w:r>
      <w:r w:rsidR="004A053E" w:rsidRPr="006B446F">
        <w:rPr>
          <w:rFonts w:cstheme="minorHAnsi"/>
        </w:rPr>
        <w:t>„</w:t>
      </w:r>
      <w:r w:rsidR="00B928B7" w:rsidRPr="006B446F">
        <w:rPr>
          <w:rFonts w:cstheme="minorHAnsi"/>
        </w:rPr>
        <w:t>Opis przedmiotu zamówienia</w:t>
      </w:r>
      <w:r w:rsidR="004A053E" w:rsidRPr="006B446F">
        <w:rPr>
          <w:rFonts w:cstheme="minorHAnsi"/>
        </w:rPr>
        <w:t>”</w:t>
      </w:r>
      <w:r w:rsidR="0094368B" w:rsidRPr="006B446F">
        <w:rPr>
          <w:rFonts w:cstheme="minorHAnsi"/>
        </w:rPr>
        <w:t>.</w:t>
      </w:r>
    </w:p>
    <w:p w14:paraId="21547E90" w14:textId="03324267" w:rsidR="001431C0" w:rsidRPr="006B446F" w:rsidRDefault="001431C0" w:rsidP="006B446F">
      <w:pPr>
        <w:pStyle w:val="Akapitzlist"/>
        <w:numPr>
          <w:ilvl w:val="1"/>
          <w:numId w:val="1"/>
        </w:numPr>
        <w:spacing w:after="0" w:line="240" w:lineRule="auto"/>
        <w:jc w:val="both"/>
        <w:rPr>
          <w:rFonts w:cstheme="minorHAnsi"/>
        </w:rPr>
      </w:pPr>
      <w:r w:rsidRPr="006B446F">
        <w:rPr>
          <w:rFonts w:cstheme="minorHAnsi"/>
        </w:rPr>
        <w:t>Kody wspólnego słownika zamówień:</w:t>
      </w:r>
    </w:p>
    <w:p w14:paraId="3622A37F" w14:textId="360F7C58" w:rsidR="00EF21E6" w:rsidRPr="00EF30D4" w:rsidRDefault="00C36036" w:rsidP="006B446F">
      <w:pPr>
        <w:pStyle w:val="Akapitzlist"/>
        <w:spacing w:after="0" w:line="240" w:lineRule="auto"/>
        <w:ind w:left="1069"/>
        <w:jc w:val="both"/>
        <w:rPr>
          <w:rFonts w:cstheme="minorHAnsi"/>
        </w:rPr>
      </w:pPr>
      <w:r w:rsidRPr="00EF30D4">
        <w:rPr>
          <w:rFonts w:cstheme="minorHAnsi"/>
        </w:rPr>
        <w:t>3</w:t>
      </w:r>
      <w:r w:rsidR="00EF30D4" w:rsidRPr="00EF30D4">
        <w:rPr>
          <w:rFonts w:cstheme="minorHAnsi"/>
        </w:rPr>
        <w:t>0233160–0 - Jednostki pamięci taśmowej</w:t>
      </w:r>
    </w:p>
    <w:p w14:paraId="0F07A98A" w14:textId="5D7D112D" w:rsidR="009D2D15" w:rsidRPr="006B446F" w:rsidRDefault="00C36036" w:rsidP="006B446F">
      <w:pPr>
        <w:pStyle w:val="Akapitzlist"/>
        <w:spacing w:after="0" w:line="240" w:lineRule="auto"/>
        <w:ind w:left="1069"/>
        <w:jc w:val="both"/>
        <w:rPr>
          <w:rFonts w:cstheme="minorHAnsi"/>
        </w:rPr>
      </w:pPr>
      <w:r w:rsidRPr="00EF30D4">
        <w:rPr>
          <w:rFonts w:cstheme="minorHAnsi"/>
        </w:rPr>
        <w:t>3</w:t>
      </w:r>
      <w:r w:rsidR="00EF30D4" w:rsidRPr="00EF30D4">
        <w:rPr>
          <w:rFonts w:cstheme="minorHAnsi"/>
        </w:rPr>
        <w:t>0234700-5 – Taśmy magnetyczne</w:t>
      </w:r>
    </w:p>
    <w:p w14:paraId="630DB8B7" w14:textId="5FAA0119" w:rsidR="00671560" w:rsidRPr="006B446F" w:rsidRDefault="00671560" w:rsidP="006B446F">
      <w:pPr>
        <w:pStyle w:val="Akapitzlist"/>
        <w:numPr>
          <w:ilvl w:val="1"/>
          <w:numId w:val="1"/>
        </w:numPr>
        <w:spacing w:after="0" w:line="240" w:lineRule="auto"/>
        <w:jc w:val="both"/>
        <w:rPr>
          <w:rFonts w:cstheme="minorHAnsi"/>
        </w:rPr>
      </w:pPr>
      <w:r w:rsidRPr="006B446F">
        <w:rPr>
          <w:rFonts w:cstheme="minorHAnsi"/>
        </w:rPr>
        <w:t>UWAGA – w szczegółowym opisie przedmiotu zamówienia – informacja o spełnieniu wymagań minimalnych określonych dla przedmiotu zamówienia, który stanowi załącznik nr 4 do specyfikacji, Zamawiający we wszystkich pozycjach</w:t>
      </w:r>
      <w:r w:rsidR="007E15BD" w:rsidRPr="006B446F">
        <w:rPr>
          <w:rFonts w:cstheme="minorHAnsi"/>
        </w:rPr>
        <w:t>, w których opis wskazywałby na znaki towarowe, patenty lub pochodzenie urządzeń lub materiałów, źródła lub szczególne procesy, które charakteryzuje produkty lub usługi dostarczane przez konkretnego Wykonawcę – Zamawiający dopuszcza możliwość zaoferowania produktów równoważnych. I tak:</w:t>
      </w:r>
    </w:p>
    <w:p w14:paraId="7CEE5E71" w14:textId="3B59B5ED" w:rsidR="007E15BD" w:rsidRPr="006B446F" w:rsidRDefault="007E15BD" w:rsidP="006B446F">
      <w:pPr>
        <w:pStyle w:val="Akapitzlist"/>
        <w:numPr>
          <w:ilvl w:val="0"/>
          <w:numId w:val="28"/>
        </w:numPr>
        <w:spacing w:after="0" w:line="240" w:lineRule="auto"/>
        <w:jc w:val="both"/>
        <w:rPr>
          <w:rFonts w:cstheme="minorHAnsi"/>
        </w:rPr>
      </w:pPr>
      <w:r w:rsidRPr="006B446F">
        <w:rPr>
          <w:rFonts w:cstheme="minorHAnsi"/>
        </w:rPr>
        <w:t>Pod pojęciem równoważności należy rozumieć, iż produkty równoważne zagwarantują realizację zamówienia zgodnie z opisem przedmiotu zamówienia oraz zapewnią uzyskanie parametrów technicznych, estetycznych i użytkowych nie gorszych od założonych w opisie przedmiotu zamówienia</w:t>
      </w:r>
      <w:r w:rsidRPr="006B446F">
        <w:rPr>
          <w:rFonts w:cstheme="minorHAnsi"/>
          <w:b/>
          <w:bCs/>
        </w:rPr>
        <w:t>. Produkty równoważne winny spełniać funkcję, jakiej maja służyć, być kompatybilne z pozostałymi produktami tak aby zespół urządzeń dawał zamierzony (założony w opisie przedmiotu zamówienia) efekt</w:t>
      </w:r>
      <w:r w:rsidRPr="006B446F">
        <w:rPr>
          <w:rFonts w:cstheme="minorHAnsi"/>
        </w:rPr>
        <w:t xml:space="preserve"> oraz nie mogą wpływać na zmianę rodzaju i zakresu dostawy.</w:t>
      </w:r>
    </w:p>
    <w:p w14:paraId="57E9D6B4" w14:textId="6C741A55" w:rsidR="00D45618" w:rsidRPr="006B446F" w:rsidRDefault="007E15BD" w:rsidP="006B446F">
      <w:pPr>
        <w:pStyle w:val="Akapitzlist"/>
        <w:numPr>
          <w:ilvl w:val="0"/>
          <w:numId w:val="28"/>
        </w:numPr>
        <w:spacing w:after="0" w:line="240" w:lineRule="auto"/>
        <w:jc w:val="both"/>
        <w:rPr>
          <w:rFonts w:cstheme="minorHAnsi"/>
        </w:rPr>
      </w:pPr>
      <w:r w:rsidRPr="006B446F">
        <w:rPr>
          <w:rFonts w:cstheme="minorHAnsi"/>
        </w:rPr>
        <w:t xml:space="preserve">Wykonawca, który powołuje się na rozwiązania równoważne z opisanymi przez Zamawiającego, jest zobowiązany wskazać, że proponowane przez niego dostawy spełnią wymagania określone przez Zamawiającego. </w:t>
      </w:r>
      <w:r w:rsidR="00D45618" w:rsidRPr="006B446F">
        <w:rPr>
          <w:rFonts w:cstheme="minorHAnsi"/>
        </w:rPr>
        <w:t>Ocena możliwości zastosowania proponowanego rozwiązania równoważnego powinna zawierać dla każdego materiału lub urządzenia minimum analizę:</w:t>
      </w:r>
    </w:p>
    <w:p w14:paraId="0A61C3EA" w14:textId="4CE59861" w:rsidR="00D45618" w:rsidRPr="006B446F" w:rsidRDefault="00D45618" w:rsidP="006B446F">
      <w:pPr>
        <w:pStyle w:val="Akapitzlist"/>
        <w:spacing w:after="0" w:line="240" w:lineRule="auto"/>
        <w:ind w:left="1789"/>
        <w:jc w:val="both"/>
        <w:rPr>
          <w:rFonts w:cstheme="minorHAnsi"/>
        </w:rPr>
      </w:pPr>
      <w:r w:rsidRPr="006B446F">
        <w:rPr>
          <w:rFonts w:cstheme="minorHAnsi"/>
        </w:rPr>
        <w:t>- parametrów technologicznych, materiałowych i estetycznych proponowanych rozwiązań równoważnych,</w:t>
      </w:r>
    </w:p>
    <w:p w14:paraId="0D07F387" w14:textId="77777777" w:rsidR="002E0CCB" w:rsidRPr="006B446F" w:rsidRDefault="00D45618" w:rsidP="006B446F">
      <w:pPr>
        <w:pStyle w:val="Akapitzlist"/>
        <w:spacing w:after="0" w:line="240" w:lineRule="auto"/>
        <w:ind w:left="1789"/>
        <w:jc w:val="both"/>
        <w:rPr>
          <w:rFonts w:cstheme="minorHAnsi"/>
        </w:rPr>
      </w:pPr>
      <w:r w:rsidRPr="006B446F">
        <w:rPr>
          <w:rFonts w:cstheme="minorHAnsi"/>
        </w:rPr>
        <w:t>- zgodność ww. parametrów proponowanych rozwi</w:t>
      </w:r>
      <w:r w:rsidR="002E0CCB" w:rsidRPr="006B446F">
        <w:rPr>
          <w:rFonts w:cstheme="minorHAnsi"/>
        </w:rPr>
        <w:t>ą</w:t>
      </w:r>
      <w:r w:rsidRPr="006B446F">
        <w:rPr>
          <w:rFonts w:cstheme="minorHAnsi"/>
        </w:rPr>
        <w:t>zań równoważnych z pozostałymi zaproponowanymi oraz istniejącymi rozwiązaniami technologicznymi,</w:t>
      </w:r>
    </w:p>
    <w:p w14:paraId="46CC2A03" w14:textId="207079CF" w:rsidR="00D45618" w:rsidRPr="006B446F" w:rsidRDefault="002E0CCB" w:rsidP="006B446F">
      <w:pPr>
        <w:pStyle w:val="Akapitzlist"/>
        <w:spacing w:after="0" w:line="240" w:lineRule="auto"/>
        <w:ind w:left="1789"/>
        <w:jc w:val="both"/>
        <w:rPr>
          <w:rFonts w:cstheme="minorHAnsi"/>
        </w:rPr>
      </w:pPr>
      <w:r w:rsidRPr="006B446F">
        <w:rPr>
          <w:rFonts w:cstheme="minorHAnsi"/>
        </w:rPr>
        <w:t>- g</w:t>
      </w:r>
      <w:r w:rsidR="00D45618" w:rsidRPr="006B446F">
        <w:rPr>
          <w:rFonts w:cstheme="minorHAnsi"/>
        </w:rPr>
        <w:t>abarytów, kształtów i rozwiązań</w:t>
      </w:r>
      <w:r w:rsidRPr="006B446F">
        <w:rPr>
          <w:rFonts w:cstheme="minorHAnsi"/>
        </w:rPr>
        <w:t xml:space="preserve"> konstrukcyjnych proponowanych rozwi</w:t>
      </w:r>
      <w:r w:rsidR="005674CD" w:rsidRPr="006B446F">
        <w:rPr>
          <w:rFonts w:cstheme="minorHAnsi"/>
        </w:rPr>
        <w:t>ą</w:t>
      </w:r>
      <w:r w:rsidRPr="006B446F">
        <w:rPr>
          <w:rFonts w:cstheme="minorHAnsi"/>
        </w:rPr>
        <w:t xml:space="preserve">zań </w:t>
      </w:r>
      <w:r w:rsidR="005674CD" w:rsidRPr="006B446F">
        <w:rPr>
          <w:rFonts w:cstheme="minorHAnsi"/>
        </w:rPr>
        <w:t>równoważnych w stosunku do zakładanych gabarytów, kształtów, rozwiązań itp. Zamawiający dopuszcza odstępstwa od określonych parametrów i wymiarów;</w:t>
      </w:r>
    </w:p>
    <w:p w14:paraId="0EB21A18" w14:textId="55C15981" w:rsidR="005674CD" w:rsidRPr="006B446F" w:rsidRDefault="005674CD" w:rsidP="006B446F">
      <w:pPr>
        <w:pStyle w:val="Akapitzlist"/>
        <w:spacing w:after="0" w:line="240" w:lineRule="auto"/>
        <w:ind w:left="1789"/>
        <w:jc w:val="both"/>
        <w:rPr>
          <w:rFonts w:cstheme="minorHAnsi"/>
        </w:rPr>
      </w:pPr>
      <w:r w:rsidRPr="006B446F">
        <w:rPr>
          <w:rFonts w:cstheme="minorHAnsi"/>
        </w:rPr>
        <w:lastRenderedPageBreak/>
        <w:t>- innych informacji potwierdzających równoważność proponowanych rozwiązań równoważnych;</w:t>
      </w:r>
    </w:p>
    <w:p w14:paraId="36A38866" w14:textId="7C9F7C21" w:rsidR="005674CD" w:rsidRPr="006B446F" w:rsidRDefault="0073391B" w:rsidP="006B446F">
      <w:pPr>
        <w:pStyle w:val="Akapitzlist"/>
        <w:numPr>
          <w:ilvl w:val="0"/>
          <w:numId w:val="28"/>
        </w:numPr>
        <w:spacing w:after="0" w:line="240" w:lineRule="auto"/>
        <w:jc w:val="both"/>
        <w:rPr>
          <w:rFonts w:cstheme="minorHAnsi"/>
        </w:rPr>
      </w:pPr>
      <w:r w:rsidRPr="006B446F">
        <w:rPr>
          <w:rFonts w:cstheme="minorHAnsi"/>
        </w:rPr>
        <w:t xml:space="preserve">Wykonawca dobierając inne materiały lub urządzenia oraz rozwiązania równoważne </w:t>
      </w:r>
      <w:r w:rsidR="00B9744B" w:rsidRPr="006B446F">
        <w:rPr>
          <w:rFonts w:cstheme="minorHAnsi"/>
        </w:rPr>
        <w:t>do zaproponowanych w opisie przedmiotu zamówienia – specyfikacji technicznej, jest odpowiedzialny za jakość zastosowanych materiałów, urządzeń, instalacji itp., za montaż i uruchomienie, za prawidłowe funkcjonowanie rozwiązań technicznych przewidzianych w opisie przedmiotu zamówienia – także w okresie rękojmi i gwarancji;</w:t>
      </w:r>
    </w:p>
    <w:p w14:paraId="3837D94E" w14:textId="7A72B6A4" w:rsidR="00B9744B" w:rsidRPr="006B446F" w:rsidRDefault="00B9744B" w:rsidP="006B446F">
      <w:pPr>
        <w:pStyle w:val="Akapitzlist"/>
        <w:numPr>
          <w:ilvl w:val="0"/>
          <w:numId w:val="28"/>
        </w:numPr>
        <w:spacing w:after="0" w:line="240" w:lineRule="auto"/>
        <w:jc w:val="both"/>
        <w:rPr>
          <w:rFonts w:cstheme="minorHAnsi"/>
        </w:rPr>
      </w:pPr>
      <w:r w:rsidRPr="006B446F">
        <w:rPr>
          <w:rFonts w:cstheme="minorHAnsi"/>
        </w:rPr>
        <w:t>Koszty związane z wykazaniem równoważności rozwiązań ponosi Wykonawca.</w:t>
      </w:r>
    </w:p>
    <w:p w14:paraId="28AE0EDF" w14:textId="77777777" w:rsidR="002F70A6" w:rsidRPr="002F70A6" w:rsidRDefault="009D2D15" w:rsidP="002F70A6">
      <w:pPr>
        <w:pStyle w:val="Akapitzlist"/>
        <w:numPr>
          <w:ilvl w:val="1"/>
          <w:numId w:val="1"/>
        </w:numPr>
        <w:tabs>
          <w:tab w:val="left" w:pos="360"/>
        </w:tabs>
        <w:spacing w:after="0" w:line="240" w:lineRule="auto"/>
        <w:jc w:val="both"/>
        <w:rPr>
          <w:rFonts w:cstheme="minorHAnsi"/>
          <w:color w:val="FF0000"/>
        </w:rPr>
      </w:pPr>
      <w:r w:rsidRPr="002F70A6">
        <w:rPr>
          <w:rFonts w:cstheme="minorHAnsi"/>
        </w:rPr>
        <w:t>Fakturę VAT, w której jako nabywca wskazany będzie: Powiat Pińczowski</w:t>
      </w:r>
      <w:r w:rsidRPr="002F70A6">
        <w:rPr>
          <w:rFonts w:cstheme="minorHAnsi"/>
          <w:lang w:eastAsia="pl-PL"/>
        </w:rPr>
        <w:t xml:space="preserve"> ul. Zacisze 5, 28-400 Pińczów,</w:t>
      </w:r>
      <w:r w:rsidRPr="002F70A6">
        <w:rPr>
          <w:rFonts w:cstheme="minorHAnsi"/>
          <w:bCs/>
          <w:lang w:eastAsia="pl-PL"/>
        </w:rPr>
        <w:t xml:space="preserve"> NIP: 662 174 61 47</w:t>
      </w:r>
      <w:r w:rsidR="002F70A6">
        <w:rPr>
          <w:rFonts w:cstheme="minorHAnsi"/>
          <w:bCs/>
          <w:lang w:eastAsia="pl-PL"/>
        </w:rPr>
        <w:t>.</w:t>
      </w:r>
    </w:p>
    <w:p w14:paraId="675007F7" w14:textId="3B1BCFA7" w:rsidR="00B9744B" w:rsidRPr="002F70A6" w:rsidRDefault="00B9744B" w:rsidP="002F70A6">
      <w:pPr>
        <w:pStyle w:val="Akapitzlist"/>
        <w:numPr>
          <w:ilvl w:val="1"/>
          <w:numId w:val="1"/>
        </w:numPr>
        <w:tabs>
          <w:tab w:val="left" w:pos="360"/>
        </w:tabs>
        <w:spacing w:after="0" w:line="240" w:lineRule="auto"/>
        <w:jc w:val="both"/>
        <w:rPr>
          <w:rFonts w:cstheme="minorHAnsi"/>
          <w:color w:val="FF0000"/>
        </w:rPr>
      </w:pPr>
      <w:r w:rsidRPr="002F70A6">
        <w:rPr>
          <w:rFonts w:cstheme="minorHAnsi"/>
        </w:rPr>
        <w:t>na dostarczon</w:t>
      </w:r>
      <w:r w:rsidR="00EE6793" w:rsidRPr="002F70A6">
        <w:rPr>
          <w:rFonts w:cstheme="minorHAnsi"/>
        </w:rPr>
        <w:t xml:space="preserve">y produkt Wykonawca </w:t>
      </w:r>
      <w:r w:rsidRPr="002F70A6">
        <w:rPr>
          <w:rFonts w:cstheme="minorHAnsi"/>
        </w:rPr>
        <w:t xml:space="preserve">musi udzielić </w:t>
      </w:r>
      <w:r w:rsidR="004B7B49" w:rsidRPr="002F70A6">
        <w:rPr>
          <w:rFonts w:cstheme="minorHAnsi"/>
        </w:rPr>
        <w:t xml:space="preserve">minimalnej </w:t>
      </w:r>
      <w:r w:rsidRPr="002F70A6">
        <w:rPr>
          <w:rFonts w:cstheme="minorHAnsi"/>
        </w:rPr>
        <w:t xml:space="preserve">gwarancji zgodnie z zapisami zawartymi w </w:t>
      </w:r>
      <w:r w:rsidR="00EE6793" w:rsidRPr="002F70A6">
        <w:rPr>
          <w:rFonts w:cstheme="minorHAnsi"/>
        </w:rPr>
        <w:t xml:space="preserve">niniejszym SWZ </w:t>
      </w:r>
      <w:r w:rsidR="001320D6" w:rsidRPr="002F70A6">
        <w:rPr>
          <w:rFonts w:cstheme="minorHAnsi"/>
        </w:rPr>
        <w:t>w pkt. 6.2.</w:t>
      </w:r>
    </w:p>
    <w:p w14:paraId="69E70438" w14:textId="3EF66013" w:rsidR="00E243A6" w:rsidRPr="006B446F" w:rsidRDefault="006D7A96" w:rsidP="006B446F">
      <w:pPr>
        <w:pStyle w:val="Akapitzlist"/>
        <w:numPr>
          <w:ilvl w:val="0"/>
          <w:numId w:val="1"/>
        </w:numPr>
        <w:spacing w:after="0" w:line="240" w:lineRule="auto"/>
        <w:jc w:val="both"/>
        <w:rPr>
          <w:rFonts w:cstheme="minorHAnsi"/>
          <w:b/>
        </w:rPr>
      </w:pPr>
      <w:r w:rsidRPr="006B446F">
        <w:rPr>
          <w:rFonts w:cstheme="minorHAnsi"/>
          <w:b/>
        </w:rPr>
        <w:t>Termin wykonania zamówienia, okres gwarancji</w:t>
      </w:r>
      <w:r w:rsidR="009E02DE">
        <w:rPr>
          <w:rFonts w:cstheme="minorHAnsi"/>
          <w:b/>
        </w:rPr>
        <w:t xml:space="preserve"> i rękojmi</w:t>
      </w:r>
      <w:r w:rsidR="00653AC7" w:rsidRPr="006B446F">
        <w:rPr>
          <w:rFonts w:cstheme="minorHAnsi"/>
          <w:b/>
        </w:rPr>
        <w:t>.</w:t>
      </w:r>
    </w:p>
    <w:p w14:paraId="5E99C450" w14:textId="1EC4EAF0" w:rsidR="006D7A96" w:rsidRPr="006B446F" w:rsidRDefault="006D7A96" w:rsidP="006B446F">
      <w:pPr>
        <w:pStyle w:val="Akapitzlist"/>
        <w:numPr>
          <w:ilvl w:val="1"/>
          <w:numId w:val="1"/>
        </w:numPr>
        <w:spacing w:after="0" w:line="240" w:lineRule="auto"/>
        <w:jc w:val="both"/>
        <w:rPr>
          <w:rFonts w:cstheme="minorHAnsi"/>
        </w:rPr>
      </w:pPr>
      <w:r w:rsidRPr="006B446F">
        <w:rPr>
          <w:rFonts w:cstheme="minorHAnsi"/>
        </w:rPr>
        <w:t>Wymagany termin realizacji zamówienia</w:t>
      </w:r>
      <w:r w:rsidR="0092465B" w:rsidRPr="006B446F">
        <w:rPr>
          <w:rFonts w:cstheme="minorHAnsi"/>
        </w:rPr>
        <w:t xml:space="preserve"> t</w:t>
      </w:r>
      <w:r w:rsidRPr="006B446F">
        <w:rPr>
          <w:rFonts w:cstheme="minorHAnsi"/>
        </w:rPr>
        <w:t>o</w:t>
      </w:r>
      <w:r w:rsidR="00E161E7" w:rsidRPr="006B446F">
        <w:rPr>
          <w:rFonts w:cstheme="minorHAnsi"/>
        </w:rPr>
        <w:t xml:space="preserve"> </w:t>
      </w:r>
      <w:r w:rsidR="00811DB6">
        <w:rPr>
          <w:rFonts w:cstheme="minorHAnsi"/>
          <w:b/>
          <w:bCs/>
        </w:rPr>
        <w:t>30</w:t>
      </w:r>
      <w:r w:rsidR="0092465B" w:rsidRPr="006B446F">
        <w:rPr>
          <w:rFonts w:cstheme="minorHAnsi"/>
          <w:b/>
          <w:bCs/>
        </w:rPr>
        <w:t xml:space="preserve"> dni</w:t>
      </w:r>
      <w:r w:rsidR="0092465B" w:rsidRPr="006B446F">
        <w:rPr>
          <w:rFonts w:cstheme="minorHAnsi"/>
        </w:rPr>
        <w:t xml:space="preserve"> </w:t>
      </w:r>
      <w:r w:rsidR="00811DB6">
        <w:rPr>
          <w:rFonts w:cstheme="minorHAnsi"/>
        </w:rPr>
        <w:t xml:space="preserve">kalendarzowych </w:t>
      </w:r>
      <w:r w:rsidR="0092465B" w:rsidRPr="006B446F">
        <w:rPr>
          <w:rFonts w:cstheme="minorHAnsi"/>
        </w:rPr>
        <w:t>od</w:t>
      </w:r>
      <w:r w:rsidR="00014396" w:rsidRPr="006B446F">
        <w:rPr>
          <w:rFonts w:cstheme="minorHAnsi"/>
        </w:rPr>
        <w:t xml:space="preserve"> dnia podpisania umowy</w:t>
      </w:r>
      <w:r w:rsidRPr="006B446F">
        <w:rPr>
          <w:rFonts w:cstheme="minorHAnsi"/>
        </w:rPr>
        <w:t>.</w:t>
      </w:r>
    </w:p>
    <w:p w14:paraId="49B157E2" w14:textId="36E4E52B" w:rsidR="007B256B" w:rsidRPr="00702F7C" w:rsidRDefault="003C7BEC" w:rsidP="00702F7C">
      <w:pPr>
        <w:pStyle w:val="Akapitzlist"/>
        <w:numPr>
          <w:ilvl w:val="1"/>
          <w:numId w:val="1"/>
        </w:numPr>
        <w:spacing w:after="0" w:line="240" w:lineRule="auto"/>
        <w:jc w:val="both"/>
        <w:rPr>
          <w:rFonts w:cstheme="minorHAnsi"/>
          <w:b/>
        </w:rPr>
      </w:pPr>
      <w:r w:rsidRPr="00702F7C">
        <w:rPr>
          <w:rFonts w:cstheme="minorHAnsi"/>
        </w:rPr>
        <w:t>Wymagany</w:t>
      </w:r>
      <w:r w:rsidR="001320D6" w:rsidRPr="00702F7C">
        <w:rPr>
          <w:rFonts w:cstheme="minorHAnsi"/>
        </w:rPr>
        <w:t xml:space="preserve"> termin</w:t>
      </w:r>
      <w:r w:rsidR="008330C7" w:rsidRPr="00702F7C">
        <w:rPr>
          <w:rFonts w:cstheme="minorHAnsi"/>
        </w:rPr>
        <w:t xml:space="preserve"> gwarancji</w:t>
      </w:r>
      <w:r w:rsidR="00702F7C">
        <w:rPr>
          <w:rFonts w:cstheme="minorHAnsi"/>
        </w:rPr>
        <w:t xml:space="preserve"> </w:t>
      </w:r>
      <w:r w:rsidR="009E02DE">
        <w:rPr>
          <w:rFonts w:cstheme="minorHAnsi"/>
        </w:rPr>
        <w:t xml:space="preserve">i rękojmi </w:t>
      </w:r>
      <w:r w:rsidR="00C15B32" w:rsidRPr="00702F7C">
        <w:rPr>
          <w:rFonts w:cstheme="minorHAnsi"/>
          <w:b/>
          <w:bCs/>
        </w:rPr>
        <w:t>m</w:t>
      </w:r>
      <w:r w:rsidRPr="00702F7C">
        <w:rPr>
          <w:rFonts w:cstheme="minorHAnsi"/>
          <w:b/>
          <w:bCs/>
        </w:rPr>
        <w:t>in</w:t>
      </w:r>
      <w:r w:rsidR="00C15B32" w:rsidRPr="00702F7C">
        <w:rPr>
          <w:rFonts w:cstheme="minorHAnsi"/>
          <w:b/>
          <w:bCs/>
        </w:rPr>
        <w:t>.</w:t>
      </w:r>
      <w:r w:rsidRPr="00702F7C">
        <w:rPr>
          <w:rFonts w:cstheme="minorHAnsi"/>
          <w:b/>
          <w:bCs/>
        </w:rPr>
        <w:t xml:space="preserve"> </w:t>
      </w:r>
      <w:r w:rsidR="008804DA" w:rsidRPr="00702F7C">
        <w:rPr>
          <w:rFonts w:cstheme="minorHAnsi"/>
          <w:b/>
          <w:bCs/>
        </w:rPr>
        <w:t>2</w:t>
      </w:r>
      <w:r w:rsidR="00702F7C" w:rsidRPr="00702F7C">
        <w:rPr>
          <w:rFonts w:cstheme="minorHAnsi"/>
          <w:b/>
          <w:bCs/>
        </w:rPr>
        <w:t>4</w:t>
      </w:r>
      <w:r w:rsidR="00C15B32" w:rsidRPr="00702F7C">
        <w:rPr>
          <w:rFonts w:cstheme="minorHAnsi"/>
          <w:b/>
          <w:bCs/>
        </w:rPr>
        <w:t xml:space="preserve"> </w:t>
      </w:r>
      <w:r w:rsidR="00702F7C" w:rsidRPr="00702F7C">
        <w:rPr>
          <w:rFonts w:cstheme="minorHAnsi"/>
          <w:b/>
          <w:bCs/>
        </w:rPr>
        <w:t>miesiące</w:t>
      </w:r>
      <w:r w:rsidR="00702F7C">
        <w:rPr>
          <w:rFonts w:cstheme="minorHAnsi"/>
          <w:b/>
          <w:bCs/>
        </w:rPr>
        <w:t>.</w:t>
      </w:r>
    </w:p>
    <w:p w14:paraId="71433F96" w14:textId="77777777" w:rsidR="00E243A6" w:rsidRPr="006B446F" w:rsidRDefault="00E4036E" w:rsidP="006B446F">
      <w:pPr>
        <w:pStyle w:val="Akapitzlist"/>
        <w:numPr>
          <w:ilvl w:val="0"/>
          <w:numId w:val="1"/>
        </w:numPr>
        <w:spacing w:after="0" w:line="240" w:lineRule="auto"/>
        <w:jc w:val="both"/>
        <w:rPr>
          <w:rFonts w:cstheme="minorHAnsi"/>
          <w:b/>
        </w:rPr>
      </w:pPr>
      <w:r w:rsidRPr="006B446F">
        <w:rPr>
          <w:rFonts w:cstheme="minorHAnsi"/>
          <w:b/>
        </w:rPr>
        <w:t>Projektowane postanowienia umowy</w:t>
      </w:r>
    </w:p>
    <w:p w14:paraId="3BEB475E" w14:textId="275857F1" w:rsidR="00E4036E" w:rsidRPr="006B446F" w:rsidRDefault="00E4036E" w:rsidP="006B446F">
      <w:pPr>
        <w:pStyle w:val="Akapitzlist"/>
        <w:numPr>
          <w:ilvl w:val="1"/>
          <w:numId w:val="1"/>
        </w:numPr>
        <w:spacing w:after="0" w:line="240" w:lineRule="auto"/>
        <w:jc w:val="both"/>
        <w:rPr>
          <w:rFonts w:cstheme="minorHAnsi"/>
        </w:rPr>
      </w:pPr>
      <w:r w:rsidRPr="006B446F">
        <w:rPr>
          <w:rFonts w:cstheme="minorHAnsi"/>
        </w:rPr>
        <w:t xml:space="preserve">Projekt umowy dla zamówienia został szczegółowo opisany w załączniku nr </w:t>
      </w:r>
      <w:r w:rsidR="006D4A33" w:rsidRPr="006B446F">
        <w:rPr>
          <w:rFonts w:cstheme="minorHAnsi"/>
        </w:rPr>
        <w:t>5</w:t>
      </w:r>
      <w:r w:rsidRPr="006B446F">
        <w:rPr>
          <w:rFonts w:cstheme="minorHAnsi"/>
        </w:rPr>
        <w:t xml:space="preserve"> do SWZ.</w:t>
      </w:r>
    </w:p>
    <w:p w14:paraId="4C1DADF3" w14:textId="77777777" w:rsidR="00124E48" w:rsidRPr="006B446F" w:rsidRDefault="00124E48" w:rsidP="006B446F">
      <w:pPr>
        <w:pStyle w:val="Akapitzlist"/>
        <w:numPr>
          <w:ilvl w:val="1"/>
          <w:numId w:val="1"/>
        </w:numPr>
        <w:spacing w:after="0" w:line="240" w:lineRule="auto"/>
        <w:jc w:val="both"/>
        <w:rPr>
          <w:rFonts w:cstheme="minorHAnsi"/>
        </w:rPr>
      </w:pPr>
      <w:r w:rsidRPr="006B446F">
        <w:rPr>
          <w:rFonts w:cstheme="minorHAnsi"/>
        </w:rPr>
        <w:t xml:space="preserve"> Zamawiający przewiduje możliwość zmiany zawartej umowy w stosunku do treści wybranej oferty w zakresie uregulowanym w art. 454-455 UPZP oraz wskazanych w projektowanych postanowieniach umowy stanowiących Załącznik nr 5 do SWZ.</w:t>
      </w:r>
    </w:p>
    <w:p w14:paraId="29A72416" w14:textId="77777777" w:rsidR="00124E48" w:rsidRPr="006B446F" w:rsidRDefault="00124E48" w:rsidP="006B446F">
      <w:pPr>
        <w:pStyle w:val="Akapitzlist"/>
        <w:numPr>
          <w:ilvl w:val="1"/>
          <w:numId w:val="1"/>
        </w:numPr>
        <w:spacing w:after="0" w:line="240" w:lineRule="auto"/>
        <w:jc w:val="both"/>
        <w:rPr>
          <w:rFonts w:cstheme="minorHAnsi"/>
        </w:rPr>
      </w:pPr>
      <w:r w:rsidRPr="006B446F">
        <w:rPr>
          <w:rFonts w:cstheme="minorHAnsi"/>
        </w:rPr>
        <w:t xml:space="preserve"> Zmiana umowy wymaga dla swojej ważności, pod rygorem nie ważności, zachowania formy pisemnej.</w:t>
      </w:r>
    </w:p>
    <w:p w14:paraId="0C202D8C" w14:textId="77777777" w:rsidR="00B04735" w:rsidRPr="006B446F" w:rsidRDefault="00B04735" w:rsidP="006B446F">
      <w:pPr>
        <w:pStyle w:val="Akapitzlist"/>
        <w:spacing w:after="0" w:line="240" w:lineRule="auto"/>
        <w:jc w:val="both"/>
        <w:rPr>
          <w:rFonts w:cstheme="minorHAnsi"/>
        </w:rPr>
      </w:pPr>
    </w:p>
    <w:p w14:paraId="49800743" w14:textId="77777777" w:rsidR="00E4036E" w:rsidRPr="006B446F" w:rsidRDefault="00E4036E" w:rsidP="006B446F">
      <w:pPr>
        <w:pStyle w:val="Akapitzlist"/>
        <w:numPr>
          <w:ilvl w:val="0"/>
          <w:numId w:val="1"/>
        </w:numPr>
        <w:spacing w:after="0" w:line="240" w:lineRule="auto"/>
        <w:jc w:val="both"/>
        <w:rPr>
          <w:rFonts w:cstheme="minorHAnsi"/>
          <w:b/>
        </w:rPr>
      </w:pPr>
      <w:r w:rsidRPr="006B446F">
        <w:rPr>
          <w:rFonts w:cstheme="minorHAnsi"/>
          <w:b/>
        </w:rPr>
        <w:t>Informacje o środkach komunikacji elektronicznej</w:t>
      </w:r>
    </w:p>
    <w:p w14:paraId="6AB7D89F" w14:textId="673E3DEC"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bCs/>
        </w:rPr>
        <w:t>W postepowaniu o udzielenie zamówienia komunikacja między</w:t>
      </w:r>
      <w:r w:rsidRPr="006B446F">
        <w:rPr>
          <w:rFonts w:cstheme="minorHAnsi"/>
        </w:rPr>
        <w:t xml:space="preserve"> Zamawiającym</w:t>
      </w:r>
      <w:r w:rsidR="002C0F0D" w:rsidRPr="006B446F">
        <w:rPr>
          <w:rFonts w:cstheme="minorHAnsi"/>
        </w:rPr>
        <w:t>,</w:t>
      </w:r>
      <w:r w:rsidRPr="006B446F">
        <w:rPr>
          <w:rFonts w:cstheme="minorHAnsi"/>
        </w:rPr>
        <w:t xml:space="preserve"> a Wykonawcami odbywa się drogą elektroniczną przy użyciu </w:t>
      </w:r>
      <w:hyperlink r:id="rId12" w:history="1">
        <w:r w:rsidRPr="006B446F">
          <w:rPr>
            <w:rStyle w:val="Hipercze"/>
            <w:rFonts w:cstheme="minorHAnsi"/>
          </w:rPr>
          <w:t>https://ezamowienia.gov.pl/pl</w:t>
        </w:r>
      </w:hyperlink>
      <w:r w:rsidRPr="006B446F">
        <w:rPr>
          <w:rFonts w:cstheme="minorHAnsi"/>
        </w:rPr>
        <w:t xml:space="preserve"> </w:t>
      </w:r>
      <w:r w:rsidR="002C0F0D" w:rsidRPr="006B446F">
        <w:rPr>
          <w:rFonts w:cstheme="minorHAnsi"/>
        </w:rPr>
        <w:t>.</w:t>
      </w:r>
    </w:p>
    <w:p w14:paraId="29FE3364"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 Korzystanie z Platformy e-Zamówienia jest bezpłatne.</w:t>
      </w:r>
    </w:p>
    <w:p w14:paraId="6AA3AB79" w14:textId="77777777" w:rsidR="00AD0094" w:rsidRPr="00AD0094" w:rsidRDefault="008330C7" w:rsidP="00AD0094">
      <w:pPr>
        <w:pStyle w:val="Akapitzlist"/>
        <w:numPr>
          <w:ilvl w:val="1"/>
          <w:numId w:val="1"/>
        </w:numPr>
        <w:spacing w:after="0" w:line="240" w:lineRule="auto"/>
        <w:jc w:val="both"/>
        <w:rPr>
          <w:rFonts w:cstheme="minorHAnsi"/>
          <w:b/>
        </w:rPr>
      </w:pPr>
      <w:r w:rsidRPr="006B446F">
        <w:rPr>
          <w:rFonts w:cstheme="minorHAnsi"/>
        </w:rPr>
        <w:t xml:space="preserve"> </w:t>
      </w:r>
      <w:r w:rsidRPr="001320D6">
        <w:rPr>
          <w:rFonts w:cstheme="minorHAnsi"/>
        </w:rPr>
        <w:t xml:space="preserve">Adres strony internetowej prowadzonego postępowania (link prowadzący bezpośrednio do widoku postępowania na Platformie e-Zamówienia): </w:t>
      </w:r>
      <w:hyperlink r:id="rId13" w:history="1">
        <w:proofErr w:type="spellStart"/>
        <w:r w:rsidR="00AD0094" w:rsidRPr="00AD0094">
          <w:rPr>
            <w:rStyle w:val="Hipercze"/>
            <w:rFonts w:cstheme="minorHAnsi"/>
          </w:rPr>
          <w:t>EZamowienia</w:t>
        </w:r>
        <w:proofErr w:type="spellEnd"/>
      </w:hyperlink>
    </w:p>
    <w:p w14:paraId="2A021F64" w14:textId="774BA1A6" w:rsidR="00907F9A" w:rsidRPr="008834DF" w:rsidRDefault="00AD0094" w:rsidP="00AD0094">
      <w:pPr>
        <w:pStyle w:val="Akapitzlist"/>
        <w:numPr>
          <w:ilvl w:val="1"/>
          <w:numId w:val="1"/>
        </w:numPr>
        <w:spacing w:after="0" w:line="240" w:lineRule="auto"/>
        <w:jc w:val="both"/>
        <w:rPr>
          <w:rFonts w:cstheme="minorHAnsi"/>
          <w:b/>
        </w:rPr>
      </w:pPr>
      <w:r>
        <w:rPr>
          <w:rFonts w:cstheme="minorHAnsi"/>
        </w:rPr>
        <w:t xml:space="preserve"> </w:t>
      </w:r>
      <w:r w:rsidR="008330C7" w:rsidRPr="008834DF">
        <w:rPr>
          <w:rFonts w:cstheme="minorHAnsi"/>
        </w:rPr>
        <w:t>Identyfikator (ID) postępowania na Platformie e-Zamówienia</w:t>
      </w:r>
      <w:r w:rsidR="001320D6" w:rsidRPr="008834DF">
        <w:rPr>
          <w:rFonts w:cstheme="minorHAnsi"/>
        </w:rPr>
        <w:t>:</w:t>
      </w:r>
      <w:r w:rsidR="006347CE" w:rsidRPr="008834DF">
        <w:rPr>
          <w:rFonts w:cstheme="minorHAnsi"/>
        </w:rPr>
        <w:t xml:space="preserve"> </w:t>
      </w:r>
      <w:r w:rsidR="008834DF" w:rsidRPr="008834DF">
        <w:rPr>
          <w:rFonts w:cstheme="minorHAnsi"/>
        </w:rPr>
        <w:t>ocds-148610-d8db5627-b59c-45f4-acdc-c0235226c0d4</w:t>
      </w:r>
      <w:r w:rsidR="008834DF">
        <w:rPr>
          <w:rFonts w:cstheme="minorHAnsi"/>
        </w:rPr>
        <w:t>.</w:t>
      </w:r>
    </w:p>
    <w:p w14:paraId="4A4BECEB" w14:textId="5DD75C70" w:rsidR="008330C7" w:rsidRPr="00907F9A" w:rsidRDefault="008330C7" w:rsidP="006B446F">
      <w:pPr>
        <w:pStyle w:val="Akapitzlist"/>
        <w:numPr>
          <w:ilvl w:val="1"/>
          <w:numId w:val="1"/>
        </w:numPr>
        <w:spacing w:after="0" w:line="240" w:lineRule="auto"/>
        <w:jc w:val="both"/>
        <w:rPr>
          <w:rFonts w:cstheme="minorHAnsi"/>
          <w:b/>
        </w:rPr>
      </w:pPr>
      <w:r w:rsidRPr="00907F9A">
        <w:rPr>
          <w:rFonts w:cstheme="minorHAnsi"/>
        </w:rPr>
        <w:t>Wykonawca zamierzający wziąć udział w postępowaniu o udzielenie zamówienia publicznego musi posiadać konto podmiotu „Wykonawca” na Platformie e-Zamówienia. Szczegółowe informacje na temat zakładania kont podmiotów, wymagań technicznych oraz zasady i warunki korzystania z Platformy e-Zamówienia określa Regulamin Platformy e-Zamówienia, dostępny na stronie internetowej https://ezamowienia.gov.pl oraz informacje zamieszczone w zakładce „Centrum Pomocy”.</w:t>
      </w:r>
    </w:p>
    <w:p w14:paraId="5DCCC351"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 Przeglądanie i pobieranie publicznej treści dokumentacji postępowania nie wymaga posiadania konta na Platformie e-Zamówienia ani logowania.</w:t>
      </w:r>
    </w:p>
    <w:p w14:paraId="136DF35D"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3A812E4" w14:textId="7D10A51A"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 Dokumenty elektroniczne , o których mowa w § 2 ust. 1 rozporządzenia Prezesa Rady Ministrów w</w:t>
      </w:r>
      <w:r w:rsidR="001D46E3" w:rsidRPr="006B446F">
        <w:rPr>
          <w:rFonts w:cstheme="minorHAnsi"/>
        </w:rPr>
        <w:t xml:space="preserve"> </w:t>
      </w:r>
      <w:r w:rsidRPr="006B446F">
        <w:rPr>
          <w:rFonts w:cstheme="minorHAnsi"/>
        </w:rPr>
        <w:t>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1E98515" w14:textId="63AD20DE"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Jeżeli dokumenty elektroniczne, przekazywane przy użyciu środków komunikacji elektronicznej, zawierają informacje stanowiące tajemnicę przedsiębiorstwa w rozumieniu przepisów ustawy z dnia </w:t>
      </w:r>
      <w:r w:rsidRPr="006B446F">
        <w:rPr>
          <w:rFonts w:cstheme="minorHAnsi"/>
        </w:rPr>
        <w:lastRenderedPageBreak/>
        <w:t>16 kwietnia 1993 r. o zwalczaniu nieuczciwej konkurencji (Dz. U. z 202</w:t>
      </w:r>
      <w:r w:rsidR="009210E1" w:rsidRPr="006B446F">
        <w:rPr>
          <w:rFonts w:cstheme="minorHAnsi"/>
        </w:rPr>
        <w:t>2</w:t>
      </w:r>
      <w:r w:rsidRPr="006B446F">
        <w:rPr>
          <w:rFonts w:cstheme="minorHAnsi"/>
        </w:rPr>
        <w:t xml:space="preserve"> r. poz. 1</w:t>
      </w:r>
      <w:r w:rsidR="009210E1" w:rsidRPr="006B446F">
        <w:rPr>
          <w:rFonts w:cstheme="minorHAnsi"/>
        </w:rPr>
        <w:t>233)</w:t>
      </w:r>
      <w:r w:rsidRPr="006B446F">
        <w:rPr>
          <w:rFonts w:cstheme="minorHAnsi"/>
        </w:rPr>
        <w:t xml:space="preserve"> wykonawca, w celu utrzymania w poufności tych informacji, przekazuje je w wydzielonym i odpowiednio oznaczonym pliku, wraz z jednoczesnym zaznaczeniem w nazwie pliku „Dokument stanowiący tajemnicę przedsiębiorstwa”.</w:t>
      </w:r>
    </w:p>
    <w:p w14:paraId="76A31858"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9E9DE21"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W przypadku załączników, które są zgodnie z ustawą </w:t>
      </w:r>
      <w:proofErr w:type="spellStart"/>
      <w:r w:rsidRPr="006B446F">
        <w:rPr>
          <w:rFonts w:cstheme="minorHAnsi"/>
        </w:rPr>
        <w:t>Pzp</w:t>
      </w:r>
      <w:proofErr w:type="spellEnd"/>
      <w:r w:rsidRPr="006B446F">
        <w:rPr>
          <w:rFonts w:cstheme="minorHAnsi"/>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BFB99FD"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Możliwość korzystania w postępowaniu z „Formularzy do komunikacji” w pełnym zakresie (w tym możliwość złożenia oferty)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E4F5E5F"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Wszystkie wysłane i odebrane w postępowaniu przez wykonawcę wiadomości widoczne są po zalogowaniu w podglądzie postępowania w zakładce „Komunikacja”.</w:t>
      </w:r>
    </w:p>
    <w:p w14:paraId="15E425BA"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Maksymalny rozmiar plików przesyłanych za pośrednictwem „Formularzy do komunikacji” wynosi 150 MB (wielkość ta dotyczy plików przesyłanych jako załączniki do jednego formularza).</w:t>
      </w:r>
    </w:p>
    <w:p w14:paraId="6C88016C"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 xml:space="preserve">W przypadku problemów technicznych i awarii związanych z funkcjonowaniem Platformy </w:t>
      </w:r>
    </w:p>
    <w:p w14:paraId="38AB768F" w14:textId="694F111F" w:rsidR="008330C7" w:rsidRPr="002F70A6" w:rsidRDefault="008330C7" w:rsidP="006B446F">
      <w:pPr>
        <w:pStyle w:val="Akapitzlist"/>
        <w:spacing w:after="0" w:line="240" w:lineRule="auto"/>
        <w:ind w:left="1069"/>
        <w:jc w:val="both"/>
        <w:rPr>
          <w:rFonts w:cstheme="minorHAnsi"/>
          <w:b/>
        </w:rPr>
      </w:pPr>
      <w:r w:rsidRPr="002F70A6">
        <w:rPr>
          <w:rFonts w:cstheme="minorHAnsi"/>
        </w:rPr>
        <w:t>e</w:t>
      </w:r>
      <w:r w:rsidR="006D6B84" w:rsidRPr="002F70A6">
        <w:rPr>
          <w:rFonts w:cstheme="minorHAnsi"/>
        </w:rPr>
        <w:t>-</w:t>
      </w:r>
      <w:r w:rsidRPr="002F70A6">
        <w:rPr>
          <w:rFonts w:cstheme="minorHAnsi"/>
        </w:rPr>
        <w:t>Zamówienia użytkownicy mogą skorzystać ze wsparcia technicznego dostępnego pod numerem telefonu (32) 77 88 999 lub drogą elektroniczną poprzez formularz udostępniony na stronie internetowej https://ezamowienia.gov.pl w zakładce „Zgłoś problem”.</w:t>
      </w:r>
    </w:p>
    <w:p w14:paraId="24F01C33" w14:textId="6F4D9110" w:rsidR="008330C7" w:rsidRPr="002F70A6" w:rsidRDefault="008330C7" w:rsidP="006B446F">
      <w:pPr>
        <w:pStyle w:val="Akapitzlist"/>
        <w:numPr>
          <w:ilvl w:val="1"/>
          <w:numId w:val="1"/>
        </w:numPr>
        <w:spacing w:after="0" w:line="240" w:lineRule="auto"/>
        <w:jc w:val="both"/>
        <w:rPr>
          <w:rFonts w:cstheme="minorHAnsi"/>
          <w:b/>
        </w:rPr>
      </w:pPr>
      <w:r w:rsidRPr="002F70A6">
        <w:rPr>
          <w:rFonts w:cstheme="minorHAnsi"/>
        </w:rPr>
        <w:t>Wykonawca przystępując do niniejszego postępowania o udzielenie zamówienia publicznego, akceptuje warunki korzystania z e</w:t>
      </w:r>
      <w:r w:rsidR="006D6B84" w:rsidRPr="002F70A6">
        <w:rPr>
          <w:rFonts w:cstheme="minorHAnsi"/>
        </w:rPr>
        <w:t>-</w:t>
      </w:r>
      <w:r w:rsidRPr="002F70A6">
        <w:rPr>
          <w:rFonts w:cstheme="minorHAnsi"/>
        </w:rPr>
        <w:t>Zamówienia, określone w Regulaminie e</w:t>
      </w:r>
      <w:r w:rsidR="006D6B84" w:rsidRPr="002F70A6">
        <w:rPr>
          <w:rFonts w:cstheme="minorHAnsi"/>
        </w:rPr>
        <w:t>-</w:t>
      </w:r>
      <w:r w:rsidRPr="002F70A6">
        <w:rPr>
          <w:rFonts w:cstheme="minorHAnsi"/>
        </w:rPr>
        <w:t>Zamówień oraz zobowiązuje się przestrzegać postanowień regulaminów.</w:t>
      </w:r>
    </w:p>
    <w:p w14:paraId="2A76989C" w14:textId="77777777" w:rsidR="008330C7" w:rsidRPr="006B446F" w:rsidRDefault="008330C7" w:rsidP="006B446F">
      <w:pPr>
        <w:pStyle w:val="Akapitzlist"/>
        <w:numPr>
          <w:ilvl w:val="1"/>
          <w:numId w:val="1"/>
        </w:numPr>
        <w:spacing w:after="0" w:line="240" w:lineRule="auto"/>
        <w:jc w:val="both"/>
        <w:rPr>
          <w:rFonts w:cstheme="minorHAnsi"/>
          <w:b/>
        </w:rPr>
      </w:pPr>
      <w:r w:rsidRPr="006B446F">
        <w:rPr>
          <w:rFonts w:cstheme="minorHAnsi"/>
        </w:rPr>
        <w:t>Zamawiający nie przewiduje sposobu komunikowania się z Wykonawcami w inny sposób niż przy użyciu środków komunikacji elektronicznej, wskazanych w SWZ. Postępowanie o udzielenie zamówienia prowadzi się w języku polskim.</w:t>
      </w:r>
    </w:p>
    <w:p w14:paraId="22C96879" w14:textId="1B33D3E4" w:rsidR="008330C7" w:rsidRPr="006B446F" w:rsidRDefault="008330C7" w:rsidP="006B446F">
      <w:pPr>
        <w:pStyle w:val="Akapitzlist"/>
        <w:numPr>
          <w:ilvl w:val="1"/>
          <w:numId w:val="1"/>
        </w:numPr>
        <w:spacing w:after="0" w:line="240" w:lineRule="auto"/>
        <w:jc w:val="both"/>
        <w:rPr>
          <w:rStyle w:val="Hipercze"/>
          <w:rFonts w:cstheme="minorHAnsi"/>
          <w:b/>
          <w:color w:val="auto"/>
          <w:u w:val="none"/>
        </w:rPr>
      </w:pPr>
      <w:r w:rsidRPr="006B446F">
        <w:rPr>
          <w:rFonts w:cstheme="minorHAnsi"/>
        </w:rPr>
        <w:t>We wszelkiej korespondencji związanej z niniejszym postępowaniem Zamawiający i Wykonawcy posługują się numerem ogłoszenia (BZP lub numerem postępowania PiPR.IV.272.</w:t>
      </w:r>
      <w:r w:rsidR="00907F9A">
        <w:rPr>
          <w:rFonts w:cstheme="minorHAnsi"/>
        </w:rPr>
        <w:t>1</w:t>
      </w:r>
      <w:r w:rsidR="00E84504">
        <w:rPr>
          <w:rFonts w:cstheme="minorHAnsi"/>
        </w:rPr>
        <w:t>2</w:t>
      </w:r>
      <w:r w:rsidR="00907F9A">
        <w:rPr>
          <w:rFonts w:cstheme="minorHAnsi"/>
        </w:rPr>
        <w:t>.</w:t>
      </w:r>
      <w:r w:rsidRPr="006B446F">
        <w:rPr>
          <w:rFonts w:cstheme="minorHAnsi"/>
        </w:rPr>
        <w:t>202</w:t>
      </w:r>
      <w:r w:rsidR="009210E1" w:rsidRPr="006B446F">
        <w:rPr>
          <w:rFonts w:cstheme="minorHAnsi"/>
        </w:rPr>
        <w:t>4</w:t>
      </w:r>
      <w:r w:rsidRPr="006B446F">
        <w:rPr>
          <w:rFonts w:cstheme="minorHAnsi"/>
        </w:rPr>
        <w:t xml:space="preserve"> postępowania).</w:t>
      </w:r>
    </w:p>
    <w:p w14:paraId="23B9AE98" w14:textId="77777777" w:rsidR="008330C7" w:rsidRPr="006B446F" w:rsidRDefault="008330C7" w:rsidP="006B446F">
      <w:pPr>
        <w:pStyle w:val="Default"/>
        <w:numPr>
          <w:ilvl w:val="1"/>
          <w:numId w:val="1"/>
        </w:numPr>
        <w:jc w:val="both"/>
        <w:rPr>
          <w:rFonts w:asciiTheme="minorHAnsi" w:hAnsiTheme="minorHAnsi" w:cstheme="minorHAnsi"/>
          <w:color w:val="auto"/>
          <w:sz w:val="22"/>
          <w:szCs w:val="22"/>
        </w:rPr>
      </w:pPr>
      <w:r w:rsidRPr="006B446F">
        <w:rPr>
          <w:rFonts w:asciiTheme="minorHAnsi" w:hAnsiTheme="minorHAnsi" w:cstheme="minorHAnsi"/>
          <w:sz w:val="22"/>
          <w:szCs w:val="22"/>
        </w:rPr>
        <w:t xml:space="preserve">Wykonawca może zwrócić się do Zamawiającego z wnioskiem o </w:t>
      </w:r>
      <w:r w:rsidRPr="006B446F">
        <w:rPr>
          <w:rFonts w:asciiTheme="minorHAnsi" w:hAnsiTheme="minorHAnsi" w:cstheme="minorHAnsi"/>
          <w:b/>
          <w:bCs/>
          <w:sz w:val="22"/>
          <w:szCs w:val="22"/>
        </w:rPr>
        <w:t>wyjaśnienie treści SWZ</w:t>
      </w:r>
      <w:bookmarkStart w:id="6" w:name="_Hlk37783409"/>
      <w:r w:rsidRPr="006B446F">
        <w:rPr>
          <w:rFonts w:asciiTheme="minorHAnsi" w:hAnsiTheme="minorHAnsi" w:cstheme="minorHAnsi"/>
          <w:sz w:val="22"/>
          <w:szCs w:val="22"/>
        </w:rPr>
        <w:t>. 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6"/>
      <w:r w:rsidRPr="006B446F">
        <w:rPr>
          <w:rFonts w:asciiTheme="minorHAnsi" w:hAnsiTheme="minorHAnsi" w:cstheme="minorHAnsi"/>
          <w:sz w:val="22"/>
          <w:szCs w:val="22"/>
        </w:rPr>
        <w:t xml:space="preserve"> Jeżeli wniosek o wyjaśnienie treści SWZ nie wpłynie w terminie, o którym mowa powyżej, Zamawiający nie ma obowiązku udzielania wyjaśnień SWZ. Przedłużenie terminu składania ofert, nie wpływa na bieg terminu składania wniosku o wyjaśnienie treści SWZ. Treść zapytań wraz z wyjaśnieniami Zamawiający udostępni na stronie internetowej prowadzonego postępowania, bez ujawniania źródła zapytania. W uzasadnionych przypadkach Zamawiający może przed upływem terminu składania ofert zmienić treść SWZ. </w:t>
      </w:r>
      <w:r w:rsidRPr="006B446F">
        <w:rPr>
          <w:rFonts w:asciiTheme="minorHAnsi" w:hAnsiTheme="minorHAnsi" w:cstheme="minorHAnsi"/>
          <w:sz w:val="22"/>
          <w:szCs w:val="22"/>
        </w:rPr>
        <w:lastRenderedPageBreak/>
        <w:t>Dokonaną zmianę treści SWZ Zamawiający udostępni na stronie internetowej prowadzonego postępowania.</w:t>
      </w:r>
    </w:p>
    <w:p w14:paraId="3BE2DF7D" w14:textId="77777777" w:rsidR="00E4036E" w:rsidRPr="006B446F" w:rsidRDefault="00E4036E" w:rsidP="006B446F">
      <w:pPr>
        <w:pStyle w:val="Akapitzlist"/>
        <w:spacing w:after="0" w:line="240" w:lineRule="auto"/>
        <w:ind w:left="1069"/>
        <w:jc w:val="both"/>
        <w:rPr>
          <w:rFonts w:cstheme="minorHAnsi"/>
          <w:b/>
        </w:rPr>
      </w:pPr>
    </w:p>
    <w:p w14:paraId="09A4A48B" w14:textId="77777777" w:rsidR="00E4036E" w:rsidRPr="006B446F" w:rsidRDefault="00492785" w:rsidP="006B446F">
      <w:pPr>
        <w:pStyle w:val="Akapitzlist"/>
        <w:numPr>
          <w:ilvl w:val="0"/>
          <w:numId w:val="1"/>
        </w:numPr>
        <w:spacing w:after="0" w:line="240" w:lineRule="auto"/>
        <w:jc w:val="both"/>
        <w:rPr>
          <w:rFonts w:cstheme="minorHAnsi"/>
          <w:b/>
        </w:rPr>
      </w:pPr>
      <w:r w:rsidRPr="006B446F">
        <w:rPr>
          <w:rFonts w:cstheme="minorHAnsi"/>
          <w:b/>
        </w:rPr>
        <w:t>Informacje o środkach komunikacji innych niż elektroniczne</w:t>
      </w:r>
    </w:p>
    <w:p w14:paraId="20005377" w14:textId="4BA4AFB4" w:rsidR="00F20EEE" w:rsidRPr="006B446F" w:rsidRDefault="00492785" w:rsidP="006B446F">
      <w:pPr>
        <w:pStyle w:val="Akapitzlist"/>
        <w:spacing w:after="0" w:line="240" w:lineRule="auto"/>
        <w:jc w:val="both"/>
        <w:rPr>
          <w:rFonts w:cstheme="minorHAnsi"/>
        </w:rPr>
      </w:pPr>
      <w:r w:rsidRPr="006B446F">
        <w:rPr>
          <w:rFonts w:cstheme="minorHAnsi"/>
        </w:rPr>
        <w:t>Zamawiający nie przewiduje innej komunikacji niż elektroniczna w niniejszym postępowaniu, gdyż nie istnieją przesłanki określone w art. 65 ust. 1, art. 66 i art. 69 UPZP.</w:t>
      </w:r>
    </w:p>
    <w:p w14:paraId="41EED571" w14:textId="77777777" w:rsidR="00B6579A" w:rsidRPr="006B446F" w:rsidRDefault="00B6579A" w:rsidP="006B446F">
      <w:pPr>
        <w:pStyle w:val="Akapitzlist"/>
        <w:spacing w:after="0" w:line="240" w:lineRule="auto"/>
        <w:jc w:val="both"/>
        <w:rPr>
          <w:rFonts w:cstheme="minorHAnsi"/>
        </w:rPr>
      </w:pPr>
    </w:p>
    <w:p w14:paraId="4B24FFD3" w14:textId="77777777" w:rsidR="00492785" w:rsidRPr="006B446F" w:rsidRDefault="00492785" w:rsidP="006B446F">
      <w:pPr>
        <w:pStyle w:val="Akapitzlist"/>
        <w:numPr>
          <w:ilvl w:val="0"/>
          <w:numId w:val="1"/>
        </w:numPr>
        <w:spacing w:after="0" w:line="240" w:lineRule="auto"/>
        <w:jc w:val="both"/>
        <w:rPr>
          <w:rFonts w:cstheme="minorHAnsi"/>
          <w:b/>
        </w:rPr>
      </w:pPr>
      <w:r w:rsidRPr="006B446F">
        <w:rPr>
          <w:rFonts w:cstheme="minorHAnsi"/>
          <w:b/>
        </w:rPr>
        <w:t>Osoby uprawnione do komunikowania się z wykonawcami</w:t>
      </w:r>
      <w:r w:rsidR="00515DB1" w:rsidRPr="006B446F">
        <w:rPr>
          <w:rFonts w:cstheme="minorHAnsi"/>
          <w:b/>
        </w:rPr>
        <w:t>:</w:t>
      </w:r>
    </w:p>
    <w:p w14:paraId="6577320B" w14:textId="6C38B22B" w:rsidR="00515DB1" w:rsidRPr="006B446F" w:rsidRDefault="00515DB1" w:rsidP="006B446F">
      <w:pPr>
        <w:pStyle w:val="Akapitzlist"/>
        <w:spacing w:after="0" w:line="240" w:lineRule="auto"/>
        <w:jc w:val="both"/>
        <w:rPr>
          <w:rFonts w:cstheme="minorHAnsi"/>
        </w:rPr>
      </w:pPr>
      <w:r w:rsidRPr="006B446F">
        <w:rPr>
          <w:rFonts w:cstheme="minorHAnsi"/>
        </w:rPr>
        <w:t xml:space="preserve">W </w:t>
      </w:r>
      <w:r w:rsidR="00C36036" w:rsidRPr="006B446F">
        <w:rPr>
          <w:rFonts w:cstheme="minorHAnsi"/>
        </w:rPr>
        <w:t>z</w:t>
      </w:r>
      <w:r w:rsidRPr="006B446F">
        <w:rPr>
          <w:rFonts w:cstheme="minorHAnsi"/>
        </w:rPr>
        <w:t>akres</w:t>
      </w:r>
      <w:r w:rsidR="00C36036" w:rsidRPr="006B446F">
        <w:rPr>
          <w:rFonts w:cstheme="minorHAnsi"/>
        </w:rPr>
        <w:t>ie</w:t>
      </w:r>
      <w:r w:rsidRPr="006B446F">
        <w:rPr>
          <w:rFonts w:cstheme="minorHAnsi"/>
        </w:rPr>
        <w:t xml:space="preserve"> przedmiot</w:t>
      </w:r>
      <w:r w:rsidR="00C36036" w:rsidRPr="006B446F">
        <w:rPr>
          <w:rFonts w:cstheme="minorHAnsi"/>
        </w:rPr>
        <w:t>u</w:t>
      </w:r>
      <w:r w:rsidRPr="006B446F">
        <w:rPr>
          <w:rFonts w:cstheme="minorHAnsi"/>
        </w:rPr>
        <w:t xml:space="preserve"> zamówienia:</w:t>
      </w:r>
    </w:p>
    <w:p w14:paraId="28C7BB85" w14:textId="635477C7" w:rsidR="00877368" w:rsidRPr="006B446F" w:rsidRDefault="00DA1CA0" w:rsidP="006B446F">
      <w:pPr>
        <w:pStyle w:val="Akapitzlist"/>
        <w:numPr>
          <w:ilvl w:val="0"/>
          <w:numId w:val="7"/>
        </w:numPr>
        <w:spacing w:after="0" w:line="240" w:lineRule="auto"/>
        <w:jc w:val="both"/>
        <w:rPr>
          <w:rFonts w:cstheme="minorHAnsi"/>
          <w:color w:val="FF0000"/>
        </w:rPr>
      </w:pPr>
      <w:r>
        <w:rPr>
          <w:rFonts w:cstheme="minorHAnsi"/>
        </w:rPr>
        <w:t xml:space="preserve">Przemysław </w:t>
      </w:r>
      <w:proofErr w:type="spellStart"/>
      <w:r>
        <w:rPr>
          <w:rFonts w:cstheme="minorHAnsi"/>
        </w:rPr>
        <w:t>Rasała</w:t>
      </w:r>
      <w:proofErr w:type="spellEnd"/>
      <w:r w:rsidR="009210E1" w:rsidRPr="006B446F">
        <w:rPr>
          <w:rFonts w:cstheme="minorHAnsi"/>
        </w:rPr>
        <w:t xml:space="preserve"> </w:t>
      </w:r>
      <w:r w:rsidR="00515DB1" w:rsidRPr="006B446F">
        <w:rPr>
          <w:rFonts w:cstheme="minorHAnsi"/>
        </w:rPr>
        <w:t>–</w:t>
      </w:r>
      <w:r>
        <w:rPr>
          <w:rFonts w:cstheme="minorHAnsi"/>
        </w:rPr>
        <w:t>Główny Specjalista ds. Informatyki</w:t>
      </w:r>
      <w:r w:rsidR="00515DB1" w:rsidRPr="006B446F">
        <w:rPr>
          <w:rFonts w:cstheme="minorHAnsi"/>
        </w:rPr>
        <w:t xml:space="preserve">– Starostwo Powiatowe w Pińczowie tel. </w:t>
      </w:r>
      <w:r>
        <w:t>41 357 60 01 wew. 666</w:t>
      </w:r>
      <w:r w:rsidR="00A31FA8" w:rsidRPr="006B446F">
        <w:rPr>
          <w:rFonts w:cstheme="minorHAnsi"/>
        </w:rPr>
        <w:t xml:space="preserve"> </w:t>
      </w:r>
      <w:r w:rsidR="006D5289" w:rsidRPr="006B446F">
        <w:rPr>
          <w:rFonts w:cstheme="minorHAnsi"/>
        </w:rPr>
        <w:t>,</w:t>
      </w:r>
      <w:r w:rsidR="00A31FA8">
        <w:rPr>
          <w:rFonts w:cstheme="minorHAnsi"/>
        </w:rPr>
        <w:t xml:space="preserve"> email: </w:t>
      </w:r>
      <w:hyperlink r:id="rId14" w:history="1">
        <w:r w:rsidRPr="002B3E2C">
          <w:rPr>
            <w:rStyle w:val="Hipercze"/>
            <w:rFonts w:cstheme="minorHAnsi"/>
          </w:rPr>
          <w:t>ppr@pinczow.net</w:t>
        </w:r>
      </w:hyperlink>
      <w:r>
        <w:rPr>
          <w:rFonts w:cstheme="minorHAnsi"/>
        </w:rPr>
        <w:t>.</w:t>
      </w:r>
    </w:p>
    <w:p w14:paraId="508F8218" w14:textId="008F3CD0" w:rsidR="00877368" w:rsidRPr="006B446F" w:rsidRDefault="00877368" w:rsidP="006B446F">
      <w:pPr>
        <w:spacing w:after="0" w:line="240" w:lineRule="auto"/>
        <w:ind w:firstLine="708"/>
        <w:jc w:val="both"/>
        <w:rPr>
          <w:rFonts w:cstheme="minorHAnsi"/>
        </w:rPr>
      </w:pPr>
      <w:r w:rsidRPr="006B446F">
        <w:rPr>
          <w:rFonts w:cstheme="minorHAnsi"/>
        </w:rPr>
        <w:t xml:space="preserve">W </w:t>
      </w:r>
      <w:r w:rsidR="00C36036" w:rsidRPr="006B446F">
        <w:rPr>
          <w:rFonts w:cstheme="minorHAnsi"/>
        </w:rPr>
        <w:t>zakresie procedury zamówienia publicznego</w:t>
      </w:r>
      <w:r w:rsidR="00317AB5" w:rsidRPr="006B446F">
        <w:rPr>
          <w:rFonts w:cstheme="minorHAnsi"/>
        </w:rPr>
        <w:t>:</w:t>
      </w:r>
    </w:p>
    <w:p w14:paraId="36F296F7" w14:textId="21613910" w:rsidR="005754E9" w:rsidRPr="002F70A6" w:rsidRDefault="00CA32F8" w:rsidP="002F70A6">
      <w:pPr>
        <w:pStyle w:val="Akapitzlist"/>
        <w:numPr>
          <w:ilvl w:val="0"/>
          <w:numId w:val="9"/>
        </w:numPr>
        <w:spacing w:after="0" w:line="240" w:lineRule="auto"/>
        <w:ind w:left="1418"/>
        <w:jc w:val="both"/>
        <w:rPr>
          <w:rFonts w:cstheme="minorHAnsi"/>
        </w:rPr>
      </w:pPr>
      <w:r w:rsidRPr="006B446F">
        <w:rPr>
          <w:rFonts w:cstheme="minorHAnsi"/>
        </w:rPr>
        <w:t>Paulina Mucha – Wydział</w:t>
      </w:r>
      <w:r w:rsidR="00317AB5" w:rsidRPr="006B446F">
        <w:rPr>
          <w:rFonts w:cstheme="minorHAnsi"/>
        </w:rPr>
        <w:t xml:space="preserve"> Promocji i Polityki Regi</w:t>
      </w:r>
      <w:r w:rsidRPr="006B446F">
        <w:rPr>
          <w:rFonts w:cstheme="minorHAnsi"/>
        </w:rPr>
        <w:t>onalnej Starostwa Powiatowego w </w:t>
      </w:r>
      <w:r w:rsidR="00317AB5" w:rsidRPr="006B446F">
        <w:rPr>
          <w:rFonts w:cstheme="minorHAnsi"/>
        </w:rPr>
        <w:t>Pińczowie, tel. (41) 357 60 01 wew. 241</w:t>
      </w:r>
      <w:r w:rsidR="002F70A6">
        <w:rPr>
          <w:rFonts w:cstheme="minorHAnsi"/>
        </w:rPr>
        <w:t>,</w:t>
      </w:r>
      <w:r w:rsidR="00317AB5" w:rsidRPr="006B446F">
        <w:rPr>
          <w:rFonts w:cstheme="minorHAnsi"/>
        </w:rPr>
        <w:t xml:space="preserve"> w terminach od poniedziałku do piątku w godzinach pomiędzy 7:30 a 15:30 </w:t>
      </w:r>
    </w:p>
    <w:p w14:paraId="42A7060B" w14:textId="77777777" w:rsidR="00492785" w:rsidRPr="006B446F" w:rsidRDefault="00037708" w:rsidP="006B446F">
      <w:pPr>
        <w:pStyle w:val="Akapitzlist"/>
        <w:numPr>
          <w:ilvl w:val="0"/>
          <w:numId w:val="1"/>
        </w:numPr>
        <w:spacing w:after="0" w:line="240" w:lineRule="auto"/>
        <w:jc w:val="both"/>
        <w:rPr>
          <w:rFonts w:cstheme="minorHAnsi"/>
          <w:b/>
        </w:rPr>
      </w:pPr>
      <w:r w:rsidRPr="006B446F">
        <w:rPr>
          <w:rFonts w:cstheme="minorHAnsi"/>
          <w:b/>
        </w:rPr>
        <w:t>Termin związania z ofertą</w:t>
      </w:r>
    </w:p>
    <w:p w14:paraId="332D8FD0" w14:textId="2F5894C2" w:rsidR="00B70BE8" w:rsidRPr="00D15278" w:rsidRDefault="00037708" w:rsidP="00D15278">
      <w:pPr>
        <w:pStyle w:val="Akapitzlist"/>
        <w:spacing w:after="0" w:line="240" w:lineRule="auto"/>
        <w:jc w:val="both"/>
        <w:rPr>
          <w:rFonts w:cstheme="minorHAnsi"/>
        </w:rPr>
      </w:pPr>
      <w:r w:rsidRPr="006B446F">
        <w:rPr>
          <w:rFonts w:cstheme="minorHAnsi"/>
        </w:rPr>
        <w:t>Termin</w:t>
      </w:r>
      <w:r w:rsidR="005B491D" w:rsidRPr="006B446F">
        <w:rPr>
          <w:rFonts w:cstheme="minorHAnsi"/>
        </w:rPr>
        <w:t xml:space="preserve"> związania z o</w:t>
      </w:r>
      <w:r w:rsidR="00B04735" w:rsidRPr="006B446F">
        <w:rPr>
          <w:rFonts w:cstheme="minorHAnsi"/>
        </w:rPr>
        <w:t>fertą upływa po 30</w:t>
      </w:r>
      <w:r w:rsidRPr="006B446F">
        <w:rPr>
          <w:rFonts w:cstheme="minorHAnsi"/>
        </w:rPr>
        <w:t xml:space="preserve"> dniach od daty termi</w:t>
      </w:r>
      <w:r w:rsidR="00E13544" w:rsidRPr="006B446F">
        <w:rPr>
          <w:rFonts w:cstheme="minorHAnsi"/>
        </w:rPr>
        <w:t>nu składania ofert tj</w:t>
      </w:r>
      <w:r w:rsidR="00E13544" w:rsidRPr="00C96F2C">
        <w:rPr>
          <w:rFonts w:cstheme="minorHAnsi"/>
          <w:b/>
          <w:bCs/>
        </w:rPr>
        <w:t>.</w:t>
      </w:r>
      <w:r w:rsidR="00B04735" w:rsidRPr="00C96F2C">
        <w:rPr>
          <w:rFonts w:cstheme="minorHAnsi"/>
          <w:b/>
          <w:bCs/>
        </w:rPr>
        <w:t xml:space="preserve"> </w:t>
      </w:r>
      <w:r w:rsidR="002714B8">
        <w:rPr>
          <w:rFonts w:cstheme="minorHAnsi"/>
          <w:b/>
          <w:bCs/>
        </w:rPr>
        <w:t>11 grudnia</w:t>
      </w:r>
      <w:r w:rsidR="00D13FD0" w:rsidRPr="00C96F2C">
        <w:rPr>
          <w:rFonts w:cstheme="minorHAnsi"/>
          <w:b/>
          <w:bCs/>
        </w:rPr>
        <w:t xml:space="preserve"> </w:t>
      </w:r>
      <w:r w:rsidR="00455974" w:rsidRPr="00C96F2C">
        <w:rPr>
          <w:rFonts w:cstheme="minorHAnsi"/>
          <w:b/>
          <w:bCs/>
        </w:rPr>
        <w:t>2024</w:t>
      </w:r>
      <w:r w:rsidR="005B491D" w:rsidRPr="00C96F2C">
        <w:rPr>
          <w:rFonts w:cstheme="minorHAnsi"/>
          <w:b/>
          <w:bCs/>
        </w:rPr>
        <w:t>r.</w:t>
      </w:r>
    </w:p>
    <w:p w14:paraId="75F2FC4B" w14:textId="77777777" w:rsidR="00492785" w:rsidRPr="006B446F" w:rsidRDefault="00321C35" w:rsidP="006B446F">
      <w:pPr>
        <w:pStyle w:val="Akapitzlist"/>
        <w:numPr>
          <w:ilvl w:val="0"/>
          <w:numId w:val="1"/>
        </w:numPr>
        <w:spacing w:after="0" w:line="240" w:lineRule="auto"/>
        <w:jc w:val="both"/>
        <w:rPr>
          <w:rFonts w:cstheme="minorHAnsi"/>
          <w:b/>
        </w:rPr>
      </w:pPr>
      <w:r w:rsidRPr="006B446F">
        <w:rPr>
          <w:rFonts w:cstheme="minorHAnsi"/>
          <w:b/>
        </w:rPr>
        <w:t>Opis sposobu przygotowania oferty</w:t>
      </w:r>
    </w:p>
    <w:p w14:paraId="05C5D25E" w14:textId="77777777" w:rsidR="00321C35" w:rsidRPr="006B446F" w:rsidRDefault="00321C35" w:rsidP="006B446F">
      <w:pPr>
        <w:pStyle w:val="Akapitzlist"/>
        <w:numPr>
          <w:ilvl w:val="1"/>
          <w:numId w:val="1"/>
        </w:numPr>
        <w:spacing w:after="0" w:line="240" w:lineRule="auto"/>
        <w:jc w:val="both"/>
        <w:rPr>
          <w:rFonts w:cstheme="minorHAnsi"/>
        </w:rPr>
      </w:pPr>
      <w:r w:rsidRPr="006B446F">
        <w:rPr>
          <w:rFonts w:cstheme="minorHAnsi"/>
        </w:rPr>
        <w:t xml:space="preserve">Oferta musi być sporządzona w języku polskim w formie pisemnej pod rygorem </w:t>
      </w:r>
      <w:r w:rsidR="00EF21E6" w:rsidRPr="006B446F">
        <w:rPr>
          <w:rFonts w:cstheme="minorHAnsi"/>
        </w:rPr>
        <w:t>nie</w:t>
      </w:r>
      <w:r w:rsidRPr="006B446F">
        <w:rPr>
          <w:rFonts w:cstheme="minorHAnsi"/>
        </w:rPr>
        <w:t>ważności.</w:t>
      </w:r>
    </w:p>
    <w:p w14:paraId="11242336" w14:textId="77777777" w:rsidR="001620D7" w:rsidRPr="006B446F" w:rsidRDefault="00321C35" w:rsidP="006B446F">
      <w:pPr>
        <w:pStyle w:val="Akapitzlist"/>
        <w:numPr>
          <w:ilvl w:val="1"/>
          <w:numId w:val="1"/>
        </w:numPr>
        <w:spacing w:after="0" w:line="240" w:lineRule="auto"/>
        <w:jc w:val="both"/>
        <w:rPr>
          <w:rFonts w:cstheme="minorHAnsi"/>
        </w:rPr>
      </w:pPr>
      <w:r w:rsidRPr="006B446F">
        <w:rPr>
          <w:rFonts w:cstheme="minorHAnsi"/>
        </w:rPr>
        <w:t xml:space="preserve">W ofercie należy określić przedmiot zamówienia zgodny z </w:t>
      </w:r>
      <w:r w:rsidR="009F2C30" w:rsidRPr="006B446F">
        <w:rPr>
          <w:rFonts w:cstheme="minorHAnsi"/>
        </w:rPr>
        <w:t>wymaganiami określonymi w </w:t>
      </w:r>
      <w:r w:rsidRPr="006B446F">
        <w:rPr>
          <w:rFonts w:cstheme="minorHAnsi"/>
        </w:rPr>
        <w:t>formularzu ofertowym załączonym do SWZ.</w:t>
      </w:r>
    </w:p>
    <w:p w14:paraId="326797E6" w14:textId="77777777" w:rsidR="00321C35" w:rsidRDefault="001620D7" w:rsidP="006B446F">
      <w:pPr>
        <w:pStyle w:val="Akapitzlist"/>
        <w:numPr>
          <w:ilvl w:val="1"/>
          <w:numId w:val="1"/>
        </w:numPr>
        <w:spacing w:after="0" w:line="240" w:lineRule="auto"/>
        <w:jc w:val="both"/>
        <w:rPr>
          <w:rFonts w:cstheme="minorHAnsi"/>
        </w:rPr>
      </w:pPr>
      <w:r w:rsidRPr="006B446F">
        <w:rPr>
          <w:rFonts w:cstheme="minorHAnsi"/>
        </w:rPr>
        <w:t>Do oferty należy dołączyć wszystkie oświadczenia i dokumenty wynikające z SWZ.</w:t>
      </w:r>
    </w:p>
    <w:p w14:paraId="6A29E79A" w14:textId="2EC09596" w:rsidR="00325133" w:rsidRPr="006B446F" w:rsidRDefault="00325133" w:rsidP="006B446F">
      <w:pPr>
        <w:pStyle w:val="Akapitzlist"/>
        <w:numPr>
          <w:ilvl w:val="1"/>
          <w:numId w:val="1"/>
        </w:numPr>
        <w:spacing w:after="0" w:line="240" w:lineRule="auto"/>
        <w:jc w:val="both"/>
        <w:rPr>
          <w:rFonts w:cstheme="minorHAnsi"/>
        </w:rPr>
      </w:pPr>
      <w:r>
        <w:rPr>
          <w:rFonts w:cstheme="minorHAnsi"/>
        </w:rPr>
        <w:t>W formularzu ofertowym należy podać cenę brutto, cenę netto , nazwę producenta, model i konfigurację oferowanej biblioteki.</w:t>
      </w:r>
    </w:p>
    <w:p w14:paraId="4B3B1EC2" w14:textId="77777777" w:rsidR="00B70BE8" w:rsidRPr="006B446F" w:rsidRDefault="00B70BE8" w:rsidP="006B446F">
      <w:pPr>
        <w:pStyle w:val="Akapitzlist"/>
        <w:spacing w:after="0" w:line="240" w:lineRule="auto"/>
        <w:ind w:left="1069"/>
        <w:jc w:val="both"/>
        <w:rPr>
          <w:rFonts w:cstheme="minorHAnsi"/>
        </w:rPr>
      </w:pPr>
    </w:p>
    <w:p w14:paraId="3617C7E7" w14:textId="77777777" w:rsidR="00037708" w:rsidRPr="006B446F" w:rsidRDefault="00321C35" w:rsidP="006B446F">
      <w:pPr>
        <w:pStyle w:val="Akapitzlist"/>
        <w:numPr>
          <w:ilvl w:val="0"/>
          <w:numId w:val="1"/>
        </w:numPr>
        <w:spacing w:after="0" w:line="240" w:lineRule="auto"/>
        <w:jc w:val="both"/>
        <w:rPr>
          <w:rFonts w:cstheme="minorHAnsi"/>
          <w:b/>
        </w:rPr>
      </w:pPr>
      <w:r w:rsidRPr="006B446F">
        <w:rPr>
          <w:rFonts w:cstheme="minorHAnsi"/>
          <w:b/>
        </w:rPr>
        <w:t>Sposób oraz termin składania ofert</w:t>
      </w:r>
    </w:p>
    <w:p w14:paraId="495CB113" w14:textId="596A9390" w:rsidR="00321C35" w:rsidRPr="006B446F" w:rsidRDefault="00321C35" w:rsidP="006B446F">
      <w:pPr>
        <w:pStyle w:val="Akapitzlist"/>
        <w:numPr>
          <w:ilvl w:val="1"/>
          <w:numId w:val="1"/>
        </w:numPr>
        <w:spacing w:after="0" w:line="240" w:lineRule="auto"/>
        <w:jc w:val="both"/>
        <w:rPr>
          <w:rFonts w:cstheme="minorHAnsi"/>
          <w:b/>
        </w:rPr>
      </w:pPr>
      <w:r w:rsidRPr="006B446F">
        <w:rPr>
          <w:rFonts w:cstheme="minorHAnsi"/>
        </w:rPr>
        <w:t>Ofertę wraz z wymaganymi załącznikami należy złożyć w terminie do</w:t>
      </w:r>
      <w:r w:rsidRPr="006B446F">
        <w:rPr>
          <w:rFonts w:cstheme="minorHAnsi"/>
          <w:b/>
        </w:rPr>
        <w:t xml:space="preserve"> dnia</w:t>
      </w:r>
      <w:r w:rsidR="00D13FD0" w:rsidRPr="006B446F">
        <w:rPr>
          <w:rFonts w:cstheme="minorHAnsi"/>
          <w:b/>
        </w:rPr>
        <w:t xml:space="preserve"> </w:t>
      </w:r>
      <w:r w:rsidR="002714B8">
        <w:rPr>
          <w:rFonts w:cstheme="minorHAnsi"/>
          <w:b/>
        </w:rPr>
        <w:t>12 listopada</w:t>
      </w:r>
      <w:r w:rsidR="00B70BE8" w:rsidRPr="002F70A6">
        <w:rPr>
          <w:rFonts w:cstheme="minorHAnsi"/>
          <w:b/>
        </w:rPr>
        <w:t xml:space="preserve"> 202</w:t>
      </w:r>
      <w:r w:rsidR="00455974" w:rsidRPr="002F70A6">
        <w:rPr>
          <w:rFonts w:cstheme="minorHAnsi"/>
          <w:b/>
        </w:rPr>
        <w:t>4</w:t>
      </w:r>
      <w:r w:rsidR="00B70BE8" w:rsidRPr="002F70A6">
        <w:rPr>
          <w:rFonts w:cstheme="minorHAnsi"/>
          <w:b/>
        </w:rPr>
        <w:t xml:space="preserve"> </w:t>
      </w:r>
      <w:r w:rsidR="00B70BE8" w:rsidRPr="006B446F">
        <w:rPr>
          <w:rFonts w:cstheme="minorHAnsi"/>
          <w:b/>
        </w:rPr>
        <w:t xml:space="preserve">roku do godziny </w:t>
      </w:r>
      <w:r w:rsidR="00907F9A">
        <w:rPr>
          <w:rFonts w:cstheme="minorHAnsi"/>
          <w:b/>
        </w:rPr>
        <w:t>1</w:t>
      </w:r>
      <w:r w:rsidR="002714B8">
        <w:rPr>
          <w:rFonts w:cstheme="minorHAnsi"/>
          <w:b/>
        </w:rPr>
        <w:t>1</w:t>
      </w:r>
      <w:r w:rsidR="00B70BE8" w:rsidRPr="006B446F">
        <w:rPr>
          <w:rFonts w:cstheme="minorHAnsi"/>
          <w:b/>
        </w:rPr>
        <w:t>:00.</w:t>
      </w:r>
    </w:p>
    <w:p w14:paraId="0401FCAC" w14:textId="77777777" w:rsidR="00B70BE8" w:rsidRPr="006B446F" w:rsidRDefault="00B70BE8" w:rsidP="006B446F">
      <w:pPr>
        <w:pStyle w:val="Akapitzlist"/>
        <w:numPr>
          <w:ilvl w:val="1"/>
          <w:numId w:val="1"/>
        </w:numPr>
        <w:spacing w:after="0" w:line="240" w:lineRule="auto"/>
        <w:jc w:val="both"/>
        <w:rPr>
          <w:rFonts w:cstheme="minorHAnsi"/>
        </w:rPr>
      </w:pPr>
      <w:r w:rsidRPr="006B446F">
        <w:rPr>
          <w:rFonts w:cstheme="minorHAnsi"/>
        </w:rPr>
        <w:t>Zgodnie z art. 68 UPZP przekazywanie ofert w postępowaniu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ich składania.</w:t>
      </w:r>
    </w:p>
    <w:p w14:paraId="5B4712FF" w14:textId="015910DB" w:rsidR="00B70BE8" w:rsidRPr="006B446F" w:rsidRDefault="00B70BE8" w:rsidP="006B446F">
      <w:pPr>
        <w:pStyle w:val="Akapitzlist"/>
        <w:numPr>
          <w:ilvl w:val="1"/>
          <w:numId w:val="1"/>
        </w:numPr>
        <w:spacing w:after="0" w:line="240" w:lineRule="auto"/>
        <w:jc w:val="both"/>
        <w:rPr>
          <w:rFonts w:cstheme="minorHAnsi"/>
        </w:rPr>
      </w:pPr>
      <w:r w:rsidRPr="006B446F">
        <w:rPr>
          <w:rFonts w:cstheme="minorHAnsi"/>
        </w:rPr>
        <w:t xml:space="preserve">Wykonawca składa ofertę za pośrednictwem „Formularza do złożenia, zmiany, wycofania oferty lub wniosku” dostępnego na </w:t>
      </w:r>
      <w:proofErr w:type="spellStart"/>
      <w:r w:rsidRPr="006B446F">
        <w:rPr>
          <w:rFonts w:cstheme="minorHAnsi"/>
        </w:rPr>
        <w:t>ePUAP</w:t>
      </w:r>
      <w:proofErr w:type="spellEnd"/>
      <w:r w:rsidRPr="006B446F">
        <w:rPr>
          <w:rFonts w:cstheme="minorHAnsi"/>
        </w:rPr>
        <w:t xml:space="preserve"> i udostępnionego również na </w:t>
      </w:r>
      <w:r w:rsidR="007E5C9A" w:rsidRPr="006B446F">
        <w:rPr>
          <w:rFonts w:cstheme="minorHAnsi"/>
        </w:rPr>
        <w:t>ezamowienia.gov.pl</w:t>
      </w:r>
      <w:r w:rsidRPr="006B446F">
        <w:rPr>
          <w:rFonts w:cstheme="minorHAnsi"/>
        </w:rPr>
        <w:t>. Funkcjonalność do zaszyfrowania oferty przez Wykonawcę jest dostępna d</w:t>
      </w:r>
      <w:r w:rsidR="009F2C30" w:rsidRPr="006B446F">
        <w:rPr>
          <w:rFonts w:cstheme="minorHAnsi"/>
        </w:rPr>
        <w:t xml:space="preserve">la wykonawców na </w:t>
      </w:r>
      <w:r w:rsidR="007E5C9A" w:rsidRPr="006B446F">
        <w:rPr>
          <w:rFonts w:cstheme="minorHAnsi"/>
        </w:rPr>
        <w:t>ezamowienia.gov.pl</w:t>
      </w:r>
      <w:r w:rsidR="009F2C30" w:rsidRPr="006B446F">
        <w:rPr>
          <w:rFonts w:cstheme="minorHAnsi"/>
        </w:rPr>
        <w:t>, w </w:t>
      </w:r>
      <w:r w:rsidRPr="006B446F">
        <w:rPr>
          <w:rFonts w:cstheme="minorHAnsi"/>
        </w:rPr>
        <w:t xml:space="preserve">szczegółach danego postępowania. W formularzu oferty Wykonawca zobowiązany jest podać adres skrzynki </w:t>
      </w:r>
      <w:proofErr w:type="spellStart"/>
      <w:r w:rsidRPr="006B446F">
        <w:rPr>
          <w:rFonts w:cstheme="minorHAnsi"/>
        </w:rPr>
        <w:t>ePUAP</w:t>
      </w:r>
      <w:proofErr w:type="spellEnd"/>
      <w:r w:rsidRPr="006B446F">
        <w:rPr>
          <w:rFonts w:cstheme="minorHAnsi"/>
        </w:rPr>
        <w:t>, na którym prowadzona będzie korespondencja związana z postępowaniem.</w:t>
      </w:r>
    </w:p>
    <w:p w14:paraId="50B0A989" w14:textId="1B707E9C" w:rsidR="00B70BE8" w:rsidRPr="006B446F" w:rsidRDefault="00B70BE8" w:rsidP="006B446F">
      <w:pPr>
        <w:pStyle w:val="Akapitzlist"/>
        <w:numPr>
          <w:ilvl w:val="1"/>
          <w:numId w:val="1"/>
        </w:numPr>
        <w:spacing w:after="0" w:line="240" w:lineRule="auto"/>
        <w:jc w:val="both"/>
        <w:rPr>
          <w:rFonts w:cstheme="minorHAnsi"/>
        </w:rPr>
      </w:pPr>
      <w:r w:rsidRPr="006B446F">
        <w:rPr>
          <w:rFonts w:cstheme="minorHAnsi"/>
        </w:rPr>
        <w:t>Sposób złożenia oferty, w tym zaszyfrowania oferty opisany został w instrukcji</w:t>
      </w:r>
      <w:r w:rsidR="00895E49" w:rsidRPr="006B446F">
        <w:rPr>
          <w:rFonts w:cstheme="minorHAnsi"/>
        </w:rPr>
        <w:t xml:space="preserve"> pn. „oferty, wnioski i prace konkursowe”, dostępnej na stronie</w:t>
      </w:r>
      <w:r w:rsidRPr="006B446F">
        <w:rPr>
          <w:rFonts w:cstheme="minorHAnsi"/>
        </w:rPr>
        <w:t xml:space="preserve">: </w:t>
      </w:r>
      <w:hyperlink r:id="rId15" w:history="1">
        <w:r w:rsidR="00DB3837" w:rsidRPr="006B446F">
          <w:rPr>
            <w:rStyle w:val="Hipercze"/>
            <w:rFonts w:cstheme="minorHAnsi"/>
          </w:rPr>
          <w:t>https://ezamowienia.gov.pl</w:t>
        </w:r>
      </w:hyperlink>
      <w:r w:rsidR="00895E49" w:rsidRPr="006B446F">
        <w:rPr>
          <w:rFonts w:cstheme="minorHAnsi"/>
        </w:rPr>
        <w:t>.</w:t>
      </w:r>
    </w:p>
    <w:p w14:paraId="2464D200" w14:textId="0019D8A7" w:rsidR="000C0E1A" w:rsidRPr="006B446F" w:rsidRDefault="000C0E1A" w:rsidP="006B446F">
      <w:pPr>
        <w:pStyle w:val="Akapitzlist"/>
        <w:spacing w:after="0" w:line="240" w:lineRule="auto"/>
        <w:ind w:left="1069"/>
        <w:jc w:val="both"/>
        <w:rPr>
          <w:rFonts w:cstheme="minorHAnsi"/>
        </w:rPr>
      </w:pPr>
      <w:r w:rsidRPr="006B446F">
        <w:rPr>
          <w:rFonts w:cstheme="minorHAnsi"/>
        </w:rPr>
        <w:t>Ofertę składa się pod rygorem nieważności, w formie elektronicznej lub w postaci elektronicznej opatrzonej podpisem zaufanym lub podpisem osobistym. Sposób sporządzania dokumentów elektronicznych musi być zgodny z wymaganiami określonymi w rozporządzeniu Prezesa Rady Ministrów z dnia 3</w:t>
      </w:r>
      <w:r w:rsidR="00455974" w:rsidRPr="006B446F">
        <w:rPr>
          <w:rFonts w:cstheme="minorHAnsi"/>
        </w:rPr>
        <w:t>1</w:t>
      </w:r>
      <w:r w:rsidRPr="006B446F">
        <w:rPr>
          <w:rFonts w:cstheme="minorHAnsi"/>
        </w:rPr>
        <w:t xml:space="preserve"> grudnia 2020r. w sprawie sposobu sporządzania i przekazywania informacji oraz wymagań technicznych dla dokumentów elektronicznych oraz środków komunikacji elektronicznej w</w:t>
      </w:r>
      <w:r w:rsidR="009F2C30" w:rsidRPr="006B446F">
        <w:rPr>
          <w:rFonts w:cstheme="minorHAnsi"/>
        </w:rPr>
        <w:t> </w:t>
      </w:r>
      <w:r w:rsidRPr="006B446F">
        <w:rPr>
          <w:rFonts w:cstheme="minorHAnsi"/>
        </w:rPr>
        <w:t>postępowaniu o udzielenie zamówienia publicznego lub konkursie (Dz. U. z 2020 poz. 2452) oraz rozporządzenia Ministra Rozwoju, Pracy i Technologii z dnia 23 grudnia 2020 r. w sprawie podmiotowych środków dowodowych oraz innych dokumentów lub oświadczeń, jakich może żądać zmawiający od wykonawcy (Dz.U. z 2020 poz. 2415).</w:t>
      </w:r>
    </w:p>
    <w:p w14:paraId="4AD90CB0" w14:textId="552C9569" w:rsidR="00B70BE8" w:rsidRPr="006B446F" w:rsidRDefault="000C0E1A" w:rsidP="006B446F">
      <w:pPr>
        <w:pStyle w:val="Akapitzlist"/>
        <w:numPr>
          <w:ilvl w:val="1"/>
          <w:numId w:val="1"/>
        </w:numPr>
        <w:spacing w:after="0" w:line="240" w:lineRule="auto"/>
        <w:jc w:val="both"/>
        <w:rPr>
          <w:rFonts w:cstheme="minorHAnsi"/>
        </w:rPr>
      </w:pPr>
      <w:r w:rsidRPr="006B446F">
        <w:rPr>
          <w:rFonts w:cstheme="minorHAnsi"/>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311991" w:rsidRPr="006B446F">
        <w:rPr>
          <w:rFonts w:cstheme="minorHAnsi"/>
        </w:rPr>
        <w:t>2</w:t>
      </w:r>
      <w:r w:rsidRPr="006B446F">
        <w:rPr>
          <w:rFonts w:cstheme="minorHAnsi"/>
        </w:rPr>
        <w:t xml:space="preserve"> r. poz. 1</w:t>
      </w:r>
      <w:r w:rsidR="00311991" w:rsidRPr="006B446F">
        <w:rPr>
          <w:rFonts w:cstheme="minorHAnsi"/>
        </w:rPr>
        <w:t>233</w:t>
      </w:r>
      <w:r w:rsidRPr="006B446F">
        <w:rPr>
          <w:rFonts w:cstheme="minorHAnsi"/>
        </w:rPr>
        <w:t>), wykonawca, w celu utrzymania poufności tych informacji, przekazuje je w wydzielonym i odpowiednio oznaczonym pliku, wraz z jedoczesnym zaznaczeniem polecenia „Załącznik stanowiący tajemnicę przedsiębiorstwa”, a następnie wraz z plikami stanowiącymi jawną część należy ten plik zaszyfrować.</w:t>
      </w:r>
    </w:p>
    <w:p w14:paraId="03C888BE" w14:textId="15B92107" w:rsidR="00684499" w:rsidRPr="006B446F" w:rsidRDefault="00684499" w:rsidP="006B446F">
      <w:pPr>
        <w:pStyle w:val="Akapitzlist"/>
        <w:numPr>
          <w:ilvl w:val="1"/>
          <w:numId w:val="1"/>
        </w:numPr>
        <w:spacing w:after="0" w:line="240" w:lineRule="auto"/>
        <w:jc w:val="both"/>
        <w:rPr>
          <w:rFonts w:cstheme="minorHAnsi"/>
        </w:rPr>
      </w:pPr>
      <w:r w:rsidRPr="006B446F">
        <w:rPr>
          <w:rFonts w:cstheme="minorHAnsi"/>
        </w:rPr>
        <w:t>Do oferty należy dołączyć oświadczenie o niepodleganiu wykluczeniu i spełnieniu warunków udziału w postępowaniu, oraz dokumenty wyszczególnione w pkt. 2</w:t>
      </w:r>
      <w:r w:rsidR="006D5289" w:rsidRPr="006B446F">
        <w:rPr>
          <w:rFonts w:cstheme="minorHAnsi"/>
        </w:rPr>
        <w:t>3</w:t>
      </w:r>
      <w:r w:rsidRPr="006B446F">
        <w:rPr>
          <w:rFonts w:cstheme="minorHAnsi"/>
        </w:rPr>
        <w:t xml:space="preserve"> niniejszej SWZ, w formie elektronicznej opatrzonej podpisem zaufanym lub podpisem osobistym, a następnie zaszyfrować wraz z plikami stanowiącymi ofertę.</w:t>
      </w:r>
    </w:p>
    <w:p w14:paraId="3F329B78" w14:textId="77777777" w:rsidR="00684499" w:rsidRPr="006B446F" w:rsidRDefault="00684499" w:rsidP="006B446F">
      <w:pPr>
        <w:pStyle w:val="Akapitzlist"/>
        <w:numPr>
          <w:ilvl w:val="1"/>
          <w:numId w:val="1"/>
        </w:numPr>
        <w:spacing w:after="0" w:line="240" w:lineRule="auto"/>
        <w:jc w:val="both"/>
        <w:rPr>
          <w:rFonts w:cstheme="minorHAnsi"/>
        </w:rPr>
      </w:pPr>
      <w:r w:rsidRPr="006B446F">
        <w:rPr>
          <w:rFonts w:cstheme="minorHAnsi"/>
        </w:rPr>
        <w:t>Oferta może być złożona tylko do upływu terminu składania ofert.</w:t>
      </w:r>
    </w:p>
    <w:p w14:paraId="13831826" w14:textId="1258E289" w:rsidR="00684499" w:rsidRPr="006B446F" w:rsidRDefault="00684499" w:rsidP="006B446F">
      <w:pPr>
        <w:pStyle w:val="Akapitzlist"/>
        <w:numPr>
          <w:ilvl w:val="1"/>
          <w:numId w:val="1"/>
        </w:numPr>
        <w:spacing w:after="0" w:line="240" w:lineRule="auto"/>
        <w:jc w:val="both"/>
        <w:rPr>
          <w:rFonts w:cstheme="minorHAnsi"/>
        </w:rPr>
      </w:pPr>
      <w:r w:rsidRPr="006B446F">
        <w:rPr>
          <w:rFonts w:cstheme="minorHAnsi"/>
        </w:rPr>
        <w:t xml:space="preserve">Wykonawca może przed upływem terminu składania  ofert wycofać ofertę za pomocą „Formularza do złożenia, zmiany, wycofania oferty lub wniosku” dostępnego na </w:t>
      </w:r>
      <w:hyperlink r:id="rId16" w:history="1">
        <w:r w:rsidR="00BA5428" w:rsidRPr="006B446F">
          <w:rPr>
            <w:rStyle w:val="Hipercze"/>
            <w:rFonts w:cstheme="minorHAnsi"/>
          </w:rPr>
          <w:t>https://ezamowienia.gov.pl</w:t>
        </w:r>
      </w:hyperlink>
      <w:r w:rsidR="00BA5428" w:rsidRPr="006B446F">
        <w:rPr>
          <w:rFonts w:cstheme="minorHAnsi"/>
        </w:rPr>
        <w:t xml:space="preserve">. </w:t>
      </w:r>
      <w:r w:rsidRPr="006B446F">
        <w:rPr>
          <w:rFonts w:cstheme="minorHAnsi"/>
        </w:rPr>
        <w:t xml:space="preserve">Sposób wycofania oferty został opisany w </w:t>
      </w:r>
      <w:r w:rsidR="00BA5428" w:rsidRPr="006B446F">
        <w:rPr>
          <w:rFonts w:cstheme="minorHAnsi"/>
        </w:rPr>
        <w:t>i</w:t>
      </w:r>
      <w:r w:rsidRPr="006B446F">
        <w:rPr>
          <w:rFonts w:cstheme="minorHAnsi"/>
        </w:rPr>
        <w:t xml:space="preserve">nstrukcji dostępnej </w:t>
      </w:r>
      <w:r w:rsidR="00BA5428" w:rsidRPr="006B446F">
        <w:rPr>
          <w:rFonts w:cstheme="minorHAnsi"/>
        </w:rPr>
        <w:t xml:space="preserve">również na </w:t>
      </w:r>
      <w:hyperlink r:id="rId17" w:history="1">
        <w:r w:rsidR="00BA5428" w:rsidRPr="006B446F">
          <w:rPr>
            <w:rStyle w:val="Hipercze"/>
            <w:rFonts w:cstheme="minorHAnsi"/>
          </w:rPr>
          <w:t>https://ezamowienia.gov.pl</w:t>
        </w:r>
      </w:hyperlink>
      <w:r w:rsidR="00BA5428" w:rsidRPr="006B446F">
        <w:rPr>
          <w:rFonts w:cstheme="minorHAnsi"/>
        </w:rPr>
        <w:t>.</w:t>
      </w:r>
    </w:p>
    <w:p w14:paraId="2E6744F5" w14:textId="7D04FEB2" w:rsidR="00B70BE8" w:rsidRDefault="005A275F" w:rsidP="006B446F">
      <w:pPr>
        <w:pStyle w:val="Akapitzlist"/>
        <w:numPr>
          <w:ilvl w:val="1"/>
          <w:numId w:val="1"/>
        </w:numPr>
        <w:spacing w:after="0" w:line="240" w:lineRule="auto"/>
        <w:jc w:val="both"/>
        <w:rPr>
          <w:rFonts w:cstheme="minorHAnsi"/>
        </w:rPr>
      </w:pPr>
      <w:r w:rsidRPr="006B446F">
        <w:rPr>
          <w:rFonts w:cstheme="minorHAnsi"/>
        </w:rPr>
        <w:t>Wykonawca po upływie terminu do składania ofert nie może skutecznie dokonać zmiany ani wycofać złożonej oferty.</w:t>
      </w:r>
    </w:p>
    <w:p w14:paraId="139E8BF1" w14:textId="77777777" w:rsidR="00325133" w:rsidRPr="00325133" w:rsidRDefault="00325133" w:rsidP="00325133">
      <w:pPr>
        <w:spacing w:after="0" w:line="240" w:lineRule="auto"/>
        <w:ind w:left="710"/>
        <w:jc w:val="both"/>
        <w:rPr>
          <w:rFonts w:cstheme="minorHAnsi"/>
        </w:rPr>
      </w:pPr>
    </w:p>
    <w:p w14:paraId="4ACD4884" w14:textId="77777777" w:rsidR="006D0BA7" w:rsidRPr="006B446F" w:rsidRDefault="006D0BA7" w:rsidP="006B446F">
      <w:pPr>
        <w:pStyle w:val="Akapitzlist"/>
        <w:spacing w:after="0" w:line="240" w:lineRule="auto"/>
        <w:ind w:left="1069"/>
        <w:jc w:val="both"/>
        <w:rPr>
          <w:rFonts w:cstheme="minorHAnsi"/>
          <w:b/>
        </w:rPr>
      </w:pPr>
    </w:p>
    <w:p w14:paraId="4063BDCE" w14:textId="77777777" w:rsidR="00321C35" w:rsidRPr="006B446F" w:rsidRDefault="005A275F" w:rsidP="006B446F">
      <w:pPr>
        <w:pStyle w:val="Akapitzlist"/>
        <w:numPr>
          <w:ilvl w:val="0"/>
          <w:numId w:val="1"/>
        </w:numPr>
        <w:spacing w:after="0" w:line="240" w:lineRule="auto"/>
        <w:jc w:val="both"/>
        <w:rPr>
          <w:rFonts w:cstheme="minorHAnsi"/>
          <w:b/>
        </w:rPr>
      </w:pPr>
      <w:r w:rsidRPr="006B446F">
        <w:rPr>
          <w:rFonts w:cstheme="minorHAnsi"/>
          <w:b/>
        </w:rPr>
        <w:t>Termin otwarcia ofert</w:t>
      </w:r>
    </w:p>
    <w:p w14:paraId="4D75571C" w14:textId="2EDD03BF" w:rsidR="005A275F" w:rsidRPr="00FB19DD" w:rsidRDefault="005A275F" w:rsidP="006B446F">
      <w:pPr>
        <w:pStyle w:val="Akapitzlist"/>
        <w:numPr>
          <w:ilvl w:val="1"/>
          <w:numId w:val="1"/>
        </w:numPr>
        <w:spacing w:after="0" w:line="240" w:lineRule="auto"/>
        <w:jc w:val="both"/>
        <w:rPr>
          <w:rFonts w:cstheme="minorHAnsi"/>
        </w:rPr>
      </w:pPr>
      <w:r w:rsidRPr="006B446F">
        <w:rPr>
          <w:rFonts w:cstheme="minorHAnsi"/>
        </w:rPr>
        <w:t xml:space="preserve">Oferty zostaną otwarte </w:t>
      </w:r>
      <w:r w:rsidR="001620D7" w:rsidRPr="006B446F">
        <w:rPr>
          <w:rFonts w:cstheme="minorHAnsi"/>
        </w:rPr>
        <w:t xml:space="preserve">w siedzibie Zamawiającego  </w:t>
      </w:r>
      <w:r w:rsidR="00035133" w:rsidRPr="006B446F">
        <w:rPr>
          <w:rFonts w:cstheme="minorHAnsi"/>
        </w:rPr>
        <w:t>w</w:t>
      </w:r>
      <w:r w:rsidR="001620D7" w:rsidRPr="006B446F">
        <w:rPr>
          <w:rFonts w:cstheme="minorHAnsi"/>
        </w:rPr>
        <w:t xml:space="preserve"> </w:t>
      </w:r>
      <w:r w:rsidR="001620D7" w:rsidRPr="00FB19DD">
        <w:rPr>
          <w:rFonts w:cstheme="minorHAnsi"/>
        </w:rPr>
        <w:t>dni</w:t>
      </w:r>
      <w:r w:rsidR="00035133" w:rsidRPr="00FB19DD">
        <w:rPr>
          <w:rFonts w:cstheme="minorHAnsi"/>
        </w:rPr>
        <w:t>u</w:t>
      </w:r>
      <w:r w:rsidR="00E37BE5" w:rsidRPr="00FB19DD">
        <w:rPr>
          <w:rFonts w:cstheme="minorHAnsi"/>
        </w:rPr>
        <w:t xml:space="preserve"> </w:t>
      </w:r>
      <w:r w:rsidR="002714B8">
        <w:rPr>
          <w:rFonts w:cstheme="minorHAnsi"/>
          <w:b/>
          <w:bCs/>
        </w:rPr>
        <w:t>12 listopada</w:t>
      </w:r>
      <w:r w:rsidR="00B33B89" w:rsidRPr="002F70A6">
        <w:rPr>
          <w:rFonts w:cstheme="minorHAnsi"/>
          <w:b/>
        </w:rPr>
        <w:t xml:space="preserve"> </w:t>
      </w:r>
      <w:r w:rsidR="00B33B89" w:rsidRPr="00FB19DD">
        <w:rPr>
          <w:rFonts w:cstheme="minorHAnsi"/>
          <w:b/>
        </w:rPr>
        <w:t>202</w:t>
      </w:r>
      <w:r w:rsidR="00311991" w:rsidRPr="00FB19DD">
        <w:rPr>
          <w:rFonts w:cstheme="minorHAnsi"/>
          <w:b/>
        </w:rPr>
        <w:t>4</w:t>
      </w:r>
      <w:r w:rsidR="00B33B89" w:rsidRPr="00FB19DD">
        <w:rPr>
          <w:rFonts w:cstheme="minorHAnsi"/>
          <w:b/>
        </w:rPr>
        <w:t xml:space="preserve"> roku </w:t>
      </w:r>
      <w:r w:rsidR="00035133" w:rsidRPr="00FB19DD">
        <w:rPr>
          <w:rFonts w:cstheme="minorHAnsi"/>
          <w:b/>
        </w:rPr>
        <w:t>o</w:t>
      </w:r>
      <w:r w:rsidR="001620D7" w:rsidRPr="00FB19DD">
        <w:rPr>
          <w:rFonts w:cstheme="minorHAnsi"/>
          <w:b/>
        </w:rPr>
        <w:t xml:space="preserve"> godzin</w:t>
      </w:r>
      <w:r w:rsidR="00035133" w:rsidRPr="00FB19DD">
        <w:rPr>
          <w:rFonts w:cstheme="minorHAnsi"/>
          <w:b/>
        </w:rPr>
        <w:t>ie</w:t>
      </w:r>
      <w:r w:rsidR="001620D7" w:rsidRPr="00FB19DD">
        <w:rPr>
          <w:rFonts w:cstheme="minorHAnsi"/>
          <w:b/>
        </w:rPr>
        <w:t xml:space="preserve"> </w:t>
      </w:r>
      <w:r w:rsidR="00035133" w:rsidRPr="00FB19DD">
        <w:rPr>
          <w:rFonts w:cstheme="minorHAnsi"/>
          <w:b/>
        </w:rPr>
        <w:t>1</w:t>
      </w:r>
      <w:r w:rsidR="002714B8">
        <w:rPr>
          <w:rFonts w:cstheme="minorHAnsi"/>
          <w:b/>
        </w:rPr>
        <w:t>2</w:t>
      </w:r>
      <w:r w:rsidR="001620D7" w:rsidRPr="00FB19DD">
        <w:rPr>
          <w:rFonts w:cstheme="minorHAnsi"/>
          <w:b/>
        </w:rPr>
        <w:t>:</w:t>
      </w:r>
      <w:r w:rsidR="00DA1CA0" w:rsidRPr="00FB19DD">
        <w:rPr>
          <w:rFonts w:cstheme="minorHAnsi"/>
          <w:b/>
        </w:rPr>
        <w:t>0</w:t>
      </w:r>
      <w:r w:rsidR="00B33B89" w:rsidRPr="00FB19DD">
        <w:rPr>
          <w:rFonts w:cstheme="minorHAnsi"/>
          <w:b/>
        </w:rPr>
        <w:t>0.</w:t>
      </w:r>
    </w:p>
    <w:p w14:paraId="299BADC2" w14:textId="2BB8CC79" w:rsidR="00B33B89" w:rsidRPr="006B446F" w:rsidRDefault="00B33B89" w:rsidP="006B446F">
      <w:pPr>
        <w:pStyle w:val="Akapitzlist"/>
        <w:numPr>
          <w:ilvl w:val="1"/>
          <w:numId w:val="1"/>
        </w:numPr>
        <w:spacing w:after="0" w:line="240" w:lineRule="auto"/>
        <w:jc w:val="both"/>
        <w:rPr>
          <w:rFonts w:cstheme="minorHAnsi"/>
        </w:rPr>
      </w:pPr>
      <w:r w:rsidRPr="006B446F">
        <w:rPr>
          <w:rFonts w:cstheme="minorHAnsi"/>
        </w:rPr>
        <w:t>Otwarcie ofert następuje poprzez użycie mechanizmu do odszyfrowania ofert dostępnego po zalogowaniu na</w:t>
      </w:r>
      <w:r w:rsidR="006D5289" w:rsidRPr="006B446F">
        <w:rPr>
          <w:rFonts w:cstheme="minorHAnsi"/>
        </w:rPr>
        <w:t xml:space="preserve"> </w:t>
      </w:r>
      <w:r w:rsidR="006D5289" w:rsidRPr="002F70A6">
        <w:rPr>
          <w:rFonts w:cstheme="minorHAnsi"/>
        </w:rPr>
        <w:t>platformie</w:t>
      </w:r>
      <w:r w:rsidRPr="002F70A6">
        <w:rPr>
          <w:rFonts w:cstheme="minorHAnsi"/>
        </w:rPr>
        <w:t xml:space="preserve"> e</w:t>
      </w:r>
      <w:r w:rsidR="009C58CB" w:rsidRPr="002F70A6">
        <w:rPr>
          <w:rFonts w:cstheme="minorHAnsi"/>
        </w:rPr>
        <w:t>-</w:t>
      </w:r>
      <w:r w:rsidRPr="002F70A6">
        <w:rPr>
          <w:rFonts w:cstheme="minorHAnsi"/>
        </w:rPr>
        <w:t xml:space="preserve">Zamówienia </w:t>
      </w:r>
      <w:r w:rsidRPr="006B446F">
        <w:rPr>
          <w:rFonts w:cstheme="minorHAnsi"/>
        </w:rPr>
        <w:t>i następuje poprzez wskazanie pliku do odszyfrowania.</w:t>
      </w:r>
    </w:p>
    <w:p w14:paraId="5465A41F" w14:textId="77777777" w:rsidR="00B33B89" w:rsidRPr="006B446F" w:rsidRDefault="00B33B89" w:rsidP="006B446F">
      <w:pPr>
        <w:pStyle w:val="Akapitzlist"/>
        <w:numPr>
          <w:ilvl w:val="1"/>
          <w:numId w:val="1"/>
        </w:numPr>
        <w:spacing w:after="0" w:line="240" w:lineRule="auto"/>
        <w:jc w:val="both"/>
        <w:rPr>
          <w:rFonts w:cstheme="minorHAnsi"/>
        </w:rPr>
      </w:pPr>
      <w:r w:rsidRPr="006B446F">
        <w:rPr>
          <w:rFonts w:cstheme="minorHAnsi"/>
        </w:rPr>
        <w:t>Najpóźniej przed otwarciem ofert, Zamawiający udostępni na stronie internetowej prowadzonego postępowania informację o kwocie, jaką zamierza przeznaczyć na sfinansowanie zamówienia.</w:t>
      </w:r>
    </w:p>
    <w:p w14:paraId="5A561F63" w14:textId="77777777" w:rsidR="00B33B89" w:rsidRPr="006B446F" w:rsidRDefault="00B33B89" w:rsidP="006B446F">
      <w:pPr>
        <w:pStyle w:val="Akapitzlist"/>
        <w:numPr>
          <w:ilvl w:val="1"/>
          <w:numId w:val="1"/>
        </w:numPr>
        <w:spacing w:after="0" w:line="240" w:lineRule="auto"/>
        <w:jc w:val="both"/>
        <w:rPr>
          <w:rFonts w:cstheme="minorHAnsi"/>
        </w:rPr>
      </w:pPr>
      <w:r w:rsidRPr="006B446F">
        <w:rPr>
          <w:rFonts w:cstheme="minorHAnsi"/>
        </w:rPr>
        <w:t>Zamawiający, niezwłocznie po otwarciu ofert, udostępni na stronie internetowej prowadzonego postępowania informacje o:</w:t>
      </w:r>
    </w:p>
    <w:p w14:paraId="34FF08E9" w14:textId="77777777" w:rsidR="00B33B89" w:rsidRPr="006B446F" w:rsidRDefault="00363A42" w:rsidP="006B446F">
      <w:pPr>
        <w:pStyle w:val="Akapitzlist"/>
        <w:numPr>
          <w:ilvl w:val="2"/>
          <w:numId w:val="1"/>
        </w:numPr>
        <w:spacing w:after="0" w:line="240" w:lineRule="auto"/>
        <w:jc w:val="both"/>
        <w:rPr>
          <w:rFonts w:cstheme="minorHAnsi"/>
        </w:rPr>
      </w:pPr>
      <w:r w:rsidRPr="006B446F">
        <w:rPr>
          <w:rFonts w:cstheme="minorHAnsi"/>
        </w:rPr>
        <w:t>n</w:t>
      </w:r>
      <w:r w:rsidR="00B33B89" w:rsidRPr="006B446F">
        <w:rPr>
          <w:rFonts w:cstheme="minorHAnsi"/>
        </w:rPr>
        <w:t xml:space="preserve">azwach albo imionach i nazwiskach oraz siedzibach </w:t>
      </w:r>
      <w:r w:rsidRPr="006B446F">
        <w:rPr>
          <w:rFonts w:cstheme="minorHAnsi"/>
        </w:rPr>
        <w:t>lub miejscach prowadzonej działalności gospodarczej albo miejscach zamieszkania wykonawców, których oferty zostały otwarte;</w:t>
      </w:r>
    </w:p>
    <w:p w14:paraId="3705945C" w14:textId="77777777" w:rsidR="00363A42" w:rsidRPr="006B446F" w:rsidRDefault="00363A42" w:rsidP="006B446F">
      <w:pPr>
        <w:pStyle w:val="Akapitzlist"/>
        <w:numPr>
          <w:ilvl w:val="2"/>
          <w:numId w:val="1"/>
        </w:numPr>
        <w:spacing w:after="0" w:line="240" w:lineRule="auto"/>
        <w:jc w:val="both"/>
        <w:rPr>
          <w:rFonts w:cstheme="minorHAnsi"/>
        </w:rPr>
      </w:pPr>
      <w:r w:rsidRPr="006B446F">
        <w:rPr>
          <w:rFonts w:cstheme="minorHAnsi"/>
        </w:rPr>
        <w:t xml:space="preserve"> cenach lub kosztach zawartych w ofertach.</w:t>
      </w:r>
    </w:p>
    <w:p w14:paraId="6C194C5C" w14:textId="77777777" w:rsidR="00E37BE5" w:rsidRPr="006B446F" w:rsidRDefault="00E37BE5" w:rsidP="006B446F">
      <w:pPr>
        <w:spacing w:after="0" w:line="240" w:lineRule="auto"/>
        <w:jc w:val="both"/>
        <w:rPr>
          <w:rFonts w:cstheme="minorHAnsi"/>
        </w:rPr>
      </w:pPr>
    </w:p>
    <w:p w14:paraId="21935571" w14:textId="77777777" w:rsidR="005A275F" w:rsidRPr="006B446F" w:rsidRDefault="00363A42" w:rsidP="006B446F">
      <w:pPr>
        <w:pStyle w:val="Akapitzlist"/>
        <w:numPr>
          <w:ilvl w:val="0"/>
          <w:numId w:val="1"/>
        </w:numPr>
        <w:spacing w:after="0" w:line="240" w:lineRule="auto"/>
        <w:jc w:val="both"/>
        <w:rPr>
          <w:rFonts w:cstheme="minorHAnsi"/>
          <w:b/>
        </w:rPr>
      </w:pPr>
      <w:r w:rsidRPr="006B446F">
        <w:rPr>
          <w:rFonts w:cstheme="minorHAnsi"/>
          <w:b/>
        </w:rPr>
        <w:t>Podstawy wykluczenia, o których mowa w art. 108 ust.1 UPZP</w:t>
      </w:r>
    </w:p>
    <w:p w14:paraId="6B8FFEFC" w14:textId="57C41DAF" w:rsidR="00C57C50" w:rsidRPr="00907F9A" w:rsidRDefault="00363A42" w:rsidP="00907F9A">
      <w:pPr>
        <w:pStyle w:val="Akapitzlist"/>
        <w:numPr>
          <w:ilvl w:val="1"/>
          <w:numId w:val="1"/>
        </w:numPr>
        <w:spacing w:after="0" w:line="240" w:lineRule="auto"/>
        <w:jc w:val="both"/>
        <w:rPr>
          <w:rFonts w:cstheme="minorHAnsi"/>
        </w:rPr>
      </w:pPr>
      <w:r w:rsidRPr="006B446F">
        <w:rPr>
          <w:rFonts w:cstheme="minorHAnsi"/>
        </w:rPr>
        <w:t xml:space="preserve">Zamawiający wykluczy z postępowania o udzielenie zamówienia </w:t>
      </w:r>
      <w:r w:rsidR="00C57C50" w:rsidRPr="006B446F">
        <w:rPr>
          <w:rFonts w:cstheme="minorHAnsi"/>
        </w:rPr>
        <w:t>Wykonawcę, wobec którego zachodzą podstawy wykluczenia, o których mowa w art. 108</w:t>
      </w:r>
      <w:r w:rsidR="00907F9A">
        <w:rPr>
          <w:rFonts w:cstheme="minorHAnsi"/>
        </w:rPr>
        <w:t xml:space="preserve"> ust. 1</w:t>
      </w:r>
      <w:r w:rsidR="00C57C50" w:rsidRPr="006B446F">
        <w:rPr>
          <w:rFonts w:cstheme="minorHAnsi"/>
        </w:rPr>
        <w:t xml:space="preserve"> UPZP.</w:t>
      </w:r>
    </w:p>
    <w:p w14:paraId="0E35F5D2" w14:textId="7099AFA1" w:rsidR="00C57C50" w:rsidRPr="006B446F" w:rsidRDefault="00C57C50" w:rsidP="006B446F">
      <w:pPr>
        <w:pStyle w:val="Akapitzlist"/>
        <w:numPr>
          <w:ilvl w:val="1"/>
          <w:numId w:val="1"/>
        </w:numPr>
        <w:spacing w:after="0" w:line="240" w:lineRule="auto"/>
        <w:jc w:val="both"/>
        <w:rPr>
          <w:rFonts w:cstheme="minorHAnsi"/>
        </w:rPr>
      </w:pPr>
      <w:r w:rsidRPr="006B446F">
        <w:rPr>
          <w:rFonts w:cstheme="minorHAnsi"/>
        </w:rPr>
        <w:t>Wykonawca nie podlega wykluczeniu w okolicznościach określonych w art. 108 ust. 1 pkt 1, 2</w:t>
      </w:r>
      <w:r w:rsidR="00E02AB2" w:rsidRPr="006B446F">
        <w:rPr>
          <w:rFonts w:cstheme="minorHAnsi"/>
        </w:rPr>
        <w:t xml:space="preserve">, </w:t>
      </w:r>
      <w:r w:rsidRPr="006B446F">
        <w:rPr>
          <w:rFonts w:cstheme="minorHAnsi"/>
        </w:rPr>
        <w:t xml:space="preserve">5 </w:t>
      </w:r>
      <w:r w:rsidR="00E02AB2" w:rsidRPr="006B446F">
        <w:rPr>
          <w:rFonts w:cstheme="minorHAnsi"/>
        </w:rPr>
        <w:t xml:space="preserve">i 6 </w:t>
      </w:r>
      <w:r w:rsidRPr="006B446F">
        <w:rPr>
          <w:rFonts w:cstheme="minorHAnsi"/>
        </w:rPr>
        <w:t xml:space="preserve">lub art. 109 ust. 1 pkt 2-5 i 7-10 ustawy PZP, jeżeli udowodni Zamawiającemu, że spełnił łącznie przesłanki </w:t>
      </w:r>
      <w:r w:rsidR="00820419" w:rsidRPr="006B446F">
        <w:rPr>
          <w:rFonts w:cstheme="minorHAnsi"/>
        </w:rPr>
        <w:t xml:space="preserve">określone w art. 110 ust. 2 ustawy </w:t>
      </w:r>
      <w:r w:rsidR="00060A64" w:rsidRPr="006B446F">
        <w:rPr>
          <w:rFonts w:cstheme="minorHAnsi"/>
        </w:rPr>
        <w:t>PZP.</w:t>
      </w:r>
    </w:p>
    <w:p w14:paraId="47243EE6" w14:textId="77777777" w:rsidR="00060A64" w:rsidRPr="006B446F" w:rsidRDefault="00060A64" w:rsidP="006B446F">
      <w:pPr>
        <w:pStyle w:val="Akapitzlist"/>
        <w:numPr>
          <w:ilvl w:val="1"/>
          <w:numId w:val="1"/>
        </w:numPr>
        <w:spacing w:after="0" w:line="240" w:lineRule="auto"/>
        <w:jc w:val="both"/>
        <w:rPr>
          <w:rFonts w:cstheme="minorHAnsi"/>
        </w:rPr>
      </w:pPr>
      <w:r w:rsidRPr="006B446F">
        <w:rPr>
          <w:rFonts w:cstheme="minorHAnsi"/>
        </w:rPr>
        <w:t>Zamawiający oceni, czy podjęte przez wykonawcę czynności są wystarczające do wykazania jego rzetelności, uwzględniając wagę i szczególne okoliczności czynu wykonawcy, a jeżeli uzna, że nie są wystarczające, wykluczy Wykonawcę.</w:t>
      </w:r>
    </w:p>
    <w:p w14:paraId="548DCD94" w14:textId="77777777" w:rsidR="00060A64" w:rsidRPr="006B446F" w:rsidRDefault="009B46A2" w:rsidP="006B446F">
      <w:pPr>
        <w:pStyle w:val="Akapitzlist"/>
        <w:numPr>
          <w:ilvl w:val="1"/>
          <w:numId w:val="1"/>
        </w:numPr>
        <w:spacing w:after="0" w:line="240" w:lineRule="auto"/>
        <w:jc w:val="both"/>
        <w:rPr>
          <w:rFonts w:cstheme="minorHAnsi"/>
        </w:rPr>
      </w:pPr>
      <w:r w:rsidRPr="006B446F">
        <w:rPr>
          <w:rFonts w:cstheme="minorHAnsi"/>
        </w:rPr>
        <w:t>Zamawiający może wykluczyć Wykonawcę na każdym etapie postepowania, ofertę Wykonawcy wykluczonego uznaje się za odrzuconą.</w:t>
      </w:r>
    </w:p>
    <w:p w14:paraId="5F14804E" w14:textId="77777777" w:rsidR="00F67E18" w:rsidRPr="006B446F" w:rsidRDefault="00F67E18" w:rsidP="006B446F">
      <w:pPr>
        <w:pStyle w:val="Akapitzlist"/>
        <w:spacing w:after="0" w:line="240" w:lineRule="auto"/>
        <w:ind w:left="1069"/>
        <w:jc w:val="both"/>
        <w:rPr>
          <w:rFonts w:cstheme="minorHAnsi"/>
        </w:rPr>
      </w:pPr>
    </w:p>
    <w:p w14:paraId="308B0C80" w14:textId="77777777" w:rsidR="00363A42" w:rsidRPr="006B446F" w:rsidRDefault="001129DE" w:rsidP="006B446F">
      <w:pPr>
        <w:pStyle w:val="Akapitzlist"/>
        <w:numPr>
          <w:ilvl w:val="0"/>
          <w:numId w:val="1"/>
        </w:numPr>
        <w:spacing w:after="0" w:line="240" w:lineRule="auto"/>
        <w:jc w:val="both"/>
        <w:rPr>
          <w:rFonts w:cstheme="minorHAnsi"/>
          <w:b/>
        </w:rPr>
      </w:pPr>
      <w:r w:rsidRPr="006B446F">
        <w:rPr>
          <w:rFonts w:cstheme="minorHAnsi"/>
          <w:b/>
        </w:rPr>
        <w:t>Podstawy wykluczenia – art. 109 ust. 1</w:t>
      </w:r>
    </w:p>
    <w:p w14:paraId="616B4E02" w14:textId="4ACA2BD4" w:rsidR="001129DE" w:rsidRPr="006B446F" w:rsidRDefault="001129DE" w:rsidP="006B446F">
      <w:pPr>
        <w:pStyle w:val="Akapitzlist"/>
        <w:spacing w:after="0" w:line="240" w:lineRule="auto"/>
        <w:jc w:val="both"/>
        <w:rPr>
          <w:rFonts w:cstheme="minorHAnsi"/>
        </w:rPr>
      </w:pPr>
      <w:r w:rsidRPr="006B446F">
        <w:rPr>
          <w:rFonts w:cstheme="minorHAnsi"/>
        </w:rPr>
        <w:t>Zamawiający na podstawie art. 109 ust. 1</w:t>
      </w:r>
      <w:r w:rsidR="00907F9A">
        <w:rPr>
          <w:rFonts w:cstheme="minorHAnsi"/>
        </w:rPr>
        <w:t xml:space="preserve"> pkt. 1, 4 i 7</w:t>
      </w:r>
      <w:r w:rsidRPr="006B446F">
        <w:rPr>
          <w:rFonts w:cstheme="minorHAnsi"/>
        </w:rPr>
        <w:t xml:space="preserve"> UPZP, wykluc</w:t>
      </w:r>
      <w:r w:rsidR="005B27F7" w:rsidRPr="006B446F">
        <w:rPr>
          <w:rFonts w:cstheme="minorHAnsi"/>
        </w:rPr>
        <w:t>z</w:t>
      </w:r>
      <w:r w:rsidRPr="006B446F">
        <w:rPr>
          <w:rFonts w:cstheme="minorHAnsi"/>
        </w:rPr>
        <w:t>y z postepowania o udzielenie zamówienia Wykonawcę:</w:t>
      </w:r>
    </w:p>
    <w:p w14:paraId="6C9C95D0" w14:textId="77777777" w:rsidR="001129DE" w:rsidRPr="006B446F" w:rsidRDefault="001129DE" w:rsidP="006B446F">
      <w:pPr>
        <w:pStyle w:val="Akapitzlist"/>
        <w:numPr>
          <w:ilvl w:val="1"/>
          <w:numId w:val="1"/>
        </w:numPr>
        <w:spacing w:after="0" w:line="240" w:lineRule="auto"/>
        <w:jc w:val="both"/>
        <w:rPr>
          <w:rFonts w:cstheme="minorHAnsi"/>
        </w:rPr>
      </w:pPr>
      <w:r w:rsidRPr="006B446F">
        <w:rPr>
          <w:rFonts w:cstheme="minorHAnsi"/>
        </w:rPr>
        <w:t xml:space="preserve">Który naruszył obowiązki dotyczące podatków, opłat lub składek na ubezpieczenie społeczne lub zdrowotne, z wyjątkiem przypadku, o którym mowa w art.. 108 ust. 1 pkt. 3, chyba że Wykonawca </w:t>
      </w:r>
      <w:r w:rsidRPr="006B446F">
        <w:rPr>
          <w:rFonts w:cstheme="minorHAnsi"/>
        </w:rPr>
        <w:lastRenderedPageBreak/>
        <w:t>odpowiednio przed upływem terminu do składania wnios</w:t>
      </w:r>
      <w:r w:rsidR="009F2C30" w:rsidRPr="006B446F">
        <w:rPr>
          <w:rFonts w:cstheme="minorHAnsi"/>
        </w:rPr>
        <w:t>ków o dopuszczenie do udziału w </w:t>
      </w:r>
      <w:r w:rsidRPr="006B446F">
        <w:rPr>
          <w:rFonts w:cstheme="minorHAnsi"/>
        </w:rPr>
        <w:t>postępowaniu albo przed upływem terminu składania ofert dokonał płatności należytych podatków, opłat lub składek na ubezpieczenie społeczne lub zdrowotne wraz z odsetkami lub grzywnami lub zawarł wiążące porozumienie w sprawie spłaty tych należności.</w:t>
      </w:r>
    </w:p>
    <w:p w14:paraId="08D1D7AF" w14:textId="37843FF3" w:rsidR="00D04F55" w:rsidRPr="006B446F" w:rsidRDefault="001129DE" w:rsidP="006B446F">
      <w:pPr>
        <w:pStyle w:val="Akapitzlist"/>
        <w:numPr>
          <w:ilvl w:val="1"/>
          <w:numId w:val="1"/>
        </w:numPr>
        <w:spacing w:after="0" w:line="240" w:lineRule="auto"/>
        <w:jc w:val="both"/>
        <w:rPr>
          <w:rFonts w:cstheme="minorHAnsi"/>
        </w:rPr>
      </w:pPr>
      <w:r w:rsidRPr="006B446F">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w:t>
      </w:r>
      <w:r w:rsidR="009F2C30" w:rsidRPr="006B446F">
        <w:rPr>
          <w:rFonts w:cstheme="minorHAnsi"/>
        </w:rPr>
        <w:t>obnej procedury przewidzianej w </w:t>
      </w:r>
      <w:r w:rsidRPr="006B446F">
        <w:rPr>
          <w:rFonts w:cstheme="minorHAnsi"/>
        </w:rPr>
        <w:t>przepisach miejsca wszczęcia tej procedury.</w:t>
      </w:r>
    </w:p>
    <w:p w14:paraId="67962039" w14:textId="5BAABC4E" w:rsidR="008E79CE" w:rsidRPr="006B446F" w:rsidRDefault="008E79CE" w:rsidP="006B446F">
      <w:pPr>
        <w:pStyle w:val="Akapitzlist"/>
        <w:numPr>
          <w:ilvl w:val="1"/>
          <w:numId w:val="1"/>
        </w:numPr>
        <w:spacing w:after="0" w:line="240" w:lineRule="auto"/>
        <w:jc w:val="both"/>
        <w:rPr>
          <w:rFonts w:cstheme="minorHAnsi"/>
        </w:rPr>
      </w:pPr>
      <w:r w:rsidRPr="006B446F">
        <w:rPr>
          <w:rFonts w:cstheme="min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0D61C22" w14:textId="77777777" w:rsidR="00D04F55" w:rsidRPr="006B446F" w:rsidRDefault="00D04F55" w:rsidP="006B446F">
      <w:pPr>
        <w:pStyle w:val="Akapitzlist"/>
        <w:spacing w:after="0" w:line="240" w:lineRule="auto"/>
        <w:ind w:left="1069"/>
        <w:jc w:val="both"/>
        <w:rPr>
          <w:rFonts w:cstheme="minorHAnsi"/>
        </w:rPr>
      </w:pPr>
    </w:p>
    <w:p w14:paraId="232E26EB" w14:textId="0D69BD57" w:rsidR="00F20EEE" w:rsidRPr="006B446F" w:rsidRDefault="003152D0" w:rsidP="006B446F">
      <w:pPr>
        <w:pStyle w:val="Akapitzlist"/>
        <w:numPr>
          <w:ilvl w:val="0"/>
          <w:numId w:val="1"/>
        </w:numPr>
        <w:spacing w:after="0" w:line="240" w:lineRule="auto"/>
        <w:jc w:val="both"/>
        <w:rPr>
          <w:rFonts w:cstheme="minorHAnsi"/>
        </w:rPr>
      </w:pPr>
      <w:r w:rsidRPr="006B446F">
        <w:rPr>
          <w:rFonts w:cstheme="minorHAnsi"/>
        </w:rPr>
        <w:t>Zamawiający przewiduje również wykluczenie z postępowania Wykonawc</w:t>
      </w:r>
      <w:r w:rsidR="00D04F55" w:rsidRPr="006B446F">
        <w:rPr>
          <w:rFonts w:cstheme="minorHAnsi"/>
        </w:rPr>
        <w:t>y</w:t>
      </w:r>
      <w:r w:rsidRPr="006B446F">
        <w:rPr>
          <w:rFonts w:cstheme="minorHAnsi"/>
        </w:rPr>
        <w:t xml:space="preserve"> w stosunku do którego zachodzą okoliczności, o których mowa w art. 125 ust. 1 </w:t>
      </w:r>
      <w:r w:rsidR="00D04F55" w:rsidRPr="006B446F">
        <w:rPr>
          <w:rFonts w:cstheme="minorHAnsi"/>
        </w:rPr>
        <w:t>– tj. dot. przesłanek wykluczenia z art. 5K rozporządzenia 833/2014 oraz art. 7 ust. 1 ustawy o szczególnych rozwiązaniach w zakresie przeciwdziałania wspieraniu agresji na Ukrainę oraz służących ochronie bezpieczeństwa narodowego.</w:t>
      </w:r>
    </w:p>
    <w:p w14:paraId="4299ABE3" w14:textId="77777777" w:rsidR="0038772F" w:rsidRPr="006B446F" w:rsidRDefault="0038772F" w:rsidP="006B446F">
      <w:pPr>
        <w:spacing w:after="0" w:line="240" w:lineRule="auto"/>
        <w:ind w:left="426"/>
        <w:jc w:val="both"/>
        <w:rPr>
          <w:rFonts w:cstheme="minorHAnsi"/>
        </w:rPr>
      </w:pPr>
    </w:p>
    <w:p w14:paraId="38ABCE17" w14:textId="56EA2EAB" w:rsidR="0038772F" w:rsidRPr="006B446F" w:rsidRDefault="0038772F" w:rsidP="006B446F">
      <w:pPr>
        <w:pStyle w:val="Akapitzlist"/>
        <w:numPr>
          <w:ilvl w:val="0"/>
          <w:numId w:val="1"/>
        </w:numPr>
        <w:spacing w:after="0" w:line="240" w:lineRule="auto"/>
        <w:jc w:val="both"/>
        <w:rPr>
          <w:rFonts w:cstheme="minorHAnsi"/>
          <w:b/>
          <w:bCs/>
        </w:rPr>
      </w:pPr>
      <w:r w:rsidRPr="006B446F">
        <w:rPr>
          <w:rFonts w:cstheme="minorHAnsi"/>
          <w:b/>
          <w:bCs/>
        </w:rPr>
        <w:t>Informacja dotycząca powierzenia części zamówienia podwykonawcom, w tym podmiotom trzecim użyczającym swoje zasoby (art. 462 us</w:t>
      </w:r>
      <w:r w:rsidR="00311991" w:rsidRPr="006B446F">
        <w:rPr>
          <w:rFonts w:cstheme="minorHAnsi"/>
          <w:b/>
          <w:bCs/>
        </w:rPr>
        <w:t>t</w:t>
      </w:r>
      <w:r w:rsidRPr="006B446F">
        <w:rPr>
          <w:rFonts w:cstheme="minorHAnsi"/>
          <w:b/>
          <w:bCs/>
        </w:rPr>
        <w:t xml:space="preserve">awy </w:t>
      </w:r>
      <w:proofErr w:type="spellStart"/>
      <w:r w:rsidRPr="006B446F">
        <w:rPr>
          <w:rFonts w:cstheme="minorHAnsi"/>
          <w:b/>
          <w:bCs/>
        </w:rPr>
        <w:t>Pzp</w:t>
      </w:r>
      <w:proofErr w:type="spellEnd"/>
      <w:r w:rsidRPr="006B446F">
        <w:rPr>
          <w:rFonts w:cstheme="minorHAnsi"/>
          <w:b/>
          <w:bCs/>
        </w:rPr>
        <w:t>):</w:t>
      </w:r>
    </w:p>
    <w:p w14:paraId="416D295D" w14:textId="0B8E7B9D" w:rsidR="0038772F" w:rsidRPr="006B446F" w:rsidRDefault="0038772F"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Wykonawca może powierzyć wykonanie części zamówienia podwykonawcy</w:t>
      </w:r>
      <w:r w:rsidR="00BB6C02" w:rsidRPr="006B446F">
        <w:rPr>
          <w:rFonts w:cstheme="minorHAnsi"/>
          <w:sz w:val="22"/>
          <w:szCs w:val="22"/>
        </w:rPr>
        <w:t xml:space="preserve"> zgodnie z art. 462 ust. 1 ustawy PZP.</w:t>
      </w:r>
    </w:p>
    <w:p w14:paraId="3D0BFA26" w14:textId="77777777" w:rsidR="000F3089" w:rsidRPr="006B446F" w:rsidRDefault="0038772F"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 xml:space="preserve">Zamawiający żąda wskazania przez Wykonawcę w ofercie, </w:t>
      </w:r>
      <w:r w:rsidRPr="006B446F">
        <w:rPr>
          <w:rFonts w:cstheme="minorHAnsi"/>
          <w:b/>
          <w:bCs/>
          <w:sz w:val="22"/>
          <w:szCs w:val="22"/>
        </w:rPr>
        <w:t>części zamówienia</w:t>
      </w:r>
      <w:r w:rsidRPr="006B446F">
        <w:rPr>
          <w:rFonts w:cstheme="minorHAnsi"/>
          <w:sz w:val="22"/>
          <w:szCs w:val="22"/>
        </w:rPr>
        <w:t xml:space="preserve">, których wykonanie zamierza powierzyć podwykonawcom, oraz </w:t>
      </w:r>
      <w:r w:rsidRPr="006B446F">
        <w:rPr>
          <w:rFonts w:cstheme="minorHAnsi"/>
          <w:b/>
          <w:bCs/>
          <w:sz w:val="22"/>
          <w:szCs w:val="22"/>
        </w:rPr>
        <w:t xml:space="preserve">podania nazw ewentualnych podwykonawców, </w:t>
      </w:r>
      <w:r w:rsidRPr="006B446F">
        <w:rPr>
          <w:rFonts w:cstheme="minorHAnsi"/>
          <w:sz w:val="22"/>
          <w:szCs w:val="22"/>
        </w:rPr>
        <w:t>jeżeli są już znani.</w:t>
      </w:r>
    </w:p>
    <w:p w14:paraId="60599AD9" w14:textId="2B5FFC0A" w:rsidR="00BB6C02" w:rsidRPr="006B446F" w:rsidRDefault="00BB6C02"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 xml:space="preserve">Zgłoszenie </w:t>
      </w:r>
      <w:r w:rsidR="002C49B6" w:rsidRPr="006B446F">
        <w:rPr>
          <w:rFonts w:cstheme="minorHAnsi"/>
          <w:sz w:val="22"/>
          <w:szCs w:val="22"/>
        </w:rPr>
        <w:t>podwykonawcy , na którego zasoby Wykonawca się powołuje, zobowiązuje Wykonawcę do złożenia wraz z ofertą oświadczenia i na wezwanie Zamawiającego dokumenty potwierdzające nie podleganie wykluczeniu.</w:t>
      </w:r>
    </w:p>
    <w:p w14:paraId="7C95CB6C" w14:textId="51A3330E" w:rsidR="002C49B6" w:rsidRPr="006B446F" w:rsidRDefault="002C49B6"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Jeżeli zmiana albo rezygnacja z podwykonawcy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4B17C1FA" w14:textId="3BDB4B1C" w:rsidR="002C49B6" w:rsidRPr="006B446F" w:rsidRDefault="002C49B6"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Powierzenie części zamówienia podwykonawcom nie zwalnia Wykonawcy z odpowiedzialności za należyte wykonanie zamówienia.</w:t>
      </w:r>
    </w:p>
    <w:p w14:paraId="6E3E541C" w14:textId="67D9FF73" w:rsidR="002C49B6" w:rsidRPr="006B446F" w:rsidRDefault="002C49B6" w:rsidP="006B446F">
      <w:pPr>
        <w:pStyle w:val="Teksttreci0"/>
        <w:numPr>
          <w:ilvl w:val="1"/>
          <w:numId w:val="1"/>
        </w:numPr>
        <w:shd w:val="clear" w:color="auto" w:fill="auto"/>
        <w:tabs>
          <w:tab w:val="left" w:pos="715"/>
        </w:tabs>
        <w:spacing w:line="240" w:lineRule="auto"/>
        <w:jc w:val="left"/>
        <w:rPr>
          <w:rFonts w:cstheme="minorHAnsi"/>
          <w:sz w:val="22"/>
          <w:szCs w:val="22"/>
        </w:rPr>
      </w:pPr>
      <w:r w:rsidRPr="006B446F">
        <w:rPr>
          <w:rFonts w:cstheme="minorHAnsi"/>
          <w:sz w:val="22"/>
          <w:szCs w:val="22"/>
        </w:rPr>
        <w:t>Zamawiający przewiduje w przypadkach, o którym mowa w art. 462 ust. 2 i 3 oraz ust. 4 pkt 1 ustawy PZP, badanie czy nie zachodzą wobec podwykonawcy niebędącego podmiotem udostępniającym zasoby podstawy wykluczenia, o których mowa w art. 108 i 109 ustawy. Tym samym Zamawiający wymaga, aby Wykonawca składał oświadczenia o braku podstaw do wykluczenia</w:t>
      </w:r>
      <w:r w:rsidR="00F033AE" w:rsidRPr="006B446F">
        <w:rPr>
          <w:rFonts w:cstheme="minorHAnsi"/>
          <w:sz w:val="22"/>
          <w:szCs w:val="22"/>
        </w:rPr>
        <w:t xml:space="preserve"> i oświadczenie o spełnieniu warunków udziału w postępowaniu</w:t>
      </w:r>
      <w:r w:rsidRPr="006B446F">
        <w:rPr>
          <w:rFonts w:cstheme="minorHAnsi"/>
          <w:sz w:val="22"/>
          <w:szCs w:val="22"/>
        </w:rPr>
        <w:t xml:space="preserve"> odnosząc się do podwykonawcy, który nie udostępnił swoich zasobów.</w:t>
      </w:r>
    </w:p>
    <w:p w14:paraId="0C3B57FC" w14:textId="77777777" w:rsidR="0038772F" w:rsidRPr="006B446F" w:rsidRDefault="0038772F" w:rsidP="006B446F">
      <w:pPr>
        <w:spacing w:after="0" w:line="240" w:lineRule="auto"/>
        <w:ind w:left="426"/>
        <w:jc w:val="both"/>
        <w:rPr>
          <w:rFonts w:cstheme="minorHAnsi"/>
        </w:rPr>
      </w:pPr>
    </w:p>
    <w:p w14:paraId="3C97CDD4" w14:textId="77777777" w:rsidR="001129DE" w:rsidRPr="006B446F" w:rsidRDefault="00DF0571" w:rsidP="006B446F">
      <w:pPr>
        <w:pStyle w:val="Akapitzlist"/>
        <w:numPr>
          <w:ilvl w:val="0"/>
          <w:numId w:val="1"/>
        </w:numPr>
        <w:spacing w:after="0" w:line="240" w:lineRule="auto"/>
        <w:jc w:val="both"/>
        <w:rPr>
          <w:rFonts w:cstheme="minorHAnsi"/>
          <w:b/>
        </w:rPr>
      </w:pPr>
      <w:r w:rsidRPr="006B446F">
        <w:rPr>
          <w:rFonts w:cstheme="minorHAnsi"/>
          <w:b/>
        </w:rPr>
        <w:t>Sposób obliczania ceny</w:t>
      </w:r>
    </w:p>
    <w:p w14:paraId="26C00A4B" w14:textId="77777777" w:rsidR="00DF0571" w:rsidRPr="006B446F" w:rsidRDefault="00DF0571" w:rsidP="006B446F">
      <w:pPr>
        <w:pStyle w:val="Akapitzlist"/>
        <w:numPr>
          <w:ilvl w:val="1"/>
          <w:numId w:val="1"/>
        </w:numPr>
        <w:spacing w:after="0" w:line="240" w:lineRule="auto"/>
        <w:jc w:val="both"/>
        <w:rPr>
          <w:rFonts w:cstheme="minorHAnsi"/>
        </w:rPr>
      </w:pPr>
      <w:r w:rsidRPr="006B446F">
        <w:rPr>
          <w:rFonts w:cstheme="minorHAnsi"/>
        </w:rPr>
        <w:t>Oferta musi zawierać ostateczną za poszczególne produkty, sumaryczną cenę obejmującą wszystkie koszty z uwzględnieniem wszystkich opłat i podatków ewentualnych upustów rabatów oraz innych kosztów określonych w niniejszej SWZ.</w:t>
      </w:r>
    </w:p>
    <w:p w14:paraId="3057B5A4" w14:textId="77777777" w:rsidR="00DF0571" w:rsidRPr="006B446F" w:rsidRDefault="00911237" w:rsidP="006B446F">
      <w:pPr>
        <w:pStyle w:val="Akapitzlist"/>
        <w:numPr>
          <w:ilvl w:val="1"/>
          <w:numId w:val="1"/>
        </w:numPr>
        <w:spacing w:after="0" w:line="240" w:lineRule="auto"/>
        <w:jc w:val="both"/>
        <w:rPr>
          <w:rFonts w:cstheme="minorHAnsi"/>
        </w:rPr>
      </w:pPr>
      <w:r w:rsidRPr="006B446F">
        <w:rPr>
          <w:rFonts w:cstheme="minorHAnsi"/>
        </w:rPr>
        <w:lastRenderedPageBreak/>
        <w:t>Cena musi być podana w złotych polskich cyfrowo i słownie, w zaokrągleniu do drugiego miejsca po przecinku.</w:t>
      </w:r>
    </w:p>
    <w:p w14:paraId="2FE0189D" w14:textId="4E89DFB7" w:rsidR="00911237" w:rsidRPr="006B446F" w:rsidRDefault="00911237" w:rsidP="006B446F">
      <w:pPr>
        <w:pStyle w:val="Akapitzlist"/>
        <w:numPr>
          <w:ilvl w:val="1"/>
          <w:numId w:val="1"/>
        </w:numPr>
        <w:spacing w:after="0" w:line="240" w:lineRule="auto"/>
        <w:jc w:val="both"/>
        <w:rPr>
          <w:rFonts w:cstheme="minorHAnsi"/>
        </w:rPr>
      </w:pPr>
      <w:r w:rsidRPr="006B446F">
        <w:rPr>
          <w:rFonts w:cstheme="minorHAnsi"/>
        </w:rPr>
        <w:t>Rozliczenia między Zamawiającym</w:t>
      </w:r>
      <w:r w:rsidR="006714EC" w:rsidRPr="006B446F">
        <w:rPr>
          <w:rFonts w:cstheme="minorHAnsi"/>
        </w:rPr>
        <w:t>,</w:t>
      </w:r>
      <w:r w:rsidRPr="006B446F">
        <w:rPr>
          <w:rFonts w:cstheme="minorHAnsi"/>
        </w:rPr>
        <w:t xml:space="preserve"> a Wykonawcą będą regulowane w złotych polskich.</w:t>
      </w:r>
    </w:p>
    <w:p w14:paraId="431D162D" w14:textId="40810E5A" w:rsidR="00911237" w:rsidRPr="006B446F" w:rsidRDefault="00911237" w:rsidP="006B446F">
      <w:pPr>
        <w:pStyle w:val="Akapitzlist"/>
        <w:numPr>
          <w:ilvl w:val="1"/>
          <w:numId w:val="1"/>
        </w:numPr>
        <w:spacing w:after="0" w:line="240" w:lineRule="auto"/>
        <w:jc w:val="both"/>
        <w:rPr>
          <w:rFonts w:cstheme="minorHAnsi"/>
        </w:rPr>
      </w:pPr>
      <w:r w:rsidRPr="006B446F">
        <w:rPr>
          <w:rFonts w:cstheme="minorHAnsi"/>
        </w:rPr>
        <w:t xml:space="preserve">Jeżeli w zaoferowanej cenie są usługi których </w:t>
      </w:r>
      <w:r w:rsidR="009F2C30" w:rsidRPr="006B446F">
        <w:rPr>
          <w:rFonts w:cstheme="minorHAnsi"/>
        </w:rPr>
        <w:t>nabycie prowadzi do powstania u </w:t>
      </w:r>
      <w:r w:rsidRPr="006B446F">
        <w:rPr>
          <w:rFonts w:cstheme="minorHAnsi"/>
        </w:rPr>
        <w:t>Zamawiającego obowiązku podatkowego zgodnie z przepisami o podatku od towa</w:t>
      </w:r>
      <w:r w:rsidR="006714EC" w:rsidRPr="006B446F">
        <w:rPr>
          <w:rFonts w:cstheme="minorHAnsi"/>
        </w:rPr>
        <w:t>rów</w:t>
      </w:r>
      <w:r w:rsidRPr="006B446F">
        <w:rPr>
          <w:rFonts w:cstheme="minorHAnsi"/>
        </w:rPr>
        <w:t xml:space="preserve"> i usług (</w:t>
      </w:r>
      <w:r w:rsidR="007F6D5C" w:rsidRPr="006B446F">
        <w:rPr>
          <w:rFonts w:cstheme="minorHAnsi"/>
        </w:rPr>
        <w:t xml:space="preserve">w tym </w:t>
      </w:r>
      <w:r w:rsidRPr="006B446F">
        <w:rPr>
          <w:rFonts w:cstheme="minorHAnsi"/>
        </w:rPr>
        <w:t>VAT) to Wykonawca wraz z ofertą składa o tym informację wskazując nazwę (rodzaj) towaru lub usług, których dostawa lub świadczenie będzie prowadzić do jej powstania oraz wskazując ich wartość bez kwoty podatku.</w:t>
      </w:r>
    </w:p>
    <w:p w14:paraId="4DE89FB4" w14:textId="5A2AFBDA" w:rsidR="00911237" w:rsidRPr="006B446F" w:rsidRDefault="00911237" w:rsidP="006B446F">
      <w:pPr>
        <w:pStyle w:val="Akapitzlist"/>
        <w:numPr>
          <w:ilvl w:val="1"/>
          <w:numId w:val="1"/>
        </w:numPr>
        <w:spacing w:after="0" w:line="240" w:lineRule="auto"/>
        <w:jc w:val="both"/>
        <w:rPr>
          <w:rFonts w:cstheme="minorHAnsi"/>
        </w:rPr>
      </w:pPr>
      <w:r w:rsidRPr="006B446F">
        <w:rPr>
          <w:rFonts w:cstheme="minorHAnsi"/>
        </w:rPr>
        <w:t>W okolicznościach o których mowa w pkt. 1</w:t>
      </w:r>
      <w:r w:rsidR="000A1E0D" w:rsidRPr="006B446F">
        <w:rPr>
          <w:rFonts w:cstheme="minorHAnsi"/>
        </w:rPr>
        <w:t>9</w:t>
      </w:r>
      <w:r w:rsidRPr="006B446F">
        <w:rPr>
          <w:rFonts w:cstheme="minorHAnsi"/>
        </w:rPr>
        <w:t>.4. Zamawiający w celu oceny takiej oferty dolicza do przedstawionej w niej cenie podatek VAT, który miałby obowiązek rozliczyć zgodnie z tymi przepisami.</w:t>
      </w:r>
    </w:p>
    <w:p w14:paraId="704390AF" w14:textId="77777777" w:rsidR="009A34CC" w:rsidRPr="006B446F" w:rsidRDefault="009A34CC" w:rsidP="006B446F">
      <w:pPr>
        <w:pStyle w:val="Akapitzlist"/>
        <w:numPr>
          <w:ilvl w:val="1"/>
          <w:numId w:val="1"/>
        </w:numPr>
        <w:spacing w:after="0" w:line="240" w:lineRule="auto"/>
        <w:jc w:val="both"/>
        <w:rPr>
          <w:rFonts w:cstheme="minorHAnsi"/>
        </w:rPr>
      </w:pPr>
      <w:r w:rsidRPr="006B446F">
        <w:rPr>
          <w:rFonts w:cstheme="minorHAnsi"/>
        </w:rPr>
        <w:t>Przyjmuje się, że za prawidłowo wyliczoną cenę za cały przedmiot zamówienia odpowiada Wykonawca, bez względu na sposób jej obliczenia.</w:t>
      </w:r>
    </w:p>
    <w:p w14:paraId="0720F23C" w14:textId="2F9E36EE" w:rsidR="00FC32F3" w:rsidRPr="006B446F" w:rsidRDefault="00FC32F3" w:rsidP="006B446F">
      <w:pPr>
        <w:pStyle w:val="Akapitzlist"/>
        <w:numPr>
          <w:ilvl w:val="1"/>
          <w:numId w:val="1"/>
        </w:numPr>
        <w:spacing w:after="0" w:line="240" w:lineRule="auto"/>
        <w:jc w:val="both"/>
        <w:rPr>
          <w:rFonts w:cstheme="minorHAnsi"/>
        </w:rPr>
      </w:pPr>
      <w:r w:rsidRPr="006B446F">
        <w:rPr>
          <w:rFonts w:cstheme="minorHAnsi"/>
        </w:rPr>
        <w:t xml:space="preserve">Cena ofertowa za </w:t>
      </w:r>
      <w:r w:rsidR="00933FA6">
        <w:rPr>
          <w:rFonts w:cstheme="minorHAnsi"/>
        </w:rPr>
        <w:t>dostawę</w:t>
      </w:r>
      <w:r w:rsidR="001E5BF2" w:rsidRPr="001C5957">
        <w:rPr>
          <w:rFonts w:cstheme="minorHAnsi"/>
          <w:strike/>
          <w:color w:val="FF0000"/>
        </w:rPr>
        <w:t xml:space="preserve"> </w:t>
      </w:r>
      <w:r w:rsidR="001E5BF2" w:rsidRPr="006B446F">
        <w:rPr>
          <w:rFonts w:cstheme="minorHAnsi"/>
        </w:rPr>
        <w:t xml:space="preserve">podana przez wykonawcę jest ceną niezmienną i nie będzie podczas wykonywania umowy podlegała aktualizacjom i zmianom. Oznacza to, </w:t>
      </w:r>
      <w:r w:rsidR="004346B8" w:rsidRPr="006B446F">
        <w:rPr>
          <w:rFonts w:cstheme="minorHAnsi"/>
        </w:rPr>
        <w:t>że</w:t>
      </w:r>
      <w:r w:rsidR="001E5BF2" w:rsidRPr="006B446F">
        <w:rPr>
          <w:rFonts w:cstheme="minorHAnsi"/>
        </w:rPr>
        <w:t xml:space="preserve"> zaoferowana cena będzie niezmienna bez względu na rzeczywisty poziom cen materiałów, zmiany stawki podatku VAT, itp. – jakie kształtować się będą w okresie realizacji przedmiotu zamówienia</w:t>
      </w:r>
      <w:r w:rsidR="00933FA6">
        <w:rPr>
          <w:rFonts w:cstheme="minorHAnsi"/>
        </w:rPr>
        <w:t>.</w:t>
      </w:r>
    </w:p>
    <w:p w14:paraId="13415EC7" w14:textId="3E2E8AA9" w:rsidR="001E5BF2" w:rsidRPr="006B446F" w:rsidRDefault="001E5BF2" w:rsidP="006B446F">
      <w:pPr>
        <w:pStyle w:val="Akapitzlist"/>
        <w:numPr>
          <w:ilvl w:val="1"/>
          <w:numId w:val="1"/>
        </w:numPr>
        <w:spacing w:after="0" w:line="240" w:lineRule="auto"/>
        <w:jc w:val="both"/>
        <w:rPr>
          <w:rFonts w:cstheme="minorHAnsi"/>
        </w:rPr>
      </w:pPr>
      <w:r w:rsidRPr="006B446F">
        <w:rPr>
          <w:rFonts w:cstheme="minorHAnsi"/>
        </w:rPr>
        <w:t>Wykonawca przed ostatecznym określeniem ceny ofertowej, jest zobowiązany do zdobycia wszelkich informacji, które mogą być konieczne do przygotowania i wyceny oferty.</w:t>
      </w:r>
    </w:p>
    <w:p w14:paraId="47E8F8A4" w14:textId="7B46C106" w:rsidR="001E5BF2" w:rsidRPr="006B446F" w:rsidRDefault="001E5BF2" w:rsidP="006B446F">
      <w:pPr>
        <w:pStyle w:val="Akapitzlist"/>
        <w:numPr>
          <w:ilvl w:val="1"/>
          <w:numId w:val="1"/>
        </w:numPr>
        <w:spacing w:after="0" w:line="240" w:lineRule="auto"/>
        <w:jc w:val="both"/>
        <w:rPr>
          <w:rFonts w:cstheme="minorHAnsi"/>
        </w:rPr>
      </w:pPr>
      <w:r w:rsidRPr="006B446F">
        <w:rPr>
          <w:rFonts w:cstheme="minorHAnsi"/>
        </w:rPr>
        <w:t>W przypadku rozbieżności ceny wyrażonej cyfrowo i słownie</w:t>
      </w:r>
      <w:r w:rsidR="00077B71" w:rsidRPr="006B446F">
        <w:rPr>
          <w:rFonts w:cstheme="minorHAnsi"/>
        </w:rPr>
        <w:t xml:space="preserve"> jako poprawną uznaje się </w:t>
      </w:r>
      <w:r w:rsidR="003C2AC8" w:rsidRPr="006B446F">
        <w:rPr>
          <w:rFonts w:cstheme="minorHAnsi"/>
        </w:rPr>
        <w:t>cenę</w:t>
      </w:r>
      <w:r w:rsidR="00077B71" w:rsidRPr="006B446F">
        <w:rPr>
          <w:rFonts w:cstheme="minorHAnsi"/>
        </w:rPr>
        <w:t xml:space="preserve"> wyrażoną cyfrowo (z dwoma miejscami po przecinku).</w:t>
      </w:r>
    </w:p>
    <w:p w14:paraId="4C6F66B2" w14:textId="6E898165" w:rsidR="00077B71" w:rsidRPr="006B446F" w:rsidRDefault="00077B71" w:rsidP="006B446F">
      <w:pPr>
        <w:pStyle w:val="Akapitzlist"/>
        <w:numPr>
          <w:ilvl w:val="1"/>
          <w:numId w:val="1"/>
        </w:numPr>
        <w:spacing w:after="0" w:line="240" w:lineRule="auto"/>
        <w:jc w:val="both"/>
        <w:rPr>
          <w:rFonts w:cstheme="minorHAnsi"/>
        </w:rPr>
      </w:pPr>
      <w:r w:rsidRPr="006B446F">
        <w:rPr>
          <w:rFonts w:cstheme="minorHAnsi"/>
        </w:rPr>
        <w:t>Wzór umowy określający przyszłe zobowiązania wykonawcy stanowi załącznik nr 5 do specyfikacji. Przed wyliczeniem ceny ofertowej należy zapoznać się z załączonym do specyfikacji projektem umowy.</w:t>
      </w:r>
    </w:p>
    <w:p w14:paraId="6B1270AC" w14:textId="77777777" w:rsidR="00F67E18" w:rsidRPr="006B446F" w:rsidRDefault="00F67E18" w:rsidP="006B446F">
      <w:pPr>
        <w:pStyle w:val="Akapitzlist"/>
        <w:spacing w:after="0" w:line="240" w:lineRule="auto"/>
        <w:ind w:left="1069"/>
        <w:jc w:val="both"/>
        <w:rPr>
          <w:rFonts w:cstheme="minorHAnsi"/>
        </w:rPr>
      </w:pPr>
    </w:p>
    <w:p w14:paraId="3D79744A" w14:textId="77777777" w:rsidR="00DF0571" w:rsidRPr="006B446F" w:rsidRDefault="00911237" w:rsidP="006B446F">
      <w:pPr>
        <w:pStyle w:val="Akapitzlist"/>
        <w:numPr>
          <w:ilvl w:val="0"/>
          <w:numId w:val="1"/>
        </w:numPr>
        <w:spacing w:after="0" w:line="240" w:lineRule="auto"/>
        <w:jc w:val="both"/>
        <w:rPr>
          <w:rFonts w:cstheme="minorHAnsi"/>
          <w:b/>
        </w:rPr>
      </w:pPr>
      <w:r w:rsidRPr="006B446F">
        <w:rPr>
          <w:rFonts w:cstheme="minorHAnsi"/>
          <w:b/>
        </w:rPr>
        <w:t>Kryteria oceny ofert i sposób oceny ofert</w:t>
      </w:r>
    </w:p>
    <w:p w14:paraId="776F13D2" w14:textId="77777777" w:rsidR="00402A31" w:rsidRPr="006B446F" w:rsidRDefault="00402A31" w:rsidP="006B446F">
      <w:pPr>
        <w:pStyle w:val="Akapitzlist"/>
        <w:numPr>
          <w:ilvl w:val="1"/>
          <w:numId w:val="1"/>
        </w:numPr>
        <w:spacing w:after="0" w:line="240" w:lineRule="auto"/>
        <w:jc w:val="both"/>
        <w:rPr>
          <w:rFonts w:cstheme="minorHAnsi"/>
        </w:rPr>
      </w:pPr>
      <w:r w:rsidRPr="006B446F">
        <w:rPr>
          <w:rFonts w:cstheme="minorHAnsi"/>
        </w:rPr>
        <w:t>Kryteria oceny ofert – Zamawiający uzna oferty za spełniające wymagania i przyjmie do szczegółowego rozpatrywania, jeżeli:</w:t>
      </w:r>
    </w:p>
    <w:p w14:paraId="7B58506D" w14:textId="77777777" w:rsidR="00402A31" w:rsidRPr="006B446F" w:rsidRDefault="00402A31" w:rsidP="006B446F">
      <w:pPr>
        <w:pStyle w:val="Akapitzlist"/>
        <w:numPr>
          <w:ilvl w:val="0"/>
          <w:numId w:val="5"/>
        </w:numPr>
        <w:spacing w:after="0" w:line="240" w:lineRule="auto"/>
        <w:jc w:val="both"/>
        <w:rPr>
          <w:rFonts w:cstheme="minorHAnsi"/>
        </w:rPr>
      </w:pPr>
      <w:r w:rsidRPr="006B446F">
        <w:rPr>
          <w:rFonts w:cstheme="minorHAnsi"/>
        </w:rPr>
        <w:t>Oferta spełnia wymagania określone niniejszą specyfikacją,</w:t>
      </w:r>
    </w:p>
    <w:p w14:paraId="06127098" w14:textId="77777777" w:rsidR="00402A31" w:rsidRPr="006B446F" w:rsidRDefault="00402A31" w:rsidP="006B446F">
      <w:pPr>
        <w:pStyle w:val="Akapitzlist"/>
        <w:numPr>
          <w:ilvl w:val="0"/>
          <w:numId w:val="5"/>
        </w:numPr>
        <w:spacing w:after="0" w:line="240" w:lineRule="auto"/>
        <w:jc w:val="both"/>
        <w:rPr>
          <w:rFonts w:cstheme="minorHAnsi"/>
        </w:rPr>
      </w:pPr>
      <w:r w:rsidRPr="006B446F">
        <w:rPr>
          <w:rFonts w:cstheme="minorHAnsi"/>
        </w:rPr>
        <w:t>Oferta została złożona, w określonym przez Zamawiającego terminie,</w:t>
      </w:r>
    </w:p>
    <w:p w14:paraId="0C76289A" w14:textId="13AC42E2" w:rsidR="00402A31" w:rsidRPr="006B446F" w:rsidRDefault="00402A31" w:rsidP="006B446F">
      <w:pPr>
        <w:pStyle w:val="Akapitzlist"/>
        <w:numPr>
          <w:ilvl w:val="0"/>
          <w:numId w:val="5"/>
        </w:numPr>
        <w:spacing w:after="0" w:line="240" w:lineRule="auto"/>
        <w:jc w:val="both"/>
        <w:rPr>
          <w:rFonts w:cstheme="minorHAnsi"/>
        </w:rPr>
      </w:pPr>
      <w:r w:rsidRPr="006B446F">
        <w:rPr>
          <w:rFonts w:cstheme="minorHAnsi"/>
        </w:rPr>
        <w:t>Wykonawca przedstawił ofertę zgodną co do treści z wymaganiami Zamawiającego</w:t>
      </w:r>
      <w:r w:rsidR="0048169C" w:rsidRPr="006B446F">
        <w:rPr>
          <w:rFonts w:cstheme="minorHAnsi"/>
        </w:rPr>
        <w:t>.</w:t>
      </w:r>
    </w:p>
    <w:p w14:paraId="2C0043F5" w14:textId="77777777" w:rsidR="00402A31" w:rsidRPr="006B446F" w:rsidRDefault="00402A31" w:rsidP="006B446F">
      <w:pPr>
        <w:pStyle w:val="Akapitzlist"/>
        <w:numPr>
          <w:ilvl w:val="1"/>
          <w:numId w:val="1"/>
        </w:numPr>
        <w:spacing w:after="0" w:line="240" w:lineRule="auto"/>
        <w:jc w:val="both"/>
        <w:rPr>
          <w:rFonts w:cstheme="minorHAnsi"/>
        </w:rPr>
      </w:pPr>
      <w:r w:rsidRPr="006B446F">
        <w:rPr>
          <w:rFonts w:cstheme="minorHAnsi"/>
        </w:rPr>
        <w:t>Kryteria oceny ofert – stosowanie matematycznych obliczeń przy ocenie ofert stanowi podstawową zasadę oceny ofert, które oceniane będą w odniesieniu do najkorzystniejszych warunków przedstawionych przez Wykonawców w zakresie każdego kryterium.</w:t>
      </w:r>
    </w:p>
    <w:p w14:paraId="213BE7B2" w14:textId="77777777" w:rsidR="00402A31" w:rsidRPr="006B446F" w:rsidRDefault="00402A31" w:rsidP="006B446F">
      <w:pPr>
        <w:pStyle w:val="Akapitzlist"/>
        <w:numPr>
          <w:ilvl w:val="1"/>
          <w:numId w:val="1"/>
        </w:numPr>
        <w:spacing w:after="0" w:line="240" w:lineRule="auto"/>
        <w:jc w:val="both"/>
        <w:rPr>
          <w:rFonts w:cstheme="minorHAnsi"/>
        </w:rPr>
      </w:pPr>
      <w:r w:rsidRPr="006B446F">
        <w:rPr>
          <w:rFonts w:cstheme="minorHAnsi"/>
        </w:rPr>
        <w:t xml:space="preserve">Za parametry najkorzystniejsze w danym kryterium, oferta otrzyma maksymalna ilość punktów ustaloną w poniższym opisie, pozostałe będą oceniane odpowiednio – proporcjonalnie do parametru najkorzystniejszego, wybór oferty dokonany zostanie </w:t>
      </w:r>
      <w:r w:rsidR="008C0FDC" w:rsidRPr="006B446F">
        <w:rPr>
          <w:rFonts w:cstheme="minorHAnsi"/>
        </w:rPr>
        <w:t>na podstawie opisanych kryteriów i ustaloną punktację: punktacja 0-100 (100%=100pkt).</w:t>
      </w:r>
    </w:p>
    <w:p w14:paraId="12345B67" w14:textId="77777777" w:rsidR="008C0FDC" w:rsidRPr="006B446F" w:rsidRDefault="008C0FDC" w:rsidP="006B446F">
      <w:pPr>
        <w:pStyle w:val="Akapitzlist"/>
        <w:numPr>
          <w:ilvl w:val="1"/>
          <w:numId w:val="1"/>
        </w:numPr>
        <w:spacing w:after="0" w:line="240" w:lineRule="auto"/>
        <w:jc w:val="both"/>
        <w:rPr>
          <w:rFonts w:cstheme="minorHAnsi"/>
        </w:rPr>
      </w:pPr>
      <w:r w:rsidRPr="006B446F">
        <w:rPr>
          <w:rFonts w:cstheme="minorHAnsi"/>
        </w:rPr>
        <w:t>Wybór oferty zostanie dokonany w oparciu o przyjęte w niniejszym postępowaniu kryteria oceny ofert przedstawione poniżej:</w:t>
      </w:r>
    </w:p>
    <w:p w14:paraId="4B2995D7" w14:textId="77777777" w:rsidR="00896D8A" w:rsidRPr="006B446F" w:rsidRDefault="00896D8A" w:rsidP="006B446F">
      <w:pPr>
        <w:spacing w:after="0" w:line="240" w:lineRule="auto"/>
        <w:jc w:val="both"/>
        <w:rPr>
          <w:rFonts w:cstheme="minorHAnsi"/>
        </w:rPr>
      </w:pPr>
    </w:p>
    <w:tbl>
      <w:tblPr>
        <w:tblStyle w:val="Tabela-Siatka"/>
        <w:tblW w:w="10064" w:type="dxa"/>
        <w:tblInd w:w="392" w:type="dxa"/>
        <w:tblLook w:val="04A0" w:firstRow="1" w:lastRow="0" w:firstColumn="1" w:lastColumn="0" w:noHBand="0" w:noVBand="1"/>
      </w:tblPr>
      <w:tblGrid>
        <w:gridCol w:w="599"/>
        <w:gridCol w:w="2268"/>
        <w:gridCol w:w="2519"/>
        <w:gridCol w:w="2552"/>
        <w:gridCol w:w="2126"/>
      </w:tblGrid>
      <w:tr w:rsidR="007F34C6" w:rsidRPr="006B446F" w14:paraId="65A36305" w14:textId="77777777" w:rsidTr="00836E91">
        <w:tc>
          <w:tcPr>
            <w:tcW w:w="599" w:type="dxa"/>
          </w:tcPr>
          <w:p w14:paraId="7C1D71F9" w14:textId="77777777" w:rsidR="008C0FDC" w:rsidRPr="006B446F" w:rsidRDefault="008C0FDC" w:rsidP="006B446F">
            <w:pPr>
              <w:pStyle w:val="Akapitzlist"/>
              <w:ind w:left="0"/>
              <w:jc w:val="both"/>
              <w:rPr>
                <w:rFonts w:cstheme="minorHAnsi"/>
              </w:rPr>
            </w:pPr>
            <w:r w:rsidRPr="006B446F">
              <w:rPr>
                <w:rFonts w:cstheme="minorHAnsi"/>
              </w:rPr>
              <w:t>Lp.</w:t>
            </w:r>
          </w:p>
        </w:tc>
        <w:tc>
          <w:tcPr>
            <w:tcW w:w="2268" w:type="dxa"/>
          </w:tcPr>
          <w:p w14:paraId="10AA5FC3" w14:textId="77777777" w:rsidR="008C0FDC" w:rsidRPr="006B446F" w:rsidRDefault="008C0FDC" w:rsidP="006B446F">
            <w:pPr>
              <w:pStyle w:val="Akapitzlist"/>
              <w:ind w:left="0"/>
              <w:rPr>
                <w:rFonts w:cstheme="minorHAnsi"/>
              </w:rPr>
            </w:pPr>
            <w:r w:rsidRPr="006B446F">
              <w:rPr>
                <w:rFonts w:cstheme="minorHAnsi"/>
              </w:rPr>
              <w:t>Nazwa kryterium</w:t>
            </w:r>
          </w:p>
        </w:tc>
        <w:tc>
          <w:tcPr>
            <w:tcW w:w="2519" w:type="dxa"/>
          </w:tcPr>
          <w:p w14:paraId="73286A84" w14:textId="77777777" w:rsidR="008C0FDC" w:rsidRPr="006B446F" w:rsidRDefault="008C0FDC" w:rsidP="006B446F">
            <w:pPr>
              <w:pStyle w:val="Akapitzlist"/>
              <w:ind w:left="0"/>
              <w:rPr>
                <w:rFonts w:cstheme="minorHAnsi"/>
              </w:rPr>
            </w:pPr>
            <w:r w:rsidRPr="006B446F">
              <w:rPr>
                <w:rFonts w:cstheme="minorHAnsi"/>
              </w:rPr>
              <w:t>Waga kryterium</w:t>
            </w:r>
          </w:p>
        </w:tc>
        <w:tc>
          <w:tcPr>
            <w:tcW w:w="2552" w:type="dxa"/>
          </w:tcPr>
          <w:p w14:paraId="708B505F" w14:textId="77777777" w:rsidR="008C0FDC" w:rsidRPr="006B446F" w:rsidRDefault="008C0FDC" w:rsidP="006B446F">
            <w:pPr>
              <w:pStyle w:val="Akapitzlist"/>
              <w:ind w:left="0"/>
              <w:rPr>
                <w:rFonts w:cstheme="minorHAnsi"/>
              </w:rPr>
            </w:pPr>
            <w:r w:rsidRPr="006B446F">
              <w:rPr>
                <w:rFonts w:cstheme="minorHAnsi"/>
              </w:rPr>
              <w:t>Szczegółowy opis, wzór</w:t>
            </w:r>
          </w:p>
        </w:tc>
        <w:tc>
          <w:tcPr>
            <w:tcW w:w="2126" w:type="dxa"/>
          </w:tcPr>
          <w:p w14:paraId="2B97479F" w14:textId="77777777" w:rsidR="008C0FDC" w:rsidRPr="006B446F" w:rsidRDefault="008C0FDC" w:rsidP="006B446F">
            <w:pPr>
              <w:pStyle w:val="Akapitzlist"/>
              <w:ind w:left="0"/>
              <w:rPr>
                <w:rFonts w:cstheme="minorHAnsi"/>
              </w:rPr>
            </w:pPr>
            <w:r w:rsidRPr="006B446F">
              <w:rPr>
                <w:rFonts w:cstheme="minorHAnsi"/>
              </w:rPr>
              <w:t>Uwagi,</w:t>
            </w:r>
            <w:r w:rsidR="00EF796C" w:rsidRPr="006B446F">
              <w:rPr>
                <w:rFonts w:cstheme="minorHAnsi"/>
              </w:rPr>
              <w:t xml:space="preserve"> objaś</w:t>
            </w:r>
            <w:r w:rsidRPr="006B446F">
              <w:rPr>
                <w:rFonts w:cstheme="minorHAnsi"/>
              </w:rPr>
              <w:t>nienia</w:t>
            </w:r>
          </w:p>
        </w:tc>
      </w:tr>
      <w:tr w:rsidR="007F34C6" w:rsidRPr="006B446F" w14:paraId="5373A2AC" w14:textId="77777777" w:rsidTr="00836E91">
        <w:tc>
          <w:tcPr>
            <w:tcW w:w="599" w:type="dxa"/>
          </w:tcPr>
          <w:p w14:paraId="481AA2DD" w14:textId="77777777" w:rsidR="008C0FDC" w:rsidRPr="006B446F" w:rsidRDefault="008C0FDC" w:rsidP="006B446F">
            <w:pPr>
              <w:pStyle w:val="Akapitzlist"/>
              <w:ind w:left="0"/>
              <w:rPr>
                <w:rFonts w:cstheme="minorHAnsi"/>
              </w:rPr>
            </w:pPr>
            <w:r w:rsidRPr="006B446F">
              <w:rPr>
                <w:rFonts w:cstheme="minorHAnsi"/>
              </w:rPr>
              <w:t>1.</w:t>
            </w:r>
          </w:p>
        </w:tc>
        <w:tc>
          <w:tcPr>
            <w:tcW w:w="2268" w:type="dxa"/>
          </w:tcPr>
          <w:p w14:paraId="40E6CF47" w14:textId="77777777" w:rsidR="008C0FDC" w:rsidRPr="006B446F" w:rsidRDefault="008C0FDC" w:rsidP="006B446F">
            <w:pPr>
              <w:pStyle w:val="Akapitzlist"/>
              <w:ind w:left="0"/>
              <w:rPr>
                <w:rFonts w:cstheme="minorHAnsi"/>
              </w:rPr>
            </w:pPr>
            <w:r w:rsidRPr="006B446F">
              <w:rPr>
                <w:rFonts w:cstheme="minorHAnsi"/>
                <w:b/>
              </w:rPr>
              <w:t>Cena</w:t>
            </w:r>
            <w:r w:rsidRPr="006B446F">
              <w:rPr>
                <w:rFonts w:cstheme="minorHAnsi"/>
              </w:rPr>
              <w:t xml:space="preserve"> (z Formularza ofertowego, brutto)</w:t>
            </w:r>
          </w:p>
        </w:tc>
        <w:tc>
          <w:tcPr>
            <w:tcW w:w="2519" w:type="dxa"/>
          </w:tcPr>
          <w:p w14:paraId="71AAAC35" w14:textId="2FD73377" w:rsidR="008C0FDC" w:rsidRPr="006B446F" w:rsidRDefault="00702F7C" w:rsidP="006B446F">
            <w:pPr>
              <w:pStyle w:val="Akapitzlist"/>
              <w:ind w:left="0"/>
              <w:rPr>
                <w:rFonts w:cstheme="minorHAnsi"/>
                <w:b/>
              </w:rPr>
            </w:pPr>
            <w:r>
              <w:rPr>
                <w:rFonts w:cstheme="minorHAnsi"/>
                <w:b/>
              </w:rPr>
              <w:t>10</w:t>
            </w:r>
            <w:r w:rsidR="008C0FDC" w:rsidRPr="006B446F">
              <w:rPr>
                <w:rFonts w:cstheme="minorHAnsi"/>
                <w:b/>
              </w:rPr>
              <w:t>0 %</w:t>
            </w:r>
          </w:p>
        </w:tc>
        <w:tc>
          <w:tcPr>
            <w:tcW w:w="2552" w:type="dxa"/>
          </w:tcPr>
          <w:p w14:paraId="3B9D7027" w14:textId="2674A13A" w:rsidR="008C0FDC" w:rsidRPr="006B446F" w:rsidRDefault="00933FA6" w:rsidP="006B446F">
            <w:pPr>
              <w:pStyle w:val="Akapitzlist"/>
              <w:ind w:left="0"/>
              <w:rPr>
                <w:rFonts w:cstheme="minorHAnsi"/>
              </w:rPr>
            </w:pPr>
            <w:r w:rsidRPr="00933FA6">
              <w:rPr>
                <w:rFonts w:cstheme="minorHAnsi"/>
              </w:rPr>
              <w:t>C</w:t>
            </w:r>
            <w:r w:rsidR="008C0FDC" w:rsidRPr="00933FA6">
              <w:rPr>
                <w:rFonts w:cstheme="minorHAnsi"/>
              </w:rPr>
              <w:t xml:space="preserve"> = </w:t>
            </w:r>
            <w:r w:rsidR="00D750D1" w:rsidRPr="00933FA6">
              <w:rPr>
                <w:rFonts w:cstheme="minorHAnsi"/>
              </w:rPr>
              <w:t>(</w:t>
            </w:r>
            <w:r w:rsidR="008C0FDC" w:rsidRPr="00933FA6">
              <w:rPr>
                <w:rFonts w:cstheme="minorHAnsi"/>
              </w:rPr>
              <w:t>cena oferowana minimalna brutto/cena badanej oferty brutto</w:t>
            </w:r>
            <w:r w:rsidR="00D750D1" w:rsidRPr="00933FA6">
              <w:rPr>
                <w:rFonts w:cstheme="minorHAnsi"/>
              </w:rPr>
              <w:t>)</w:t>
            </w:r>
            <w:r w:rsidR="008C0FDC" w:rsidRPr="00933FA6">
              <w:rPr>
                <w:rFonts w:cstheme="minorHAnsi"/>
              </w:rPr>
              <w:t xml:space="preserve"> x </w:t>
            </w:r>
            <w:r w:rsidR="00702F7C" w:rsidRPr="00933FA6">
              <w:rPr>
                <w:rFonts w:cstheme="minorHAnsi"/>
              </w:rPr>
              <w:t>100</w:t>
            </w:r>
          </w:p>
        </w:tc>
        <w:tc>
          <w:tcPr>
            <w:tcW w:w="2126" w:type="dxa"/>
          </w:tcPr>
          <w:p w14:paraId="21E46E99" w14:textId="7B76983E" w:rsidR="008C0FDC" w:rsidRPr="006B446F" w:rsidRDefault="008C0FDC" w:rsidP="006B446F">
            <w:pPr>
              <w:pStyle w:val="Akapitzlist"/>
              <w:ind w:left="0"/>
              <w:rPr>
                <w:rFonts w:cstheme="minorHAnsi"/>
              </w:rPr>
            </w:pPr>
            <w:proofErr w:type="spellStart"/>
            <w:r w:rsidRPr="006B446F">
              <w:rPr>
                <w:rFonts w:cstheme="minorHAnsi"/>
              </w:rPr>
              <w:t>Lp</w:t>
            </w:r>
            <w:proofErr w:type="spellEnd"/>
            <w:r w:rsidRPr="006B446F">
              <w:rPr>
                <w:rFonts w:cstheme="minorHAnsi"/>
              </w:rPr>
              <w:t xml:space="preserve"> – liczba punktów</w:t>
            </w:r>
          </w:p>
        </w:tc>
      </w:tr>
    </w:tbl>
    <w:p w14:paraId="6CAE3EC5" w14:textId="77777777" w:rsidR="008C0FDC" w:rsidRPr="00702F7C" w:rsidRDefault="008C0FDC" w:rsidP="00702F7C">
      <w:pPr>
        <w:spacing w:after="0" w:line="240" w:lineRule="auto"/>
        <w:jc w:val="both"/>
        <w:rPr>
          <w:rFonts w:cstheme="minorHAnsi"/>
        </w:rPr>
      </w:pPr>
    </w:p>
    <w:p w14:paraId="73AB058C" w14:textId="77777777" w:rsidR="00402A31" w:rsidRPr="00933FA6" w:rsidRDefault="0000741A" w:rsidP="006B446F">
      <w:pPr>
        <w:pStyle w:val="Akapitzlist"/>
        <w:numPr>
          <w:ilvl w:val="1"/>
          <w:numId w:val="1"/>
        </w:numPr>
        <w:spacing w:after="0" w:line="240" w:lineRule="auto"/>
        <w:jc w:val="both"/>
        <w:rPr>
          <w:rFonts w:cstheme="minorHAnsi"/>
          <w:b/>
        </w:rPr>
      </w:pPr>
      <w:r w:rsidRPr="00933FA6">
        <w:rPr>
          <w:rFonts w:cstheme="minorHAnsi"/>
        </w:rPr>
        <w:t>Dodatkowe postanowienia dot.</w:t>
      </w:r>
      <w:r w:rsidRPr="00933FA6">
        <w:rPr>
          <w:rFonts w:cstheme="minorHAnsi"/>
          <w:b/>
        </w:rPr>
        <w:t xml:space="preserve"> kryterium cena </w:t>
      </w:r>
      <w:r w:rsidRPr="00933FA6">
        <w:rPr>
          <w:rFonts w:cstheme="minorHAnsi"/>
        </w:rPr>
        <w:t>(C):</w:t>
      </w:r>
    </w:p>
    <w:p w14:paraId="0300C0FA" w14:textId="77777777" w:rsidR="0000741A" w:rsidRPr="00933FA6" w:rsidRDefault="0000741A" w:rsidP="006B446F">
      <w:pPr>
        <w:pStyle w:val="Akapitzlist"/>
        <w:spacing w:after="0" w:line="240" w:lineRule="auto"/>
        <w:ind w:left="1069"/>
        <w:jc w:val="both"/>
        <w:rPr>
          <w:rFonts w:cstheme="minorHAnsi"/>
        </w:rPr>
      </w:pPr>
      <w:r w:rsidRPr="00933FA6">
        <w:rPr>
          <w:rFonts w:cstheme="minorHAnsi"/>
        </w:rPr>
        <w:t>Punkty w tym kryterium zostaną przyznane według wzoru:</w:t>
      </w:r>
    </w:p>
    <w:p w14:paraId="3D6C66D8" w14:textId="33751279" w:rsidR="00AC5B04" w:rsidRPr="00933FA6" w:rsidRDefault="0000741A" w:rsidP="00933FA6">
      <w:pPr>
        <w:pStyle w:val="Akapitzlist"/>
        <w:spacing w:after="0" w:line="240" w:lineRule="auto"/>
        <w:ind w:left="1069"/>
        <w:jc w:val="both"/>
        <w:rPr>
          <w:rFonts w:cstheme="minorHAnsi"/>
        </w:rPr>
      </w:pPr>
      <w:r w:rsidRPr="00933FA6">
        <w:rPr>
          <w:rFonts w:cstheme="minorHAnsi"/>
        </w:rPr>
        <w:t xml:space="preserve">C = (cena oferowana minimalna brutto / cena badanej oferty brutto) x </w:t>
      </w:r>
      <w:r w:rsidR="00702F7C" w:rsidRPr="00933FA6">
        <w:rPr>
          <w:rFonts w:cstheme="minorHAnsi"/>
        </w:rPr>
        <w:t>10</w:t>
      </w:r>
      <w:r w:rsidRPr="00933FA6">
        <w:rPr>
          <w:rFonts w:cstheme="minorHAnsi"/>
        </w:rPr>
        <w:t>0</w:t>
      </w:r>
    </w:p>
    <w:p w14:paraId="0C6B346F" w14:textId="77777777" w:rsidR="00AC5B04" w:rsidRPr="00AC5B04" w:rsidRDefault="00AC5B04" w:rsidP="006B446F">
      <w:pPr>
        <w:pStyle w:val="Akapitzlist"/>
        <w:spacing w:after="0" w:line="240" w:lineRule="auto"/>
        <w:ind w:left="1069"/>
        <w:jc w:val="both"/>
        <w:rPr>
          <w:rFonts w:cstheme="minorHAnsi"/>
          <w:b/>
          <w:color w:val="FF0000"/>
        </w:rPr>
      </w:pPr>
    </w:p>
    <w:p w14:paraId="75F22FF9" w14:textId="4DE462D2" w:rsidR="00C53028" w:rsidRPr="006B446F" w:rsidRDefault="00C53028" w:rsidP="006B446F">
      <w:pPr>
        <w:pStyle w:val="Akapitzlist"/>
        <w:numPr>
          <w:ilvl w:val="1"/>
          <w:numId w:val="1"/>
        </w:numPr>
        <w:spacing w:after="0" w:line="240" w:lineRule="auto"/>
        <w:jc w:val="both"/>
        <w:rPr>
          <w:rFonts w:cstheme="minorHAnsi"/>
          <w:b/>
        </w:rPr>
      </w:pPr>
      <w:r w:rsidRPr="006B446F">
        <w:rPr>
          <w:rFonts w:cstheme="minorHAnsi"/>
        </w:rPr>
        <w:t>Oferta wypełniająca w najwyższym stopniu wymagania określone w kryterium otrzyma maksymalną liczbę</w:t>
      </w:r>
      <w:r w:rsidR="007F34C6" w:rsidRPr="006B446F">
        <w:rPr>
          <w:rFonts w:cstheme="minorHAnsi"/>
        </w:rPr>
        <w:t xml:space="preserve"> </w:t>
      </w:r>
      <w:r w:rsidRPr="006B446F">
        <w:rPr>
          <w:rFonts w:cstheme="minorHAnsi"/>
        </w:rPr>
        <w:t>punktów. Pozostałym Wykonawcom, wypełniającym wymagania kryterialne przypisana zostanie odpowiednio mniejsza (proporcjonalnie mniejsza) liczba punktów. Wynik będzie traktowany jako wartość p</w:t>
      </w:r>
      <w:r w:rsidR="007F34C6" w:rsidRPr="006B446F">
        <w:rPr>
          <w:rFonts w:cstheme="minorHAnsi"/>
        </w:rPr>
        <w:t>rocentowa</w:t>
      </w:r>
      <w:r w:rsidRPr="006B446F">
        <w:rPr>
          <w:rFonts w:cstheme="minorHAnsi"/>
        </w:rPr>
        <w:t xml:space="preserve"> oferty.</w:t>
      </w:r>
    </w:p>
    <w:p w14:paraId="68FBD37B" w14:textId="4D371D4E" w:rsidR="00AC5B04" w:rsidRPr="00AA6927" w:rsidRDefault="00C53028" w:rsidP="00AA6927">
      <w:pPr>
        <w:pStyle w:val="Akapitzlist"/>
        <w:numPr>
          <w:ilvl w:val="1"/>
          <w:numId w:val="1"/>
        </w:numPr>
        <w:spacing w:after="0" w:line="240" w:lineRule="auto"/>
        <w:jc w:val="both"/>
        <w:rPr>
          <w:rFonts w:cstheme="minorHAnsi"/>
          <w:b/>
        </w:rPr>
      </w:pPr>
      <w:r w:rsidRPr="00AA6927">
        <w:rPr>
          <w:rFonts w:cstheme="minorHAnsi"/>
        </w:rPr>
        <w:t xml:space="preserve">Wynik – oferta, która przedstawia najkorzystniejszy bilans (maksymalna liczba przyznanych </w:t>
      </w:r>
      <w:r w:rsidR="007F34C6" w:rsidRPr="00AA6927">
        <w:rPr>
          <w:rFonts w:cstheme="minorHAnsi"/>
        </w:rPr>
        <w:t>p</w:t>
      </w:r>
      <w:r w:rsidR="00933FA6" w:rsidRPr="00AA6927">
        <w:rPr>
          <w:rFonts w:cstheme="minorHAnsi"/>
        </w:rPr>
        <w:t>unktów</w:t>
      </w:r>
      <w:r w:rsidRPr="00AA6927">
        <w:rPr>
          <w:rFonts w:cstheme="minorHAnsi"/>
        </w:rPr>
        <w:t xml:space="preserve"> w oparciu o ustalone kryteri</w:t>
      </w:r>
      <w:r w:rsidR="00AA6927" w:rsidRPr="00AA6927">
        <w:rPr>
          <w:rFonts w:cstheme="minorHAnsi"/>
        </w:rPr>
        <w:t>um</w:t>
      </w:r>
      <w:r w:rsidRPr="00AA6927">
        <w:rPr>
          <w:rFonts w:cstheme="minorHAnsi"/>
        </w:rPr>
        <w:t>) zostanie oceniona jako najkorzystniejsza, pozostałe oferty zostaną sklasyfikowane zgodnie z ilością uzyskanych p</w:t>
      </w:r>
      <w:r w:rsidR="007F34C6" w:rsidRPr="00AA6927">
        <w:rPr>
          <w:rFonts w:cstheme="minorHAnsi"/>
        </w:rPr>
        <w:t>rocentów</w:t>
      </w:r>
      <w:r w:rsidRPr="00AA6927">
        <w:rPr>
          <w:rFonts w:cstheme="minorHAnsi"/>
        </w:rPr>
        <w:t>.</w:t>
      </w:r>
      <w:r w:rsidR="00AC5B04" w:rsidRPr="00AA6927">
        <w:rPr>
          <w:rFonts w:cstheme="minorHAnsi"/>
        </w:rPr>
        <w:t xml:space="preserve"> </w:t>
      </w:r>
    </w:p>
    <w:p w14:paraId="6A91F9E2" w14:textId="37EA7BA8" w:rsidR="00C53028" w:rsidRPr="006B446F" w:rsidRDefault="00C53028" w:rsidP="006B446F">
      <w:pPr>
        <w:pStyle w:val="Akapitzlist"/>
        <w:numPr>
          <w:ilvl w:val="1"/>
          <w:numId w:val="1"/>
        </w:numPr>
        <w:spacing w:after="0" w:line="240" w:lineRule="auto"/>
        <w:jc w:val="both"/>
        <w:rPr>
          <w:rFonts w:cstheme="minorHAnsi"/>
          <w:b/>
        </w:rPr>
      </w:pPr>
      <w:r w:rsidRPr="006B446F">
        <w:rPr>
          <w:rFonts w:cstheme="minorHAnsi"/>
        </w:rPr>
        <w:t>Punktacja przyznawana ofertom w poszczególnych kryteria</w:t>
      </w:r>
      <w:r w:rsidR="009F2C30" w:rsidRPr="006B446F">
        <w:rPr>
          <w:rFonts w:cstheme="minorHAnsi"/>
        </w:rPr>
        <w:t>ch oceny ofert będzie liczona z </w:t>
      </w:r>
      <w:r w:rsidRPr="006B446F">
        <w:rPr>
          <w:rFonts w:cstheme="minorHAnsi"/>
        </w:rPr>
        <w:t xml:space="preserve">dokładnością do dwóch miejsc po przecinku, zgodnie z zasadami </w:t>
      </w:r>
      <w:r w:rsidR="007F0696" w:rsidRPr="006B446F">
        <w:rPr>
          <w:rFonts w:cstheme="minorHAnsi"/>
        </w:rPr>
        <w:t>matematyki</w:t>
      </w:r>
      <w:r w:rsidRPr="006B446F">
        <w:rPr>
          <w:rFonts w:cstheme="minorHAnsi"/>
        </w:rPr>
        <w:t>.</w:t>
      </w:r>
    </w:p>
    <w:p w14:paraId="7D2C4E94" w14:textId="77777777" w:rsidR="00C53028" w:rsidRPr="006B446F" w:rsidRDefault="00C53028" w:rsidP="006B446F">
      <w:pPr>
        <w:pStyle w:val="Akapitzlist"/>
        <w:numPr>
          <w:ilvl w:val="1"/>
          <w:numId w:val="1"/>
        </w:numPr>
        <w:spacing w:after="0" w:line="240" w:lineRule="auto"/>
        <w:jc w:val="both"/>
        <w:rPr>
          <w:rFonts w:cstheme="minorHAnsi"/>
          <w:b/>
        </w:rPr>
      </w:pPr>
      <w:r w:rsidRPr="006B446F">
        <w:rPr>
          <w:rFonts w:cstheme="minorHAnsi"/>
        </w:rPr>
        <w:t>W toku badania i oceny ofert Zamawiający może żądać od Wykonawcy wyjaśnień dotyczących treści złożonej oferty, w tym zaoferowanej ceny.</w:t>
      </w:r>
    </w:p>
    <w:p w14:paraId="27CF9128" w14:textId="77777777" w:rsidR="00C53028" w:rsidRPr="006B446F" w:rsidRDefault="00C53028" w:rsidP="006B446F">
      <w:pPr>
        <w:pStyle w:val="Akapitzlist"/>
        <w:numPr>
          <w:ilvl w:val="1"/>
          <w:numId w:val="1"/>
        </w:numPr>
        <w:spacing w:after="0" w:line="240" w:lineRule="auto"/>
        <w:jc w:val="both"/>
        <w:rPr>
          <w:rFonts w:cstheme="minorHAnsi"/>
          <w:b/>
        </w:rPr>
      </w:pPr>
      <w:r w:rsidRPr="006B446F">
        <w:rPr>
          <w:rFonts w:cstheme="minorHAnsi"/>
        </w:rPr>
        <w:t>Zamawiający nie przewiduje przeprowadzenia aukcji elektronicznej w celu wyboru najkorzystniejszej spośród ofert uznanych za ważne.</w:t>
      </w:r>
    </w:p>
    <w:p w14:paraId="61007C14" w14:textId="77777777" w:rsidR="00C53028" w:rsidRPr="00702F7C" w:rsidRDefault="00C53028" w:rsidP="006B446F">
      <w:pPr>
        <w:pStyle w:val="Akapitzlist"/>
        <w:numPr>
          <w:ilvl w:val="1"/>
          <w:numId w:val="1"/>
        </w:numPr>
        <w:spacing w:after="0" w:line="240" w:lineRule="auto"/>
        <w:jc w:val="both"/>
        <w:rPr>
          <w:rFonts w:cstheme="minorHAnsi"/>
          <w:b/>
        </w:rPr>
      </w:pPr>
      <w:r w:rsidRPr="006B446F">
        <w:rPr>
          <w:rFonts w:cstheme="minorHAnsi"/>
        </w:rPr>
        <w:t>Zamawiający udzieli zamówienia Wykonawcy, którego oferta zostanie uznana za najkorzystniejszą.</w:t>
      </w:r>
    </w:p>
    <w:p w14:paraId="675A97D4" w14:textId="093C72B2" w:rsidR="00702F7C" w:rsidRPr="00702F7C" w:rsidRDefault="00702F7C" w:rsidP="006B446F">
      <w:pPr>
        <w:pStyle w:val="Akapitzlist"/>
        <w:numPr>
          <w:ilvl w:val="1"/>
          <w:numId w:val="1"/>
        </w:numPr>
        <w:spacing w:after="0" w:line="240" w:lineRule="auto"/>
        <w:jc w:val="both"/>
        <w:rPr>
          <w:rFonts w:cstheme="minorHAnsi"/>
          <w:b/>
        </w:rPr>
      </w:pPr>
      <w:r>
        <w:rPr>
          <w:rFonts w:cstheme="minorHAnsi"/>
        </w:rPr>
        <w:t xml:space="preserve"> Zamawiający stosuje jedno kryterium oceny – kryterium „cena”, ponieważ każdy dostawca jest w stanie dostarczyć sprz</w:t>
      </w:r>
      <w:r w:rsidR="00E067FD">
        <w:rPr>
          <w:rFonts w:cstheme="minorHAnsi"/>
        </w:rPr>
        <w:t>ę</w:t>
      </w:r>
      <w:r>
        <w:rPr>
          <w:rFonts w:cstheme="minorHAnsi"/>
        </w:rPr>
        <w:t xml:space="preserve">t </w:t>
      </w:r>
      <w:r w:rsidR="00E067FD">
        <w:rPr>
          <w:rFonts w:cstheme="minorHAnsi"/>
        </w:rPr>
        <w:t xml:space="preserve">na podobnych warunkach gwarancyjnych i czasowych. </w:t>
      </w:r>
    </w:p>
    <w:p w14:paraId="547A1D05" w14:textId="77777777" w:rsidR="006D0BA7" w:rsidRPr="006B446F" w:rsidRDefault="006D0BA7" w:rsidP="006B446F">
      <w:pPr>
        <w:spacing w:after="0" w:line="240" w:lineRule="auto"/>
        <w:jc w:val="both"/>
        <w:rPr>
          <w:rFonts w:cstheme="minorHAnsi"/>
          <w:b/>
        </w:rPr>
      </w:pPr>
    </w:p>
    <w:p w14:paraId="6BB8354F" w14:textId="77777777" w:rsidR="00911237" w:rsidRPr="006B446F" w:rsidRDefault="00E70C4E" w:rsidP="006B446F">
      <w:pPr>
        <w:pStyle w:val="Akapitzlist"/>
        <w:numPr>
          <w:ilvl w:val="0"/>
          <w:numId w:val="1"/>
        </w:numPr>
        <w:spacing w:after="0" w:line="240" w:lineRule="auto"/>
        <w:jc w:val="both"/>
        <w:rPr>
          <w:rFonts w:cstheme="minorHAnsi"/>
          <w:b/>
        </w:rPr>
      </w:pPr>
      <w:r w:rsidRPr="006B446F">
        <w:rPr>
          <w:rFonts w:cstheme="minorHAnsi"/>
          <w:b/>
        </w:rPr>
        <w:t>Formalności niezbędne do zawarcia umowy.</w:t>
      </w:r>
    </w:p>
    <w:p w14:paraId="14E21881" w14:textId="77777777" w:rsidR="0009702A" w:rsidRPr="006B446F" w:rsidRDefault="0009702A" w:rsidP="006B446F">
      <w:pPr>
        <w:pStyle w:val="Akapitzlist"/>
        <w:numPr>
          <w:ilvl w:val="1"/>
          <w:numId w:val="1"/>
        </w:numPr>
        <w:spacing w:after="0" w:line="240" w:lineRule="auto"/>
        <w:jc w:val="both"/>
        <w:rPr>
          <w:rFonts w:cstheme="minorHAnsi"/>
        </w:rPr>
      </w:pPr>
      <w:r w:rsidRPr="006B446F">
        <w:rPr>
          <w:rFonts w:cstheme="minorHAnsi"/>
        </w:rPr>
        <w:t xml:space="preserve">Z wybranym Wykonawcą Zamawiający zawrze umowę w </w:t>
      </w:r>
      <w:r w:rsidR="009F2C30" w:rsidRPr="006B446F">
        <w:rPr>
          <w:rFonts w:cstheme="minorHAnsi"/>
        </w:rPr>
        <w:t>trybie art. 308 ust. 2-3 UPZP i </w:t>
      </w:r>
      <w:r w:rsidRPr="006B446F">
        <w:rPr>
          <w:rFonts w:cstheme="minorHAnsi"/>
        </w:rPr>
        <w:t>uwzględnieniem zapisó</w:t>
      </w:r>
      <w:r w:rsidR="00F20EEE" w:rsidRPr="006B446F">
        <w:rPr>
          <w:rFonts w:cstheme="minorHAnsi"/>
        </w:rPr>
        <w:t>w art. 8 UPZP, załącznikiem nr 5</w:t>
      </w:r>
      <w:r w:rsidRPr="006B446F">
        <w:rPr>
          <w:rFonts w:cstheme="minorHAnsi"/>
        </w:rPr>
        <w:t xml:space="preserve"> do SWZ – projekt umowy.</w:t>
      </w:r>
    </w:p>
    <w:p w14:paraId="40D2C9A1" w14:textId="77777777" w:rsidR="0009702A" w:rsidRPr="006B446F" w:rsidRDefault="0009702A" w:rsidP="006B446F">
      <w:pPr>
        <w:pStyle w:val="Akapitzlist"/>
        <w:numPr>
          <w:ilvl w:val="1"/>
          <w:numId w:val="1"/>
        </w:numPr>
        <w:spacing w:after="0" w:line="240" w:lineRule="auto"/>
        <w:jc w:val="both"/>
        <w:rPr>
          <w:rFonts w:cstheme="minorHAnsi"/>
        </w:rPr>
      </w:pPr>
      <w:r w:rsidRPr="006B446F">
        <w:rPr>
          <w:rFonts w:cstheme="minorHAnsi"/>
        </w:rPr>
        <w:t>Wykonawca, którego oferta zostanie uznana za najkorzystniejszą, przed podpisaniem umowy zobowiązany jest do przedłożenia  umowy regulującej współpracę Wykonawców wspólnie ubiegających się o udzielenie zamówienia.</w:t>
      </w:r>
    </w:p>
    <w:p w14:paraId="718E0B3D" w14:textId="77777777" w:rsidR="0009702A" w:rsidRPr="006B446F" w:rsidRDefault="0009702A" w:rsidP="006B446F">
      <w:pPr>
        <w:pStyle w:val="Akapitzlist"/>
        <w:numPr>
          <w:ilvl w:val="1"/>
          <w:numId w:val="1"/>
        </w:numPr>
        <w:spacing w:after="0" w:line="240" w:lineRule="auto"/>
        <w:jc w:val="both"/>
        <w:rPr>
          <w:rFonts w:cstheme="minorHAnsi"/>
        </w:rPr>
      </w:pPr>
      <w:r w:rsidRPr="006B446F">
        <w:rPr>
          <w:rFonts w:cstheme="minorHAnsi"/>
        </w:rPr>
        <w:t>W</w:t>
      </w:r>
      <w:r w:rsidR="00D750D1" w:rsidRPr="006B446F">
        <w:rPr>
          <w:rFonts w:cstheme="minorHAnsi"/>
        </w:rPr>
        <w:t>ykonawca będzie zobowiązany do p</w:t>
      </w:r>
      <w:r w:rsidRPr="006B446F">
        <w:rPr>
          <w:rFonts w:cstheme="minorHAnsi"/>
        </w:rPr>
        <w:t>odpisania umowy w miejscu i terminie wskazanym przez Zamawiającego.</w:t>
      </w:r>
    </w:p>
    <w:p w14:paraId="7152169F" w14:textId="77777777" w:rsidR="00F67E18" w:rsidRPr="006B446F" w:rsidRDefault="00F67E18" w:rsidP="006B446F">
      <w:pPr>
        <w:pStyle w:val="Akapitzlist"/>
        <w:spacing w:after="0" w:line="240" w:lineRule="auto"/>
        <w:jc w:val="both"/>
        <w:rPr>
          <w:rFonts w:cstheme="minorHAnsi"/>
          <w:b/>
        </w:rPr>
      </w:pPr>
    </w:p>
    <w:p w14:paraId="753ACE84" w14:textId="77777777" w:rsidR="00E70C4E" w:rsidRPr="006B446F" w:rsidRDefault="0009702A" w:rsidP="006B446F">
      <w:pPr>
        <w:pStyle w:val="Akapitzlist"/>
        <w:numPr>
          <w:ilvl w:val="0"/>
          <w:numId w:val="1"/>
        </w:numPr>
        <w:spacing w:after="0" w:line="240" w:lineRule="auto"/>
        <w:jc w:val="both"/>
        <w:rPr>
          <w:rFonts w:cstheme="minorHAnsi"/>
          <w:b/>
        </w:rPr>
      </w:pPr>
      <w:r w:rsidRPr="006B446F">
        <w:rPr>
          <w:rFonts w:cstheme="minorHAnsi"/>
          <w:b/>
        </w:rPr>
        <w:t>Środki ochrony prawnej</w:t>
      </w:r>
    </w:p>
    <w:p w14:paraId="6C11886D" w14:textId="77777777" w:rsidR="0009702A" w:rsidRPr="006B446F" w:rsidRDefault="0009702A" w:rsidP="006B446F">
      <w:pPr>
        <w:pStyle w:val="Akapitzlist"/>
        <w:spacing w:after="0" w:line="240" w:lineRule="auto"/>
        <w:jc w:val="both"/>
        <w:rPr>
          <w:rFonts w:cstheme="minorHAnsi"/>
        </w:rPr>
      </w:pPr>
      <w:r w:rsidRPr="006B446F">
        <w:rPr>
          <w:rFonts w:cstheme="minorHAnsi"/>
        </w:rPr>
        <w:t>W prowadzonym postępowaniu mają zastosowanie przepisy zawarte w dziale IX Ustawy Prawo Zamówień Publicznych – „Środki ochrony prawnej”.</w:t>
      </w:r>
    </w:p>
    <w:p w14:paraId="77AB9BC8" w14:textId="77777777" w:rsidR="0009702A" w:rsidRPr="006B446F" w:rsidRDefault="0009702A" w:rsidP="006B446F">
      <w:pPr>
        <w:pStyle w:val="Akapitzlist"/>
        <w:spacing w:after="0" w:line="240" w:lineRule="auto"/>
        <w:jc w:val="both"/>
        <w:rPr>
          <w:rFonts w:cstheme="minorHAnsi"/>
        </w:rPr>
      </w:pPr>
    </w:p>
    <w:p w14:paraId="0D842DF0" w14:textId="77777777" w:rsidR="0009702A" w:rsidRPr="006B446F" w:rsidRDefault="00C43F53" w:rsidP="006B446F">
      <w:pPr>
        <w:pStyle w:val="Akapitzlist"/>
        <w:numPr>
          <w:ilvl w:val="0"/>
          <w:numId w:val="1"/>
        </w:numPr>
        <w:spacing w:after="0" w:line="240" w:lineRule="auto"/>
        <w:jc w:val="both"/>
        <w:rPr>
          <w:rFonts w:cstheme="minorHAnsi"/>
          <w:b/>
        </w:rPr>
      </w:pPr>
      <w:r w:rsidRPr="006B446F">
        <w:rPr>
          <w:rFonts w:cstheme="minorHAnsi"/>
          <w:b/>
        </w:rPr>
        <w:t>Warunki udziału w postepowaniu</w:t>
      </w:r>
    </w:p>
    <w:p w14:paraId="22E3016B" w14:textId="77777777" w:rsidR="00C43F53" w:rsidRPr="006B446F" w:rsidRDefault="003D647A" w:rsidP="006B446F">
      <w:pPr>
        <w:pStyle w:val="Akapitzlist"/>
        <w:spacing w:after="0" w:line="240" w:lineRule="auto"/>
        <w:jc w:val="both"/>
        <w:rPr>
          <w:rFonts w:cstheme="minorHAnsi"/>
        </w:rPr>
      </w:pPr>
      <w:r w:rsidRPr="006B446F">
        <w:rPr>
          <w:rFonts w:cstheme="minorHAnsi"/>
        </w:rPr>
        <w:t>Do postepowania może przystąpić Wykonawca który:</w:t>
      </w:r>
    </w:p>
    <w:p w14:paraId="79BA264E" w14:textId="77777777" w:rsidR="003D647A" w:rsidRPr="006B446F" w:rsidRDefault="003D647A" w:rsidP="006B446F">
      <w:pPr>
        <w:pStyle w:val="Akapitzlist"/>
        <w:numPr>
          <w:ilvl w:val="1"/>
          <w:numId w:val="1"/>
        </w:numPr>
        <w:spacing w:after="0" w:line="240" w:lineRule="auto"/>
        <w:jc w:val="both"/>
        <w:rPr>
          <w:rFonts w:cstheme="minorHAnsi"/>
        </w:rPr>
      </w:pPr>
      <w:r w:rsidRPr="006B446F">
        <w:rPr>
          <w:rFonts w:cstheme="minorHAnsi"/>
        </w:rPr>
        <w:t>Spełnia warunki udziału w postepowaniu i złoży stosowne oświadczenie – załącznik nr 2 – „Oświadczenie Wykonawcy dotyczące spełnienia warunków udziału w postępowaniu”</w:t>
      </w:r>
    </w:p>
    <w:p w14:paraId="70951C4E" w14:textId="29C8FD85" w:rsidR="00AC5B04" w:rsidRPr="002F70A6" w:rsidRDefault="003D647A" w:rsidP="002F70A6">
      <w:pPr>
        <w:pStyle w:val="Akapitzlist"/>
        <w:numPr>
          <w:ilvl w:val="1"/>
          <w:numId w:val="1"/>
        </w:numPr>
        <w:spacing w:after="0" w:line="240" w:lineRule="auto"/>
        <w:jc w:val="both"/>
        <w:rPr>
          <w:rFonts w:cstheme="minorHAnsi"/>
          <w:color w:val="FF0000"/>
        </w:rPr>
      </w:pPr>
      <w:r w:rsidRPr="006B446F">
        <w:rPr>
          <w:rFonts w:cstheme="minorHAnsi"/>
        </w:rPr>
        <w:t>Złoży ważną ofertę wraz z załącznikami, spełniającą wymagania ogłoszenia i SWZ</w:t>
      </w:r>
      <w:r w:rsidR="007F0696" w:rsidRPr="006B446F">
        <w:rPr>
          <w:rFonts w:cstheme="minorHAnsi"/>
        </w:rPr>
        <w:t xml:space="preserve"> – załącznik nr 1 – „Formularz oferty”</w:t>
      </w:r>
      <w:r w:rsidR="002F70A6">
        <w:rPr>
          <w:rFonts w:cstheme="minorHAnsi"/>
        </w:rPr>
        <w:t>.</w:t>
      </w:r>
    </w:p>
    <w:p w14:paraId="78893A7D" w14:textId="50254B37" w:rsidR="002836B6" w:rsidRPr="006B446F" w:rsidRDefault="003D647A" w:rsidP="006B446F">
      <w:pPr>
        <w:pStyle w:val="Akapitzlist"/>
        <w:numPr>
          <w:ilvl w:val="1"/>
          <w:numId w:val="1"/>
        </w:numPr>
        <w:spacing w:after="0" w:line="240" w:lineRule="auto"/>
        <w:jc w:val="both"/>
        <w:rPr>
          <w:rFonts w:cstheme="minorHAnsi"/>
        </w:rPr>
      </w:pPr>
      <w:r w:rsidRPr="006B446F">
        <w:rPr>
          <w:rFonts w:cstheme="minorHAnsi"/>
        </w:rPr>
        <w:t>Nie podlega wykluczeniu z postępowania o którym mowa w art. 108 ust 1</w:t>
      </w:r>
      <w:r w:rsidR="00575903" w:rsidRPr="006B446F">
        <w:rPr>
          <w:rFonts w:cstheme="minorHAnsi"/>
        </w:rPr>
        <w:t xml:space="preserve"> pkt. </w:t>
      </w:r>
      <w:r w:rsidRPr="006B446F">
        <w:rPr>
          <w:rFonts w:cstheme="minorHAnsi"/>
        </w:rPr>
        <w:t xml:space="preserve">oraz art. 109 ust. 1 </w:t>
      </w:r>
      <w:r w:rsidR="00575903" w:rsidRPr="006B446F">
        <w:rPr>
          <w:rFonts w:cstheme="minorHAnsi"/>
        </w:rPr>
        <w:t xml:space="preserve"> pkt. 1, 4 i 7 </w:t>
      </w:r>
      <w:r w:rsidRPr="006B446F">
        <w:rPr>
          <w:rFonts w:cstheme="minorHAnsi"/>
        </w:rPr>
        <w:t>ustawy PZP i złoży stosowne oświadczenie o braku podstaw do wykluczenia  - załącznik nr 3.</w:t>
      </w:r>
    </w:p>
    <w:p w14:paraId="3B42FDF9" w14:textId="77777777" w:rsidR="0025187A" w:rsidRPr="0025187A" w:rsidRDefault="0025187A" w:rsidP="0025187A">
      <w:pPr>
        <w:spacing w:after="0" w:line="240" w:lineRule="auto"/>
        <w:jc w:val="both"/>
        <w:rPr>
          <w:rFonts w:cstheme="minorHAnsi"/>
          <w:color w:val="FF0000"/>
        </w:rPr>
      </w:pPr>
    </w:p>
    <w:p w14:paraId="35DBA681" w14:textId="77777777" w:rsidR="0009702A" w:rsidRPr="006B446F" w:rsidRDefault="00515DB1" w:rsidP="006B446F">
      <w:pPr>
        <w:pStyle w:val="Akapitzlist"/>
        <w:numPr>
          <w:ilvl w:val="0"/>
          <w:numId w:val="1"/>
        </w:numPr>
        <w:spacing w:after="0" w:line="240" w:lineRule="auto"/>
        <w:jc w:val="both"/>
        <w:rPr>
          <w:rFonts w:cstheme="minorHAnsi"/>
          <w:b/>
        </w:rPr>
      </w:pPr>
      <w:r w:rsidRPr="006B446F">
        <w:rPr>
          <w:rFonts w:cstheme="minorHAnsi"/>
          <w:b/>
        </w:rPr>
        <w:t>Wymagane podmiotowe środki dowodowe</w:t>
      </w:r>
    </w:p>
    <w:p w14:paraId="468F834C" w14:textId="77777777" w:rsidR="00356EC7" w:rsidRPr="006B446F" w:rsidRDefault="0036504C" w:rsidP="006B446F">
      <w:pPr>
        <w:pStyle w:val="Akapitzlist"/>
        <w:numPr>
          <w:ilvl w:val="1"/>
          <w:numId w:val="1"/>
        </w:numPr>
        <w:spacing w:after="0" w:line="240" w:lineRule="auto"/>
        <w:jc w:val="both"/>
        <w:rPr>
          <w:rFonts w:cstheme="minorHAnsi"/>
        </w:rPr>
      </w:pPr>
      <w:r w:rsidRPr="006B446F">
        <w:rPr>
          <w:rFonts w:cstheme="minorHAnsi"/>
        </w:rPr>
        <w:t>Wykonawca wraz z ofertą zobowiązany jest złożyć:</w:t>
      </w:r>
    </w:p>
    <w:p w14:paraId="0AACCBAF" w14:textId="77777777" w:rsidR="0036504C" w:rsidRPr="006B446F" w:rsidRDefault="006E7C0C" w:rsidP="006B446F">
      <w:pPr>
        <w:pStyle w:val="Akapitzlist"/>
        <w:numPr>
          <w:ilvl w:val="0"/>
          <w:numId w:val="10"/>
        </w:numPr>
        <w:spacing w:after="0" w:line="240" w:lineRule="auto"/>
        <w:jc w:val="both"/>
        <w:rPr>
          <w:rFonts w:cstheme="minorHAnsi"/>
        </w:rPr>
      </w:pPr>
      <w:r w:rsidRPr="006B446F">
        <w:rPr>
          <w:rFonts w:cstheme="minorHAnsi"/>
        </w:rPr>
        <w:t>o</w:t>
      </w:r>
      <w:r w:rsidR="0036504C" w:rsidRPr="006B446F">
        <w:rPr>
          <w:rFonts w:cstheme="minorHAnsi"/>
        </w:rPr>
        <w:t>świadczenie o którym mowa w art. 125 ust. 1 UPZP – oświadczenie o nie podleganiu wykluczeniu oraz spełnienie warunków udziału – załącznik nr 3 i nr 2 do SWZ,</w:t>
      </w:r>
    </w:p>
    <w:p w14:paraId="220EC095" w14:textId="3E5C650F" w:rsidR="00AC0CFB" w:rsidRPr="006B446F" w:rsidRDefault="00AC0CFB" w:rsidP="006B446F">
      <w:pPr>
        <w:pStyle w:val="Akapitzlist"/>
        <w:numPr>
          <w:ilvl w:val="0"/>
          <w:numId w:val="10"/>
        </w:numPr>
        <w:spacing w:after="0" w:line="240" w:lineRule="auto"/>
        <w:jc w:val="both"/>
        <w:rPr>
          <w:rFonts w:cstheme="minorHAnsi"/>
          <w:b/>
        </w:rPr>
      </w:pPr>
      <w:r w:rsidRPr="006B446F">
        <w:rPr>
          <w:rFonts w:cstheme="minorHAnsi"/>
        </w:rPr>
        <w:t>oświadczenia, o których mowa powyżej, stanowią dowód potwierdzający brak podstaw wykluczenia, spełnianie warunków udziału w postępowaniu na dzień składania ofert</w:t>
      </w:r>
      <w:r w:rsidR="009F2C30" w:rsidRPr="006B446F">
        <w:rPr>
          <w:rFonts w:cstheme="minorHAnsi"/>
        </w:rPr>
        <w:t>. W </w:t>
      </w:r>
      <w:r w:rsidRPr="006B446F">
        <w:rPr>
          <w:rFonts w:cstheme="minorHAnsi"/>
        </w:rPr>
        <w:t>przypadku wspólnego ubiegania się o zamówienie pr</w:t>
      </w:r>
      <w:r w:rsidR="009F2C30" w:rsidRPr="006B446F">
        <w:rPr>
          <w:rFonts w:cstheme="minorHAnsi"/>
        </w:rPr>
        <w:t xml:space="preserve">zez wykonawców, oświadczenia, </w:t>
      </w:r>
      <w:r w:rsidR="009F2C30" w:rsidRPr="006B446F">
        <w:rPr>
          <w:rFonts w:cstheme="minorHAnsi"/>
        </w:rPr>
        <w:lastRenderedPageBreak/>
        <w:t>o </w:t>
      </w:r>
      <w:r w:rsidR="00AA72CF" w:rsidRPr="006B446F">
        <w:rPr>
          <w:rFonts w:cstheme="minorHAnsi"/>
        </w:rPr>
        <w:t xml:space="preserve">których mowa w punkcie wyżej (pkt „a”) </w:t>
      </w:r>
      <w:r w:rsidRPr="006B446F">
        <w:rPr>
          <w:rFonts w:cstheme="minorHAnsi"/>
        </w:rPr>
        <w:t xml:space="preserve">, składa każdy z Wykonawców. Oświadczenia te potwierdzają brak podstaw wykluczenia oraz spełnianie warunków udziału w postępowaniu w zakresie, w jakim każdy z wykonawców wykazuje spełnianie warunków udziału w postępowaniu. Wykonawca, w przypadku polegania na zdolnościach lub sytuacji podmiotów udostępniających zasoby przedstawia, wraz z oświadczeniem, o którym mowa w </w:t>
      </w:r>
      <w:r w:rsidR="005B491D" w:rsidRPr="006B446F">
        <w:rPr>
          <w:rFonts w:cstheme="minorHAnsi"/>
        </w:rPr>
        <w:t xml:space="preserve">art. 125 </w:t>
      </w:r>
      <w:r w:rsidRPr="006B446F">
        <w:rPr>
          <w:rFonts w:cstheme="minorHAnsi"/>
        </w:rPr>
        <w:t>ust. 1</w:t>
      </w:r>
      <w:r w:rsidR="005B491D" w:rsidRPr="006B446F">
        <w:rPr>
          <w:rFonts w:cstheme="minorHAnsi"/>
        </w:rPr>
        <w:t xml:space="preserve"> UPZP</w:t>
      </w:r>
      <w:r w:rsidRPr="006B446F">
        <w:rPr>
          <w:rFonts w:cstheme="minorHAnsi"/>
        </w:rPr>
        <w:t xml:space="preserve">, także oświadczenie podmiotu udostępniającego zasoby, potwierdzające brak podstaw wykluczenia tego podmiotu oraz odpowiednio spełnianie warunków udziału w postępowaniu, w zakresie, w jakim Wykonawca powołuje się na jego zasoby, Załącznik nr </w:t>
      </w:r>
      <w:r w:rsidR="00C9231B" w:rsidRPr="006B446F">
        <w:rPr>
          <w:rFonts w:cstheme="minorHAnsi"/>
        </w:rPr>
        <w:t>2a i załącznik nr 3a</w:t>
      </w:r>
      <w:r w:rsidR="00BF7FC9" w:rsidRPr="006B446F">
        <w:rPr>
          <w:rFonts w:cstheme="minorHAnsi"/>
        </w:rPr>
        <w:t xml:space="preserve"> do SWZ</w:t>
      </w:r>
      <w:r w:rsidR="00C9231B" w:rsidRPr="006B446F">
        <w:rPr>
          <w:rFonts w:cstheme="minorHAnsi"/>
        </w:rPr>
        <w:t>,</w:t>
      </w:r>
    </w:p>
    <w:p w14:paraId="2AFEDCF6" w14:textId="77777777" w:rsidR="0036504C" w:rsidRPr="006B446F" w:rsidRDefault="006E7C0C" w:rsidP="006B446F">
      <w:pPr>
        <w:pStyle w:val="Akapitzlist"/>
        <w:numPr>
          <w:ilvl w:val="0"/>
          <w:numId w:val="10"/>
        </w:numPr>
        <w:spacing w:after="0" w:line="240" w:lineRule="auto"/>
        <w:jc w:val="both"/>
        <w:rPr>
          <w:rFonts w:cstheme="minorHAnsi"/>
        </w:rPr>
      </w:pPr>
      <w:r w:rsidRPr="006B446F">
        <w:rPr>
          <w:rFonts w:cstheme="minorHAnsi"/>
        </w:rPr>
        <w:t>f</w:t>
      </w:r>
      <w:r w:rsidR="0036504C" w:rsidRPr="006B446F">
        <w:rPr>
          <w:rFonts w:cstheme="minorHAnsi"/>
        </w:rPr>
        <w:t>ormularz ofertowy – załącznik nr 1 do SWZ,</w:t>
      </w:r>
    </w:p>
    <w:p w14:paraId="0E6F9220" w14:textId="17A03763" w:rsidR="00AC0CFB" w:rsidRPr="006B446F" w:rsidRDefault="006E7C0C" w:rsidP="006B446F">
      <w:pPr>
        <w:pStyle w:val="Akapitzlist"/>
        <w:numPr>
          <w:ilvl w:val="0"/>
          <w:numId w:val="10"/>
        </w:numPr>
        <w:spacing w:after="0" w:line="240" w:lineRule="auto"/>
        <w:jc w:val="both"/>
        <w:rPr>
          <w:rFonts w:cstheme="minorHAnsi"/>
        </w:rPr>
      </w:pPr>
      <w:r w:rsidRPr="006B446F">
        <w:rPr>
          <w:rFonts w:cstheme="minorHAnsi"/>
        </w:rPr>
        <w:t>pełnomocnictwo o którym mowa w pkt</w:t>
      </w:r>
      <w:r w:rsidR="00F20EEE" w:rsidRPr="006B446F">
        <w:rPr>
          <w:rFonts w:cstheme="minorHAnsi"/>
        </w:rPr>
        <w:t>. 2</w:t>
      </w:r>
      <w:r w:rsidR="008A05AD" w:rsidRPr="006B446F">
        <w:rPr>
          <w:rFonts w:cstheme="minorHAnsi"/>
        </w:rPr>
        <w:t>5</w:t>
      </w:r>
      <w:r w:rsidR="00F20EEE" w:rsidRPr="006B446F">
        <w:rPr>
          <w:rFonts w:cstheme="minorHAnsi"/>
        </w:rPr>
        <w:t>.1</w:t>
      </w:r>
      <w:r w:rsidRPr="006B446F">
        <w:rPr>
          <w:rFonts w:cstheme="minorHAnsi"/>
        </w:rPr>
        <w:t xml:space="preserve"> SWZ, </w:t>
      </w:r>
    </w:p>
    <w:p w14:paraId="69459769" w14:textId="58EA1DB2" w:rsidR="00AC0CFB" w:rsidRPr="006B446F" w:rsidRDefault="00AC0CFB" w:rsidP="006B446F">
      <w:pPr>
        <w:pStyle w:val="Akapitzlist"/>
        <w:numPr>
          <w:ilvl w:val="0"/>
          <w:numId w:val="10"/>
        </w:numPr>
        <w:spacing w:after="0" w:line="240" w:lineRule="auto"/>
        <w:jc w:val="both"/>
        <w:rPr>
          <w:rFonts w:cstheme="minorHAnsi"/>
        </w:rPr>
      </w:pPr>
      <w:r w:rsidRPr="006B446F">
        <w:rPr>
          <w:rFonts w:cstheme="minorHAnsi"/>
        </w:rPr>
        <w:t>W przypadku Wykonawców wspólnie ubiegających się o zamówienie oświadczenie stanowiące Załącznik nr 6</w:t>
      </w:r>
      <w:r w:rsidR="00BF7FC9" w:rsidRPr="006B446F">
        <w:rPr>
          <w:rFonts w:cstheme="minorHAnsi"/>
        </w:rPr>
        <w:t xml:space="preserve"> do SWZ</w:t>
      </w:r>
      <w:r w:rsidR="00C9231B" w:rsidRPr="006B446F">
        <w:rPr>
          <w:rFonts w:cstheme="minorHAnsi"/>
        </w:rPr>
        <w:t>,</w:t>
      </w:r>
    </w:p>
    <w:p w14:paraId="28822024" w14:textId="74949632" w:rsidR="00A1540A" w:rsidRPr="006B446F" w:rsidRDefault="00A1540A" w:rsidP="006B446F">
      <w:pPr>
        <w:pStyle w:val="Akapitzlist"/>
        <w:numPr>
          <w:ilvl w:val="0"/>
          <w:numId w:val="10"/>
        </w:numPr>
        <w:spacing w:after="0" w:line="240" w:lineRule="auto"/>
        <w:jc w:val="both"/>
        <w:rPr>
          <w:rFonts w:cstheme="minorHAnsi"/>
        </w:rPr>
      </w:pPr>
      <w:r w:rsidRPr="006B446F">
        <w:rPr>
          <w:rFonts w:cstheme="minorHAnsi"/>
        </w:rPr>
        <w:t>Zobowiązanie innego podmiotu do udostępnienia niezbędnych zasobów Wykonawcy – zgodnie z załącznikiem nr 10</w:t>
      </w:r>
    </w:p>
    <w:p w14:paraId="5444607C" w14:textId="77777777" w:rsidR="00A255B3" w:rsidRPr="006B446F" w:rsidRDefault="00A255B3" w:rsidP="006B446F">
      <w:pPr>
        <w:pStyle w:val="Akapitzlist"/>
        <w:spacing w:after="0" w:line="240" w:lineRule="auto"/>
        <w:ind w:left="1789"/>
        <w:jc w:val="both"/>
        <w:rPr>
          <w:rFonts w:cstheme="minorHAnsi"/>
        </w:rPr>
      </w:pPr>
    </w:p>
    <w:p w14:paraId="2DCE836B" w14:textId="77777777" w:rsidR="00353163" w:rsidRPr="006B446F" w:rsidRDefault="00353163" w:rsidP="006B446F">
      <w:pPr>
        <w:pStyle w:val="Akapitzlist"/>
        <w:numPr>
          <w:ilvl w:val="0"/>
          <w:numId w:val="1"/>
        </w:numPr>
        <w:spacing w:after="0" w:line="240" w:lineRule="auto"/>
        <w:jc w:val="both"/>
        <w:rPr>
          <w:rFonts w:cstheme="minorHAnsi"/>
        </w:rPr>
      </w:pPr>
      <w:r w:rsidRPr="006B446F">
        <w:rPr>
          <w:rFonts w:cstheme="minorHAnsi"/>
        </w:rPr>
        <w:t>Zamawiający wzywa Wykonawcę, którego oferta została najwyżej oceniona, do złożenia w wyznaczonym terminie, nie krótszym niż 5 dni od dnia wezwania, następujących podmiotowych środków dowodowych, na podstawie art. 274 pkt.1 ustawy PZP:</w:t>
      </w:r>
    </w:p>
    <w:p w14:paraId="66946567" w14:textId="77777777" w:rsidR="00C9231B" w:rsidRPr="006B446F" w:rsidRDefault="00C9231B" w:rsidP="006B446F">
      <w:pPr>
        <w:pStyle w:val="Akapitzlist"/>
        <w:numPr>
          <w:ilvl w:val="0"/>
          <w:numId w:val="18"/>
        </w:numPr>
        <w:spacing w:after="0" w:line="240" w:lineRule="auto"/>
        <w:jc w:val="both"/>
        <w:rPr>
          <w:rFonts w:cstheme="minorHAnsi"/>
        </w:rPr>
      </w:pPr>
      <w:r w:rsidRPr="006B446F">
        <w:rPr>
          <w:rFonts w:cstheme="minorHAnsi"/>
        </w:rPr>
        <w:t>Oświadczenie Wykonawcy o przynależności/braku przynależności do tej samej grupy kapitałowej – Załącznik nr 7</w:t>
      </w:r>
      <w:r w:rsidR="00BF7FC9" w:rsidRPr="006B446F">
        <w:rPr>
          <w:rFonts w:cstheme="minorHAnsi"/>
        </w:rPr>
        <w:t xml:space="preserve"> do SWZ</w:t>
      </w:r>
      <w:r w:rsidRPr="006B446F">
        <w:rPr>
          <w:rFonts w:cstheme="minorHAnsi"/>
        </w:rPr>
        <w:t>.</w:t>
      </w:r>
    </w:p>
    <w:p w14:paraId="4C610AF3" w14:textId="77777777" w:rsidR="00A25366" w:rsidRPr="006B446F" w:rsidRDefault="00A25366" w:rsidP="006B446F">
      <w:pPr>
        <w:pStyle w:val="Akapitzlist"/>
        <w:spacing w:after="0" w:line="240" w:lineRule="auto"/>
        <w:ind w:left="1069"/>
        <w:jc w:val="both"/>
        <w:rPr>
          <w:rFonts w:cstheme="minorHAnsi"/>
        </w:rPr>
      </w:pPr>
    </w:p>
    <w:p w14:paraId="39FFE949" w14:textId="77777777" w:rsidR="00C24ED5" w:rsidRPr="006B446F" w:rsidRDefault="00C24ED5" w:rsidP="006B446F">
      <w:pPr>
        <w:pStyle w:val="Akapitzlist"/>
        <w:numPr>
          <w:ilvl w:val="0"/>
          <w:numId w:val="1"/>
        </w:numPr>
        <w:tabs>
          <w:tab w:val="left" w:pos="2842"/>
        </w:tabs>
        <w:spacing w:after="0" w:line="240" w:lineRule="auto"/>
        <w:jc w:val="both"/>
        <w:rPr>
          <w:rFonts w:cstheme="minorHAnsi"/>
          <w:b/>
        </w:rPr>
      </w:pPr>
      <w:r w:rsidRPr="006B446F">
        <w:rPr>
          <w:rFonts w:cstheme="minorHAnsi"/>
          <w:b/>
        </w:rPr>
        <w:t>Informacja dla Wykonawców wspólnie ubiegających się o udzielenia zamówienia:</w:t>
      </w:r>
    </w:p>
    <w:p w14:paraId="29A576DA" w14:textId="77777777" w:rsidR="00C24ED5" w:rsidRPr="006B446F" w:rsidRDefault="00C24ED5" w:rsidP="006B446F">
      <w:pPr>
        <w:pStyle w:val="Akapitzlist"/>
        <w:numPr>
          <w:ilvl w:val="1"/>
          <w:numId w:val="1"/>
        </w:numPr>
        <w:tabs>
          <w:tab w:val="left" w:pos="1418"/>
        </w:tabs>
        <w:spacing w:after="0" w:line="240" w:lineRule="auto"/>
        <w:jc w:val="both"/>
        <w:rPr>
          <w:rFonts w:cstheme="minorHAnsi"/>
        </w:rPr>
      </w:pPr>
      <w:r w:rsidRPr="006B446F">
        <w:rPr>
          <w:rFonts w:cstheme="minorHAnsi"/>
        </w:rPr>
        <w:t>Wykonawcy mogą wspólnie ubiegać się o udzielenie zamówienia. W takim przypadku Wykonawcy zobowiązani są do ustanowienia pełnomocnika do reprezentowania ich w postępowaniu o udzi</w:t>
      </w:r>
      <w:r w:rsidR="001F4E39" w:rsidRPr="006B446F">
        <w:rPr>
          <w:rFonts w:cstheme="minorHAnsi"/>
        </w:rPr>
        <w:t>elenie zamówienia albo</w:t>
      </w:r>
      <w:r w:rsidRPr="006B446F">
        <w:rPr>
          <w:rFonts w:cstheme="minorHAnsi"/>
        </w:rPr>
        <w:t xml:space="preserve"> do reprezentowania w postępowaniu i zawarcia umowy w sprawie zamówienia publicznego.</w:t>
      </w:r>
    </w:p>
    <w:p w14:paraId="4BCD6129" w14:textId="77777777" w:rsidR="001F4E39" w:rsidRPr="006B446F" w:rsidRDefault="001F4E39" w:rsidP="006B446F">
      <w:pPr>
        <w:pStyle w:val="Akapitzlist"/>
        <w:numPr>
          <w:ilvl w:val="1"/>
          <w:numId w:val="1"/>
        </w:numPr>
        <w:tabs>
          <w:tab w:val="left" w:pos="1418"/>
        </w:tabs>
        <w:spacing w:after="0" w:line="240" w:lineRule="auto"/>
        <w:jc w:val="both"/>
        <w:rPr>
          <w:rFonts w:cstheme="minorHAnsi"/>
        </w:rPr>
      </w:pPr>
      <w:r w:rsidRPr="006B446F">
        <w:rPr>
          <w:rFonts w:cstheme="minorHAnsi"/>
        </w:rPr>
        <w:t>Pełnomocnictwo należy dołączyć do oferty i powinno ono zawierać w szczególności wskazanie:</w:t>
      </w:r>
    </w:p>
    <w:p w14:paraId="2115452D" w14:textId="77777777" w:rsidR="001F4E39" w:rsidRPr="006B446F" w:rsidRDefault="001F4E39" w:rsidP="006B446F">
      <w:pPr>
        <w:pStyle w:val="Akapitzlist"/>
        <w:numPr>
          <w:ilvl w:val="2"/>
          <w:numId w:val="1"/>
        </w:numPr>
        <w:tabs>
          <w:tab w:val="left" w:pos="1418"/>
        </w:tabs>
        <w:spacing w:after="0" w:line="240" w:lineRule="auto"/>
        <w:jc w:val="both"/>
        <w:rPr>
          <w:rFonts w:cstheme="minorHAnsi"/>
        </w:rPr>
      </w:pPr>
      <w:r w:rsidRPr="006B446F">
        <w:rPr>
          <w:rFonts w:cstheme="minorHAnsi"/>
        </w:rPr>
        <w:t>Postepowania o udzielenie zamówienia publicznego, którego dotyczy,</w:t>
      </w:r>
    </w:p>
    <w:p w14:paraId="480B9CAC" w14:textId="77777777" w:rsidR="001F4E39" w:rsidRPr="006B446F" w:rsidRDefault="001F4E39" w:rsidP="006B446F">
      <w:pPr>
        <w:pStyle w:val="Akapitzlist"/>
        <w:numPr>
          <w:ilvl w:val="2"/>
          <w:numId w:val="1"/>
        </w:numPr>
        <w:tabs>
          <w:tab w:val="left" w:pos="1418"/>
        </w:tabs>
        <w:spacing w:after="0" w:line="240" w:lineRule="auto"/>
        <w:jc w:val="both"/>
        <w:rPr>
          <w:rFonts w:cstheme="minorHAnsi"/>
        </w:rPr>
      </w:pPr>
      <w:r w:rsidRPr="006B446F">
        <w:rPr>
          <w:rFonts w:cstheme="minorHAnsi"/>
        </w:rPr>
        <w:t>Wszystkich Wykonawców ubiegających się wspólnie o udzielenie zamówienia,</w:t>
      </w:r>
    </w:p>
    <w:p w14:paraId="00865DB6" w14:textId="77777777" w:rsidR="001F4E39" w:rsidRPr="006B446F" w:rsidRDefault="001F4E39" w:rsidP="006B446F">
      <w:pPr>
        <w:pStyle w:val="Akapitzlist"/>
        <w:numPr>
          <w:ilvl w:val="2"/>
          <w:numId w:val="1"/>
        </w:numPr>
        <w:tabs>
          <w:tab w:val="left" w:pos="1418"/>
        </w:tabs>
        <w:spacing w:after="0" w:line="240" w:lineRule="auto"/>
        <w:jc w:val="both"/>
        <w:rPr>
          <w:rFonts w:cstheme="minorHAnsi"/>
        </w:rPr>
      </w:pPr>
      <w:r w:rsidRPr="006B446F">
        <w:rPr>
          <w:rFonts w:cstheme="minorHAnsi"/>
        </w:rPr>
        <w:t>Ustanowionego pełnomocnika oraz zakresu jego umocowania.</w:t>
      </w:r>
    </w:p>
    <w:p w14:paraId="3DC5BFD2" w14:textId="77777777" w:rsidR="001F4E39" w:rsidRPr="006B446F" w:rsidRDefault="001F4E39" w:rsidP="006B446F">
      <w:pPr>
        <w:pStyle w:val="Akapitzlist"/>
        <w:numPr>
          <w:ilvl w:val="1"/>
          <w:numId w:val="1"/>
        </w:numPr>
        <w:tabs>
          <w:tab w:val="left" w:pos="1418"/>
        </w:tabs>
        <w:spacing w:after="0" w:line="240" w:lineRule="auto"/>
        <w:jc w:val="both"/>
        <w:rPr>
          <w:rFonts w:cstheme="minorHAnsi"/>
        </w:rPr>
      </w:pPr>
      <w:r w:rsidRPr="006B446F">
        <w:rPr>
          <w:rFonts w:cstheme="minorHAnsi"/>
        </w:rPr>
        <w:t>W prz</w:t>
      </w:r>
      <w:r w:rsidR="004862C8" w:rsidRPr="006B446F">
        <w:rPr>
          <w:rFonts w:cstheme="minorHAnsi"/>
        </w:rPr>
        <w:t>ypadku wspólnego ubiegania się o</w:t>
      </w:r>
      <w:r w:rsidRPr="006B446F">
        <w:rPr>
          <w:rFonts w:cstheme="minorHAnsi"/>
        </w:rPr>
        <w:t xml:space="preserve"> zamówienie przez Wykonawców, Załącznik nr 2 – oświadczenie o spełnieniu warunków oraz Załącznik nr 3 – oświadczenie o braku podstaw wykluczenia, składa każdy z wykonawców wspólnie ubiegających się o udzielenie zamówienia. Oświadczenia te potwierdzają brak podstaw wykluczenia oraz spełnianie warunków udziału w</w:t>
      </w:r>
      <w:r w:rsidR="009F2C30" w:rsidRPr="006B446F">
        <w:rPr>
          <w:rFonts w:cstheme="minorHAnsi"/>
        </w:rPr>
        <w:t> </w:t>
      </w:r>
      <w:r w:rsidRPr="006B446F">
        <w:rPr>
          <w:rFonts w:cstheme="minorHAnsi"/>
        </w:rPr>
        <w:t>postępowaniu w zakresie, w jakim każdy z Wykonawców wskazuje spełnianie warunków udziału w postępowaniu.</w:t>
      </w:r>
    </w:p>
    <w:p w14:paraId="665CB7AD" w14:textId="0D77E3F6" w:rsidR="00140854" w:rsidRPr="006B446F" w:rsidRDefault="00140854" w:rsidP="006B446F">
      <w:pPr>
        <w:tabs>
          <w:tab w:val="left" w:pos="1418"/>
        </w:tabs>
        <w:spacing w:after="0" w:line="240" w:lineRule="auto"/>
        <w:jc w:val="both"/>
        <w:rPr>
          <w:rFonts w:cstheme="minorHAnsi"/>
          <w:b/>
          <w:bCs/>
        </w:rPr>
      </w:pPr>
    </w:p>
    <w:p w14:paraId="4B711B19" w14:textId="3C466862" w:rsidR="00A1540A" w:rsidRPr="006B446F" w:rsidRDefault="00A1540A" w:rsidP="006B446F">
      <w:pPr>
        <w:pStyle w:val="Akapitzlist"/>
        <w:numPr>
          <w:ilvl w:val="0"/>
          <w:numId w:val="1"/>
        </w:numPr>
        <w:tabs>
          <w:tab w:val="left" w:pos="1418"/>
        </w:tabs>
        <w:spacing w:after="0" w:line="240" w:lineRule="auto"/>
        <w:jc w:val="both"/>
        <w:rPr>
          <w:rFonts w:cstheme="minorHAnsi"/>
          <w:b/>
          <w:bCs/>
        </w:rPr>
      </w:pPr>
      <w:r w:rsidRPr="006B446F">
        <w:rPr>
          <w:rFonts w:cstheme="minorHAnsi"/>
          <w:b/>
          <w:bCs/>
        </w:rPr>
        <w:t>Poleganie na zasobach innych podmiotów</w:t>
      </w:r>
    </w:p>
    <w:p w14:paraId="6BAB1C11" w14:textId="77777777" w:rsidR="00A538C4" w:rsidRPr="006B446F" w:rsidRDefault="00A538C4" w:rsidP="006B446F">
      <w:pPr>
        <w:pStyle w:val="Akapitzlist"/>
        <w:numPr>
          <w:ilvl w:val="1"/>
          <w:numId w:val="1"/>
        </w:numPr>
        <w:tabs>
          <w:tab w:val="left" w:pos="1418"/>
        </w:tabs>
        <w:spacing w:after="0" w:line="240" w:lineRule="auto"/>
        <w:jc w:val="both"/>
        <w:rPr>
          <w:rFonts w:cstheme="minorHAnsi"/>
        </w:rPr>
      </w:pPr>
      <w:r w:rsidRPr="006B446F">
        <w:rPr>
          <w:rFonts w:cstheme="minorHAnsi"/>
        </w:rPr>
        <w:t>Wykonawca może w celu potwierdzenia spełnienia warunków udziału w postepowaniu, w stosownych sytuacjach oraz w odniesieniu do konkretnej części zamówienia polegać na zdolnościach technicznych lub zawodowych lub sytuacji finansowej lub ekonomicznej podmiotów udostepniających zasoby, niezależnie od charakteru prawnego łączących go z nimi stosunków prawnych.</w:t>
      </w:r>
    </w:p>
    <w:p w14:paraId="1E609AB5" w14:textId="77777777" w:rsidR="00A538C4" w:rsidRPr="006B446F" w:rsidRDefault="00A538C4" w:rsidP="006B446F">
      <w:pPr>
        <w:pStyle w:val="Akapitzlist"/>
        <w:numPr>
          <w:ilvl w:val="1"/>
          <w:numId w:val="1"/>
        </w:numPr>
        <w:tabs>
          <w:tab w:val="left" w:pos="1418"/>
        </w:tabs>
        <w:spacing w:after="0" w:line="240" w:lineRule="auto"/>
        <w:jc w:val="both"/>
        <w:rPr>
          <w:rFonts w:cstheme="minorHAnsi"/>
        </w:rPr>
      </w:pPr>
      <w:r w:rsidRPr="006B446F">
        <w:rPr>
          <w:rFonts w:cstheme="minorHAnsi"/>
        </w:rPr>
        <w:t>Wymagania dotyczące polegania na zdolnościach lub sytuacjach innych podmiotów, o których mowa w ust.1:</w:t>
      </w:r>
    </w:p>
    <w:p w14:paraId="7B1BE632" w14:textId="77777777"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w:t>
      </w:r>
      <w:r w:rsidRPr="006B446F">
        <w:rPr>
          <w:rFonts w:cstheme="minorHAnsi"/>
        </w:rPr>
        <w:lastRenderedPageBreak/>
        <w:t>dyspozycji niezbędnych zasobów na potrzeby realizacji zamówienia lub inny podmiotowy środek dowodowy potwierdzający tą okoliczność;</w:t>
      </w:r>
    </w:p>
    <w:p w14:paraId="785B0133" w14:textId="34DFBF79"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Zamawiający ocenia, czy udostępniane wykonawcy przez podmioty udostępniające zasoby</w:t>
      </w:r>
      <w:r w:rsidR="007F0696" w:rsidRPr="006B446F">
        <w:rPr>
          <w:rFonts w:cstheme="minorHAnsi"/>
        </w:rPr>
        <w:t>,</w:t>
      </w:r>
      <w:r w:rsidRPr="006B446F">
        <w:rPr>
          <w:rFonts w:cstheme="minorHAnsi"/>
        </w:rPr>
        <w:t xml:space="preserve"> zdolności techniczne lub zawodowe lub ich sytuacja finansowa lub ekonomiczna, pozwalają na wykazanie przez wykonawcę spełni</w:t>
      </w:r>
      <w:r w:rsidR="007F0696" w:rsidRPr="006B446F">
        <w:rPr>
          <w:rFonts w:cstheme="minorHAnsi"/>
        </w:rPr>
        <w:t>enia</w:t>
      </w:r>
      <w:r w:rsidRPr="006B446F">
        <w:rPr>
          <w:rFonts w:cstheme="minorHAnsi"/>
        </w:rPr>
        <w:t xml:space="preserve"> warunk</w:t>
      </w:r>
      <w:r w:rsidR="007F0696" w:rsidRPr="006B446F">
        <w:rPr>
          <w:rFonts w:cstheme="minorHAnsi"/>
        </w:rPr>
        <w:t>ów</w:t>
      </w:r>
      <w:r w:rsidRPr="006B446F">
        <w:rPr>
          <w:rFonts w:cstheme="minorHAnsi"/>
        </w:rPr>
        <w:t xml:space="preserve"> udziału w postepowaniu, a także bada, czy nie zachodzą wobec tego podmiotu podstawy wykluczenia, które zostały przewidziane względem wykonawcy.</w:t>
      </w:r>
    </w:p>
    <w:p w14:paraId="5649F73D" w14:textId="77777777"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 xml:space="preserve">W odniesieniu do warunków dotyczących wykształcenia, kwalifikacji zawodowych lub doświadczenia wykonawcy mogą polegać na zdolnościach podmiotów udostepniających zasoby, jeśli podmioty te wykonują usługi, do realizacji których te zdolności są wymagane. </w:t>
      </w:r>
    </w:p>
    <w:p w14:paraId="6E9EC6C9" w14:textId="77777777"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Podmiot, który zobowiązał się do udostępniania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5C3CEEE0" w14:textId="77777777"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Jeżeli zdolności techniczne lub zawodowe, sytuacja ekonomiczna lub finansowa podmiotu udostępniającego zasoby nie potwierdzają spełnienia przez wykonawcę warunków udziału w postepowaniu lub zachodzą wobec tego podmiotu podstawy wykluczenia, zamawiający żąda, aby wykonawca w terminie określonym przez zamawiającego zastąpi ten podmiot innym podmiotem lub podmiotami albo wykazał, że samodzielnie spełnia warunki udziału w postępowaniu.</w:t>
      </w:r>
    </w:p>
    <w:p w14:paraId="28A4E9E8" w14:textId="77777777" w:rsidR="00A538C4" w:rsidRPr="006B446F" w:rsidRDefault="00A538C4" w:rsidP="006B446F">
      <w:pPr>
        <w:pStyle w:val="Akapitzlist"/>
        <w:numPr>
          <w:ilvl w:val="0"/>
          <w:numId w:val="21"/>
        </w:numPr>
        <w:tabs>
          <w:tab w:val="left" w:pos="1418"/>
        </w:tabs>
        <w:spacing w:after="0" w:line="240" w:lineRule="auto"/>
        <w:jc w:val="both"/>
        <w:rPr>
          <w:rFonts w:cstheme="minorHAnsi"/>
        </w:rPr>
      </w:pPr>
      <w:r w:rsidRPr="006B446F">
        <w:rPr>
          <w:rFonts w:cstheme="minorHAnsi"/>
        </w:rPr>
        <w:t>Wykonawca nie może, po upływie terminu składania wniosków o dopuszczenie do udziału w postepowaniu albo ofert, powoływać się na zdolności lub sytuację podmiotów udostępniających zasoby, jeżeli na etapie składania wniosków o dopuszczenie do udziału w postepowaniu albo ofert nie podlegał on w danym zakresie na zdolnościach lub sytuacji podmiotów udostępniających zasoby.</w:t>
      </w:r>
    </w:p>
    <w:p w14:paraId="59AE3DA6" w14:textId="4FFDE79D" w:rsidR="00A538C4" w:rsidRPr="006B446F" w:rsidRDefault="00A538C4" w:rsidP="006B446F">
      <w:pPr>
        <w:pStyle w:val="Akapitzlist"/>
        <w:numPr>
          <w:ilvl w:val="1"/>
          <w:numId w:val="1"/>
        </w:numPr>
        <w:tabs>
          <w:tab w:val="left" w:pos="1418"/>
        </w:tabs>
        <w:spacing w:after="0" w:line="240" w:lineRule="auto"/>
        <w:jc w:val="both"/>
        <w:rPr>
          <w:rFonts w:cstheme="minorHAnsi"/>
        </w:rPr>
      </w:pPr>
      <w:r w:rsidRPr="006B446F">
        <w:rPr>
          <w:rFonts w:cstheme="minorHAnsi"/>
        </w:rPr>
        <w:t>W celu oceny, czy Wykonawca polegając na zdolnościach lub sytuacji podmiotów na zasadach określonych w ust 2</w:t>
      </w:r>
      <w:r w:rsidR="000A1E0D" w:rsidRPr="006B446F">
        <w:rPr>
          <w:rFonts w:cstheme="minorHAnsi"/>
        </w:rPr>
        <w:t>7</w:t>
      </w:r>
      <w:r w:rsidRPr="006B446F">
        <w:rPr>
          <w:rFonts w:cstheme="minorHAnsi"/>
        </w:rPr>
        <w:t xml:space="preserve">.2., będzie dysponował niezbędnymi zasobami w stopniu umożliwiającym należyte wykonanie zamówienia publicznego oraz oceny, czy stosunek łączący Wykonawcę z tymi podmiotami gwarantuje rzeczywisty dostęp do ich zasobów, a także w celu wskazania braku wobec tych podmiotów podstaw do wykluczenia oraz spełnienia, w zakresie w jakim powołuje się na ich zasoby, warunków udziału w postępowaniu, Wykonawca składa wraz z ofertą zobowiązanie innego podmiotu do udostępnienia niezbędnych zasobów Wykonawcy – zgodnie z Załącznikiem nr </w:t>
      </w:r>
      <w:r w:rsidR="002836B6" w:rsidRPr="006B446F">
        <w:rPr>
          <w:rFonts w:cstheme="minorHAnsi"/>
        </w:rPr>
        <w:t>10</w:t>
      </w:r>
      <w:r w:rsidRPr="006B446F">
        <w:rPr>
          <w:rFonts w:cstheme="minorHAnsi"/>
        </w:rPr>
        <w:t>.</w:t>
      </w:r>
    </w:p>
    <w:p w14:paraId="741F3C62" w14:textId="77777777" w:rsidR="00A1540A" w:rsidRPr="006B446F" w:rsidRDefault="00A1540A" w:rsidP="006B446F">
      <w:pPr>
        <w:pStyle w:val="Akapitzlist"/>
        <w:tabs>
          <w:tab w:val="left" w:pos="1418"/>
        </w:tabs>
        <w:spacing w:after="0" w:line="240" w:lineRule="auto"/>
        <w:ind w:left="786"/>
        <w:jc w:val="both"/>
        <w:rPr>
          <w:rFonts w:cstheme="minorHAnsi"/>
        </w:rPr>
      </w:pPr>
    </w:p>
    <w:p w14:paraId="0DFF4BBB" w14:textId="77777777" w:rsidR="006D5125" w:rsidRPr="006B446F" w:rsidRDefault="00BF7FC9" w:rsidP="006B446F">
      <w:pPr>
        <w:pStyle w:val="Akapitzlist"/>
        <w:numPr>
          <w:ilvl w:val="0"/>
          <w:numId w:val="1"/>
        </w:numPr>
        <w:spacing w:after="0" w:line="240" w:lineRule="auto"/>
        <w:jc w:val="both"/>
        <w:rPr>
          <w:rFonts w:cstheme="minorHAnsi"/>
          <w:b/>
        </w:rPr>
      </w:pPr>
      <w:r w:rsidRPr="006B446F">
        <w:rPr>
          <w:rFonts w:cstheme="minorHAnsi"/>
          <w:b/>
        </w:rPr>
        <w:t>Oferty częściowe.</w:t>
      </w:r>
    </w:p>
    <w:p w14:paraId="1608FD48" w14:textId="77777777" w:rsidR="008044E0" w:rsidRPr="006B446F" w:rsidRDefault="00BF7FC9" w:rsidP="006B446F">
      <w:pPr>
        <w:pStyle w:val="Akapitzlist"/>
        <w:spacing w:after="0" w:line="240" w:lineRule="auto"/>
        <w:ind w:left="1069"/>
        <w:jc w:val="both"/>
        <w:rPr>
          <w:rFonts w:cstheme="minorHAnsi"/>
        </w:rPr>
      </w:pPr>
      <w:r w:rsidRPr="006B446F">
        <w:rPr>
          <w:rFonts w:cstheme="minorHAnsi"/>
        </w:rPr>
        <w:t xml:space="preserve">Zamawiający nie dopuszcza składania ofert </w:t>
      </w:r>
      <w:r w:rsidR="008044E0" w:rsidRPr="006B446F">
        <w:rPr>
          <w:rFonts w:cstheme="minorHAnsi"/>
        </w:rPr>
        <w:t>częściowych.</w:t>
      </w:r>
    </w:p>
    <w:p w14:paraId="71E97D68" w14:textId="77777777" w:rsidR="0036504C" w:rsidRPr="006B446F" w:rsidRDefault="0036504C" w:rsidP="006B446F">
      <w:pPr>
        <w:pStyle w:val="Akapitzlist"/>
        <w:spacing w:after="0" w:line="240" w:lineRule="auto"/>
        <w:ind w:left="1069"/>
        <w:jc w:val="both"/>
        <w:rPr>
          <w:rFonts w:cstheme="minorHAnsi"/>
          <w:b/>
        </w:rPr>
      </w:pPr>
    </w:p>
    <w:p w14:paraId="257CFF36" w14:textId="77777777" w:rsidR="009976E9" w:rsidRPr="006B446F" w:rsidRDefault="008044E0" w:rsidP="006B446F">
      <w:pPr>
        <w:pStyle w:val="Akapitzlist"/>
        <w:numPr>
          <w:ilvl w:val="0"/>
          <w:numId w:val="1"/>
        </w:numPr>
        <w:spacing w:after="0" w:line="240" w:lineRule="auto"/>
        <w:jc w:val="both"/>
        <w:rPr>
          <w:rFonts w:cstheme="minorHAnsi"/>
          <w:b/>
        </w:rPr>
      </w:pPr>
      <w:r w:rsidRPr="006B446F">
        <w:rPr>
          <w:rFonts w:cstheme="minorHAnsi"/>
          <w:b/>
        </w:rPr>
        <w:t>Oferty wariantowe</w:t>
      </w:r>
    </w:p>
    <w:p w14:paraId="47577AFB" w14:textId="77777777" w:rsidR="008044E0" w:rsidRPr="006B446F" w:rsidRDefault="008044E0" w:rsidP="006B446F">
      <w:pPr>
        <w:pStyle w:val="Akapitzlist"/>
        <w:spacing w:after="0" w:line="240" w:lineRule="auto"/>
        <w:jc w:val="both"/>
        <w:rPr>
          <w:rFonts w:cstheme="minorHAnsi"/>
        </w:rPr>
      </w:pPr>
      <w:r w:rsidRPr="006B446F">
        <w:rPr>
          <w:rFonts w:cstheme="minorHAnsi"/>
        </w:rPr>
        <w:t xml:space="preserve">Zamawiający </w:t>
      </w:r>
      <w:r w:rsidR="007A5025" w:rsidRPr="006B446F">
        <w:rPr>
          <w:rFonts w:cstheme="minorHAnsi"/>
        </w:rPr>
        <w:t>nie dopuszcza ofert wariantowych.</w:t>
      </w:r>
    </w:p>
    <w:p w14:paraId="63D3E822" w14:textId="77777777" w:rsidR="00231CAF" w:rsidRPr="006B446F" w:rsidRDefault="00231CAF" w:rsidP="006B446F">
      <w:pPr>
        <w:pStyle w:val="Akapitzlist"/>
        <w:spacing w:after="0" w:line="240" w:lineRule="auto"/>
        <w:jc w:val="both"/>
        <w:rPr>
          <w:rFonts w:cstheme="minorHAnsi"/>
        </w:rPr>
      </w:pPr>
    </w:p>
    <w:p w14:paraId="18F8DAEA" w14:textId="77777777" w:rsidR="00EC07ED" w:rsidRPr="006B446F" w:rsidRDefault="00EC07ED" w:rsidP="006B446F">
      <w:pPr>
        <w:pStyle w:val="Akapitzlist"/>
        <w:spacing w:after="0" w:line="240" w:lineRule="auto"/>
        <w:jc w:val="both"/>
        <w:rPr>
          <w:rFonts w:cstheme="minorHAnsi"/>
        </w:rPr>
      </w:pPr>
    </w:p>
    <w:p w14:paraId="1DF304F3" w14:textId="77777777" w:rsidR="006E7C0C" w:rsidRPr="006B446F" w:rsidRDefault="007A5025" w:rsidP="006B446F">
      <w:pPr>
        <w:pStyle w:val="Akapitzlist"/>
        <w:numPr>
          <w:ilvl w:val="0"/>
          <w:numId w:val="1"/>
        </w:numPr>
        <w:spacing w:after="0" w:line="240" w:lineRule="auto"/>
        <w:jc w:val="both"/>
        <w:rPr>
          <w:rFonts w:cstheme="minorHAnsi"/>
          <w:b/>
        </w:rPr>
      </w:pPr>
      <w:r w:rsidRPr="006B446F">
        <w:rPr>
          <w:rFonts w:cstheme="minorHAnsi"/>
          <w:b/>
        </w:rPr>
        <w:t>Wymagania w zakresie zatrudnienia, w okolicznościach o których mowa w art. 95 UZPZ.</w:t>
      </w:r>
    </w:p>
    <w:p w14:paraId="329DED6E" w14:textId="0D1DCAA9" w:rsidR="007A5025" w:rsidRPr="006B446F" w:rsidRDefault="007A5025" w:rsidP="006B446F">
      <w:pPr>
        <w:pStyle w:val="Akapitzlist"/>
        <w:spacing w:after="0" w:line="240" w:lineRule="auto"/>
        <w:jc w:val="both"/>
        <w:rPr>
          <w:rFonts w:cstheme="minorHAnsi"/>
        </w:rPr>
      </w:pPr>
      <w:r w:rsidRPr="006B446F">
        <w:rPr>
          <w:rFonts w:cstheme="minorHAnsi"/>
        </w:rPr>
        <w:t>Nie dotyczy.</w:t>
      </w:r>
    </w:p>
    <w:p w14:paraId="00525CCB" w14:textId="77777777" w:rsidR="00D3156B" w:rsidRPr="006B446F" w:rsidRDefault="00D3156B" w:rsidP="006B446F">
      <w:pPr>
        <w:pStyle w:val="Akapitzlist"/>
        <w:spacing w:after="0" w:line="240" w:lineRule="auto"/>
        <w:jc w:val="both"/>
        <w:rPr>
          <w:rFonts w:cstheme="minorHAnsi"/>
        </w:rPr>
      </w:pPr>
    </w:p>
    <w:p w14:paraId="6FAA5F96" w14:textId="77777777" w:rsidR="006E7C0C" w:rsidRPr="006B446F" w:rsidRDefault="007A5025" w:rsidP="006B446F">
      <w:pPr>
        <w:pStyle w:val="Akapitzlist"/>
        <w:numPr>
          <w:ilvl w:val="0"/>
          <w:numId w:val="1"/>
        </w:numPr>
        <w:spacing w:after="0" w:line="240" w:lineRule="auto"/>
        <w:jc w:val="both"/>
        <w:rPr>
          <w:rFonts w:cstheme="minorHAnsi"/>
          <w:b/>
        </w:rPr>
      </w:pPr>
      <w:r w:rsidRPr="006B446F">
        <w:rPr>
          <w:rFonts w:cstheme="minorHAnsi"/>
          <w:b/>
        </w:rPr>
        <w:t>Wymagania w zakresie zatrudnienia, w okolicznościach o których mowa w art. 96 ust. 2 pkt. 2 UPZP.</w:t>
      </w:r>
    </w:p>
    <w:p w14:paraId="7621FA65" w14:textId="3BF731D5" w:rsidR="007A5025" w:rsidRPr="006B446F" w:rsidRDefault="007A5025" w:rsidP="006B446F">
      <w:pPr>
        <w:pStyle w:val="Akapitzlist"/>
        <w:spacing w:after="0" w:line="240" w:lineRule="auto"/>
        <w:jc w:val="both"/>
        <w:rPr>
          <w:rFonts w:cstheme="minorHAnsi"/>
        </w:rPr>
      </w:pPr>
      <w:r w:rsidRPr="006B446F">
        <w:rPr>
          <w:rFonts w:cstheme="minorHAnsi"/>
        </w:rPr>
        <w:t xml:space="preserve">Nie </w:t>
      </w:r>
      <w:r w:rsidR="00014396" w:rsidRPr="006B446F">
        <w:rPr>
          <w:rFonts w:cstheme="minorHAnsi"/>
        </w:rPr>
        <w:t>przewiduje.</w:t>
      </w:r>
    </w:p>
    <w:p w14:paraId="153F7C7E" w14:textId="77777777" w:rsidR="00A538C4" w:rsidRPr="006B446F" w:rsidRDefault="00A538C4" w:rsidP="006B446F">
      <w:pPr>
        <w:pStyle w:val="Akapitzlist"/>
        <w:spacing w:after="0" w:line="240" w:lineRule="auto"/>
        <w:jc w:val="both"/>
        <w:rPr>
          <w:rFonts w:cstheme="minorHAnsi"/>
        </w:rPr>
      </w:pPr>
    </w:p>
    <w:p w14:paraId="7C87D462" w14:textId="77777777" w:rsidR="006E7C0C" w:rsidRPr="006B446F" w:rsidRDefault="007A5025" w:rsidP="006B446F">
      <w:pPr>
        <w:pStyle w:val="Akapitzlist"/>
        <w:numPr>
          <w:ilvl w:val="0"/>
          <w:numId w:val="1"/>
        </w:numPr>
        <w:spacing w:after="0" w:line="240" w:lineRule="auto"/>
        <w:jc w:val="both"/>
        <w:rPr>
          <w:rFonts w:cstheme="minorHAnsi"/>
          <w:b/>
        </w:rPr>
      </w:pPr>
      <w:r w:rsidRPr="006B446F">
        <w:rPr>
          <w:rFonts w:cstheme="minorHAnsi"/>
          <w:b/>
        </w:rPr>
        <w:t>Informacja o zastrzeżeniu możliwości ubiegania się o udzielenie zamówienia wyłącznie przez Wykonawców o których mowa w art. 94 UPZP.</w:t>
      </w:r>
    </w:p>
    <w:p w14:paraId="01EBC0EC" w14:textId="77777777" w:rsidR="006E7C0C" w:rsidRPr="006B446F" w:rsidRDefault="007A5025" w:rsidP="006B446F">
      <w:pPr>
        <w:pStyle w:val="Akapitzlist"/>
        <w:spacing w:after="0" w:line="240" w:lineRule="auto"/>
        <w:jc w:val="both"/>
        <w:rPr>
          <w:rFonts w:cstheme="minorHAnsi"/>
        </w:rPr>
      </w:pPr>
      <w:r w:rsidRPr="006B446F">
        <w:rPr>
          <w:rFonts w:cstheme="minorHAnsi"/>
        </w:rPr>
        <w:t>Nie dotyczy.</w:t>
      </w:r>
    </w:p>
    <w:p w14:paraId="4C54C106" w14:textId="77777777" w:rsidR="00411EB6" w:rsidRPr="006B446F" w:rsidRDefault="00411EB6" w:rsidP="006B446F">
      <w:pPr>
        <w:pStyle w:val="Akapitzlist"/>
        <w:spacing w:after="0" w:line="240" w:lineRule="auto"/>
        <w:jc w:val="both"/>
        <w:rPr>
          <w:rFonts w:cstheme="minorHAnsi"/>
          <w:b/>
          <w:highlight w:val="yellow"/>
        </w:rPr>
      </w:pPr>
    </w:p>
    <w:p w14:paraId="6A7DF239" w14:textId="77777777" w:rsidR="00D93572" w:rsidRPr="006B446F" w:rsidRDefault="00411EB6" w:rsidP="006B446F">
      <w:pPr>
        <w:pStyle w:val="Akapitzlist"/>
        <w:numPr>
          <w:ilvl w:val="0"/>
          <w:numId w:val="1"/>
        </w:numPr>
        <w:spacing w:after="0" w:line="240" w:lineRule="auto"/>
        <w:jc w:val="both"/>
        <w:rPr>
          <w:rFonts w:cstheme="minorHAnsi"/>
          <w:b/>
        </w:rPr>
      </w:pPr>
      <w:r w:rsidRPr="006B446F">
        <w:rPr>
          <w:rFonts w:cstheme="minorHAnsi"/>
          <w:b/>
        </w:rPr>
        <w:lastRenderedPageBreak/>
        <w:t>Wymagania dotyczące wadium</w:t>
      </w:r>
    </w:p>
    <w:p w14:paraId="61156417" w14:textId="2F2ADA91"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 xml:space="preserve">Zamawiający ustala kwotę wadium w </w:t>
      </w:r>
      <w:r w:rsidRPr="00D33DFD">
        <w:rPr>
          <w:rFonts w:ascii="Times New Roman" w:hAnsi="Times New Roman" w:cs="Times New Roman"/>
        </w:rPr>
        <w:t>wysokości 1800,00 zł (</w:t>
      </w:r>
      <w:r>
        <w:rPr>
          <w:rFonts w:ascii="Times New Roman" w:hAnsi="Times New Roman" w:cs="Times New Roman"/>
        </w:rPr>
        <w:t>jeden tysiąc osiemset złotych 00 groszy</w:t>
      </w:r>
      <w:r w:rsidRPr="00F67E18">
        <w:rPr>
          <w:rFonts w:ascii="Times New Roman" w:hAnsi="Times New Roman" w:cs="Times New Roman"/>
        </w:rPr>
        <w:t>). Wadium wnosi się przed upływem terminu składania ofert i utrzymuje nieprzerwalnie do dnia upływu terminu związania z ofertą, z wyjątkiem przypadków, o któryc</w:t>
      </w:r>
      <w:r>
        <w:rPr>
          <w:rFonts w:ascii="Times New Roman" w:hAnsi="Times New Roman" w:cs="Times New Roman"/>
        </w:rPr>
        <w:t>h mowa w art. 98 ust. 1 pkt 2 i </w:t>
      </w:r>
      <w:r w:rsidRPr="00F67E18">
        <w:rPr>
          <w:rFonts w:ascii="Times New Roman" w:hAnsi="Times New Roman" w:cs="Times New Roman"/>
        </w:rPr>
        <w:t>3 oraz ust. 2.</w:t>
      </w:r>
    </w:p>
    <w:p w14:paraId="0CADA511" w14:textId="77777777"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Wadium może być wnoszone według wyboru Wykonawcy w jednej lub kilku następujących formach:</w:t>
      </w:r>
    </w:p>
    <w:p w14:paraId="7CA2476D" w14:textId="77777777" w:rsidR="00D33DFD" w:rsidRPr="00F67E18" w:rsidRDefault="00D33DFD" w:rsidP="00D33DFD">
      <w:pPr>
        <w:pStyle w:val="Akapitzlist"/>
        <w:numPr>
          <w:ilvl w:val="0"/>
          <w:numId w:val="11"/>
        </w:numPr>
        <w:spacing w:after="0" w:line="240" w:lineRule="auto"/>
        <w:jc w:val="both"/>
        <w:rPr>
          <w:rFonts w:ascii="Times New Roman" w:hAnsi="Times New Roman" w:cs="Times New Roman"/>
        </w:rPr>
      </w:pPr>
      <w:r w:rsidRPr="00F67E18">
        <w:rPr>
          <w:rFonts w:ascii="Times New Roman" w:hAnsi="Times New Roman" w:cs="Times New Roman"/>
        </w:rPr>
        <w:t>pieniądzu (</w:t>
      </w:r>
      <w:r>
        <w:rPr>
          <w:rFonts w:ascii="Times New Roman" w:hAnsi="Times New Roman" w:cs="Times New Roman"/>
        </w:rPr>
        <w:t xml:space="preserve">w </w:t>
      </w:r>
      <w:r w:rsidRPr="00F67E18">
        <w:rPr>
          <w:rFonts w:ascii="Times New Roman" w:hAnsi="Times New Roman" w:cs="Times New Roman"/>
        </w:rPr>
        <w:t>polskich</w:t>
      </w:r>
      <w:r>
        <w:rPr>
          <w:rFonts w:ascii="Times New Roman" w:hAnsi="Times New Roman" w:cs="Times New Roman"/>
        </w:rPr>
        <w:t xml:space="preserve"> złotych -</w:t>
      </w:r>
      <w:r w:rsidRPr="00F67E18">
        <w:rPr>
          <w:rFonts w:ascii="Times New Roman" w:hAnsi="Times New Roman" w:cs="Times New Roman"/>
        </w:rPr>
        <w:t xml:space="preserve"> PLN)</w:t>
      </w:r>
    </w:p>
    <w:p w14:paraId="789B2106" w14:textId="77777777" w:rsidR="00D33DFD" w:rsidRPr="00F67E18" w:rsidRDefault="00D33DFD" w:rsidP="00D33DFD">
      <w:pPr>
        <w:pStyle w:val="Akapitzlist"/>
        <w:numPr>
          <w:ilvl w:val="0"/>
          <w:numId w:val="11"/>
        </w:numPr>
        <w:spacing w:after="0" w:line="240" w:lineRule="auto"/>
        <w:jc w:val="both"/>
        <w:rPr>
          <w:rFonts w:ascii="Times New Roman" w:hAnsi="Times New Roman" w:cs="Times New Roman"/>
        </w:rPr>
      </w:pPr>
      <w:r w:rsidRPr="00F67E18">
        <w:rPr>
          <w:rFonts w:ascii="Times New Roman" w:hAnsi="Times New Roman" w:cs="Times New Roman"/>
        </w:rPr>
        <w:t>gwarancjach bankowych</w:t>
      </w:r>
    </w:p>
    <w:p w14:paraId="724EC9E7" w14:textId="77777777" w:rsidR="00D33DFD" w:rsidRPr="00F67E18" w:rsidRDefault="00D33DFD" w:rsidP="00D33DFD">
      <w:pPr>
        <w:pStyle w:val="Akapitzlist"/>
        <w:numPr>
          <w:ilvl w:val="0"/>
          <w:numId w:val="11"/>
        </w:numPr>
        <w:spacing w:after="0" w:line="240" w:lineRule="auto"/>
        <w:jc w:val="both"/>
        <w:rPr>
          <w:rFonts w:ascii="Times New Roman" w:hAnsi="Times New Roman" w:cs="Times New Roman"/>
        </w:rPr>
      </w:pPr>
      <w:r w:rsidRPr="00F67E18">
        <w:rPr>
          <w:rFonts w:ascii="Times New Roman" w:hAnsi="Times New Roman" w:cs="Times New Roman"/>
        </w:rPr>
        <w:t>gwarancjach ubezpieczonych</w:t>
      </w:r>
    </w:p>
    <w:p w14:paraId="53A4A451" w14:textId="5B09C6CA" w:rsidR="00D33DFD" w:rsidRPr="00CB522A" w:rsidRDefault="00D33DFD" w:rsidP="00D33DFD">
      <w:pPr>
        <w:pStyle w:val="Akapitzlist"/>
        <w:numPr>
          <w:ilvl w:val="0"/>
          <w:numId w:val="11"/>
        </w:numPr>
        <w:spacing w:after="0" w:line="240" w:lineRule="auto"/>
        <w:jc w:val="both"/>
        <w:rPr>
          <w:rFonts w:ascii="Times New Roman" w:hAnsi="Times New Roman" w:cs="Times New Roman"/>
          <w:strike/>
          <w:color w:val="FF0000"/>
        </w:rPr>
      </w:pPr>
      <w:r w:rsidRPr="00EF540D">
        <w:rPr>
          <w:rFonts w:ascii="Times New Roman" w:hAnsi="Times New Roman" w:cs="Times New Roman"/>
        </w:rPr>
        <w:t>poręczeniach udzielanych przez podmioty, o których mowa w art.. 6b ust. 5 pkt 2 ustawy z dnia 9 listop</w:t>
      </w:r>
      <w:r w:rsidRPr="00F67E18">
        <w:rPr>
          <w:rFonts w:ascii="Times New Roman" w:hAnsi="Times New Roman" w:cs="Times New Roman"/>
        </w:rPr>
        <w:t>ada 2000 r. o utworzeniu Polskiej Agencji Rozwoju Przedsiębiorczośc</w:t>
      </w:r>
      <w:r w:rsidRPr="002F70A6">
        <w:rPr>
          <w:rFonts w:ascii="Times New Roman" w:hAnsi="Times New Roman" w:cs="Times New Roman"/>
        </w:rPr>
        <w:t xml:space="preserve">i </w:t>
      </w:r>
      <w:r w:rsidR="002F70A6" w:rsidRPr="002F70A6">
        <w:rPr>
          <w:rFonts w:ascii="Times New Roman" w:hAnsi="Times New Roman" w:cs="Times New Roman"/>
        </w:rPr>
        <w:t>(</w:t>
      </w:r>
      <w:r w:rsidR="003B07C4" w:rsidRPr="002F70A6">
        <w:rPr>
          <w:rFonts w:ascii="Times New Roman" w:hAnsi="Times New Roman" w:cs="Times New Roman"/>
        </w:rPr>
        <w:t>Dz. U. 2024 poz.419</w:t>
      </w:r>
      <w:r w:rsidR="002F70A6" w:rsidRPr="002F70A6">
        <w:rPr>
          <w:rFonts w:ascii="Times New Roman" w:hAnsi="Times New Roman" w:cs="Times New Roman"/>
        </w:rPr>
        <w:t>)</w:t>
      </w:r>
    </w:p>
    <w:p w14:paraId="6E40ABF0" w14:textId="2265F54A"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Wadium wnoszone w pieniądzu wpłaca się przelewem na rachunek bankowy Zamawiającego</w:t>
      </w:r>
      <w:r>
        <w:rPr>
          <w:rFonts w:ascii="Times New Roman" w:hAnsi="Times New Roman" w:cs="Times New Roman"/>
        </w:rPr>
        <w:t xml:space="preserve"> z </w:t>
      </w:r>
      <w:r w:rsidRPr="00F67E18">
        <w:rPr>
          <w:rFonts w:ascii="Times New Roman" w:hAnsi="Times New Roman" w:cs="Times New Roman"/>
        </w:rPr>
        <w:t>dopiskiem „</w:t>
      </w:r>
      <w:proofErr w:type="spellStart"/>
      <w:r>
        <w:rPr>
          <w:rFonts w:ascii="Times New Roman" w:hAnsi="Times New Roman" w:cs="Times New Roman"/>
        </w:rPr>
        <w:t>Cyberbezpieczny</w:t>
      </w:r>
      <w:proofErr w:type="spellEnd"/>
      <w:r>
        <w:rPr>
          <w:rFonts w:ascii="Times New Roman" w:hAnsi="Times New Roman" w:cs="Times New Roman"/>
        </w:rPr>
        <w:t xml:space="preserve"> Samorząd </w:t>
      </w:r>
      <w:r w:rsidR="00F8377F">
        <w:rPr>
          <w:rFonts w:ascii="Times New Roman" w:hAnsi="Times New Roman" w:cs="Times New Roman"/>
        </w:rPr>
        <w:t>–</w:t>
      </w:r>
      <w:r>
        <w:rPr>
          <w:rFonts w:ascii="Times New Roman" w:hAnsi="Times New Roman" w:cs="Times New Roman"/>
        </w:rPr>
        <w:t xml:space="preserve"> biblioteka</w:t>
      </w:r>
      <w:r w:rsidR="00F8377F">
        <w:rPr>
          <w:rFonts w:ascii="Times New Roman" w:hAnsi="Times New Roman" w:cs="Times New Roman"/>
        </w:rPr>
        <w:t xml:space="preserve"> II</w:t>
      </w:r>
      <w:r>
        <w:rPr>
          <w:rFonts w:ascii="Times New Roman" w:hAnsi="Times New Roman" w:cs="Times New Roman"/>
        </w:rPr>
        <w:t xml:space="preserve"> </w:t>
      </w:r>
      <w:r w:rsidRPr="00F67E18">
        <w:rPr>
          <w:rFonts w:ascii="Times New Roman" w:hAnsi="Times New Roman" w:cs="Times New Roman"/>
        </w:rPr>
        <w:t>”</w:t>
      </w:r>
    </w:p>
    <w:p w14:paraId="42110156" w14:textId="77777777" w:rsidR="00D33DFD" w:rsidRPr="00F67E18" w:rsidRDefault="00D33DFD" w:rsidP="00D33DFD">
      <w:pPr>
        <w:pStyle w:val="Akapitzlist"/>
        <w:spacing w:after="0" w:line="240" w:lineRule="auto"/>
        <w:ind w:left="1069"/>
        <w:jc w:val="both"/>
        <w:rPr>
          <w:rFonts w:ascii="Times New Roman" w:hAnsi="Times New Roman" w:cs="Times New Roman"/>
        </w:rPr>
      </w:pPr>
      <w:r w:rsidRPr="00F67E18">
        <w:rPr>
          <w:rFonts w:ascii="Times New Roman" w:hAnsi="Times New Roman" w:cs="Times New Roman"/>
        </w:rPr>
        <w:t>Numer rachunku: 17 8509 0002 2001 0000 0185 0002</w:t>
      </w:r>
    </w:p>
    <w:p w14:paraId="216D107E" w14:textId="77777777"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Wadium wniesione w pieniądzu Zamawiający przechowuje na rachunku bankowym.</w:t>
      </w:r>
    </w:p>
    <w:p w14:paraId="701E79DA" w14:textId="77777777"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 xml:space="preserve">Wadium wnoszone w formie gwarancji lub poręczenia, o których mowa w </w:t>
      </w:r>
      <w:r>
        <w:rPr>
          <w:rFonts w:ascii="Times New Roman" w:hAnsi="Times New Roman" w:cs="Times New Roman"/>
        </w:rPr>
        <w:t xml:space="preserve">art. 97 </w:t>
      </w:r>
      <w:r w:rsidRPr="00F67E18">
        <w:rPr>
          <w:rFonts w:ascii="Times New Roman" w:hAnsi="Times New Roman" w:cs="Times New Roman"/>
        </w:rPr>
        <w:t xml:space="preserve">ust. 7 pkt 2-4, wykonawca przekazuje zamawiającemu oryginał gwarancji lub poręczenia, w postaci elektronicznej. </w:t>
      </w:r>
    </w:p>
    <w:p w14:paraId="5C35965B" w14:textId="77777777" w:rsidR="00D33DFD" w:rsidRPr="00F67E18"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Oferta Wykonawcy, który nie wniósł wadium, lub wniósł w sposób nieprawidłowy lub nie utrzymywał wadium nieprzerwalnie do upływu terminu związania ofertą lub złożył wniosek o zwrot wadium w przypadku określonym ustawą PZP, zostanie odrzucona na podstawie art. 226 ust. 1 pkt 14 UPZP.</w:t>
      </w:r>
    </w:p>
    <w:p w14:paraId="20FBBAB0" w14:textId="0D6C6DEE" w:rsidR="002836B6" w:rsidRPr="00D33DFD" w:rsidRDefault="00D33DFD" w:rsidP="00D33DFD">
      <w:pPr>
        <w:pStyle w:val="Akapitzlist"/>
        <w:numPr>
          <w:ilvl w:val="1"/>
          <w:numId w:val="1"/>
        </w:numPr>
        <w:spacing w:after="0" w:line="240" w:lineRule="auto"/>
        <w:ind w:left="1069"/>
        <w:jc w:val="both"/>
        <w:rPr>
          <w:rFonts w:ascii="Times New Roman" w:hAnsi="Times New Roman" w:cs="Times New Roman"/>
        </w:rPr>
      </w:pPr>
      <w:r w:rsidRPr="00F67E18">
        <w:rPr>
          <w:rFonts w:ascii="Times New Roman" w:hAnsi="Times New Roman" w:cs="Times New Roman"/>
        </w:rPr>
        <w:t xml:space="preserve">Zamawiający zwraca wadium zgodnie z art. 98 ustawy </w:t>
      </w:r>
      <w:r>
        <w:rPr>
          <w:rFonts w:ascii="Times New Roman" w:hAnsi="Times New Roman" w:cs="Times New Roman"/>
        </w:rPr>
        <w:t>U</w:t>
      </w:r>
      <w:r w:rsidRPr="00F67E18">
        <w:rPr>
          <w:rFonts w:ascii="Times New Roman" w:hAnsi="Times New Roman" w:cs="Times New Roman"/>
        </w:rPr>
        <w:t>PZP.</w:t>
      </w:r>
    </w:p>
    <w:p w14:paraId="6D6A3236" w14:textId="77777777" w:rsidR="00EC07ED" w:rsidRPr="006B446F" w:rsidRDefault="00EC07ED" w:rsidP="006B446F">
      <w:pPr>
        <w:pStyle w:val="Akapitzlist"/>
        <w:spacing w:after="0" w:line="240" w:lineRule="auto"/>
        <w:ind w:left="1069"/>
        <w:jc w:val="both"/>
        <w:rPr>
          <w:rFonts w:cstheme="minorHAnsi"/>
        </w:rPr>
      </w:pPr>
    </w:p>
    <w:p w14:paraId="1E152F51" w14:textId="77777777" w:rsidR="00411EB6" w:rsidRPr="006B446F" w:rsidRDefault="00744519" w:rsidP="006B446F">
      <w:pPr>
        <w:pStyle w:val="Akapitzlist"/>
        <w:numPr>
          <w:ilvl w:val="0"/>
          <w:numId w:val="1"/>
        </w:numPr>
        <w:spacing w:after="0" w:line="240" w:lineRule="auto"/>
        <w:jc w:val="both"/>
        <w:rPr>
          <w:rFonts w:cstheme="minorHAnsi"/>
          <w:b/>
        </w:rPr>
      </w:pPr>
      <w:r w:rsidRPr="006B446F">
        <w:rPr>
          <w:rFonts w:cstheme="minorHAnsi"/>
          <w:b/>
        </w:rPr>
        <w:t>Zabezpieczenie należytego wykonania umowy</w:t>
      </w:r>
    </w:p>
    <w:p w14:paraId="3BBB57D1"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Zamawiający będzie żądał od Wykonawcy, którego oferta została wybrana jako najkorzystniejsza wniesienia należytego zabezpieczenia umowy w wysokości 4 % ceny całkowitej podanej na ofercie.</w:t>
      </w:r>
    </w:p>
    <w:p w14:paraId="1D24CC03"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Zabezpieczenie może być wnoszone, według wyboru wykonawcy, w jednej lub w kilku następujących formach:</w:t>
      </w:r>
    </w:p>
    <w:p w14:paraId="27B355D3" w14:textId="77777777" w:rsidR="00D33DFD" w:rsidRPr="00D33DFD" w:rsidRDefault="00D33DFD" w:rsidP="00D33DFD">
      <w:pPr>
        <w:pStyle w:val="Akapitzlist"/>
        <w:numPr>
          <w:ilvl w:val="0"/>
          <w:numId w:val="12"/>
        </w:numPr>
        <w:spacing w:after="0" w:line="240" w:lineRule="auto"/>
        <w:ind w:hanging="357"/>
        <w:jc w:val="both"/>
        <w:rPr>
          <w:rFonts w:cstheme="minorHAnsi"/>
        </w:rPr>
      </w:pPr>
      <w:r w:rsidRPr="00D33DFD">
        <w:rPr>
          <w:rFonts w:cstheme="minorHAnsi"/>
        </w:rPr>
        <w:t>pieniądzu,</w:t>
      </w:r>
    </w:p>
    <w:p w14:paraId="25F0451D" w14:textId="77777777" w:rsidR="00D33DFD" w:rsidRPr="00D33DFD" w:rsidRDefault="00D33DFD" w:rsidP="00D33DFD">
      <w:pPr>
        <w:pStyle w:val="Akapitzlist"/>
        <w:numPr>
          <w:ilvl w:val="0"/>
          <w:numId w:val="12"/>
        </w:numPr>
        <w:spacing w:after="0" w:line="240" w:lineRule="auto"/>
        <w:ind w:hanging="357"/>
        <w:jc w:val="both"/>
        <w:rPr>
          <w:rFonts w:cstheme="minorHAnsi"/>
        </w:rPr>
      </w:pPr>
      <w:r w:rsidRPr="00D33DFD">
        <w:rPr>
          <w:rFonts w:cstheme="minorHAnsi"/>
        </w:rPr>
        <w:t>poręczeniach bankowych lub poręczeniach spółdzielczej kasy oszczędnościowo-kredytowej, z tym że zobowiązanie kasy jest zawsze zobowiązaniem pieniężnym,</w:t>
      </w:r>
    </w:p>
    <w:p w14:paraId="0D982BA0" w14:textId="77777777" w:rsidR="00D33DFD" w:rsidRPr="00D33DFD" w:rsidRDefault="00D33DFD" w:rsidP="00D33DFD">
      <w:pPr>
        <w:pStyle w:val="Akapitzlist"/>
        <w:numPr>
          <w:ilvl w:val="0"/>
          <w:numId w:val="12"/>
        </w:numPr>
        <w:spacing w:after="0" w:line="240" w:lineRule="auto"/>
        <w:ind w:hanging="357"/>
        <w:jc w:val="both"/>
        <w:rPr>
          <w:rFonts w:cstheme="minorHAnsi"/>
        </w:rPr>
      </w:pPr>
      <w:r w:rsidRPr="00D33DFD">
        <w:rPr>
          <w:rFonts w:cstheme="minorHAnsi"/>
        </w:rPr>
        <w:t>gwarancjach bankowych,</w:t>
      </w:r>
    </w:p>
    <w:p w14:paraId="21CE548C" w14:textId="77777777" w:rsidR="00D33DFD" w:rsidRPr="00D33DFD" w:rsidRDefault="00D33DFD" w:rsidP="00D33DFD">
      <w:pPr>
        <w:pStyle w:val="Akapitzlist"/>
        <w:numPr>
          <w:ilvl w:val="0"/>
          <w:numId w:val="12"/>
        </w:numPr>
        <w:spacing w:after="0" w:line="240" w:lineRule="auto"/>
        <w:ind w:hanging="357"/>
        <w:jc w:val="both"/>
        <w:rPr>
          <w:rFonts w:cstheme="minorHAnsi"/>
        </w:rPr>
      </w:pPr>
      <w:r w:rsidRPr="00D33DFD">
        <w:rPr>
          <w:rFonts w:cstheme="minorHAnsi"/>
        </w:rPr>
        <w:t>poręczeniach udzielanych przez podmioty, o których mowa w art. 6b ust.5 pkt 2 ustawy z dnia 9 listopada 2000 r. o utworzeniu Polskiej Agencji Rozwoju Przedsiębiorczości.</w:t>
      </w:r>
    </w:p>
    <w:p w14:paraId="038E33EA"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 xml:space="preserve">Zamawiający nie wyraża zgody na wniesienie zabezpieczenia w formach określonych w art. 450 ust. 2 UPZP. </w:t>
      </w:r>
    </w:p>
    <w:p w14:paraId="016A3C34"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Zabezpieczenie wnoszone w pieniądzu Wykonawca wpłaca przelewem na rachunek bankowy wskazany przez Zamawiającego.</w:t>
      </w:r>
    </w:p>
    <w:p w14:paraId="63944019"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 xml:space="preserve">W przypadku wniesienia wadium w pieniądzu wykonawca może wyrazić zgodę na zaliczenie kwoty wadium na poczet zamówienia. </w:t>
      </w:r>
    </w:p>
    <w:p w14:paraId="496BFB8A"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9DB71F" w14:textId="77777777" w:rsidR="00D33DFD" w:rsidRPr="00D33DFD" w:rsidRDefault="00D33DFD" w:rsidP="00D33DFD">
      <w:pPr>
        <w:pStyle w:val="Akapitzlist"/>
        <w:numPr>
          <w:ilvl w:val="1"/>
          <w:numId w:val="1"/>
        </w:numPr>
        <w:spacing w:after="0" w:line="240" w:lineRule="auto"/>
        <w:ind w:left="1069" w:hanging="357"/>
        <w:jc w:val="both"/>
        <w:rPr>
          <w:rFonts w:cstheme="minorHAnsi"/>
        </w:rPr>
      </w:pPr>
      <w:r w:rsidRPr="00D33DFD">
        <w:rPr>
          <w:rFonts w:cstheme="minorHAnsi"/>
        </w:rPr>
        <w:t>Zamawiający 30 % zabezpieczenia pozostawia na zabezpieczenie roszczeń z tytułu rękojmi za wady i gwarancji. Pozostałą cześć zabezpieczenia, tj. 70 % zwraca Wykonawcy w terminie 30 dni od dnia wykonania zamówienia i uznania przez Zamawiającego za należycie wykonane.</w:t>
      </w:r>
    </w:p>
    <w:p w14:paraId="7FB2D52B" w14:textId="77777777" w:rsidR="007C10C6" w:rsidRPr="006B446F" w:rsidRDefault="007C10C6" w:rsidP="006B446F">
      <w:pPr>
        <w:pStyle w:val="Akapitzlist"/>
        <w:spacing w:after="0" w:line="240" w:lineRule="auto"/>
        <w:ind w:left="1069"/>
        <w:jc w:val="both"/>
        <w:rPr>
          <w:rFonts w:cstheme="minorHAnsi"/>
        </w:rPr>
      </w:pPr>
    </w:p>
    <w:p w14:paraId="0AA8DF1D" w14:textId="77777777" w:rsidR="007C10C6" w:rsidRPr="006B446F" w:rsidRDefault="007C10C6" w:rsidP="006B446F">
      <w:pPr>
        <w:pStyle w:val="Akapitzlist"/>
        <w:numPr>
          <w:ilvl w:val="0"/>
          <w:numId w:val="1"/>
        </w:numPr>
        <w:spacing w:after="0" w:line="240" w:lineRule="auto"/>
        <w:jc w:val="both"/>
        <w:rPr>
          <w:rFonts w:cstheme="minorHAnsi"/>
          <w:b/>
        </w:rPr>
      </w:pPr>
      <w:r w:rsidRPr="006B446F">
        <w:rPr>
          <w:rFonts w:cstheme="minorHAnsi"/>
          <w:b/>
        </w:rPr>
        <w:lastRenderedPageBreak/>
        <w:t>Informacje o przewidzianych zamówieniach, o których mowa w art. 214 ust. 1 pkt 7 i 8 UPZP.</w:t>
      </w:r>
    </w:p>
    <w:p w14:paraId="0B842531" w14:textId="77777777" w:rsidR="007C10C6" w:rsidRPr="006B446F" w:rsidRDefault="007C10C6" w:rsidP="006B446F">
      <w:pPr>
        <w:pStyle w:val="Akapitzlist"/>
        <w:spacing w:after="0" w:line="240" w:lineRule="auto"/>
        <w:jc w:val="both"/>
        <w:rPr>
          <w:rFonts w:cstheme="minorHAnsi"/>
        </w:rPr>
      </w:pPr>
      <w:r w:rsidRPr="006B446F">
        <w:rPr>
          <w:rFonts w:cstheme="minorHAnsi"/>
        </w:rPr>
        <w:t>Nie dotyczy</w:t>
      </w:r>
    </w:p>
    <w:p w14:paraId="6793917B" w14:textId="77777777" w:rsidR="007C10C6" w:rsidRPr="006B446F" w:rsidRDefault="007C10C6" w:rsidP="006B446F">
      <w:pPr>
        <w:pStyle w:val="Akapitzlist"/>
        <w:spacing w:after="0" w:line="240" w:lineRule="auto"/>
        <w:jc w:val="both"/>
        <w:rPr>
          <w:rFonts w:cstheme="minorHAnsi"/>
          <w:b/>
        </w:rPr>
      </w:pPr>
    </w:p>
    <w:p w14:paraId="2340FCDE" w14:textId="77777777" w:rsidR="00744519" w:rsidRPr="006B446F" w:rsidRDefault="007C10C6" w:rsidP="006B446F">
      <w:pPr>
        <w:pStyle w:val="Akapitzlist"/>
        <w:numPr>
          <w:ilvl w:val="0"/>
          <w:numId w:val="1"/>
        </w:numPr>
        <w:spacing w:after="0" w:line="240" w:lineRule="auto"/>
        <w:jc w:val="both"/>
        <w:rPr>
          <w:rFonts w:cstheme="minorHAnsi"/>
          <w:b/>
        </w:rPr>
      </w:pPr>
      <w:r w:rsidRPr="006B446F">
        <w:rPr>
          <w:rFonts w:cstheme="minorHAnsi"/>
          <w:b/>
        </w:rPr>
        <w:t>Informacje dotyczące przeprowadzenia wizji lokalnej i dokumentów</w:t>
      </w:r>
    </w:p>
    <w:p w14:paraId="0F319AAE" w14:textId="77777777" w:rsidR="007C10C6" w:rsidRPr="006B446F" w:rsidRDefault="007C10C6" w:rsidP="006B446F">
      <w:pPr>
        <w:pStyle w:val="Akapitzlist"/>
        <w:spacing w:after="0" w:line="240" w:lineRule="auto"/>
        <w:jc w:val="both"/>
        <w:rPr>
          <w:rFonts w:cstheme="minorHAnsi"/>
        </w:rPr>
      </w:pPr>
      <w:r w:rsidRPr="006B446F">
        <w:rPr>
          <w:rFonts w:cstheme="minorHAnsi"/>
        </w:rPr>
        <w:t>Nie dotyczy</w:t>
      </w:r>
    </w:p>
    <w:p w14:paraId="7D07CA5E" w14:textId="77777777" w:rsidR="007C10C6" w:rsidRPr="006B446F" w:rsidRDefault="007C10C6" w:rsidP="006B446F">
      <w:pPr>
        <w:pStyle w:val="Akapitzlist"/>
        <w:spacing w:after="0" w:line="240" w:lineRule="auto"/>
        <w:jc w:val="both"/>
        <w:rPr>
          <w:rFonts w:cstheme="minorHAnsi"/>
        </w:rPr>
      </w:pPr>
    </w:p>
    <w:p w14:paraId="2EEB6B17" w14:textId="77777777" w:rsidR="007C10C6" w:rsidRPr="006B446F" w:rsidRDefault="002735D9" w:rsidP="006B446F">
      <w:pPr>
        <w:pStyle w:val="Akapitzlist"/>
        <w:numPr>
          <w:ilvl w:val="0"/>
          <w:numId w:val="1"/>
        </w:numPr>
        <w:spacing w:after="0" w:line="240" w:lineRule="auto"/>
        <w:jc w:val="both"/>
        <w:rPr>
          <w:rFonts w:cstheme="minorHAnsi"/>
          <w:b/>
        </w:rPr>
      </w:pPr>
      <w:r w:rsidRPr="006B446F">
        <w:rPr>
          <w:rFonts w:cstheme="minorHAnsi"/>
          <w:b/>
        </w:rPr>
        <w:t>Informacje dotyczące stosowania walut obcych do rozliczenia.</w:t>
      </w:r>
    </w:p>
    <w:p w14:paraId="18781D69" w14:textId="77777777" w:rsidR="002735D9" w:rsidRPr="006B446F" w:rsidRDefault="002735D9" w:rsidP="006B446F">
      <w:pPr>
        <w:pStyle w:val="Akapitzlist"/>
        <w:spacing w:after="0" w:line="240" w:lineRule="auto"/>
        <w:jc w:val="both"/>
        <w:rPr>
          <w:rFonts w:cstheme="minorHAnsi"/>
        </w:rPr>
      </w:pPr>
      <w:r w:rsidRPr="006B446F">
        <w:rPr>
          <w:rFonts w:cstheme="minorHAnsi"/>
        </w:rPr>
        <w:t>Zamawiający nie dopuszcza rozliczeń w walutach obcych. Obowiązująca w rozliczeniach jest waluta polska – PLN.</w:t>
      </w:r>
    </w:p>
    <w:p w14:paraId="530D06A2" w14:textId="77777777" w:rsidR="002735D9" w:rsidRPr="006B446F" w:rsidRDefault="002735D9" w:rsidP="006B446F">
      <w:pPr>
        <w:pStyle w:val="Akapitzlist"/>
        <w:spacing w:after="0" w:line="240" w:lineRule="auto"/>
        <w:jc w:val="both"/>
        <w:rPr>
          <w:rFonts w:cstheme="minorHAnsi"/>
          <w:b/>
        </w:rPr>
      </w:pPr>
    </w:p>
    <w:p w14:paraId="45A17E45" w14:textId="77777777" w:rsidR="007C10C6" w:rsidRPr="006B446F" w:rsidRDefault="002735D9" w:rsidP="006B446F">
      <w:pPr>
        <w:pStyle w:val="Akapitzlist"/>
        <w:numPr>
          <w:ilvl w:val="0"/>
          <w:numId w:val="1"/>
        </w:numPr>
        <w:spacing w:after="0" w:line="240" w:lineRule="auto"/>
        <w:jc w:val="both"/>
        <w:rPr>
          <w:rFonts w:cstheme="minorHAnsi"/>
          <w:b/>
        </w:rPr>
      </w:pPr>
      <w:r w:rsidRPr="006B446F">
        <w:rPr>
          <w:rFonts w:cstheme="minorHAnsi"/>
          <w:b/>
        </w:rPr>
        <w:t>Informacje dotyczące zwrotu kosztów udziału</w:t>
      </w:r>
      <w:r w:rsidR="00A35B4D" w:rsidRPr="006B446F">
        <w:rPr>
          <w:rFonts w:cstheme="minorHAnsi"/>
          <w:b/>
        </w:rPr>
        <w:t xml:space="preserve"> w postępowaniu</w:t>
      </w:r>
    </w:p>
    <w:p w14:paraId="5F75E49F" w14:textId="124C857B" w:rsidR="00A35B4D" w:rsidRPr="006B446F" w:rsidRDefault="00A35B4D" w:rsidP="006B446F">
      <w:pPr>
        <w:pStyle w:val="Akapitzlist"/>
        <w:spacing w:after="0" w:line="240" w:lineRule="auto"/>
        <w:jc w:val="both"/>
        <w:rPr>
          <w:rFonts w:cstheme="minorHAnsi"/>
        </w:rPr>
      </w:pPr>
      <w:r w:rsidRPr="006B446F">
        <w:rPr>
          <w:rFonts w:cstheme="minorHAnsi"/>
        </w:rPr>
        <w:t>Wykonawca ponosi wszystkie koszty związane z przygotowaniem i złożeniem oferty. Zamawiaj</w:t>
      </w:r>
      <w:r w:rsidR="009F2C30" w:rsidRPr="006B446F">
        <w:rPr>
          <w:rFonts w:cstheme="minorHAnsi"/>
        </w:rPr>
        <w:t>ą</w:t>
      </w:r>
      <w:r w:rsidRPr="006B446F">
        <w:rPr>
          <w:rFonts w:cstheme="minorHAnsi"/>
        </w:rPr>
        <w:t xml:space="preserve">cy nie przewiduje zwrotu kosztów udziału w </w:t>
      </w:r>
      <w:r w:rsidR="00CE0E88" w:rsidRPr="006B446F">
        <w:rPr>
          <w:rFonts w:cstheme="minorHAnsi"/>
        </w:rPr>
        <w:t>postępowaniu, również w przypadku unieważnienia postępowania z przyczyn lezących po stronie Zamawiającego.</w:t>
      </w:r>
    </w:p>
    <w:p w14:paraId="1CA98A51" w14:textId="77777777" w:rsidR="00C52CCF" w:rsidRPr="006B446F" w:rsidRDefault="00C52CCF" w:rsidP="006B446F">
      <w:pPr>
        <w:pStyle w:val="Akapitzlist"/>
        <w:spacing w:after="0" w:line="240" w:lineRule="auto"/>
        <w:jc w:val="both"/>
        <w:rPr>
          <w:rFonts w:cstheme="minorHAnsi"/>
        </w:rPr>
      </w:pPr>
    </w:p>
    <w:p w14:paraId="04B7C3B6" w14:textId="77777777" w:rsidR="002735D9" w:rsidRPr="006B446F" w:rsidRDefault="00D0276A" w:rsidP="006B446F">
      <w:pPr>
        <w:pStyle w:val="Akapitzlist"/>
        <w:numPr>
          <w:ilvl w:val="0"/>
          <w:numId w:val="1"/>
        </w:numPr>
        <w:spacing w:after="0" w:line="240" w:lineRule="auto"/>
        <w:jc w:val="both"/>
        <w:rPr>
          <w:rFonts w:cstheme="minorHAnsi"/>
          <w:b/>
        </w:rPr>
      </w:pPr>
      <w:r w:rsidRPr="006B446F">
        <w:rPr>
          <w:rFonts w:cstheme="minorHAnsi"/>
          <w:b/>
        </w:rPr>
        <w:t>Informacje o obowiązku osobistego wykonania przez wykonawcę kluczowych zadań</w:t>
      </w:r>
    </w:p>
    <w:p w14:paraId="21237B07" w14:textId="12594A46" w:rsidR="001A22C0" w:rsidRPr="006B446F" w:rsidRDefault="00D0276A" w:rsidP="006B446F">
      <w:pPr>
        <w:pStyle w:val="Akapitzlist"/>
        <w:spacing w:after="0" w:line="240" w:lineRule="auto"/>
        <w:jc w:val="both"/>
        <w:rPr>
          <w:rFonts w:cstheme="minorHAnsi"/>
        </w:rPr>
      </w:pPr>
      <w:r w:rsidRPr="006B446F">
        <w:rPr>
          <w:rFonts w:cstheme="minorHAnsi"/>
        </w:rPr>
        <w:t>Nie dotyczy</w:t>
      </w:r>
    </w:p>
    <w:p w14:paraId="45ACF412" w14:textId="77777777" w:rsidR="00D0276A" w:rsidRPr="006B446F" w:rsidRDefault="00D0276A" w:rsidP="006B446F">
      <w:pPr>
        <w:pStyle w:val="Akapitzlist"/>
        <w:spacing w:after="0" w:line="240" w:lineRule="auto"/>
        <w:jc w:val="both"/>
        <w:rPr>
          <w:rFonts w:cstheme="minorHAnsi"/>
          <w:b/>
        </w:rPr>
      </w:pPr>
    </w:p>
    <w:p w14:paraId="171C249E" w14:textId="77777777" w:rsidR="00D0276A" w:rsidRPr="006B446F" w:rsidRDefault="00D0276A" w:rsidP="006B446F">
      <w:pPr>
        <w:pStyle w:val="Akapitzlist"/>
        <w:numPr>
          <w:ilvl w:val="0"/>
          <w:numId w:val="1"/>
        </w:numPr>
        <w:spacing w:after="0" w:line="240" w:lineRule="auto"/>
        <w:jc w:val="both"/>
        <w:rPr>
          <w:rFonts w:cstheme="minorHAnsi"/>
          <w:b/>
        </w:rPr>
      </w:pPr>
      <w:r w:rsidRPr="006B446F">
        <w:rPr>
          <w:rFonts w:cstheme="minorHAnsi"/>
          <w:b/>
        </w:rPr>
        <w:t>Informacja dotycząca maksymalnej liczby Wykonawców z którymi Zamawiający zawrze umowę ramową</w:t>
      </w:r>
    </w:p>
    <w:p w14:paraId="2DB57F37" w14:textId="77777777" w:rsidR="00D0276A" w:rsidRPr="006B446F" w:rsidRDefault="00D0276A" w:rsidP="006B446F">
      <w:pPr>
        <w:pStyle w:val="Akapitzlist"/>
        <w:spacing w:after="0" w:line="240" w:lineRule="auto"/>
        <w:jc w:val="both"/>
        <w:rPr>
          <w:rFonts w:cstheme="minorHAnsi"/>
        </w:rPr>
      </w:pPr>
      <w:r w:rsidRPr="006B446F">
        <w:rPr>
          <w:rFonts w:cstheme="minorHAnsi"/>
        </w:rPr>
        <w:t>Zamawiający nie przewiduje zawarcia umowy ramowej.</w:t>
      </w:r>
    </w:p>
    <w:p w14:paraId="26DE3534" w14:textId="77777777" w:rsidR="00D0276A" w:rsidRPr="006B446F" w:rsidRDefault="00D0276A" w:rsidP="006B446F">
      <w:pPr>
        <w:pStyle w:val="Akapitzlist"/>
        <w:spacing w:after="0" w:line="240" w:lineRule="auto"/>
        <w:jc w:val="both"/>
        <w:rPr>
          <w:rFonts w:cstheme="minorHAnsi"/>
          <w:b/>
        </w:rPr>
      </w:pPr>
    </w:p>
    <w:p w14:paraId="35ABC5A9" w14:textId="77777777" w:rsidR="00D0276A" w:rsidRPr="006B446F" w:rsidRDefault="00D0276A" w:rsidP="006B446F">
      <w:pPr>
        <w:pStyle w:val="Akapitzlist"/>
        <w:numPr>
          <w:ilvl w:val="0"/>
          <w:numId w:val="1"/>
        </w:numPr>
        <w:spacing w:after="0" w:line="240" w:lineRule="auto"/>
        <w:jc w:val="both"/>
        <w:rPr>
          <w:rFonts w:cstheme="minorHAnsi"/>
          <w:b/>
        </w:rPr>
      </w:pPr>
      <w:r w:rsidRPr="006B446F">
        <w:rPr>
          <w:rFonts w:cstheme="minorHAnsi"/>
          <w:b/>
        </w:rPr>
        <w:t>Informacja o przewidywanym wyborze najkorzystniejszej oferty z zastosowaniem aukcji elektronicznej</w:t>
      </w:r>
    </w:p>
    <w:p w14:paraId="19CABFF6" w14:textId="77777777" w:rsidR="00D0276A" w:rsidRPr="006B446F" w:rsidRDefault="00D0276A" w:rsidP="006B446F">
      <w:pPr>
        <w:pStyle w:val="Akapitzlist"/>
        <w:spacing w:after="0" w:line="240" w:lineRule="auto"/>
        <w:jc w:val="both"/>
        <w:rPr>
          <w:rFonts w:cstheme="minorHAnsi"/>
        </w:rPr>
      </w:pPr>
      <w:r w:rsidRPr="006B446F">
        <w:rPr>
          <w:rFonts w:cstheme="minorHAnsi"/>
        </w:rPr>
        <w:t>Zamawiający nie przewiduje wyboru oferty z zastosowaniem aukcji elektronicznej.</w:t>
      </w:r>
    </w:p>
    <w:p w14:paraId="1232F27F" w14:textId="77777777" w:rsidR="00D0276A" w:rsidRPr="006B446F" w:rsidRDefault="00D0276A" w:rsidP="006B446F">
      <w:pPr>
        <w:pStyle w:val="Akapitzlist"/>
        <w:spacing w:after="0" w:line="240" w:lineRule="auto"/>
        <w:jc w:val="both"/>
        <w:rPr>
          <w:rFonts w:cstheme="minorHAnsi"/>
        </w:rPr>
      </w:pPr>
    </w:p>
    <w:p w14:paraId="478DB978" w14:textId="77777777" w:rsidR="00D0276A" w:rsidRPr="006B446F" w:rsidRDefault="00D0276A" w:rsidP="006B446F">
      <w:pPr>
        <w:pStyle w:val="Akapitzlist"/>
        <w:numPr>
          <w:ilvl w:val="0"/>
          <w:numId w:val="1"/>
        </w:numPr>
        <w:spacing w:after="0" w:line="240" w:lineRule="auto"/>
        <w:jc w:val="both"/>
        <w:rPr>
          <w:rFonts w:cstheme="minorHAnsi"/>
          <w:b/>
        </w:rPr>
      </w:pPr>
      <w:r w:rsidRPr="006B446F">
        <w:rPr>
          <w:rFonts w:cstheme="minorHAnsi"/>
          <w:b/>
        </w:rPr>
        <w:t>Informacja dotycząca wymogu lub możliwości złożenia ofert w postaci katalogów elektronicznych lub dołączenia katalogów elektronicznych do oferty w sytuacji określonej w art. 93</w:t>
      </w:r>
    </w:p>
    <w:p w14:paraId="23110770" w14:textId="77777777" w:rsidR="00D0276A" w:rsidRPr="006B446F" w:rsidRDefault="00D0276A" w:rsidP="006B446F">
      <w:pPr>
        <w:pStyle w:val="Akapitzlist"/>
        <w:spacing w:after="0" w:line="240" w:lineRule="auto"/>
        <w:jc w:val="both"/>
        <w:rPr>
          <w:rFonts w:cstheme="minorHAnsi"/>
        </w:rPr>
      </w:pPr>
      <w:r w:rsidRPr="006B446F">
        <w:rPr>
          <w:rFonts w:cstheme="minorHAnsi"/>
        </w:rPr>
        <w:t>Zamawiający nie wymaga złożenia katalogów elektronicznych.</w:t>
      </w:r>
    </w:p>
    <w:p w14:paraId="2BBA2567" w14:textId="77777777" w:rsidR="006D0BA7" w:rsidRPr="006B446F" w:rsidRDefault="006D0BA7" w:rsidP="006B446F">
      <w:pPr>
        <w:pStyle w:val="Akapitzlist"/>
        <w:spacing w:after="0" w:line="240" w:lineRule="auto"/>
        <w:jc w:val="both"/>
        <w:rPr>
          <w:rFonts w:cstheme="minorHAnsi"/>
        </w:rPr>
      </w:pPr>
    </w:p>
    <w:p w14:paraId="1F399FA9" w14:textId="77777777" w:rsidR="00D0276A" w:rsidRPr="006B446F" w:rsidRDefault="00964BA6" w:rsidP="006B446F">
      <w:pPr>
        <w:pStyle w:val="Akapitzlist"/>
        <w:numPr>
          <w:ilvl w:val="0"/>
          <w:numId w:val="1"/>
        </w:numPr>
        <w:spacing w:after="0" w:line="240" w:lineRule="auto"/>
        <w:jc w:val="both"/>
        <w:rPr>
          <w:rFonts w:cstheme="minorHAnsi"/>
          <w:b/>
        </w:rPr>
      </w:pPr>
      <w:r w:rsidRPr="006B446F">
        <w:rPr>
          <w:rFonts w:cstheme="minorHAnsi"/>
          <w:b/>
        </w:rPr>
        <w:t>Informacja dotycząca ograniczenia liczby Wykonawców , których zaprosi do negocjacji, stosując kryteria oceny ofert</w:t>
      </w:r>
    </w:p>
    <w:p w14:paraId="00AED590" w14:textId="77777777" w:rsidR="00964BA6" w:rsidRPr="006B446F" w:rsidRDefault="00964BA6" w:rsidP="006B446F">
      <w:pPr>
        <w:pStyle w:val="Akapitzlist"/>
        <w:spacing w:after="0" w:line="240" w:lineRule="auto"/>
        <w:jc w:val="both"/>
        <w:rPr>
          <w:rFonts w:cstheme="minorHAnsi"/>
        </w:rPr>
      </w:pPr>
      <w:r w:rsidRPr="006B446F">
        <w:rPr>
          <w:rFonts w:cstheme="minorHAnsi"/>
        </w:rPr>
        <w:t>Zamawiający ogranicza liczbę Wykonawców których za</w:t>
      </w:r>
      <w:r w:rsidR="00880B7E" w:rsidRPr="006B446F">
        <w:rPr>
          <w:rFonts w:cstheme="minorHAnsi"/>
        </w:rPr>
        <w:t>prosi do negocjacji do liczby 4.</w:t>
      </w:r>
    </w:p>
    <w:p w14:paraId="4E43AD82" w14:textId="77777777" w:rsidR="00964BA6" w:rsidRPr="006B446F" w:rsidRDefault="00964BA6" w:rsidP="006B446F">
      <w:pPr>
        <w:pStyle w:val="Akapitzlist"/>
        <w:spacing w:after="0" w:line="240" w:lineRule="auto"/>
        <w:jc w:val="both"/>
        <w:rPr>
          <w:rFonts w:cstheme="minorHAnsi"/>
          <w:b/>
        </w:rPr>
      </w:pPr>
    </w:p>
    <w:p w14:paraId="156436E9" w14:textId="77777777" w:rsidR="00880B7E" w:rsidRPr="006B446F" w:rsidRDefault="00880B7E" w:rsidP="006B446F">
      <w:pPr>
        <w:pStyle w:val="Akapitzlist"/>
        <w:numPr>
          <w:ilvl w:val="0"/>
          <w:numId w:val="1"/>
        </w:numPr>
        <w:spacing w:after="0" w:line="240" w:lineRule="auto"/>
        <w:jc w:val="both"/>
        <w:rPr>
          <w:rFonts w:cstheme="minorHAnsi"/>
          <w:b/>
        </w:rPr>
      </w:pPr>
      <w:r w:rsidRPr="006B446F">
        <w:rPr>
          <w:rFonts w:cstheme="minorHAnsi"/>
          <w:b/>
        </w:rPr>
        <w:t>Klauzula informacyjna RODO</w:t>
      </w:r>
    </w:p>
    <w:p w14:paraId="409B500D" w14:textId="77777777" w:rsidR="00880B7E" w:rsidRPr="006B446F" w:rsidRDefault="00880B7E" w:rsidP="006B446F">
      <w:pPr>
        <w:pStyle w:val="Teksttreci0"/>
        <w:numPr>
          <w:ilvl w:val="1"/>
          <w:numId w:val="1"/>
        </w:numPr>
        <w:shd w:val="clear" w:color="auto" w:fill="auto"/>
        <w:spacing w:line="240" w:lineRule="auto"/>
        <w:jc w:val="left"/>
        <w:rPr>
          <w:rFonts w:cstheme="minorHAnsi"/>
          <w:sz w:val="22"/>
          <w:szCs w:val="22"/>
        </w:rPr>
      </w:pPr>
      <w:r w:rsidRPr="006B446F">
        <w:rPr>
          <w:rFonts w:cstheme="minorHAnsi"/>
          <w:sz w:val="22"/>
          <w:szCs w:val="22"/>
        </w:rPr>
        <w:t>Administrator wyznaczył Inspektora Ochrony Danych, z którym można się skontaktować:</w:t>
      </w:r>
    </w:p>
    <w:p w14:paraId="215AE089" w14:textId="372BC520" w:rsidR="00880B7E" w:rsidRPr="006B446F" w:rsidRDefault="00880B7E" w:rsidP="006B446F">
      <w:pPr>
        <w:pStyle w:val="Teksttreci0"/>
        <w:numPr>
          <w:ilvl w:val="0"/>
          <w:numId w:val="16"/>
        </w:numPr>
        <w:shd w:val="clear" w:color="auto" w:fill="auto"/>
        <w:spacing w:line="240" w:lineRule="auto"/>
        <w:ind w:left="1418"/>
        <w:jc w:val="left"/>
        <w:rPr>
          <w:rFonts w:cstheme="minorHAnsi"/>
          <w:sz w:val="22"/>
          <w:szCs w:val="22"/>
        </w:rPr>
      </w:pPr>
      <w:r w:rsidRPr="006B446F">
        <w:rPr>
          <w:rFonts w:cstheme="minorHAnsi"/>
          <w:sz w:val="22"/>
          <w:szCs w:val="22"/>
        </w:rPr>
        <w:t>poprzez pocztę elektroniczną pod adresem</w:t>
      </w:r>
      <w:r w:rsidR="00F44AAA" w:rsidRPr="006B446F">
        <w:rPr>
          <w:rFonts w:cstheme="minorHAnsi"/>
          <w:sz w:val="22"/>
          <w:szCs w:val="22"/>
        </w:rPr>
        <w:t xml:space="preserve"> </w:t>
      </w:r>
      <w:hyperlink r:id="rId18" w:history="1">
        <w:r w:rsidRPr="006B446F">
          <w:rPr>
            <w:rStyle w:val="Hipercze"/>
            <w:rFonts w:cstheme="minorHAnsi"/>
            <w:sz w:val="22"/>
            <w:szCs w:val="22"/>
            <w:lang w:bidi="en-US"/>
          </w:rPr>
          <w:t>iod@pinczow.net,</w:t>
        </w:r>
      </w:hyperlink>
    </w:p>
    <w:p w14:paraId="3664AB22" w14:textId="77777777" w:rsidR="00880B7E" w:rsidRPr="006B446F" w:rsidRDefault="00880B7E" w:rsidP="006B446F">
      <w:pPr>
        <w:pStyle w:val="Teksttreci0"/>
        <w:numPr>
          <w:ilvl w:val="0"/>
          <w:numId w:val="16"/>
        </w:numPr>
        <w:shd w:val="clear" w:color="auto" w:fill="auto"/>
        <w:tabs>
          <w:tab w:val="left" w:pos="717"/>
        </w:tabs>
        <w:spacing w:line="240" w:lineRule="auto"/>
        <w:ind w:left="1418"/>
        <w:jc w:val="left"/>
        <w:rPr>
          <w:rFonts w:cstheme="minorHAnsi"/>
          <w:sz w:val="22"/>
          <w:szCs w:val="22"/>
        </w:rPr>
      </w:pPr>
      <w:r w:rsidRPr="006B446F">
        <w:rPr>
          <w:rFonts w:cstheme="minorHAnsi"/>
          <w:sz w:val="22"/>
          <w:szCs w:val="22"/>
        </w:rPr>
        <w:t>listownie - kierując korespondencję na adres siedziby administratora.</w:t>
      </w:r>
    </w:p>
    <w:p w14:paraId="7E035239" w14:textId="77777777" w:rsidR="00844145" w:rsidRPr="00844145" w:rsidRDefault="00880B7E" w:rsidP="00844145">
      <w:pPr>
        <w:pStyle w:val="Teksttreci0"/>
        <w:numPr>
          <w:ilvl w:val="1"/>
          <w:numId w:val="1"/>
        </w:numPr>
        <w:spacing w:line="240" w:lineRule="auto"/>
        <w:rPr>
          <w:rFonts w:cstheme="minorHAnsi"/>
          <w:bCs/>
          <w:sz w:val="22"/>
          <w:szCs w:val="22"/>
        </w:rPr>
      </w:pPr>
      <w:r w:rsidRPr="00844145">
        <w:rPr>
          <w:rFonts w:cstheme="minorHAnsi"/>
          <w:sz w:val="22"/>
          <w:szCs w:val="22"/>
        </w:rPr>
        <w:t>Z Inspektorem Ochrony Danych można kontaktować się w sprawach dotyczących przetwarzania danych osobowych przez Administratora oraz korzystania z praw związanych z przetwarzaniem danych.</w:t>
      </w:r>
    </w:p>
    <w:p w14:paraId="32C0A529" w14:textId="521438EA" w:rsidR="00880B7E" w:rsidRPr="00844145" w:rsidRDefault="004978EF" w:rsidP="00844145">
      <w:pPr>
        <w:pStyle w:val="Teksttreci0"/>
        <w:numPr>
          <w:ilvl w:val="1"/>
          <w:numId w:val="1"/>
        </w:numPr>
        <w:spacing w:line="240" w:lineRule="auto"/>
        <w:rPr>
          <w:rFonts w:cstheme="minorHAnsi"/>
          <w:bCs/>
          <w:sz w:val="22"/>
          <w:szCs w:val="22"/>
        </w:rPr>
      </w:pPr>
      <w:r w:rsidRPr="00844145">
        <w:rPr>
          <w:rFonts w:cstheme="minorHAnsi"/>
        </w:rPr>
        <w:t>D</w:t>
      </w:r>
      <w:r w:rsidR="00880B7E" w:rsidRPr="00844145">
        <w:rPr>
          <w:rFonts w:cstheme="minorHAnsi"/>
        </w:rPr>
        <w:t xml:space="preserve">ane osobowe przetwarzane będą na podstawie </w:t>
      </w:r>
      <w:r w:rsidR="00880B7E" w:rsidRPr="00844145">
        <w:rPr>
          <w:rFonts w:cstheme="minorHAnsi"/>
          <w:b/>
          <w:bCs/>
        </w:rPr>
        <w:t xml:space="preserve">art. 6 ust. 1 lit. c) RODO </w:t>
      </w:r>
      <w:r w:rsidR="009F2C30" w:rsidRPr="00844145">
        <w:rPr>
          <w:rFonts w:cstheme="minorHAnsi"/>
        </w:rPr>
        <w:t>w celu związanym z </w:t>
      </w:r>
      <w:r w:rsidR="00880B7E" w:rsidRPr="00844145">
        <w:rPr>
          <w:rFonts w:cstheme="minorHAnsi"/>
        </w:rPr>
        <w:t>postępowaniem o udzielenie zamówienia publicznego</w:t>
      </w:r>
      <w:r w:rsidR="00A6388D" w:rsidRPr="00844145">
        <w:rPr>
          <w:rFonts w:cstheme="minorHAnsi"/>
        </w:rPr>
        <w:t xml:space="preserve"> pn.</w:t>
      </w:r>
      <w:r w:rsidR="00A6388D" w:rsidRPr="00844145">
        <w:rPr>
          <w:rFonts w:cstheme="minorHAnsi"/>
          <w:b/>
          <w:bCs/>
        </w:rPr>
        <w:t xml:space="preserve"> „</w:t>
      </w:r>
      <w:r w:rsidR="00A6388D" w:rsidRPr="00844145">
        <w:rPr>
          <w:b/>
        </w:rPr>
        <w:t xml:space="preserve">Dostawa biblioteki taśmowej dla Powiatu Pińczowskiego 1 </w:t>
      </w:r>
      <w:proofErr w:type="spellStart"/>
      <w:r w:rsidR="00A6388D" w:rsidRPr="00844145">
        <w:rPr>
          <w:b/>
        </w:rPr>
        <w:t>szt</w:t>
      </w:r>
      <w:proofErr w:type="spellEnd"/>
      <w:r w:rsidR="00A6388D" w:rsidRPr="00844145">
        <w:rPr>
          <w:b/>
        </w:rPr>
        <w:t xml:space="preserve">” </w:t>
      </w:r>
      <w:r w:rsidR="00880B7E" w:rsidRPr="00844145">
        <w:rPr>
          <w:rFonts w:cstheme="minorHAnsi"/>
        </w:rPr>
        <w:t>oraz wyk</w:t>
      </w:r>
      <w:r w:rsidR="009F2C30" w:rsidRPr="00844145">
        <w:rPr>
          <w:rFonts w:cstheme="minorHAnsi"/>
        </w:rPr>
        <w:t>onaniem umowy</w:t>
      </w:r>
      <w:r w:rsidR="00A6388D" w:rsidRPr="00844145">
        <w:rPr>
          <w:rFonts w:cstheme="minorHAnsi"/>
        </w:rPr>
        <w:t xml:space="preserve"> o powierzenie grantu o numerze FERC.02.02_cs.01-001/23/2395/FERC.02.02-CS.01-001/23/2024</w:t>
      </w:r>
      <w:r w:rsidR="00844145" w:rsidRPr="00844145">
        <w:rPr>
          <w:rFonts w:cstheme="minorHAnsi"/>
          <w:bCs/>
        </w:rPr>
        <w:t xml:space="preserve">. Dane posłużą również  w celu realizacji tej umowy </w:t>
      </w:r>
      <w:r w:rsidR="009F2C30" w:rsidRPr="00844145">
        <w:rPr>
          <w:rFonts w:cstheme="minorHAnsi"/>
        </w:rPr>
        <w:t>i </w:t>
      </w:r>
      <w:r w:rsidR="00880B7E" w:rsidRPr="00844145">
        <w:rPr>
          <w:rFonts w:cstheme="minorHAnsi"/>
        </w:rPr>
        <w:t xml:space="preserve">monitoringu Projektu </w:t>
      </w:r>
      <w:r w:rsidR="00A6388D" w:rsidRPr="00844145">
        <w:rPr>
          <w:rFonts w:cstheme="minorHAnsi"/>
        </w:rPr>
        <w:t>„</w:t>
      </w:r>
      <w:proofErr w:type="spellStart"/>
      <w:r w:rsidR="00A6388D" w:rsidRPr="00844145">
        <w:rPr>
          <w:rFonts w:cstheme="minorHAnsi"/>
        </w:rPr>
        <w:t>Cyb</w:t>
      </w:r>
      <w:r w:rsidR="008D6347">
        <w:rPr>
          <w:rFonts w:cstheme="minorHAnsi"/>
        </w:rPr>
        <w:t>e</w:t>
      </w:r>
      <w:r w:rsidR="00A6388D" w:rsidRPr="00844145">
        <w:rPr>
          <w:rFonts w:cstheme="minorHAnsi"/>
        </w:rPr>
        <w:t>rbezpieczny</w:t>
      </w:r>
      <w:proofErr w:type="spellEnd"/>
      <w:r w:rsidR="00A6388D" w:rsidRPr="00844145">
        <w:rPr>
          <w:rFonts w:cstheme="minorHAnsi"/>
        </w:rPr>
        <w:t xml:space="preserve"> Samorząd” </w:t>
      </w:r>
      <w:r w:rsidR="00CF04B7" w:rsidRPr="00844145">
        <w:rPr>
          <w:rFonts w:cstheme="minorHAnsi"/>
        </w:rPr>
        <w:t>z</w:t>
      </w:r>
      <w:r w:rsidR="00BD2FF1" w:rsidRPr="00844145">
        <w:rPr>
          <w:rFonts w:cstheme="minorHAnsi"/>
        </w:rPr>
        <w:t xml:space="preserve">godnie z </w:t>
      </w:r>
      <w:r w:rsidR="00880B7E" w:rsidRPr="00844145">
        <w:rPr>
          <w:rFonts w:cstheme="minorHAnsi"/>
        </w:rPr>
        <w:t xml:space="preserve"> podstawę prawną ich przetwarzania</w:t>
      </w:r>
      <w:r w:rsidR="00BD2FF1" w:rsidRPr="00844145">
        <w:rPr>
          <w:rFonts w:cstheme="minorHAnsi"/>
        </w:rPr>
        <w:t>, któ</w:t>
      </w:r>
      <w:r w:rsidR="007E3A91" w:rsidRPr="00844145">
        <w:rPr>
          <w:rFonts w:cstheme="minorHAnsi"/>
        </w:rPr>
        <w:t>r</w:t>
      </w:r>
      <w:r w:rsidR="00BD2FF1" w:rsidRPr="00844145">
        <w:rPr>
          <w:rFonts w:cstheme="minorHAnsi"/>
        </w:rPr>
        <w:t>ą</w:t>
      </w:r>
      <w:r w:rsidR="00880B7E" w:rsidRPr="00844145">
        <w:rPr>
          <w:rFonts w:cstheme="minorHAnsi"/>
        </w:rPr>
        <w:t xml:space="preserve"> stanowi ustawa z dnia </w:t>
      </w:r>
      <w:r w:rsidR="00C52CCF" w:rsidRPr="00844145">
        <w:rPr>
          <w:rFonts w:cstheme="minorHAnsi"/>
        </w:rPr>
        <w:t>11 września</w:t>
      </w:r>
      <w:r w:rsidR="00880B7E" w:rsidRPr="00844145">
        <w:rPr>
          <w:rFonts w:cstheme="minorHAnsi"/>
        </w:rPr>
        <w:t xml:space="preserve"> 20</w:t>
      </w:r>
      <w:r w:rsidR="00C52CCF" w:rsidRPr="00844145">
        <w:rPr>
          <w:rFonts w:cstheme="minorHAnsi"/>
        </w:rPr>
        <w:t>19</w:t>
      </w:r>
      <w:r w:rsidR="00880B7E" w:rsidRPr="00844145">
        <w:rPr>
          <w:rFonts w:cstheme="minorHAnsi"/>
        </w:rPr>
        <w:t xml:space="preserve"> r. Prawo zamówień publicznych (D</w:t>
      </w:r>
      <w:r w:rsidR="009F2C30" w:rsidRPr="00844145">
        <w:rPr>
          <w:rFonts w:cstheme="minorHAnsi"/>
        </w:rPr>
        <w:t>z. U. z </w:t>
      </w:r>
      <w:r w:rsidR="00880B7E" w:rsidRPr="00844145">
        <w:rPr>
          <w:rFonts w:cstheme="minorHAnsi"/>
        </w:rPr>
        <w:t>20</w:t>
      </w:r>
      <w:r w:rsidR="00C52CCF" w:rsidRPr="00844145">
        <w:rPr>
          <w:rFonts w:cstheme="minorHAnsi"/>
        </w:rPr>
        <w:t>2</w:t>
      </w:r>
      <w:r w:rsidR="00A6388D" w:rsidRPr="00844145">
        <w:rPr>
          <w:rFonts w:cstheme="minorHAnsi"/>
        </w:rPr>
        <w:t>4</w:t>
      </w:r>
      <w:r w:rsidR="00880B7E" w:rsidRPr="00844145">
        <w:rPr>
          <w:rFonts w:cstheme="minorHAnsi"/>
        </w:rPr>
        <w:t xml:space="preserve"> r. poz. </w:t>
      </w:r>
      <w:r w:rsidR="00C52CCF" w:rsidRPr="00844145">
        <w:rPr>
          <w:rFonts w:cstheme="minorHAnsi"/>
        </w:rPr>
        <w:t>1</w:t>
      </w:r>
      <w:r w:rsidR="00A6388D" w:rsidRPr="00844145">
        <w:rPr>
          <w:rFonts w:cstheme="minorHAnsi"/>
        </w:rPr>
        <w:t>320</w:t>
      </w:r>
      <w:r w:rsidR="00880B7E" w:rsidRPr="00844145">
        <w:rPr>
          <w:rFonts w:cstheme="minorHAnsi"/>
        </w:rPr>
        <w:t xml:space="preserve"> z p.zm.) oraz rozporządzenie Ministra Rozwoju, Pracy i Technologii z dnia 23 grudnia 2020r. w sprawie podmiotowych środków dowodowych oraz innych dokumentów lub oświadczeń , jakich może żądać Zamawiający od wykonawcy (Dz.U. z 2020r. poz</w:t>
      </w:r>
      <w:r w:rsidR="00844145">
        <w:rPr>
          <w:rFonts w:cstheme="minorHAnsi"/>
        </w:rPr>
        <w:t>.</w:t>
      </w:r>
      <w:r w:rsidR="00880B7E" w:rsidRPr="00844145">
        <w:rPr>
          <w:rFonts w:cstheme="minorHAnsi"/>
        </w:rPr>
        <w:t xml:space="preserve"> 2415).</w:t>
      </w:r>
    </w:p>
    <w:p w14:paraId="238CE6D2" w14:textId="482CFDCB" w:rsidR="00880B7E" w:rsidRPr="006B446F" w:rsidRDefault="00880B7E" w:rsidP="00D33DFD">
      <w:pPr>
        <w:pStyle w:val="Teksttreci0"/>
        <w:numPr>
          <w:ilvl w:val="1"/>
          <w:numId w:val="1"/>
        </w:numPr>
        <w:spacing w:line="240" w:lineRule="auto"/>
        <w:rPr>
          <w:rFonts w:cstheme="minorHAnsi"/>
          <w:sz w:val="22"/>
          <w:szCs w:val="22"/>
        </w:rPr>
      </w:pPr>
      <w:r w:rsidRPr="006B446F">
        <w:rPr>
          <w:rFonts w:cstheme="minorHAnsi"/>
          <w:sz w:val="22"/>
          <w:szCs w:val="22"/>
        </w:rPr>
        <w:t xml:space="preserve">Odbiorcami danych osobowych będą podmioty świadczące Zamawiającemu asystę techniczną, </w:t>
      </w:r>
      <w:r w:rsidRPr="006B446F">
        <w:rPr>
          <w:rFonts w:cstheme="minorHAnsi"/>
          <w:sz w:val="22"/>
          <w:szCs w:val="22"/>
        </w:rPr>
        <w:lastRenderedPageBreak/>
        <w:t>podmioty wykonujące na zalecenie Zamawiającego zadania związane z utrzymywaniem systemów informatycznych uczestniczących w przetwarzaniu danych oraz osoby lub podmioty, którym udostępniona zostanie dokumentacja postępowania w oparciu o art</w:t>
      </w:r>
      <w:r w:rsidR="009F2C30" w:rsidRPr="006B446F">
        <w:rPr>
          <w:rFonts w:cstheme="minorHAnsi"/>
          <w:sz w:val="22"/>
          <w:szCs w:val="22"/>
        </w:rPr>
        <w:t>. 18 ust. 1 oraz art. 74 ust. 1 </w:t>
      </w:r>
      <w:r w:rsidRPr="006B446F">
        <w:rPr>
          <w:rFonts w:cstheme="minorHAnsi"/>
          <w:sz w:val="22"/>
          <w:szCs w:val="22"/>
        </w:rPr>
        <w:t xml:space="preserve">ustawy z dnia </w:t>
      </w:r>
      <w:r w:rsidR="00C52CCF" w:rsidRPr="006B446F">
        <w:rPr>
          <w:rFonts w:cstheme="minorHAnsi"/>
          <w:sz w:val="22"/>
          <w:szCs w:val="22"/>
        </w:rPr>
        <w:t>11 września 2019</w:t>
      </w:r>
      <w:r w:rsidRPr="006B446F">
        <w:rPr>
          <w:rFonts w:cstheme="minorHAnsi"/>
          <w:sz w:val="22"/>
          <w:szCs w:val="22"/>
        </w:rPr>
        <w:t xml:space="preserve"> r. - Prawo zamówień publicznych (Dz. U. z 20</w:t>
      </w:r>
      <w:r w:rsidR="00C52CCF" w:rsidRPr="006B446F">
        <w:rPr>
          <w:rFonts w:cstheme="minorHAnsi"/>
          <w:sz w:val="22"/>
          <w:szCs w:val="22"/>
        </w:rPr>
        <w:t>2</w:t>
      </w:r>
      <w:r w:rsidR="00D11FA6" w:rsidRPr="006B446F">
        <w:rPr>
          <w:rFonts w:cstheme="minorHAnsi"/>
          <w:sz w:val="22"/>
          <w:szCs w:val="22"/>
        </w:rPr>
        <w:t>3</w:t>
      </w:r>
      <w:r w:rsidRPr="006B446F">
        <w:rPr>
          <w:rFonts w:cstheme="minorHAnsi"/>
          <w:sz w:val="22"/>
          <w:szCs w:val="22"/>
        </w:rPr>
        <w:t xml:space="preserve"> r. poz. </w:t>
      </w:r>
      <w:r w:rsidR="00C52CCF" w:rsidRPr="006B446F">
        <w:rPr>
          <w:rFonts w:cstheme="minorHAnsi"/>
          <w:sz w:val="22"/>
          <w:szCs w:val="22"/>
        </w:rPr>
        <w:t>1</w:t>
      </w:r>
      <w:r w:rsidR="00D11FA6" w:rsidRPr="006B446F">
        <w:rPr>
          <w:rFonts w:cstheme="minorHAnsi"/>
          <w:sz w:val="22"/>
          <w:szCs w:val="22"/>
        </w:rPr>
        <w:t>605</w:t>
      </w:r>
      <w:r w:rsidRPr="006B446F">
        <w:rPr>
          <w:rFonts w:cstheme="minorHAnsi"/>
          <w:sz w:val="22"/>
          <w:szCs w:val="22"/>
        </w:rPr>
        <w:t xml:space="preserve"> z p</w:t>
      </w:r>
      <w:r w:rsidR="00D11FA6" w:rsidRPr="006B446F">
        <w:rPr>
          <w:rFonts w:cstheme="minorHAnsi"/>
          <w:sz w:val="22"/>
          <w:szCs w:val="22"/>
        </w:rPr>
        <w:t>.</w:t>
      </w:r>
      <w:r w:rsidRPr="006B446F">
        <w:rPr>
          <w:rFonts w:cstheme="minorHAnsi"/>
          <w:sz w:val="22"/>
          <w:szCs w:val="22"/>
        </w:rPr>
        <w:t>zm), zwanej dalej Ustawą. W przypadku Wykonawców będących osobami fizycznymi nieprowadzącymi działalności gospodarczej odbiorcą branych będzie także ZUS, bank, urząd skarbowy właściwy dla miejsca zamieszkania;</w:t>
      </w:r>
    </w:p>
    <w:p w14:paraId="6F7FC05B" w14:textId="77777777" w:rsidR="00880B7E" w:rsidRPr="006B446F" w:rsidRDefault="00880B7E" w:rsidP="006B446F">
      <w:pPr>
        <w:pStyle w:val="Teksttreci0"/>
        <w:numPr>
          <w:ilvl w:val="1"/>
          <w:numId w:val="1"/>
        </w:numPr>
        <w:spacing w:line="240" w:lineRule="auto"/>
        <w:rPr>
          <w:rFonts w:cstheme="minorHAnsi"/>
          <w:sz w:val="22"/>
          <w:szCs w:val="22"/>
        </w:rPr>
      </w:pPr>
      <w:r w:rsidRPr="006B446F">
        <w:rPr>
          <w:rFonts w:cstheme="minorHAnsi"/>
          <w:sz w:val="22"/>
          <w:szCs w:val="22"/>
        </w:rPr>
        <w:t>Dane osobowe będą przechowywane, zgodnie z art. 97 ust. 1 Ustawy, przez okres 10 lat licząc od dnia zakończenia postępowania;</w:t>
      </w:r>
    </w:p>
    <w:p w14:paraId="13035A7F" w14:textId="77777777" w:rsidR="00880B7E" w:rsidRPr="006B446F" w:rsidRDefault="00880B7E" w:rsidP="006B446F">
      <w:pPr>
        <w:pStyle w:val="Teksttreci0"/>
        <w:numPr>
          <w:ilvl w:val="1"/>
          <w:numId w:val="1"/>
        </w:numPr>
        <w:spacing w:line="240" w:lineRule="auto"/>
        <w:rPr>
          <w:rFonts w:cstheme="minorHAnsi"/>
          <w:sz w:val="22"/>
          <w:szCs w:val="22"/>
        </w:rPr>
      </w:pPr>
      <w:r w:rsidRPr="006B446F">
        <w:rPr>
          <w:rFonts w:cstheme="minorHAnsi"/>
          <w:sz w:val="22"/>
          <w:szCs w:val="22"/>
        </w:rPr>
        <w:t>Obowiązek podania danych osobowych bezpośrednio Wykonawcy dotyczących jest wymogiem ustawowym określonym w przepisach Ustawy, związanym z udziałem w postępowaniu o udzielenie zamówienia publicznego; konsekwencje niepodania określonych danych wynikają z Ustawy;</w:t>
      </w:r>
    </w:p>
    <w:p w14:paraId="02B3824C" w14:textId="77777777" w:rsidR="00880B7E" w:rsidRPr="006B446F" w:rsidRDefault="00880B7E" w:rsidP="006B446F">
      <w:pPr>
        <w:pStyle w:val="Teksttreci0"/>
        <w:numPr>
          <w:ilvl w:val="1"/>
          <w:numId w:val="1"/>
        </w:numPr>
        <w:spacing w:line="240" w:lineRule="auto"/>
        <w:rPr>
          <w:rFonts w:cstheme="minorHAnsi"/>
          <w:sz w:val="22"/>
          <w:szCs w:val="22"/>
        </w:rPr>
      </w:pPr>
      <w:r w:rsidRPr="006B446F">
        <w:rPr>
          <w:rFonts w:cstheme="minorHAnsi"/>
          <w:sz w:val="22"/>
          <w:szCs w:val="22"/>
        </w:rPr>
        <w:t>Osoba, której dane dotyczą posiada prawdo dostępu do swoich danych osobowych (w przypadku gdy wykonanie tego obowiązku wymagałoby niewspółmiernie dużego wysiłku Zamawiający może zadąć od osoby, której dane dotyczą wskazania dodatkowych informacji mających na celu sprecyzowanie żądania w szczególności podania nazwy lub daty postepowania o udzielenie zamówienia publicznego), prawo ich sprostowania lub uzupełnienia (prawo to nie może skutkować zmianą wyniku postępowania o udzielenie zamówienia publiczn</w:t>
      </w:r>
      <w:r w:rsidR="009F2C30" w:rsidRPr="006B446F">
        <w:rPr>
          <w:rFonts w:cstheme="minorHAnsi"/>
          <w:sz w:val="22"/>
          <w:szCs w:val="22"/>
        </w:rPr>
        <w:t>ego, zmianą postanowień umowy w </w:t>
      </w:r>
      <w:r w:rsidRPr="006B446F">
        <w:rPr>
          <w:rFonts w:cstheme="minorHAnsi"/>
          <w:sz w:val="22"/>
          <w:szCs w:val="22"/>
        </w:rPr>
        <w:t>zakresie niezgodnym z ustawą oraz nie może naruszać integralności protokołu z postępowania), oraz prawo do żądania od administratora ograniczenia przetwarzania danych osobowych (z tym, że wystąpienie o ograniczenie przetwarzania danych osobowych nie wstrzymuje przetwarzania danych do czasu zakończenia postępowania o udzielenie zamówienia publicznego), z zastrzeżeniem przypadków, o których mowa w art. 18 ust. 2 RODO.</w:t>
      </w:r>
    </w:p>
    <w:p w14:paraId="3B9A4E03" w14:textId="77777777" w:rsidR="00880B7E" w:rsidRPr="006B446F" w:rsidRDefault="00880B7E" w:rsidP="006B446F">
      <w:pPr>
        <w:pStyle w:val="Teksttreci0"/>
        <w:numPr>
          <w:ilvl w:val="1"/>
          <w:numId w:val="1"/>
        </w:numPr>
        <w:spacing w:line="240" w:lineRule="auto"/>
        <w:rPr>
          <w:rFonts w:cstheme="minorHAnsi"/>
          <w:sz w:val="22"/>
          <w:szCs w:val="22"/>
        </w:rPr>
      </w:pPr>
      <w:r w:rsidRPr="006B446F">
        <w:rPr>
          <w:rFonts w:cstheme="minorHAnsi"/>
          <w:sz w:val="22"/>
          <w:szCs w:val="22"/>
        </w:rPr>
        <w:t>W przypadku gdy osoba, której dane dotyczą uzna, że przetwarzanie danych osobowych jej dotyczących narusza przepisy RODO ma ona prawo do wniesienia skargi do Prezesa Urzędu Ochrony Danych Osobowych,</w:t>
      </w:r>
    </w:p>
    <w:p w14:paraId="29AFAFF8" w14:textId="77777777" w:rsidR="00880B7E" w:rsidRPr="006B446F" w:rsidRDefault="00880B7E" w:rsidP="006B446F">
      <w:pPr>
        <w:pStyle w:val="Teksttreci0"/>
        <w:numPr>
          <w:ilvl w:val="1"/>
          <w:numId w:val="1"/>
        </w:numPr>
        <w:spacing w:line="240" w:lineRule="auto"/>
        <w:rPr>
          <w:rFonts w:cstheme="minorHAnsi"/>
          <w:sz w:val="22"/>
          <w:szCs w:val="22"/>
        </w:rPr>
      </w:pPr>
      <w:r w:rsidRPr="006B446F">
        <w:rPr>
          <w:rFonts w:cstheme="minorHAnsi"/>
          <w:sz w:val="22"/>
          <w:szCs w:val="22"/>
        </w:rPr>
        <w:t>Osobie, której dane dotyczą nie przysługuje:</w:t>
      </w:r>
    </w:p>
    <w:p w14:paraId="53FE96A2" w14:textId="77777777" w:rsidR="00880B7E" w:rsidRPr="006B446F" w:rsidRDefault="00880B7E" w:rsidP="006B446F">
      <w:pPr>
        <w:pStyle w:val="Teksttreci0"/>
        <w:numPr>
          <w:ilvl w:val="0"/>
          <w:numId w:val="17"/>
        </w:numPr>
        <w:shd w:val="clear" w:color="auto" w:fill="auto"/>
        <w:tabs>
          <w:tab w:val="left" w:pos="1418"/>
        </w:tabs>
        <w:spacing w:line="240" w:lineRule="auto"/>
        <w:ind w:left="1418"/>
        <w:rPr>
          <w:rFonts w:cstheme="minorHAnsi"/>
          <w:sz w:val="22"/>
          <w:szCs w:val="22"/>
        </w:rPr>
      </w:pPr>
      <w:r w:rsidRPr="006B446F">
        <w:rPr>
          <w:rFonts w:cstheme="minorHAnsi"/>
          <w:sz w:val="22"/>
          <w:szCs w:val="22"/>
        </w:rPr>
        <w:t>w związku z art. 17 ust. 3 lit. b, d lub e RODO prawo do usunięcia danych osobowych;</w:t>
      </w:r>
    </w:p>
    <w:p w14:paraId="68E5A103" w14:textId="77777777" w:rsidR="00880B7E" w:rsidRPr="006B446F" w:rsidRDefault="00880B7E" w:rsidP="006B446F">
      <w:pPr>
        <w:pStyle w:val="Teksttreci0"/>
        <w:numPr>
          <w:ilvl w:val="0"/>
          <w:numId w:val="17"/>
        </w:numPr>
        <w:shd w:val="clear" w:color="auto" w:fill="auto"/>
        <w:tabs>
          <w:tab w:val="left" w:pos="1418"/>
        </w:tabs>
        <w:spacing w:line="240" w:lineRule="auto"/>
        <w:ind w:left="1418"/>
        <w:rPr>
          <w:rFonts w:cstheme="minorHAnsi"/>
          <w:sz w:val="22"/>
          <w:szCs w:val="22"/>
        </w:rPr>
      </w:pPr>
      <w:r w:rsidRPr="006B446F">
        <w:rPr>
          <w:rFonts w:cstheme="minorHAnsi"/>
          <w:sz w:val="22"/>
          <w:szCs w:val="22"/>
        </w:rPr>
        <w:t>prawo do przenoszenia danych osobowych, o którym mowa w art. 20 RODO;</w:t>
      </w:r>
    </w:p>
    <w:p w14:paraId="4C5ED9F7" w14:textId="77777777" w:rsidR="00880B7E" w:rsidRPr="006B446F" w:rsidRDefault="00880B7E" w:rsidP="006B446F">
      <w:pPr>
        <w:pStyle w:val="Teksttreci0"/>
        <w:numPr>
          <w:ilvl w:val="0"/>
          <w:numId w:val="17"/>
        </w:numPr>
        <w:shd w:val="clear" w:color="auto" w:fill="auto"/>
        <w:tabs>
          <w:tab w:val="left" w:pos="1418"/>
        </w:tabs>
        <w:spacing w:line="240" w:lineRule="auto"/>
        <w:ind w:left="1418"/>
        <w:rPr>
          <w:rFonts w:cstheme="minorHAnsi"/>
          <w:sz w:val="22"/>
          <w:szCs w:val="22"/>
        </w:rPr>
      </w:pPr>
      <w:r w:rsidRPr="006B446F">
        <w:rPr>
          <w:rFonts w:cstheme="minorHAnsi"/>
          <w:sz w:val="22"/>
          <w:szCs w:val="22"/>
        </w:rPr>
        <w:t>na podstawie art. 21 RODO prawo sprzeciwu, wobec przetwarzania danych osobowych, gdyż podstawą prawną przetwarzania Pani/Pana danych osobowych jest art. 6 ust. 1 lit. c RODO.</w:t>
      </w:r>
    </w:p>
    <w:p w14:paraId="14B8E6D2" w14:textId="77777777" w:rsidR="00D3156B" w:rsidRPr="006B446F" w:rsidRDefault="00D3156B" w:rsidP="006B446F">
      <w:pPr>
        <w:pStyle w:val="Teksttreci0"/>
        <w:spacing w:line="240" w:lineRule="auto"/>
        <w:ind w:firstLine="0"/>
        <w:rPr>
          <w:rFonts w:cstheme="minorHAnsi"/>
          <w:b/>
          <w:bCs/>
          <w:sz w:val="22"/>
          <w:szCs w:val="22"/>
        </w:rPr>
      </w:pPr>
    </w:p>
    <w:p w14:paraId="44C45358" w14:textId="77777777" w:rsidR="00880B7E" w:rsidRPr="006B446F" w:rsidRDefault="00880B7E" w:rsidP="006B446F">
      <w:pPr>
        <w:pStyle w:val="Teksttreci0"/>
        <w:numPr>
          <w:ilvl w:val="1"/>
          <w:numId w:val="1"/>
        </w:numPr>
        <w:spacing w:line="240" w:lineRule="auto"/>
        <w:rPr>
          <w:rFonts w:cstheme="minorHAnsi"/>
          <w:bCs/>
          <w:sz w:val="22"/>
          <w:szCs w:val="22"/>
        </w:rPr>
      </w:pPr>
      <w:r w:rsidRPr="006B446F">
        <w:rPr>
          <w:rFonts w:cstheme="minorHAnsi"/>
          <w:bCs/>
          <w:sz w:val="22"/>
          <w:szCs w:val="22"/>
        </w:rPr>
        <w:t>Powyższa informacja dotycząca przetwarzania danych osobowych, stanowi spełnienie przez administratora obowiązku informacyjnego wynikającego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ABE28B7" w14:textId="77777777" w:rsidR="00880B7E" w:rsidRPr="006B446F" w:rsidRDefault="00880B7E" w:rsidP="006B446F">
      <w:pPr>
        <w:pStyle w:val="Akapitzlist"/>
        <w:spacing w:after="0" w:line="240" w:lineRule="auto"/>
        <w:jc w:val="both"/>
        <w:rPr>
          <w:rFonts w:cstheme="minorHAnsi"/>
          <w:b/>
        </w:rPr>
      </w:pPr>
    </w:p>
    <w:p w14:paraId="413160D7" w14:textId="77777777" w:rsidR="006C3F90" w:rsidRPr="006B446F" w:rsidRDefault="006C3F90" w:rsidP="006B446F">
      <w:pPr>
        <w:pStyle w:val="Akapitzlist"/>
        <w:spacing w:after="0" w:line="240" w:lineRule="auto"/>
        <w:jc w:val="both"/>
        <w:rPr>
          <w:rFonts w:cstheme="minorHAnsi"/>
          <w:b/>
        </w:rPr>
      </w:pPr>
    </w:p>
    <w:p w14:paraId="2C2CD4D7" w14:textId="77777777" w:rsidR="00880B7E" w:rsidRPr="006B446F" w:rsidRDefault="00F30597" w:rsidP="006B446F">
      <w:pPr>
        <w:pStyle w:val="Akapitzlist"/>
        <w:numPr>
          <w:ilvl w:val="0"/>
          <w:numId w:val="1"/>
        </w:numPr>
        <w:spacing w:after="0" w:line="240" w:lineRule="auto"/>
        <w:jc w:val="both"/>
        <w:rPr>
          <w:rFonts w:cstheme="minorHAnsi"/>
          <w:b/>
        </w:rPr>
      </w:pPr>
      <w:r w:rsidRPr="006B446F">
        <w:rPr>
          <w:rFonts w:cstheme="minorHAnsi"/>
          <w:b/>
        </w:rPr>
        <w:t xml:space="preserve">Załączniki stanowiące integralną część </w:t>
      </w:r>
      <w:r w:rsidR="00DA5C76" w:rsidRPr="006B446F">
        <w:rPr>
          <w:rFonts w:cstheme="minorHAnsi"/>
          <w:b/>
        </w:rPr>
        <w:t>SWZ</w:t>
      </w:r>
    </w:p>
    <w:p w14:paraId="4EEE0635" w14:textId="77777777" w:rsidR="00140854" w:rsidRPr="006B446F" w:rsidRDefault="00140854" w:rsidP="006B446F">
      <w:pPr>
        <w:spacing w:after="0" w:line="240" w:lineRule="auto"/>
        <w:jc w:val="both"/>
        <w:rPr>
          <w:rFonts w:cstheme="minorHAnsi"/>
          <w:b/>
        </w:rPr>
      </w:pPr>
    </w:p>
    <w:tbl>
      <w:tblPr>
        <w:tblStyle w:val="Tabela-Siatka"/>
        <w:tblW w:w="0" w:type="auto"/>
        <w:tblInd w:w="720" w:type="dxa"/>
        <w:tblLook w:val="04A0" w:firstRow="1" w:lastRow="0" w:firstColumn="1" w:lastColumn="0" w:noHBand="0" w:noVBand="1"/>
      </w:tblPr>
      <w:tblGrid>
        <w:gridCol w:w="1910"/>
        <w:gridCol w:w="7424"/>
      </w:tblGrid>
      <w:tr w:rsidR="00140854" w:rsidRPr="006B446F" w14:paraId="1BD4EEC0" w14:textId="77777777" w:rsidTr="002836B6">
        <w:tc>
          <w:tcPr>
            <w:tcW w:w="1910" w:type="dxa"/>
          </w:tcPr>
          <w:p w14:paraId="1C7111BF" w14:textId="77777777" w:rsidR="00140854" w:rsidRPr="006B446F" w:rsidRDefault="00140854" w:rsidP="006B446F">
            <w:pPr>
              <w:pStyle w:val="Akapitzlist"/>
              <w:ind w:left="0"/>
              <w:jc w:val="both"/>
              <w:rPr>
                <w:rFonts w:cstheme="minorHAnsi"/>
                <w:b/>
              </w:rPr>
            </w:pPr>
            <w:r w:rsidRPr="006B446F">
              <w:rPr>
                <w:rFonts w:cstheme="minorHAnsi"/>
                <w:b/>
              </w:rPr>
              <w:t>Załącznik nr 1</w:t>
            </w:r>
          </w:p>
        </w:tc>
        <w:tc>
          <w:tcPr>
            <w:tcW w:w="7424" w:type="dxa"/>
          </w:tcPr>
          <w:p w14:paraId="38C294D8" w14:textId="77777777" w:rsidR="00140854" w:rsidRPr="006B446F" w:rsidRDefault="00140854" w:rsidP="006B446F">
            <w:pPr>
              <w:pStyle w:val="Akapitzlist"/>
              <w:ind w:left="0"/>
              <w:jc w:val="both"/>
              <w:rPr>
                <w:rFonts w:cstheme="minorHAnsi"/>
                <w:b/>
              </w:rPr>
            </w:pPr>
            <w:r w:rsidRPr="006B446F">
              <w:rPr>
                <w:rFonts w:cstheme="minorHAnsi"/>
                <w:b/>
              </w:rPr>
              <w:t>Formularz oferty</w:t>
            </w:r>
          </w:p>
        </w:tc>
      </w:tr>
      <w:tr w:rsidR="00140854" w:rsidRPr="006B446F" w14:paraId="1A9C2C72" w14:textId="77777777" w:rsidTr="002836B6">
        <w:tc>
          <w:tcPr>
            <w:tcW w:w="1910" w:type="dxa"/>
          </w:tcPr>
          <w:p w14:paraId="52D7EBC7" w14:textId="77777777" w:rsidR="00140854" w:rsidRPr="006B446F" w:rsidRDefault="00140854" w:rsidP="006B446F">
            <w:pPr>
              <w:pStyle w:val="Akapitzlist"/>
              <w:ind w:left="0"/>
              <w:jc w:val="both"/>
              <w:rPr>
                <w:rFonts w:cstheme="minorHAnsi"/>
                <w:b/>
              </w:rPr>
            </w:pPr>
            <w:r w:rsidRPr="006B446F">
              <w:rPr>
                <w:rFonts w:cstheme="minorHAnsi"/>
                <w:b/>
              </w:rPr>
              <w:t>Załącznik nr 2</w:t>
            </w:r>
          </w:p>
        </w:tc>
        <w:tc>
          <w:tcPr>
            <w:tcW w:w="7424" w:type="dxa"/>
          </w:tcPr>
          <w:p w14:paraId="407D1BB1" w14:textId="77777777" w:rsidR="00140854" w:rsidRPr="006B446F" w:rsidRDefault="00140854" w:rsidP="006B446F">
            <w:pPr>
              <w:pStyle w:val="Akapitzlist"/>
              <w:ind w:left="0"/>
              <w:jc w:val="both"/>
              <w:rPr>
                <w:rFonts w:cstheme="minorHAnsi"/>
                <w:b/>
              </w:rPr>
            </w:pPr>
            <w:r w:rsidRPr="006B446F">
              <w:rPr>
                <w:rFonts w:cstheme="minorHAnsi"/>
                <w:b/>
              </w:rPr>
              <w:t>Oświadczenie Wykonawcy dotyczące spełnienia warunków udziału w</w:t>
            </w:r>
            <w:r w:rsidR="009F2C30" w:rsidRPr="006B446F">
              <w:rPr>
                <w:rFonts w:cstheme="minorHAnsi"/>
                <w:b/>
              </w:rPr>
              <w:t> </w:t>
            </w:r>
            <w:r w:rsidRPr="006B446F">
              <w:rPr>
                <w:rFonts w:cstheme="minorHAnsi"/>
                <w:b/>
              </w:rPr>
              <w:t>postępowaniu</w:t>
            </w:r>
          </w:p>
        </w:tc>
      </w:tr>
      <w:tr w:rsidR="00140854" w:rsidRPr="006B446F" w14:paraId="73FF0013" w14:textId="77777777" w:rsidTr="002836B6">
        <w:tc>
          <w:tcPr>
            <w:tcW w:w="1910" w:type="dxa"/>
          </w:tcPr>
          <w:p w14:paraId="7461CE67" w14:textId="77777777" w:rsidR="00140854" w:rsidRPr="006B446F" w:rsidRDefault="00140854" w:rsidP="006B446F">
            <w:pPr>
              <w:pStyle w:val="Akapitzlist"/>
              <w:ind w:left="0"/>
              <w:jc w:val="both"/>
              <w:rPr>
                <w:rFonts w:cstheme="minorHAnsi"/>
                <w:b/>
              </w:rPr>
            </w:pPr>
            <w:r w:rsidRPr="006B446F">
              <w:rPr>
                <w:rFonts w:cstheme="minorHAnsi"/>
                <w:b/>
              </w:rPr>
              <w:t>Załącznik nr 2a</w:t>
            </w:r>
          </w:p>
        </w:tc>
        <w:tc>
          <w:tcPr>
            <w:tcW w:w="7424" w:type="dxa"/>
          </w:tcPr>
          <w:p w14:paraId="67384013" w14:textId="77777777" w:rsidR="00140854" w:rsidRPr="006B446F" w:rsidRDefault="00140854" w:rsidP="006B446F">
            <w:pPr>
              <w:pStyle w:val="Akapitzlist"/>
              <w:ind w:left="0"/>
              <w:jc w:val="both"/>
              <w:rPr>
                <w:rFonts w:cstheme="minorHAnsi"/>
                <w:b/>
              </w:rPr>
            </w:pPr>
            <w:r w:rsidRPr="006B446F">
              <w:rPr>
                <w:rFonts w:cstheme="minorHAnsi"/>
                <w:b/>
              </w:rPr>
              <w:t>Oświadczenie podmiotu udostepniającego zasoby dotyczące spełniania warunków udziału w postępowaniu</w:t>
            </w:r>
          </w:p>
        </w:tc>
      </w:tr>
      <w:tr w:rsidR="00140854" w:rsidRPr="006B446F" w14:paraId="0D762D68" w14:textId="77777777" w:rsidTr="002836B6">
        <w:tc>
          <w:tcPr>
            <w:tcW w:w="1910" w:type="dxa"/>
          </w:tcPr>
          <w:p w14:paraId="18B2DDAE" w14:textId="77777777" w:rsidR="00140854" w:rsidRPr="006B446F" w:rsidRDefault="00140854" w:rsidP="006B446F">
            <w:pPr>
              <w:pStyle w:val="Akapitzlist"/>
              <w:ind w:left="0"/>
              <w:jc w:val="both"/>
              <w:rPr>
                <w:rFonts w:cstheme="minorHAnsi"/>
                <w:b/>
              </w:rPr>
            </w:pPr>
            <w:r w:rsidRPr="006B446F">
              <w:rPr>
                <w:rFonts w:cstheme="minorHAnsi"/>
                <w:b/>
              </w:rPr>
              <w:t>Załącznik nr 3</w:t>
            </w:r>
          </w:p>
        </w:tc>
        <w:tc>
          <w:tcPr>
            <w:tcW w:w="7424" w:type="dxa"/>
          </w:tcPr>
          <w:p w14:paraId="20EF0A98" w14:textId="77777777" w:rsidR="00140854" w:rsidRPr="006B446F" w:rsidRDefault="00140854" w:rsidP="006B446F">
            <w:pPr>
              <w:pStyle w:val="Akapitzlist"/>
              <w:ind w:left="0"/>
              <w:jc w:val="both"/>
              <w:rPr>
                <w:rFonts w:cstheme="minorHAnsi"/>
                <w:b/>
              </w:rPr>
            </w:pPr>
            <w:r w:rsidRPr="006B446F">
              <w:rPr>
                <w:rFonts w:cstheme="minorHAnsi"/>
                <w:b/>
              </w:rPr>
              <w:t>Oświadczenie Wnioskodawcy dotyczące przesłanek wykluczenia z</w:t>
            </w:r>
            <w:r w:rsidR="009F2C30" w:rsidRPr="006B446F">
              <w:rPr>
                <w:rFonts w:cstheme="minorHAnsi"/>
                <w:b/>
              </w:rPr>
              <w:t> </w:t>
            </w:r>
            <w:r w:rsidRPr="006B446F">
              <w:rPr>
                <w:rFonts w:cstheme="minorHAnsi"/>
                <w:b/>
              </w:rPr>
              <w:t>postępowania</w:t>
            </w:r>
          </w:p>
        </w:tc>
      </w:tr>
      <w:tr w:rsidR="00140854" w:rsidRPr="006B446F" w14:paraId="3E16B84B" w14:textId="77777777" w:rsidTr="002836B6">
        <w:tc>
          <w:tcPr>
            <w:tcW w:w="1910" w:type="dxa"/>
          </w:tcPr>
          <w:p w14:paraId="09B8AD80" w14:textId="77777777" w:rsidR="00140854" w:rsidRPr="006B446F" w:rsidRDefault="00140854" w:rsidP="006B446F">
            <w:pPr>
              <w:pStyle w:val="Akapitzlist"/>
              <w:ind w:left="0"/>
              <w:jc w:val="both"/>
              <w:rPr>
                <w:rFonts w:cstheme="minorHAnsi"/>
                <w:b/>
              </w:rPr>
            </w:pPr>
            <w:r w:rsidRPr="006B446F">
              <w:rPr>
                <w:rFonts w:cstheme="minorHAnsi"/>
                <w:b/>
              </w:rPr>
              <w:lastRenderedPageBreak/>
              <w:t>Załącznik nr 3a</w:t>
            </w:r>
          </w:p>
        </w:tc>
        <w:tc>
          <w:tcPr>
            <w:tcW w:w="7424" w:type="dxa"/>
          </w:tcPr>
          <w:p w14:paraId="0CE4BC41" w14:textId="77777777" w:rsidR="00140854" w:rsidRPr="006B446F" w:rsidRDefault="00140854" w:rsidP="006B446F">
            <w:pPr>
              <w:pStyle w:val="Akapitzlist"/>
              <w:ind w:left="0"/>
              <w:jc w:val="both"/>
              <w:rPr>
                <w:rFonts w:cstheme="minorHAnsi"/>
                <w:b/>
              </w:rPr>
            </w:pPr>
            <w:r w:rsidRPr="006B446F">
              <w:rPr>
                <w:rFonts w:cstheme="minorHAnsi"/>
                <w:b/>
              </w:rPr>
              <w:t>Oświadczenie podmiotu udostępniającego zasoby dotyczące przesłanek wykluczenia z postępowania</w:t>
            </w:r>
          </w:p>
        </w:tc>
      </w:tr>
      <w:tr w:rsidR="00140854" w:rsidRPr="006B446F" w14:paraId="6B39D812" w14:textId="77777777" w:rsidTr="002836B6">
        <w:tc>
          <w:tcPr>
            <w:tcW w:w="1910" w:type="dxa"/>
          </w:tcPr>
          <w:p w14:paraId="08A8F54F" w14:textId="77777777" w:rsidR="00140854" w:rsidRPr="006B446F" w:rsidRDefault="00140854" w:rsidP="006B446F">
            <w:pPr>
              <w:pStyle w:val="Akapitzlist"/>
              <w:ind w:left="0"/>
              <w:jc w:val="both"/>
              <w:rPr>
                <w:rFonts w:cstheme="minorHAnsi"/>
                <w:b/>
              </w:rPr>
            </w:pPr>
            <w:r w:rsidRPr="006B446F">
              <w:rPr>
                <w:rFonts w:cstheme="minorHAnsi"/>
                <w:b/>
              </w:rPr>
              <w:t>Załącznik nr 4</w:t>
            </w:r>
          </w:p>
        </w:tc>
        <w:tc>
          <w:tcPr>
            <w:tcW w:w="7424" w:type="dxa"/>
          </w:tcPr>
          <w:p w14:paraId="54D785EE" w14:textId="78AAE66D" w:rsidR="00140854" w:rsidRPr="006B446F" w:rsidRDefault="00AB2151" w:rsidP="006B446F">
            <w:pPr>
              <w:pStyle w:val="Akapitzlist"/>
              <w:ind w:left="0"/>
              <w:jc w:val="both"/>
              <w:rPr>
                <w:rFonts w:cstheme="minorHAnsi"/>
                <w:b/>
              </w:rPr>
            </w:pPr>
            <w:r w:rsidRPr="006B446F">
              <w:rPr>
                <w:rFonts w:cstheme="minorHAnsi"/>
                <w:b/>
              </w:rPr>
              <w:t>Opis przedmiotu zamówienia</w:t>
            </w:r>
          </w:p>
        </w:tc>
      </w:tr>
      <w:tr w:rsidR="00140854" w:rsidRPr="006B446F" w14:paraId="0174057B" w14:textId="77777777" w:rsidTr="002836B6">
        <w:tc>
          <w:tcPr>
            <w:tcW w:w="1910" w:type="dxa"/>
          </w:tcPr>
          <w:p w14:paraId="252317DD" w14:textId="77777777" w:rsidR="00140854" w:rsidRPr="006B446F" w:rsidRDefault="00140854" w:rsidP="006B446F">
            <w:pPr>
              <w:pStyle w:val="Akapitzlist"/>
              <w:ind w:left="0"/>
              <w:jc w:val="both"/>
              <w:rPr>
                <w:rFonts w:cstheme="minorHAnsi"/>
                <w:b/>
              </w:rPr>
            </w:pPr>
            <w:r w:rsidRPr="006B446F">
              <w:rPr>
                <w:rFonts w:cstheme="minorHAnsi"/>
                <w:b/>
              </w:rPr>
              <w:t>Załącznik nr 5</w:t>
            </w:r>
          </w:p>
        </w:tc>
        <w:tc>
          <w:tcPr>
            <w:tcW w:w="7424" w:type="dxa"/>
          </w:tcPr>
          <w:p w14:paraId="4E572D5C" w14:textId="6B431C96" w:rsidR="00140854" w:rsidRPr="006B446F" w:rsidRDefault="004346B8" w:rsidP="006B446F">
            <w:pPr>
              <w:pStyle w:val="Akapitzlist"/>
              <w:ind w:left="0"/>
              <w:jc w:val="both"/>
              <w:rPr>
                <w:rFonts w:cstheme="minorHAnsi"/>
                <w:b/>
              </w:rPr>
            </w:pPr>
            <w:r>
              <w:rPr>
                <w:rFonts w:cstheme="minorHAnsi"/>
                <w:b/>
              </w:rPr>
              <w:t>P</w:t>
            </w:r>
            <w:r w:rsidR="00140854" w:rsidRPr="006B446F">
              <w:rPr>
                <w:rFonts w:cstheme="minorHAnsi"/>
                <w:b/>
              </w:rPr>
              <w:t>rojekt umowy</w:t>
            </w:r>
          </w:p>
        </w:tc>
      </w:tr>
      <w:tr w:rsidR="00140854" w:rsidRPr="006B446F" w14:paraId="1F691551" w14:textId="77777777" w:rsidTr="002836B6">
        <w:tc>
          <w:tcPr>
            <w:tcW w:w="1910" w:type="dxa"/>
          </w:tcPr>
          <w:p w14:paraId="5B02F81A" w14:textId="77777777" w:rsidR="00140854" w:rsidRPr="006B446F" w:rsidRDefault="00140854" w:rsidP="006B446F">
            <w:pPr>
              <w:pStyle w:val="Akapitzlist"/>
              <w:ind w:left="0"/>
              <w:jc w:val="both"/>
              <w:rPr>
                <w:rFonts w:cstheme="minorHAnsi"/>
                <w:b/>
              </w:rPr>
            </w:pPr>
            <w:r w:rsidRPr="006B446F">
              <w:rPr>
                <w:rFonts w:cstheme="minorHAnsi"/>
                <w:b/>
              </w:rPr>
              <w:t>Załącznik nr 6</w:t>
            </w:r>
          </w:p>
        </w:tc>
        <w:tc>
          <w:tcPr>
            <w:tcW w:w="7424" w:type="dxa"/>
          </w:tcPr>
          <w:p w14:paraId="1BF4F509" w14:textId="77777777" w:rsidR="00140854" w:rsidRPr="006B446F" w:rsidRDefault="00140854" w:rsidP="006B446F">
            <w:pPr>
              <w:pStyle w:val="Akapitzlist"/>
              <w:ind w:left="0"/>
              <w:jc w:val="both"/>
              <w:rPr>
                <w:rFonts w:cstheme="minorHAnsi"/>
                <w:b/>
              </w:rPr>
            </w:pPr>
            <w:r w:rsidRPr="006B446F">
              <w:rPr>
                <w:rFonts w:cstheme="minorHAnsi"/>
                <w:b/>
              </w:rPr>
              <w:t>Oświadczenie Wykonawców wspólnie ubiegających się o udzielenie zamówienia dotyczące realizacji zakresu przedmiotu zamówienia przez poszczególnych wykonawców</w:t>
            </w:r>
          </w:p>
        </w:tc>
      </w:tr>
      <w:tr w:rsidR="00140854" w:rsidRPr="006B446F" w14:paraId="1B805CD0" w14:textId="77777777" w:rsidTr="002836B6">
        <w:tc>
          <w:tcPr>
            <w:tcW w:w="1910" w:type="dxa"/>
          </w:tcPr>
          <w:p w14:paraId="1D637D00" w14:textId="77777777" w:rsidR="00140854" w:rsidRPr="006B446F" w:rsidRDefault="00140854" w:rsidP="006B446F">
            <w:pPr>
              <w:pStyle w:val="Akapitzlist"/>
              <w:ind w:left="0"/>
              <w:jc w:val="both"/>
              <w:rPr>
                <w:rFonts w:cstheme="minorHAnsi"/>
                <w:b/>
              </w:rPr>
            </w:pPr>
            <w:r w:rsidRPr="006B446F">
              <w:rPr>
                <w:rFonts w:cstheme="minorHAnsi"/>
                <w:b/>
              </w:rPr>
              <w:t>Załącznik nr 7</w:t>
            </w:r>
          </w:p>
        </w:tc>
        <w:tc>
          <w:tcPr>
            <w:tcW w:w="7424" w:type="dxa"/>
          </w:tcPr>
          <w:p w14:paraId="0CBF21CD" w14:textId="77777777" w:rsidR="00140854" w:rsidRPr="006B446F" w:rsidRDefault="00140854" w:rsidP="006B446F">
            <w:pPr>
              <w:pStyle w:val="Akapitzlist"/>
              <w:ind w:left="0"/>
              <w:jc w:val="both"/>
              <w:rPr>
                <w:rFonts w:cstheme="minorHAnsi"/>
                <w:b/>
              </w:rPr>
            </w:pPr>
            <w:r w:rsidRPr="006B446F">
              <w:rPr>
                <w:rFonts w:cstheme="minorHAnsi"/>
                <w:b/>
              </w:rPr>
              <w:t>Oświadczenie Wykonawcy o przynależności/braku przynależności do tej samej grupy kapitałowej</w:t>
            </w:r>
          </w:p>
        </w:tc>
      </w:tr>
      <w:tr w:rsidR="00A1540A" w:rsidRPr="006B446F" w14:paraId="2C8FF0C4" w14:textId="77777777" w:rsidTr="002836B6">
        <w:trPr>
          <w:trHeight w:val="70"/>
        </w:trPr>
        <w:tc>
          <w:tcPr>
            <w:tcW w:w="1910" w:type="dxa"/>
          </w:tcPr>
          <w:p w14:paraId="4623A65D" w14:textId="5AFA6E5E" w:rsidR="00A1540A" w:rsidRPr="006B446F" w:rsidRDefault="00C52CCF" w:rsidP="006B446F">
            <w:pPr>
              <w:pStyle w:val="Akapitzlist"/>
              <w:ind w:left="0"/>
              <w:jc w:val="both"/>
              <w:rPr>
                <w:rFonts w:cstheme="minorHAnsi"/>
                <w:b/>
              </w:rPr>
            </w:pPr>
            <w:r w:rsidRPr="006B446F">
              <w:rPr>
                <w:rFonts w:cstheme="minorHAnsi"/>
                <w:b/>
              </w:rPr>
              <w:t>Załącznik nr 10</w:t>
            </w:r>
          </w:p>
        </w:tc>
        <w:tc>
          <w:tcPr>
            <w:tcW w:w="7424" w:type="dxa"/>
          </w:tcPr>
          <w:p w14:paraId="60B22059" w14:textId="039EDCEE" w:rsidR="00A1540A" w:rsidRPr="00CC0421" w:rsidRDefault="00A1540A" w:rsidP="00CC0421">
            <w:pPr>
              <w:jc w:val="both"/>
              <w:rPr>
                <w:rFonts w:cstheme="minorHAnsi"/>
                <w:b/>
                <w:bCs/>
              </w:rPr>
            </w:pPr>
            <w:r w:rsidRPr="006B446F">
              <w:rPr>
                <w:rFonts w:cstheme="minorHAnsi"/>
                <w:b/>
                <w:bCs/>
              </w:rPr>
              <w:t>Zobowiązanie innego podmiotu do udostępnienia niezbędnych zasobów Wykonawcy</w:t>
            </w:r>
          </w:p>
        </w:tc>
      </w:tr>
    </w:tbl>
    <w:p w14:paraId="155242F7" w14:textId="77777777" w:rsidR="00DA5C76" w:rsidRDefault="00DA5C76" w:rsidP="00CC0421">
      <w:pPr>
        <w:spacing w:after="0" w:line="240" w:lineRule="auto"/>
        <w:jc w:val="both"/>
        <w:rPr>
          <w:rFonts w:cstheme="minorHAnsi"/>
          <w:b/>
        </w:rPr>
      </w:pPr>
    </w:p>
    <w:p w14:paraId="18D7D1D5" w14:textId="77777777" w:rsidR="00B40E31" w:rsidRPr="00B40E31" w:rsidRDefault="00B40E31">
      <w:pPr>
        <w:spacing w:after="0" w:line="240" w:lineRule="auto"/>
        <w:jc w:val="both"/>
        <w:rPr>
          <w:rFonts w:cstheme="minorHAnsi"/>
          <w:b/>
          <w:color w:val="FF0000"/>
        </w:rPr>
      </w:pPr>
    </w:p>
    <w:sectPr w:rsidR="00B40E31" w:rsidRPr="00B40E31" w:rsidSect="008E18BC">
      <w:headerReference w:type="default" r:id="rId19"/>
      <w:footerReference w:type="default" r:id="rId20"/>
      <w:pgSz w:w="11906" w:h="16838"/>
      <w:pgMar w:top="1417" w:right="991"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C6355" w14:textId="77777777" w:rsidR="00656D58" w:rsidRDefault="00656D58" w:rsidP="00C728EB">
      <w:pPr>
        <w:spacing w:after="0" w:line="240" w:lineRule="auto"/>
      </w:pPr>
      <w:r>
        <w:separator/>
      </w:r>
    </w:p>
  </w:endnote>
  <w:endnote w:type="continuationSeparator" w:id="0">
    <w:p w14:paraId="09ACF6EE" w14:textId="77777777" w:rsidR="00656D58" w:rsidRDefault="00656D58" w:rsidP="00C72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179583791"/>
      <w:docPartObj>
        <w:docPartGallery w:val="Page Numbers (Bottom of Page)"/>
        <w:docPartUnique/>
      </w:docPartObj>
    </w:sdtPr>
    <w:sdtEndPr>
      <w:rPr>
        <w:rFonts w:ascii="Calibri" w:hAnsi="Calibri" w:cs="Calibri"/>
        <w:sz w:val="22"/>
        <w:szCs w:val="22"/>
      </w:rPr>
    </w:sdtEndPr>
    <w:sdtContent>
      <w:p w14:paraId="39C8CD7C" w14:textId="77777777" w:rsidR="00C728EB" w:rsidRPr="00B81BCD" w:rsidRDefault="00C728EB">
        <w:pPr>
          <w:pStyle w:val="Stopka"/>
          <w:jc w:val="right"/>
          <w:rPr>
            <w:rFonts w:ascii="Calibri" w:eastAsiaTheme="majorEastAsia" w:hAnsi="Calibri" w:cs="Calibri"/>
          </w:rPr>
        </w:pPr>
        <w:r w:rsidRPr="00B81BCD">
          <w:rPr>
            <w:rFonts w:ascii="Calibri" w:eastAsiaTheme="majorEastAsia" w:hAnsi="Calibri" w:cs="Calibri"/>
          </w:rPr>
          <w:t xml:space="preserve">str. </w:t>
        </w:r>
        <w:r w:rsidR="00096DBF" w:rsidRPr="00B81BCD">
          <w:rPr>
            <w:rFonts w:ascii="Calibri" w:eastAsiaTheme="minorEastAsia" w:hAnsi="Calibri" w:cs="Calibri"/>
          </w:rPr>
          <w:fldChar w:fldCharType="begin"/>
        </w:r>
        <w:r w:rsidRPr="00B81BCD">
          <w:rPr>
            <w:rFonts w:ascii="Calibri" w:hAnsi="Calibri" w:cs="Calibri"/>
          </w:rPr>
          <w:instrText>PAGE    \* MERGEFORMAT</w:instrText>
        </w:r>
        <w:r w:rsidR="00096DBF" w:rsidRPr="00B81BCD">
          <w:rPr>
            <w:rFonts w:ascii="Calibri" w:eastAsiaTheme="minorEastAsia" w:hAnsi="Calibri" w:cs="Calibri"/>
          </w:rPr>
          <w:fldChar w:fldCharType="separate"/>
        </w:r>
        <w:r w:rsidR="003B4D6D" w:rsidRPr="003B4D6D">
          <w:rPr>
            <w:rFonts w:ascii="Calibri" w:eastAsiaTheme="majorEastAsia" w:hAnsi="Calibri" w:cs="Calibri"/>
            <w:noProof/>
          </w:rPr>
          <w:t>15</w:t>
        </w:r>
        <w:r w:rsidR="00096DBF" w:rsidRPr="00B81BCD">
          <w:rPr>
            <w:rFonts w:ascii="Calibri" w:eastAsiaTheme="majorEastAsia" w:hAnsi="Calibri" w:cs="Calibri"/>
          </w:rPr>
          <w:fldChar w:fldCharType="end"/>
        </w:r>
      </w:p>
    </w:sdtContent>
  </w:sdt>
  <w:p w14:paraId="677FE809" w14:textId="77777777" w:rsidR="00C728EB" w:rsidRDefault="00C728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075E8" w14:textId="77777777" w:rsidR="00656D58" w:rsidRDefault="00656D58" w:rsidP="00C728EB">
      <w:pPr>
        <w:spacing w:after="0" w:line="240" w:lineRule="auto"/>
      </w:pPr>
      <w:r>
        <w:separator/>
      </w:r>
    </w:p>
  </w:footnote>
  <w:footnote w:type="continuationSeparator" w:id="0">
    <w:p w14:paraId="02957EBD" w14:textId="77777777" w:rsidR="00656D58" w:rsidRDefault="00656D58" w:rsidP="00C72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419F0" w14:textId="6DBE984E" w:rsidR="00914EB4" w:rsidRDefault="00914EB4" w:rsidP="00914EB4">
    <w:pPr>
      <w:pStyle w:val="Nagwek"/>
      <w:jc w:val="center"/>
    </w:pPr>
    <w:r>
      <w:rPr>
        <w:noProof/>
        <w:lang w:eastAsia="pl-PL"/>
      </w:rPr>
      <w:drawing>
        <wp:inline distT="0" distB="0" distL="0" distR="0" wp14:anchorId="201D842F" wp14:editId="2764B88C">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p w14:paraId="098B1B3C" w14:textId="404D3A33" w:rsidR="00914EB4" w:rsidRDefault="00914EB4" w:rsidP="00914EB4">
    <w:pPr>
      <w:pStyle w:val="Nagwek"/>
      <w:jc w:val="center"/>
    </w:pPr>
  </w:p>
  <w:p w14:paraId="3D8C3D9D" w14:textId="77777777" w:rsidR="00914EB4" w:rsidRDefault="00914E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796105"/>
    <w:multiLevelType w:val="hybridMultilevel"/>
    <w:tmpl w:val="16D0B106"/>
    <w:lvl w:ilvl="0" w:tplc="4F724420">
      <w:start w:val="1"/>
      <w:numFmt w:val="lowerLetter"/>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 w15:restartNumberingAfterBreak="0">
    <w:nsid w:val="04816544"/>
    <w:multiLevelType w:val="hybridMultilevel"/>
    <w:tmpl w:val="61E4EF48"/>
    <w:lvl w:ilvl="0" w:tplc="C1EAC0A8">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CB94D0D"/>
    <w:multiLevelType w:val="hybridMultilevel"/>
    <w:tmpl w:val="0A06FE5A"/>
    <w:lvl w:ilvl="0" w:tplc="84DC682A">
      <w:start w:val="1"/>
      <w:numFmt w:val="lowerLetter"/>
      <w:lvlText w:val="%1)"/>
      <w:lvlJc w:val="left"/>
      <w:pPr>
        <w:ind w:left="1789" w:hanging="360"/>
      </w:pPr>
      <w:rPr>
        <w:b/>
        <w:bCs w:val="0"/>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0582BD1"/>
    <w:multiLevelType w:val="hybridMultilevel"/>
    <w:tmpl w:val="CC14ADAE"/>
    <w:lvl w:ilvl="0" w:tplc="FA1A4F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34561CD"/>
    <w:multiLevelType w:val="hybridMultilevel"/>
    <w:tmpl w:val="5FA6FE6E"/>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17A13281"/>
    <w:multiLevelType w:val="hybridMultilevel"/>
    <w:tmpl w:val="97809D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F0DB5"/>
    <w:multiLevelType w:val="multilevel"/>
    <w:tmpl w:val="2B7C7AF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7B49C3"/>
    <w:multiLevelType w:val="hybridMultilevel"/>
    <w:tmpl w:val="4FC8230E"/>
    <w:lvl w:ilvl="0" w:tplc="16947510">
      <w:start w:val="1"/>
      <w:numFmt w:val="lowerLetter"/>
      <w:lvlText w:val="%1)"/>
      <w:lvlJc w:val="left"/>
      <w:pPr>
        <w:ind w:left="1789" w:hanging="360"/>
      </w:pPr>
      <w:rPr>
        <w:strike w:val="0"/>
        <w:color w:val="auto"/>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9" w15:restartNumberingAfterBreak="0">
    <w:nsid w:val="2A704F69"/>
    <w:multiLevelType w:val="hybridMultilevel"/>
    <w:tmpl w:val="DE62FD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0" w15:restartNumberingAfterBreak="0">
    <w:nsid w:val="33FA4018"/>
    <w:multiLevelType w:val="hybridMultilevel"/>
    <w:tmpl w:val="2EF6F2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F47A68"/>
    <w:multiLevelType w:val="hybridMultilevel"/>
    <w:tmpl w:val="895CF828"/>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2" w15:restartNumberingAfterBreak="0">
    <w:nsid w:val="46ED2F20"/>
    <w:multiLevelType w:val="multilevel"/>
    <w:tmpl w:val="907C7982"/>
    <w:lvl w:ilvl="0">
      <w:start w:val="1"/>
      <w:numFmt w:val="decimal"/>
      <w:lvlText w:val="%1."/>
      <w:lvlJc w:val="left"/>
      <w:pPr>
        <w:ind w:left="786" w:hanging="360"/>
      </w:pPr>
      <w:rPr>
        <w:rFonts w:hint="default"/>
        <w:b/>
      </w:rPr>
    </w:lvl>
    <w:lvl w:ilvl="1">
      <w:start w:val="1"/>
      <w:numFmt w:val="decimal"/>
      <w:isLgl/>
      <w:lvlText w:val="%1.%2."/>
      <w:lvlJc w:val="left"/>
      <w:pPr>
        <w:ind w:left="1070" w:hanging="360"/>
      </w:pPr>
      <w:rPr>
        <w:rFonts w:cstheme="minorHAnsi" w:hint="default"/>
        <w:b/>
        <w:color w:val="auto"/>
      </w:rPr>
    </w:lvl>
    <w:lvl w:ilvl="2">
      <w:start w:val="1"/>
      <w:numFmt w:val="decimal"/>
      <w:isLgl/>
      <w:lvlText w:val="%1.%2.%3."/>
      <w:lvlJc w:val="left"/>
      <w:pPr>
        <w:ind w:left="1778" w:hanging="720"/>
      </w:pPr>
      <w:rPr>
        <w:rFonts w:cstheme="minorHAnsi" w:hint="default"/>
        <w:b/>
      </w:rPr>
    </w:lvl>
    <w:lvl w:ilvl="3">
      <w:start w:val="1"/>
      <w:numFmt w:val="decimal"/>
      <w:isLgl/>
      <w:lvlText w:val="%1.%2.%3.%4."/>
      <w:lvlJc w:val="left"/>
      <w:pPr>
        <w:ind w:left="2127" w:hanging="720"/>
      </w:pPr>
      <w:rPr>
        <w:rFonts w:cstheme="minorHAnsi" w:hint="default"/>
        <w:b/>
      </w:rPr>
    </w:lvl>
    <w:lvl w:ilvl="4">
      <w:start w:val="1"/>
      <w:numFmt w:val="decimal"/>
      <w:isLgl/>
      <w:lvlText w:val="%1.%2.%3.%4.%5."/>
      <w:lvlJc w:val="left"/>
      <w:pPr>
        <w:ind w:left="2836" w:hanging="1080"/>
      </w:pPr>
      <w:rPr>
        <w:rFonts w:cstheme="minorHAnsi" w:hint="default"/>
        <w:b/>
      </w:rPr>
    </w:lvl>
    <w:lvl w:ilvl="5">
      <w:start w:val="1"/>
      <w:numFmt w:val="decimal"/>
      <w:isLgl/>
      <w:lvlText w:val="%1.%2.%3.%4.%5.%6."/>
      <w:lvlJc w:val="left"/>
      <w:pPr>
        <w:ind w:left="3185" w:hanging="1080"/>
      </w:pPr>
      <w:rPr>
        <w:rFonts w:cstheme="minorHAnsi" w:hint="default"/>
        <w:b/>
      </w:rPr>
    </w:lvl>
    <w:lvl w:ilvl="6">
      <w:start w:val="1"/>
      <w:numFmt w:val="decimal"/>
      <w:isLgl/>
      <w:lvlText w:val="%1.%2.%3.%4.%5.%6.%7."/>
      <w:lvlJc w:val="left"/>
      <w:pPr>
        <w:ind w:left="3894" w:hanging="1440"/>
      </w:pPr>
      <w:rPr>
        <w:rFonts w:cstheme="minorHAnsi" w:hint="default"/>
        <w:b/>
      </w:rPr>
    </w:lvl>
    <w:lvl w:ilvl="7">
      <w:start w:val="1"/>
      <w:numFmt w:val="decimal"/>
      <w:isLgl/>
      <w:lvlText w:val="%1.%2.%3.%4.%5.%6.%7.%8."/>
      <w:lvlJc w:val="left"/>
      <w:pPr>
        <w:ind w:left="4243" w:hanging="1440"/>
      </w:pPr>
      <w:rPr>
        <w:rFonts w:cstheme="minorHAnsi" w:hint="default"/>
        <w:b/>
      </w:rPr>
    </w:lvl>
    <w:lvl w:ilvl="8">
      <w:start w:val="1"/>
      <w:numFmt w:val="decimal"/>
      <w:isLgl/>
      <w:lvlText w:val="%1.%2.%3.%4.%5.%6.%7.%8.%9."/>
      <w:lvlJc w:val="left"/>
      <w:pPr>
        <w:ind w:left="4952" w:hanging="1800"/>
      </w:pPr>
      <w:rPr>
        <w:rFonts w:cstheme="minorHAnsi" w:hint="default"/>
        <w:b/>
      </w:rPr>
    </w:lvl>
  </w:abstractNum>
  <w:abstractNum w:abstractNumId="13" w15:restartNumberingAfterBreak="0">
    <w:nsid w:val="47583196"/>
    <w:multiLevelType w:val="multilevel"/>
    <w:tmpl w:val="ED1273E6"/>
    <w:lvl w:ilvl="0">
      <w:start w:val="1"/>
      <w:numFmt w:val="lowerLetter"/>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533B3A"/>
    <w:multiLevelType w:val="hybridMultilevel"/>
    <w:tmpl w:val="ABF448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448268F"/>
    <w:multiLevelType w:val="hybridMultilevel"/>
    <w:tmpl w:val="DCA078C8"/>
    <w:lvl w:ilvl="0" w:tplc="85E046C8">
      <w:start w:val="1"/>
      <w:numFmt w:val="bullet"/>
      <w:lvlText w:val=""/>
      <w:lvlJc w:val="left"/>
      <w:pPr>
        <w:ind w:left="735" w:hanging="360"/>
      </w:pPr>
      <w:rPr>
        <w:rFonts w:ascii="Symbol" w:hAnsi="Symbol"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16" w15:restartNumberingAfterBreak="0">
    <w:nsid w:val="5CB66AE0"/>
    <w:multiLevelType w:val="hybridMultilevel"/>
    <w:tmpl w:val="E670D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270C8D"/>
    <w:multiLevelType w:val="hybridMultilevel"/>
    <w:tmpl w:val="0A06FE5A"/>
    <w:lvl w:ilvl="0" w:tplc="FFFFFFFF">
      <w:start w:val="1"/>
      <w:numFmt w:val="lowerLetter"/>
      <w:lvlText w:val="%1)"/>
      <w:lvlJc w:val="left"/>
      <w:pPr>
        <w:ind w:left="1789" w:hanging="360"/>
      </w:pPr>
      <w:rPr>
        <w:b/>
        <w:bCs w:val="0"/>
      </w:rPr>
    </w:lvl>
    <w:lvl w:ilvl="1" w:tplc="FFFFFFFF" w:tentative="1">
      <w:start w:val="1"/>
      <w:numFmt w:val="lowerLetter"/>
      <w:lvlText w:val="%2."/>
      <w:lvlJc w:val="left"/>
      <w:pPr>
        <w:ind w:left="2509" w:hanging="360"/>
      </w:pPr>
    </w:lvl>
    <w:lvl w:ilvl="2" w:tplc="FFFFFFFF" w:tentative="1">
      <w:start w:val="1"/>
      <w:numFmt w:val="lowerRoman"/>
      <w:lvlText w:val="%3."/>
      <w:lvlJc w:val="right"/>
      <w:pPr>
        <w:ind w:left="3229" w:hanging="180"/>
      </w:pPr>
    </w:lvl>
    <w:lvl w:ilvl="3" w:tplc="FFFFFFFF" w:tentative="1">
      <w:start w:val="1"/>
      <w:numFmt w:val="decimal"/>
      <w:lvlText w:val="%4."/>
      <w:lvlJc w:val="left"/>
      <w:pPr>
        <w:ind w:left="3949" w:hanging="360"/>
      </w:pPr>
    </w:lvl>
    <w:lvl w:ilvl="4" w:tplc="FFFFFFFF" w:tentative="1">
      <w:start w:val="1"/>
      <w:numFmt w:val="lowerLetter"/>
      <w:lvlText w:val="%5."/>
      <w:lvlJc w:val="left"/>
      <w:pPr>
        <w:ind w:left="4669" w:hanging="360"/>
      </w:pPr>
    </w:lvl>
    <w:lvl w:ilvl="5" w:tplc="FFFFFFFF" w:tentative="1">
      <w:start w:val="1"/>
      <w:numFmt w:val="lowerRoman"/>
      <w:lvlText w:val="%6."/>
      <w:lvlJc w:val="right"/>
      <w:pPr>
        <w:ind w:left="5389" w:hanging="180"/>
      </w:pPr>
    </w:lvl>
    <w:lvl w:ilvl="6" w:tplc="FFFFFFFF" w:tentative="1">
      <w:start w:val="1"/>
      <w:numFmt w:val="decimal"/>
      <w:lvlText w:val="%7."/>
      <w:lvlJc w:val="left"/>
      <w:pPr>
        <w:ind w:left="6109" w:hanging="360"/>
      </w:pPr>
    </w:lvl>
    <w:lvl w:ilvl="7" w:tplc="FFFFFFFF" w:tentative="1">
      <w:start w:val="1"/>
      <w:numFmt w:val="lowerLetter"/>
      <w:lvlText w:val="%8."/>
      <w:lvlJc w:val="left"/>
      <w:pPr>
        <w:ind w:left="6829" w:hanging="360"/>
      </w:pPr>
    </w:lvl>
    <w:lvl w:ilvl="8" w:tplc="FFFFFFFF" w:tentative="1">
      <w:start w:val="1"/>
      <w:numFmt w:val="lowerRoman"/>
      <w:lvlText w:val="%9."/>
      <w:lvlJc w:val="right"/>
      <w:pPr>
        <w:ind w:left="7549" w:hanging="180"/>
      </w:pPr>
    </w:lvl>
  </w:abstractNum>
  <w:abstractNum w:abstractNumId="18" w15:restartNumberingAfterBreak="0">
    <w:nsid w:val="61706403"/>
    <w:multiLevelType w:val="hybridMultilevel"/>
    <w:tmpl w:val="324E3A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2CB58DD"/>
    <w:multiLevelType w:val="hybridMultilevel"/>
    <w:tmpl w:val="BA6C51B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020F9C"/>
    <w:multiLevelType w:val="hybridMultilevel"/>
    <w:tmpl w:val="EE9A09DE"/>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6F7B0C0A"/>
    <w:multiLevelType w:val="hybridMultilevel"/>
    <w:tmpl w:val="00389B4A"/>
    <w:lvl w:ilvl="0" w:tplc="9A1EE4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907A4C"/>
    <w:multiLevelType w:val="hybridMultilevel"/>
    <w:tmpl w:val="F71448DC"/>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3" w15:restartNumberingAfterBreak="0">
    <w:nsid w:val="73456630"/>
    <w:multiLevelType w:val="hybridMultilevel"/>
    <w:tmpl w:val="28467388"/>
    <w:lvl w:ilvl="0" w:tplc="54162008">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76AD1A44"/>
    <w:multiLevelType w:val="multilevel"/>
    <w:tmpl w:val="5BE6068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DB0E57"/>
    <w:multiLevelType w:val="hybridMultilevel"/>
    <w:tmpl w:val="5B1E01AE"/>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CC2553"/>
    <w:multiLevelType w:val="hybridMultilevel"/>
    <w:tmpl w:val="E974C3E8"/>
    <w:lvl w:ilvl="0" w:tplc="42AAC37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92F44B5"/>
    <w:multiLevelType w:val="multilevel"/>
    <w:tmpl w:val="F268FF70"/>
    <w:lvl w:ilvl="0">
      <w:start w:val="1"/>
      <w:numFmt w:val="decimal"/>
      <w:lvlText w:val="%1."/>
      <w:lvlJc w:val="left"/>
      <w:pPr>
        <w:ind w:left="720" w:hanging="360"/>
      </w:pPr>
      <w:rPr>
        <w:rFonts w:hint="default"/>
        <w:b/>
      </w:rPr>
    </w:lvl>
    <w:lvl w:ilvl="1">
      <w:start w:val="1"/>
      <w:numFmt w:val="decimal"/>
      <w:isLgl/>
      <w:lvlText w:val="%1.%2."/>
      <w:lvlJc w:val="left"/>
      <w:pPr>
        <w:ind w:left="107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A4C7BBD"/>
    <w:multiLevelType w:val="multilevel"/>
    <w:tmpl w:val="A186274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63695165">
    <w:abstractNumId w:val="12"/>
  </w:num>
  <w:num w:numId="2" w16cid:durableId="237449879">
    <w:abstractNumId w:val="14"/>
  </w:num>
  <w:num w:numId="3" w16cid:durableId="1083526883">
    <w:abstractNumId w:val="24"/>
  </w:num>
  <w:num w:numId="4" w16cid:durableId="96947413">
    <w:abstractNumId w:val="27"/>
  </w:num>
  <w:num w:numId="5" w16cid:durableId="2016107328">
    <w:abstractNumId w:val="22"/>
  </w:num>
  <w:num w:numId="6" w16cid:durableId="379131996">
    <w:abstractNumId w:val="5"/>
  </w:num>
  <w:num w:numId="7" w16cid:durableId="96023261">
    <w:abstractNumId w:val="26"/>
  </w:num>
  <w:num w:numId="8" w16cid:durableId="2116366705">
    <w:abstractNumId w:val="4"/>
  </w:num>
  <w:num w:numId="9" w16cid:durableId="221447292">
    <w:abstractNumId w:val="10"/>
  </w:num>
  <w:num w:numId="10" w16cid:durableId="7754025">
    <w:abstractNumId w:val="3"/>
  </w:num>
  <w:num w:numId="11" w16cid:durableId="580406919">
    <w:abstractNumId w:val="8"/>
  </w:num>
  <w:num w:numId="12" w16cid:durableId="1574898052">
    <w:abstractNumId w:val="20"/>
  </w:num>
  <w:num w:numId="13" w16cid:durableId="786965755">
    <w:abstractNumId w:val="16"/>
  </w:num>
  <w:num w:numId="14" w16cid:durableId="608046332">
    <w:abstractNumId w:val="28"/>
  </w:num>
  <w:num w:numId="15" w16cid:durableId="1780029601">
    <w:abstractNumId w:val="21"/>
  </w:num>
  <w:num w:numId="16" w16cid:durableId="1689065544">
    <w:abstractNumId w:val="18"/>
  </w:num>
  <w:num w:numId="17" w16cid:durableId="527329313">
    <w:abstractNumId w:val="19"/>
  </w:num>
  <w:num w:numId="18" w16cid:durableId="602689429">
    <w:abstractNumId w:val="1"/>
  </w:num>
  <w:num w:numId="19" w16cid:durableId="803502901">
    <w:abstractNumId w:val="11"/>
  </w:num>
  <w:num w:numId="20" w16cid:durableId="954099810">
    <w:abstractNumId w:val="17"/>
  </w:num>
  <w:num w:numId="21" w16cid:durableId="1526939488">
    <w:abstractNumId w:val="23"/>
  </w:num>
  <w:num w:numId="22" w16cid:durableId="105468957">
    <w:abstractNumId w:val="7"/>
  </w:num>
  <w:num w:numId="23" w16cid:durableId="139463029">
    <w:abstractNumId w:val="13"/>
  </w:num>
  <w:num w:numId="24" w16cid:durableId="1274090984">
    <w:abstractNumId w:val="0"/>
  </w:num>
  <w:num w:numId="25" w16cid:durableId="1469279569">
    <w:abstractNumId w:val="25"/>
  </w:num>
  <w:num w:numId="26" w16cid:durableId="1159686128">
    <w:abstractNumId w:val="15"/>
  </w:num>
  <w:num w:numId="27" w16cid:durableId="1441223628">
    <w:abstractNumId w:val="6"/>
  </w:num>
  <w:num w:numId="28" w16cid:durableId="617375474">
    <w:abstractNumId w:val="9"/>
  </w:num>
  <w:num w:numId="29" w16cid:durableId="8041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572"/>
    <w:rsid w:val="0000741A"/>
    <w:rsid w:val="00014396"/>
    <w:rsid w:val="00032DC2"/>
    <w:rsid w:val="00035133"/>
    <w:rsid w:val="000352A2"/>
    <w:rsid w:val="00035BEB"/>
    <w:rsid w:val="00037708"/>
    <w:rsid w:val="000402CD"/>
    <w:rsid w:val="00057860"/>
    <w:rsid w:val="00060A64"/>
    <w:rsid w:val="000724F5"/>
    <w:rsid w:val="000771E1"/>
    <w:rsid w:val="00077B71"/>
    <w:rsid w:val="000857F3"/>
    <w:rsid w:val="00090912"/>
    <w:rsid w:val="00096DBF"/>
    <w:rsid w:val="0009702A"/>
    <w:rsid w:val="000A1E0D"/>
    <w:rsid w:val="000C0E1A"/>
    <w:rsid w:val="000C603B"/>
    <w:rsid w:val="000D0579"/>
    <w:rsid w:val="000D0EEE"/>
    <w:rsid w:val="000D25EF"/>
    <w:rsid w:val="000E4C35"/>
    <w:rsid w:val="000F3089"/>
    <w:rsid w:val="000F3683"/>
    <w:rsid w:val="000F7239"/>
    <w:rsid w:val="0010359E"/>
    <w:rsid w:val="00106822"/>
    <w:rsid w:val="00107160"/>
    <w:rsid w:val="001129DE"/>
    <w:rsid w:val="00124E48"/>
    <w:rsid w:val="001320D6"/>
    <w:rsid w:val="00140854"/>
    <w:rsid w:val="001421B0"/>
    <w:rsid w:val="001431C0"/>
    <w:rsid w:val="00143CF7"/>
    <w:rsid w:val="001620D7"/>
    <w:rsid w:val="001A22C0"/>
    <w:rsid w:val="001A48D4"/>
    <w:rsid w:val="001C5957"/>
    <w:rsid w:val="001D02C5"/>
    <w:rsid w:val="001D46E3"/>
    <w:rsid w:val="001E2B7C"/>
    <w:rsid w:val="001E5BF2"/>
    <w:rsid w:val="001F4E39"/>
    <w:rsid w:val="00207877"/>
    <w:rsid w:val="002129FF"/>
    <w:rsid w:val="0021501F"/>
    <w:rsid w:val="0022219E"/>
    <w:rsid w:val="002272A6"/>
    <w:rsid w:val="00231CAF"/>
    <w:rsid w:val="00240BC0"/>
    <w:rsid w:val="0024305E"/>
    <w:rsid w:val="002444CF"/>
    <w:rsid w:val="0025187A"/>
    <w:rsid w:val="002714B8"/>
    <w:rsid w:val="0027319F"/>
    <w:rsid w:val="002735D9"/>
    <w:rsid w:val="002836B6"/>
    <w:rsid w:val="002C0F0D"/>
    <w:rsid w:val="002C49B6"/>
    <w:rsid w:val="002C740E"/>
    <w:rsid w:val="002C7AA2"/>
    <w:rsid w:val="002D2EF5"/>
    <w:rsid w:val="002D6331"/>
    <w:rsid w:val="002D7148"/>
    <w:rsid w:val="002E0CCB"/>
    <w:rsid w:val="002F13C8"/>
    <w:rsid w:val="002F3FD3"/>
    <w:rsid w:val="002F51FC"/>
    <w:rsid w:val="002F70A6"/>
    <w:rsid w:val="002F7CFE"/>
    <w:rsid w:val="003030BE"/>
    <w:rsid w:val="00311991"/>
    <w:rsid w:val="00313C51"/>
    <w:rsid w:val="003152D0"/>
    <w:rsid w:val="003152F0"/>
    <w:rsid w:val="00317AB5"/>
    <w:rsid w:val="00321C35"/>
    <w:rsid w:val="00325133"/>
    <w:rsid w:val="00331326"/>
    <w:rsid w:val="00331951"/>
    <w:rsid w:val="00331A84"/>
    <w:rsid w:val="00340D51"/>
    <w:rsid w:val="00341CDD"/>
    <w:rsid w:val="00353163"/>
    <w:rsid w:val="00356EC7"/>
    <w:rsid w:val="00363A42"/>
    <w:rsid w:val="0036504C"/>
    <w:rsid w:val="00382310"/>
    <w:rsid w:val="0038772F"/>
    <w:rsid w:val="00387FEE"/>
    <w:rsid w:val="003925DF"/>
    <w:rsid w:val="003A0668"/>
    <w:rsid w:val="003B07C4"/>
    <w:rsid w:val="003B4D6D"/>
    <w:rsid w:val="003C2AC8"/>
    <w:rsid w:val="003C7BEC"/>
    <w:rsid w:val="003D3303"/>
    <w:rsid w:val="003D647A"/>
    <w:rsid w:val="003D6CC1"/>
    <w:rsid w:val="003E590D"/>
    <w:rsid w:val="003F32F8"/>
    <w:rsid w:val="00402A31"/>
    <w:rsid w:val="00411EB6"/>
    <w:rsid w:val="00415854"/>
    <w:rsid w:val="00415B5F"/>
    <w:rsid w:val="004346B8"/>
    <w:rsid w:val="00441EE0"/>
    <w:rsid w:val="00447360"/>
    <w:rsid w:val="00451A45"/>
    <w:rsid w:val="00455974"/>
    <w:rsid w:val="0046259A"/>
    <w:rsid w:val="00464ED8"/>
    <w:rsid w:val="004664FD"/>
    <w:rsid w:val="0046694B"/>
    <w:rsid w:val="00473367"/>
    <w:rsid w:val="00477D94"/>
    <w:rsid w:val="0048169C"/>
    <w:rsid w:val="00481D2E"/>
    <w:rsid w:val="004862C8"/>
    <w:rsid w:val="00492785"/>
    <w:rsid w:val="004978EF"/>
    <w:rsid w:val="004A053E"/>
    <w:rsid w:val="004A0B0E"/>
    <w:rsid w:val="004B1DC4"/>
    <w:rsid w:val="004B3B63"/>
    <w:rsid w:val="004B7B49"/>
    <w:rsid w:val="004C1B6E"/>
    <w:rsid w:val="004C3661"/>
    <w:rsid w:val="004C5B78"/>
    <w:rsid w:val="004D34E7"/>
    <w:rsid w:val="004D56C9"/>
    <w:rsid w:val="004E0AF8"/>
    <w:rsid w:val="004F05CA"/>
    <w:rsid w:val="004F6438"/>
    <w:rsid w:val="004F67A2"/>
    <w:rsid w:val="004F6988"/>
    <w:rsid w:val="00515DB1"/>
    <w:rsid w:val="005208F7"/>
    <w:rsid w:val="00537EC2"/>
    <w:rsid w:val="005423BA"/>
    <w:rsid w:val="00543D5A"/>
    <w:rsid w:val="00562BBE"/>
    <w:rsid w:val="005674CD"/>
    <w:rsid w:val="00567BDC"/>
    <w:rsid w:val="00573631"/>
    <w:rsid w:val="005754E9"/>
    <w:rsid w:val="00575903"/>
    <w:rsid w:val="00580388"/>
    <w:rsid w:val="005831F5"/>
    <w:rsid w:val="00583850"/>
    <w:rsid w:val="00585041"/>
    <w:rsid w:val="005915CA"/>
    <w:rsid w:val="005A275F"/>
    <w:rsid w:val="005A408F"/>
    <w:rsid w:val="005B27F7"/>
    <w:rsid w:val="005B491D"/>
    <w:rsid w:val="005B4C06"/>
    <w:rsid w:val="005B6623"/>
    <w:rsid w:val="005C3702"/>
    <w:rsid w:val="005D782A"/>
    <w:rsid w:val="005E6314"/>
    <w:rsid w:val="005F3E9A"/>
    <w:rsid w:val="00602D4D"/>
    <w:rsid w:val="00632981"/>
    <w:rsid w:val="006347CE"/>
    <w:rsid w:val="00653AC7"/>
    <w:rsid w:val="00656D58"/>
    <w:rsid w:val="00666432"/>
    <w:rsid w:val="006714EC"/>
    <w:rsid w:val="00671560"/>
    <w:rsid w:val="00684499"/>
    <w:rsid w:val="006A28E5"/>
    <w:rsid w:val="006A5CF5"/>
    <w:rsid w:val="006B446F"/>
    <w:rsid w:val="006C3F90"/>
    <w:rsid w:val="006D0BA7"/>
    <w:rsid w:val="006D1B76"/>
    <w:rsid w:val="006D4A33"/>
    <w:rsid w:val="006D5125"/>
    <w:rsid w:val="006D5289"/>
    <w:rsid w:val="006D6B84"/>
    <w:rsid w:val="006D7A96"/>
    <w:rsid w:val="006E31EE"/>
    <w:rsid w:val="006E7C0C"/>
    <w:rsid w:val="0070221A"/>
    <w:rsid w:val="007026DB"/>
    <w:rsid w:val="00702F7C"/>
    <w:rsid w:val="0072109D"/>
    <w:rsid w:val="00722653"/>
    <w:rsid w:val="0073391B"/>
    <w:rsid w:val="00742D3C"/>
    <w:rsid w:val="00744519"/>
    <w:rsid w:val="007445FD"/>
    <w:rsid w:val="00754879"/>
    <w:rsid w:val="0076695D"/>
    <w:rsid w:val="00777620"/>
    <w:rsid w:val="00781614"/>
    <w:rsid w:val="00783300"/>
    <w:rsid w:val="00790531"/>
    <w:rsid w:val="00790D8D"/>
    <w:rsid w:val="00791AC2"/>
    <w:rsid w:val="007A46C1"/>
    <w:rsid w:val="007A5025"/>
    <w:rsid w:val="007A5641"/>
    <w:rsid w:val="007B256B"/>
    <w:rsid w:val="007B5FB0"/>
    <w:rsid w:val="007C10C6"/>
    <w:rsid w:val="007C2B43"/>
    <w:rsid w:val="007C3F41"/>
    <w:rsid w:val="007E15BD"/>
    <w:rsid w:val="007E3A91"/>
    <w:rsid w:val="007E5C9A"/>
    <w:rsid w:val="007F0696"/>
    <w:rsid w:val="007F0968"/>
    <w:rsid w:val="007F34C6"/>
    <w:rsid w:val="007F6D5C"/>
    <w:rsid w:val="008044E0"/>
    <w:rsid w:val="00804B35"/>
    <w:rsid w:val="008064CE"/>
    <w:rsid w:val="00811DB6"/>
    <w:rsid w:val="00813EBE"/>
    <w:rsid w:val="00820419"/>
    <w:rsid w:val="0082413A"/>
    <w:rsid w:val="008274C6"/>
    <w:rsid w:val="008330C7"/>
    <w:rsid w:val="00836E91"/>
    <w:rsid w:val="00842DBE"/>
    <w:rsid w:val="00844145"/>
    <w:rsid w:val="00853345"/>
    <w:rsid w:val="00855C75"/>
    <w:rsid w:val="00855DB2"/>
    <w:rsid w:val="00876665"/>
    <w:rsid w:val="00877368"/>
    <w:rsid w:val="008804DA"/>
    <w:rsid w:val="00880B7E"/>
    <w:rsid w:val="008834DF"/>
    <w:rsid w:val="00887022"/>
    <w:rsid w:val="00894ACA"/>
    <w:rsid w:val="00895E49"/>
    <w:rsid w:val="00896D8A"/>
    <w:rsid w:val="008A05AD"/>
    <w:rsid w:val="008A06BE"/>
    <w:rsid w:val="008A184C"/>
    <w:rsid w:val="008B49E2"/>
    <w:rsid w:val="008C0FDC"/>
    <w:rsid w:val="008C755A"/>
    <w:rsid w:val="008D5FB7"/>
    <w:rsid w:val="008D6347"/>
    <w:rsid w:val="008E18BC"/>
    <w:rsid w:val="008E445E"/>
    <w:rsid w:val="008E79CE"/>
    <w:rsid w:val="008F2FE2"/>
    <w:rsid w:val="00905018"/>
    <w:rsid w:val="00905058"/>
    <w:rsid w:val="00905243"/>
    <w:rsid w:val="0090656F"/>
    <w:rsid w:val="00907F9A"/>
    <w:rsid w:val="00910C18"/>
    <w:rsid w:val="00911237"/>
    <w:rsid w:val="00914EB4"/>
    <w:rsid w:val="00920821"/>
    <w:rsid w:val="009210E1"/>
    <w:rsid w:val="0092465B"/>
    <w:rsid w:val="00933FA6"/>
    <w:rsid w:val="00941C54"/>
    <w:rsid w:val="00942F7D"/>
    <w:rsid w:val="0094368B"/>
    <w:rsid w:val="009563D7"/>
    <w:rsid w:val="00964BA6"/>
    <w:rsid w:val="009815CF"/>
    <w:rsid w:val="00983B0E"/>
    <w:rsid w:val="0099385F"/>
    <w:rsid w:val="00995BA9"/>
    <w:rsid w:val="009976E9"/>
    <w:rsid w:val="009A34CC"/>
    <w:rsid w:val="009B3F46"/>
    <w:rsid w:val="009B46A2"/>
    <w:rsid w:val="009C5510"/>
    <w:rsid w:val="009C58CB"/>
    <w:rsid w:val="009C6872"/>
    <w:rsid w:val="009D058F"/>
    <w:rsid w:val="009D2D15"/>
    <w:rsid w:val="009D47A8"/>
    <w:rsid w:val="009E02DE"/>
    <w:rsid w:val="009E2084"/>
    <w:rsid w:val="009F2C30"/>
    <w:rsid w:val="009F4981"/>
    <w:rsid w:val="00A045DA"/>
    <w:rsid w:val="00A058EE"/>
    <w:rsid w:val="00A11FAB"/>
    <w:rsid w:val="00A12561"/>
    <w:rsid w:val="00A14D86"/>
    <w:rsid w:val="00A1540A"/>
    <w:rsid w:val="00A1637A"/>
    <w:rsid w:val="00A25366"/>
    <w:rsid w:val="00A255B3"/>
    <w:rsid w:val="00A31FA8"/>
    <w:rsid w:val="00A31FB0"/>
    <w:rsid w:val="00A35B4D"/>
    <w:rsid w:val="00A5241B"/>
    <w:rsid w:val="00A538C4"/>
    <w:rsid w:val="00A54094"/>
    <w:rsid w:val="00A54BD4"/>
    <w:rsid w:val="00A6388D"/>
    <w:rsid w:val="00A72403"/>
    <w:rsid w:val="00A86938"/>
    <w:rsid w:val="00A94082"/>
    <w:rsid w:val="00A96740"/>
    <w:rsid w:val="00AA40F2"/>
    <w:rsid w:val="00AA6927"/>
    <w:rsid w:val="00AA72CF"/>
    <w:rsid w:val="00AB2151"/>
    <w:rsid w:val="00AC0CFB"/>
    <w:rsid w:val="00AC11BC"/>
    <w:rsid w:val="00AC5B04"/>
    <w:rsid w:val="00AD0094"/>
    <w:rsid w:val="00AD3748"/>
    <w:rsid w:val="00AD5DFA"/>
    <w:rsid w:val="00AF331E"/>
    <w:rsid w:val="00AF6BFC"/>
    <w:rsid w:val="00AF6D4F"/>
    <w:rsid w:val="00B04735"/>
    <w:rsid w:val="00B2555C"/>
    <w:rsid w:val="00B33B89"/>
    <w:rsid w:val="00B40E31"/>
    <w:rsid w:val="00B613D8"/>
    <w:rsid w:val="00B6579A"/>
    <w:rsid w:val="00B70BE8"/>
    <w:rsid w:val="00B81BCD"/>
    <w:rsid w:val="00B85A63"/>
    <w:rsid w:val="00B928B7"/>
    <w:rsid w:val="00B94B13"/>
    <w:rsid w:val="00B96332"/>
    <w:rsid w:val="00B9744B"/>
    <w:rsid w:val="00B97F7C"/>
    <w:rsid w:val="00BA5428"/>
    <w:rsid w:val="00BB1F98"/>
    <w:rsid w:val="00BB6C02"/>
    <w:rsid w:val="00BC1165"/>
    <w:rsid w:val="00BC6BBE"/>
    <w:rsid w:val="00BD2FF1"/>
    <w:rsid w:val="00BE0C07"/>
    <w:rsid w:val="00BF4051"/>
    <w:rsid w:val="00BF7402"/>
    <w:rsid w:val="00BF7FC9"/>
    <w:rsid w:val="00C01269"/>
    <w:rsid w:val="00C04533"/>
    <w:rsid w:val="00C05439"/>
    <w:rsid w:val="00C15B32"/>
    <w:rsid w:val="00C17FF9"/>
    <w:rsid w:val="00C24ED5"/>
    <w:rsid w:val="00C36036"/>
    <w:rsid w:val="00C43F53"/>
    <w:rsid w:val="00C52CCF"/>
    <w:rsid w:val="00C53028"/>
    <w:rsid w:val="00C57C50"/>
    <w:rsid w:val="00C6649F"/>
    <w:rsid w:val="00C728EB"/>
    <w:rsid w:val="00C85D0C"/>
    <w:rsid w:val="00C908AA"/>
    <w:rsid w:val="00C9231B"/>
    <w:rsid w:val="00C93508"/>
    <w:rsid w:val="00C9673B"/>
    <w:rsid w:val="00C96F2C"/>
    <w:rsid w:val="00CA32F8"/>
    <w:rsid w:val="00CB522A"/>
    <w:rsid w:val="00CB54E1"/>
    <w:rsid w:val="00CC0421"/>
    <w:rsid w:val="00CC2E8E"/>
    <w:rsid w:val="00CC54C0"/>
    <w:rsid w:val="00CC5829"/>
    <w:rsid w:val="00CC7CD9"/>
    <w:rsid w:val="00CE0E88"/>
    <w:rsid w:val="00CE7C3E"/>
    <w:rsid w:val="00CF04B7"/>
    <w:rsid w:val="00CF3A49"/>
    <w:rsid w:val="00CF5780"/>
    <w:rsid w:val="00D00993"/>
    <w:rsid w:val="00D0276A"/>
    <w:rsid w:val="00D03656"/>
    <w:rsid w:val="00D04F55"/>
    <w:rsid w:val="00D11FA6"/>
    <w:rsid w:val="00D13FD0"/>
    <w:rsid w:val="00D14890"/>
    <w:rsid w:val="00D15278"/>
    <w:rsid w:val="00D3156B"/>
    <w:rsid w:val="00D323A4"/>
    <w:rsid w:val="00D33DFD"/>
    <w:rsid w:val="00D45618"/>
    <w:rsid w:val="00D66189"/>
    <w:rsid w:val="00D672B0"/>
    <w:rsid w:val="00D750D1"/>
    <w:rsid w:val="00D822ED"/>
    <w:rsid w:val="00D8401C"/>
    <w:rsid w:val="00D84231"/>
    <w:rsid w:val="00D93572"/>
    <w:rsid w:val="00DA0A77"/>
    <w:rsid w:val="00DA1CA0"/>
    <w:rsid w:val="00DA5C76"/>
    <w:rsid w:val="00DB0825"/>
    <w:rsid w:val="00DB3837"/>
    <w:rsid w:val="00DB3887"/>
    <w:rsid w:val="00DC1625"/>
    <w:rsid w:val="00DE1DE6"/>
    <w:rsid w:val="00DE288A"/>
    <w:rsid w:val="00DF0571"/>
    <w:rsid w:val="00DF0821"/>
    <w:rsid w:val="00DF4019"/>
    <w:rsid w:val="00DF5FE0"/>
    <w:rsid w:val="00E02AB2"/>
    <w:rsid w:val="00E035F4"/>
    <w:rsid w:val="00E04714"/>
    <w:rsid w:val="00E067FD"/>
    <w:rsid w:val="00E13544"/>
    <w:rsid w:val="00E161E7"/>
    <w:rsid w:val="00E243A6"/>
    <w:rsid w:val="00E30209"/>
    <w:rsid w:val="00E37BE5"/>
    <w:rsid w:val="00E4036E"/>
    <w:rsid w:val="00E532A9"/>
    <w:rsid w:val="00E53A17"/>
    <w:rsid w:val="00E53D05"/>
    <w:rsid w:val="00E70C4E"/>
    <w:rsid w:val="00E71B6B"/>
    <w:rsid w:val="00E77DC3"/>
    <w:rsid w:val="00E84504"/>
    <w:rsid w:val="00E9124C"/>
    <w:rsid w:val="00E937F2"/>
    <w:rsid w:val="00EA7D0B"/>
    <w:rsid w:val="00EC07ED"/>
    <w:rsid w:val="00EC283C"/>
    <w:rsid w:val="00EE0C01"/>
    <w:rsid w:val="00EE0FAB"/>
    <w:rsid w:val="00EE6793"/>
    <w:rsid w:val="00EF21E6"/>
    <w:rsid w:val="00EF30D4"/>
    <w:rsid w:val="00EF540D"/>
    <w:rsid w:val="00EF796C"/>
    <w:rsid w:val="00F033AE"/>
    <w:rsid w:val="00F15A42"/>
    <w:rsid w:val="00F20EEE"/>
    <w:rsid w:val="00F27883"/>
    <w:rsid w:val="00F30597"/>
    <w:rsid w:val="00F43800"/>
    <w:rsid w:val="00F44AAA"/>
    <w:rsid w:val="00F5127C"/>
    <w:rsid w:val="00F54737"/>
    <w:rsid w:val="00F6420A"/>
    <w:rsid w:val="00F67E18"/>
    <w:rsid w:val="00F81481"/>
    <w:rsid w:val="00F81A94"/>
    <w:rsid w:val="00F8377F"/>
    <w:rsid w:val="00FA050E"/>
    <w:rsid w:val="00FA4B25"/>
    <w:rsid w:val="00FB19DD"/>
    <w:rsid w:val="00FB2FDF"/>
    <w:rsid w:val="00FB38E3"/>
    <w:rsid w:val="00FC32F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EA2C2"/>
  <w15:docId w15:val="{1D00A869-A001-4DED-9BD2-56C70274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42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42DBE"/>
    <w:pPr>
      <w:ind w:left="720"/>
      <w:contextualSpacing/>
    </w:pPr>
  </w:style>
  <w:style w:type="character" w:styleId="Hipercze">
    <w:name w:val="Hyperlink"/>
    <w:basedOn w:val="Domylnaczcionkaakapitu"/>
    <w:uiPriority w:val="99"/>
    <w:unhideWhenUsed/>
    <w:rsid w:val="00842DBE"/>
    <w:rPr>
      <w:color w:val="0000FF" w:themeColor="hyperlink"/>
      <w:u w:val="single"/>
    </w:rPr>
  </w:style>
  <w:style w:type="paragraph" w:styleId="Tekstpodstawowy">
    <w:name w:val="Body Text"/>
    <w:basedOn w:val="Normalny"/>
    <w:link w:val="TekstpodstawowyZnak"/>
    <w:qFormat/>
    <w:rsid w:val="00F15A4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F15A42"/>
    <w:rPr>
      <w:rFonts w:ascii="Times New Roman" w:eastAsia="Times New Roman" w:hAnsi="Times New Roman" w:cs="Times New Roman"/>
      <w:sz w:val="24"/>
      <w:szCs w:val="24"/>
      <w:lang w:eastAsia="pl-PL"/>
    </w:rPr>
  </w:style>
  <w:style w:type="paragraph" w:customStyle="1" w:styleId="Default">
    <w:name w:val="Default"/>
    <w:rsid w:val="00E4036E"/>
    <w:pPr>
      <w:autoSpaceDE w:val="0"/>
      <w:autoSpaceDN w:val="0"/>
      <w:adjustRightInd w:val="0"/>
      <w:spacing w:after="0" w:line="240" w:lineRule="auto"/>
    </w:pPr>
    <w:rPr>
      <w:rFonts w:ascii="Arial" w:eastAsia="Calibri" w:hAnsi="Arial" w:cs="Arial"/>
      <w:color w:val="000000"/>
      <w:sz w:val="24"/>
      <w:szCs w:val="24"/>
    </w:rPr>
  </w:style>
  <w:style w:type="character" w:styleId="Odwoaniedokomentarza">
    <w:name w:val="annotation reference"/>
    <w:basedOn w:val="Domylnaczcionkaakapitu"/>
    <w:uiPriority w:val="99"/>
    <w:semiHidden/>
    <w:unhideWhenUsed/>
    <w:rsid w:val="00492785"/>
    <w:rPr>
      <w:sz w:val="16"/>
      <w:szCs w:val="16"/>
    </w:rPr>
  </w:style>
  <w:style w:type="paragraph" w:styleId="Tekstkomentarza">
    <w:name w:val="annotation text"/>
    <w:basedOn w:val="Normalny"/>
    <w:link w:val="TekstkomentarzaZnak"/>
    <w:uiPriority w:val="99"/>
    <w:unhideWhenUsed/>
    <w:rsid w:val="00492785"/>
    <w:pPr>
      <w:spacing w:line="240" w:lineRule="auto"/>
    </w:pPr>
    <w:rPr>
      <w:sz w:val="20"/>
      <w:szCs w:val="20"/>
    </w:rPr>
  </w:style>
  <w:style w:type="character" w:customStyle="1" w:styleId="TekstkomentarzaZnak">
    <w:name w:val="Tekst komentarza Znak"/>
    <w:basedOn w:val="Domylnaczcionkaakapitu"/>
    <w:link w:val="Tekstkomentarza"/>
    <w:uiPriority w:val="99"/>
    <w:rsid w:val="00492785"/>
    <w:rPr>
      <w:sz w:val="20"/>
      <w:szCs w:val="20"/>
    </w:rPr>
  </w:style>
  <w:style w:type="paragraph" w:styleId="Tematkomentarza">
    <w:name w:val="annotation subject"/>
    <w:basedOn w:val="Tekstkomentarza"/>
    <w:next w:val="Tekstkomentarza"/>
    <w:link w:val="TematkomentarzaZnak"/>
    <w:uiPriority w:val="99"/>
    <w:semiHidden/>
    <w:unhideWhenUsed/>
    <w:rsid w:val="00492785"/>
    <w:rPr>
      <w:b/>
      <w:bCs/>
    </w:rPr>
  </w:style>
  <w:style w:type="character" w:customStyle="1" w:styleId="TematkomentarzaZnak">
    <w:name w:val="Temat komentarza Znak"/>
    <w:basedOn w:val="TekstkomentarzaZnak"/>
    <w:link w:val="Tematkomentarza"/>
    <w:uiPriority w:val="99"/>
    <w:semiHidden/>
    <w:rsid w:val="00492785"/>
    <w:rPr>
      <w:b/>
      <w:bCs/>
      <w:sz w:val="20"/>
      <w:szCs w:val="20"/>
    </w:rPr>
  </w:style>
  <w:style w:type="paragraph" w:styleId="Tekstdymka">
    <w:name w:val="Balloon Text"/>
    <w:basedOn w:val="Normalny"/>
    <w:link w:val="TekstdymkaZnak"/>
    <w:uiPriority w:val="99"/>
    <w:semiHidden/>
    <w:unhideWhenUsed/>
    <w:rsid w:val="0049278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2785"/>
    <w:rPr>
      <w:rFonts w:ascii="Tahoma" w:hAnsi="Tahoma" w:cs="Tahoma"/>
      <w:sz w:val="16"/>
      <w:szCs w:val="16"/>
    </w:rPr>
  </w:style>
  <w:style w:type="character" w:customStyle="1" w:styleId="Teksttreci">
    <w:name w:val="Tekst treści_"/>
    <w:link w:val="Teksttreci0"/>
    <w:rsid w:val="00880B7E"/>
    <w:rPr>
      <w:sz w:val="21"/>
      <w:szCs w:val="21"/>
      <w:shd w:val="clear" w:color="auto" w:fill="FFFFFF"/>
    </w:rPr>
  </w:style>
  <w:style w:type="paragraph" w:customStyle="1" w:styleId="Teksttreci0">
    <w:name w:val="Tekst treści"/>
    <w:basedOn w:val="Normalny"/>
    <w:link w:val="Teksttreci"/>
    <w:rsid w:val="00880B7E"/>
    <w:pPr>
      <w:widowControl w:val="0"/>
      <w:shd w:val="clear" w:color="auto" w:fill="FFFFFF"/>
      <w:spacing w:after="0" w:line="274" w:lineRule="exact"/>
      <w:ind w:hanging="1460"/>
      <w:jc w:val="both"/>
    </w:pPr>
    <w:rPr>
      <w:sz w:val="21"/>
      <w:szCs w:val="21"/>
    </w:rPr>
  </w:style>
  <w:style w:type="paragraph" w:styleId="Nagwek">
    <w:name w:val="header"/>
    <w:basedOn w:val="Normalny"/>
    <w:link w:val="NagwekZnak"/>
    <w:uiPriority w:val="99"/>
    <w:unhideWhenUsed/>
    <w:rsid w:val="00C728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8EB"/>
  </w:style>
  <w:style w:type="paragraph" w:styleId="Stopka">
    <w:name w:val="footer"/>
    <w:basedOn w:val="Normalny"/>
    <w:link w:val="StopkaZnak"/>
    <w:uiPriority w:val="99"/>
    <w:unhideWhenUsed/>
    <w:rsid w:val="00C728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8EB"/>
  </w:style>
  <w:style w:type="character" w:customStyle="1" w:styleId="Nierozpoznanawzmianka1">
    <w:name w:val="Nierozpoznana wzmianka1"/>
    <w:basedOn w:val="Domylnaczcionkaakapitu"/>
    <w:uiPriority w:val="99"/>
    <w:semiHidden/>
    <w:unhideWhenUsed/>
    <w:rsid w:val="00DB3837"/>
    <w:rPr>
      <w:color w:val="605E5C"/>
      <w:shd w:val="clear" w:color="auto" w:fill="E1DFDD"/>
    </w:rPr>
  </w:style>
  <w:style w:type="character" w:customStyle="1" w:styleId="Nierozpoznanawzmianka2">
    <w:name w:val="Nierozpoznana wzmianka2"/>
    <w:basedOn w:val="Domylnaczcionkaakapitu"/>
    <w:uiPriority w:val="99"/>
    <w:semiHidden/>
    <w:unhideWhenUsed/>
    <w:rsid w:val="00D14890"/>
    <w:rPr>
      <w:color w:val="605E5C"/>
      <w:shd w:val="clear" w:color="auto" w:fill="E1DFDD"/>
    </w:rPr>
  </w:style>
  <w:style w:type="character" w:styleId="UyteHipercze">
    <w:name w:val="FollowedHyperlink"/>
    <w:basedOn w:val="Domylnaczcionkaakapitu"/>
    <w:uiPriority w:val="99"/>
    <w:semiHidden/>
    <w:unhideWhenUsed/>
    <w:rsid w:val="00EE0FAB"/>
    <w:rPr>
      <w:color w:val="800080" w:themeColor="followedHyperlink"/>
      <w:u w:val="single"/>
    </w:rPr>
  </w:style>
  <w:style w:type="character" w:customStyle="1" w:styleId="WW8Num1z1">
    <w:name w:val="WW8Num1z1"/>
    <w:rsid w:val="009D2D15"/>
  </w:style>
  <w:style w:type="paragraph" w:styleId="Tekstprzypisukocowego">
    <w:name w:val="endnote text"/>
    <w:basedOn w:val="Normalny"/>
    <w:link w:val="TekstprzypisukocowegoZnak"/>
    <w:uiPriority w:val="99"/>
    <w:semiHidden/>
    <w:unhideWhenUsed/>
    <w:rsid w:val="007833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3300"/>
    <w:rPr>
      <w:sz w:val="20"/>
      <w:szCs w:val="20"/>
    </w:rPr>
  </w:style>
  <w:style w:type="character" w:styleId="Odwoanieprzypisukocowego">
    <w:name w:val="endnote reference"/>
    <w:basedOn w:val="Domylnaczcionkaakapitu"/>
    <w:uiPriority w:val="99"/>
    <w:semiHidden/>
    <w:unhideWhenUsed/>
    <w:rsid w:val="00783300"/>
    <w:rPr>
      <w:vertAlign w:val="superscript"/>
    </w:rPr>
  </w:style>
  <w:style w:type="character" w:styleId="Nierozpoznanawzmianka">
    <w:name w:val="Unresolved Mention"/>
    <w:basedOn w:val="Domylnaczcionkaakapitu"/>
    <w:uiPriority w:val="99"/>
    <w:semiHidden/>
    <w:unhideWhenUsed/>
    <w:rsid w:val="00DA1C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zamowienia.gov.pl" TargetMode="External"/><Relationship Id="rId13" Type="http://schemas.openxmlformats.org/officeDocument/2006/relationships/hyperlink" Target="https://ezamowienia.gov.pl/mp-client/tenders/ocds-148610-fde9a0c3-8ade-4efd-940e-984cd774c1bc" TargetMode="External"/><Relationship Id="rId18" Type="http://schemas.openxmlformats.org/officeDocument/2006/relationships/hyperlink" Target="mailto:%20iod@pinczow.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rostwopinczow.realnet.pl/przetargi.php"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starostwo@pincz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rostwopinczow.realnet.pl/przetargi.php" TargetMode="External"/><Relationship Id="rId14" Type="http://schemas.openxmlformats.org/officeDocument/2006/relationships/hyperlink" Target="mailto:ppr@pinczow.ne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31AE-8A60-4BE9-8173-A76FB3C4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6732</Words>
  <Characters>40397</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Dymek</dc:creator>
  <cp:lastModifiedBy>Paulina Mucha</cp:lastModifiedBy>
  <cp:revision>5</cp:revision>
  <cp:lastPrinted>2024-11-04T09:25:00Z</cp:lastPrinted>
  <dcterms:created xsi:type="dcterms:W3CDTF">2024-11-04T08:43:00Z</dcterms:created>
  <dcterms:modified xsi:type="dcterms:W3CDTF">2024-11-04T10:00:00Z</dcterms:modified>
</cp:coreProperties>
</file>