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605" w:rsidRDefault="004C65B7" w:rsidP="00FD4605">
      <w:pPr>
        <w:pStyle w:val="Nagwek"/>
        <w:jc w:val="right"/>
        <w:rPr>
          <w:rFonts w:ascii="Cambria" w:hAnsi="Cambria"/>
          <w:kern w:val="20"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</w:t>
      </w:r>
      <w:r w:rsidR="00AC7B7D">
        <w:t xml:space="preserve"> </w:t>
      </w:r>
      <w:r w:rsidR="00FD4605">
        <w:tab/>
      </w:r>
      <w:r w:rsidR="00FD4605">
        <w:rPr>
          <w:rFonts w:ascii="Cambria" w:hAnsi="Cambria"/>
          <w:kern w:val="20"/>
          <w:sz w:val="20"/>
          <w:szCs w:val="20"/>
        </w:rPr>
        <w:t>Załącznik nr 4 do SWZ</w:t>
      </w:r>
    </w:p>
    <w:p w:rsidR="00FD4605" w:rsidRDefault="00FD4605" w:rsidP="00FD4605">
      <w:pPr>
        <w:pStyle w:val="Nagwek"/>
        <w:jc w:val="right"/>
        <w:rPr>
          <w:rFonts w:ascii="Cambria" w:hAnsi="Cambria"/>
          <w:kern w:val="20"/>
          <w:sz w:val="20"/>
          <w:szCs w:val="20"/>
        </w:rPr>
      </w:pPr>
      <w:r>
        <w:rPr>
          <w:rFonts w:ascii="Cambria" w:hAnsi="Cambria"/>
          <w:kern w:val="20"/>
          <w:sz w:val="20"/>
          <w:szCs w:val="20"/>
        </w:rPr>
        <w:t xml:space="preserve">Nr sprawy: </w:t>
      </w:r>
      <w:r w:rsidR="005D613D">
        <w:rPr>
          <w:rFonts w:ascii="Cambria" w:hAnsi="Cambria"/>
          <w:kern w:val="20"/>
          <w:sz w:val="20"/>
          <w:szCs w:val="20"/>
        </w:rPr>
        <w:t>ZSP3.270.1.</w:t>
      </w:r>
      <w:r w:rsidR="006D48A5">
        <w:rPr>
          <w:rFonts w:ascii="Cambria" w:hAnsi="Cambria"/>
          <w:kern w:val="20"/>
          <w:sz w:val="20"/>
          <w:szCs w:val="20"/>
        </w:rPr>
        <w:t>3</w:t>
      </w:r>
      <w:r w:rsidR="005D613D">
        <w:rPr>
          <w:rFonts w:ascii="Cambria" w:hAnsi="Cambria"/>
          <w:kern w:val="20"/>
          <w:sz w:val="20"/>
          <w:szCs w:val="20"/>
        </w:rPr>
        <w:t>.202</w:t>
      </w:r>
      <w:r w:rsidR="00B7731A">
        <w:rPr>
          <w:rFonts w:ascii="Cambria" w:hAnsi="Cambria"/>
          <w:kern w:val="20"/>
          <w:sz w:val="20"/>
          <w:szCs w:val="20"/>
        </w:rPr>
        <w:t>4</w:t>
      </w:r>
    </w:p>
    <w:p w:rsidR="00C30DB9" w:rsidRDefault="00C30DB9" w:rsidP="00C30DB9">
      <w:pPr>
        <w:spacing w:after="0" w:line="302" w:lineRule="auto"/>
        <w:ind w:left="87" w:hanging="10"/>
        <w:jc w:val="both"/>
        <w:textAlignment w:val="baseline"/>
        <w:rPr>
          <w:rFonts w:eastAsia="Palatino Linotype" w:cstheme="minorHAnsi"/>
          <w:b/>
          <w:bCs/>
          <w:color w:val="000000"/>
          <w:lang w:eastAsia="pl-PL"/>
        </w:rPr>
      </w:pPr>
    </w:p>
    <w:p w:rsidR="00C30DB9" w:rsidRDefault="00C30DB9" w:rsidP="00C30DB9">
      <w:pPr>
        <w:spacing w:after="0" w:line="302" w:lineRule="auto"/>
        <w:ind w:left="87" w:hanging="10"/>
        <w:jc w:val="both"/>
        <w:textAlignment w:val="baseline"/>
        <w:rPr>
          <w:rFonts w:eastAsia="Palatino Linotype" w:cstheme="minorHAnsi"/>
          <w:color w:val="000000"/>
          <w:lang w:eastAsia="pl-PL"/>
        </w:rPr>
      </w:pPr>
      <w:r>
        <w:rPr>
          <w:rFonts w:eastAsia="Palatino Linotype" w:cstheme="minorHAnsi"/>
          <w:b/>
          <w:bCs/>
          <w:color w:val="000000"/>
          <w:lang w:eastAsia="pl-PL"/>
        </w:rPr>
        <w:t>Nazwa postępowania</w:t>
      </w:r>
      <w:r>
        <w:rPr>
          <w:rFonts w:eastAsia="Palatino Linotype" w:cstheme="minorHAnsi"/>
          <w:color w:val="000000"/>
          <w:lang w:eastAsia="pl-PL"/>
        </w:rPr>
        <w:t> </w:t>
      </w:r>
    </w:p>
    <w:p w:rsidR="00C30DB9" w:rsidRDefault="00C30DB9" w:rsidP="00C30DB9">
      <w:pPr>
        <w:spacing w:after="0" w:line="302" w:lineRule="auto"/>
        <w:ind w:left="87" w:hanging="10"/>
        <w:jc w:val="both"/>
        <w:textAlignment w:val="baseline"/>
        <w:rPr>
          <w:rFonts w:eastAsia="Palatino Linotype" w:cstheme="minorHAnsi"/>
          <w:color w:val="000000"/>
          <w:lang w:eastAsia="pl-PL"/>
        </w:rPr>
      </w:pPr>
      <w:r>
        <w:rPr>
          <w:rFonts w:eastAsia="Palatino Linotype" w:cstheme="minorHAnsi"/>
          <w:color w:val="000000"/>
          <w:lang w:eastAsia="pl-PL"/>
        </w:rPr>
        <w:t xml:space="preserve"> </w:t>
      </w:r>
      <w:r>
        <w:rPr>
          <w:rFonts w:cstheme="minorHAnsi"/>
        </w:rPr>
        <w:t>„</w:t>
      </w:r>
      <w:r>
        <w:rPr>
          <w:rFonts w:cstheme="minorHAnsi"/>
          <w:b/>
        </w:rPr>
        <w:t xml:space="preserve">Dostawa gazu ziemnego </w:t>
      </w:r>
      <w:proofErr w:type="spellStart"/>
      <w:r>
        <w:rPr>
          <w:rFonts w:cstheme="minorHAnsi"/>
          <w:b/>
        </w:rPr>
        <w:t>wysokometanowego</w:t>
      </w:r>
      <w:proofErr w:type="spellEnd"/>
      <w:r>
        <w:rPr>
          <w:rFonts w:cstheme="minorHAnsi"/>
          <w:b/>
        </w:rPr>
        <w:t xml:space="preserve"> i świadczenie usługi dystrybucji do instalacji w budynku Zespołu Szkolno - Przedszkolnego Nr 3 z Oddziałami Integracyjnymi w Chełmie przy ul. Rejowieckiej 76.”.</w:t>
      </w:r>
    </w:p>
    <w:p w:rsidR="00D96CA2" w:rsidRDefault="00D96CA2" w:rsidP="00D96CA2">
      <w:pPr>
        <w:rPr>
          <w:b/>
        </w:rPr>
      </w:pPr>
    </w:p>
    <w:p w:rsidR="00D96CA2" w:rsidRDefault="00D96CA2" w:rsidP="001665E2">
      <w:pPr>
        <w:spacing w:after="0"/>
      </w:pPr>
      <w:r w:rsidRPr="00D96CA2">
        <w:rPr>
          <w:b/>
        </w:rPr>
        <w:t>Opis przedmiotu zamówienia</w:t>
      </w:r>
      <w:r>
        <w:t>.</w:t>
      </w:r>
    </w:p>
    <w:p w:rsidR="004C65B7" w:rsidRDefault="00AC7B7D" w:rsidP="00C61729">
      <w:pPr>
        <w:pStyle w:val="Akapitzlist"/>
        <w:numPr>
          <w:ilvl w:val="0"/>
          <w:numId w:val="12"/>
        </w:numPr>
        <w:spacing w:after="0" w:line="240" w:lineRule="auto"/>
        <w:jc w:val="both"/>
      </w:pPr>
      <w:r>
        <w:t xml:space="preserve">Zamawiający informuje, że nabywa wyroby gazowe do celów opałowych i spełnia przesłanki zwolnienia podmiotowego określonego w przepisie art. 31b ust. 2 </w:t>
      </w:r>
      <w:proofErr w:type="spellStart"/>
      <w:r>
        <w:t>pkt</w:t>
      </w:r>
      <w:proofErr w:type="spellEnd"/>
      <w:r>
        <w:t xml:space="preserve"> 2-8 ustawy o podatku akcyzowym. Zamawiający jako odbiorca paliwa gazowego oświadcza, że jest podmiotem systemu oświaty, o którym mowa w art. 2 ustawy z dnia 14 grudnia 2016 r. – Prawo oświatowe (</w:t>
      </w:r>
      <w:proofErr w:type="spellStart"/>
      <w:r>
        <w:t>Dz.U</w:t>
      </w:r>
      <w:proofErr w:type="spellEnd"/>
      <w:r>
        <w:t>. z 202</w:t>
      </w:r>
      <w:r w:rsidR="00B7731A">
        <w:t>4</w:t>
      </w:r>
      <w:r>
        <w:t xml:space="preserve"> r. poz. </w:t>
      </w:r>
      <w:r w:rsidR="00B7731A">
        <w:t>737</w:t>
      </w:r>
      <w:r>
        <w:t>), w zakresie w jakim zużywa paliwo gazowe na potrzeby podstawowej działalności i będzie zużywał paliwo gazowe na potrzeby, o których mowa w art. 62bb ust. 1 pkt. 2 ustawy z dnia 10 kwietnia 1997 r. – Prawo energetyczne (Dz. U. z 202</w:t>
      </w:r>
      <w:r w:rsidR="00053C8A">
        <w:t>4</w:t>
      </w:r>
      <w:r>
        <w:t xml:space="preserve"> r. poz. </w:t>
      </w:r>
      <w:r w:rsidR="00053C8A">
        <w:t>266</w:t>
      </w:r>
      <w:r>
        <w:t xml:space="preserve"> tj.) Umowa zostanie zawarta na okres od dnia 01.01.202</w:t>
      </w:r>
      <w:r w:rsidR="00053C8A">
        <w:t>5</w:t>
      </w:r>
      <w:r>
        <w:t xml:space="preserve"> r. do dnia 31.12.202</w:t>
      </w:r>
      <w:r w:rsidR="00053C8A">
        <w:t>5</w:t>
      </w:r>
      <w:r>
        <w:t xml:space="preserve"> roku </w:t>
      </w:r>
    </w:p>
    <w:p w:rsidR="004065BA" w:rsidRDefault="004065BA" w:rsidP="004065BA">
      <w:pPr>
        <w:pStyle w:val="Akapitzlist"/>
        <w:ind w:left="502"/>
        <w:jc w:val="both"/>
      </w:pPr>
    </w:p>
    <w:p w:rsidR="004065BA" w:rsidRDefault="004065BA" w:rsidP="004065BA">
      <w:pPr>
        <w:pStyle w:val="Akapitzlist"/>
        <w:widowControl w:val="0"/>
        <w:numPr>
          <w:ilvl w:val="0"/>
          <w:numId w:val="12"/>
        </w:numPr>
        <w:spacing w:after="0" w:line="240" w:lineRule="auto"/>
        <w:ind w:left="426" w:hanging="426"/>
        <w:jc w:val="both"/>
      </w:pPr>
      <w:r w:rsidRPr="00C61729">
        <w:rPr>
          <w:rFonts w:cstheme="minorHAnsi"/>
        </w:rPr>
        <w:t>Wykonawca zobowiązany będzie do zapewnienia standardów jakościowych obsługi</w:t>
      </w:r>
      <w:r w:rsidR="00C61729" w:rsidRPr="00C61729">
        <w:rPr>
          <w:rFonts w:cstheme="minorHAnsi"/>
        </w:rPr>
        <w:t xml:space="preserve"> </w:t>
      </w:r>
      <w:r w:rsidRPr="00C61729">
        <w:rPr>
          <w:rFonts w:cstheme="minorHAnsi"/>
        </w:rPr>
        <w:t xml:space="preserve">Zamawiającego zgodnie z obowiązującymi w tym zakresie </w:t>
      </w:r>
      <w:r w:rsidRPr="0031594D">
        <w:rPr>
          <w:rFonts w:cstheme="minorHAnsi"/>
        </w:rPr>
        <w:t>przepisami prawa energetycznego,</w:t>
      </w:r>
      <w:r w:rsidR="00C61729" w:rsidRPr="0031594D">
        <w:rPr>
          <w:rFonts w:cstheme="minorHAnsi"/>
        </w:rPr>
        <w:t xml:space="preserve"> </w:t>
      </w:r>
      <w:r w:rsidRPr="0031594D">
        <w:rPr>
          <w:rFonts w:cstheme="minorHAnsi"/>
        </w:rPr>
        <w:t>w szczególności z Rozdziałem 8 Rozporządzenia Ministra Gospodarki z dnia 2 lipca 2010 r.</w:t>
      </w:r>
      <w:r w:rsidR="00C61729" w:rsidRPr="0031594D">
        <w:rPr>
          <w:rFonts w:cstheme="minorHAnsi"/>
        </w:rPr>
        <w:t xml:space="preserve"> </w:t>
      </w:r>
      <w:r w:rsidRPr="0031594D">
        <w:rPr>
          <w:rFonts w:cstheme="minorHAnsi"/>
        </w:rPr>
        <w:t>w sprawie szczegółowych warunków funkcjonowania systemu gazowego (</w:t>
      </w:r>
      <w:proofErr w:type="spellStart"/>
      <w:r w:rsidRPr="0031594D">
        <w:rPr>
          <w:rFonts w:cstheme="minorHAnsi"/>
        </w:rPr>
        <w:t>t.j</w:t>
      </w:r>
      <w:proofErr w:type="spellEnd"/>
      <w:r w:rsidRPr="0031594D">
        <w:rPr>
          <w:rFonts w:cstheme="minorHAnsi"/>
        </w:rPr>
        <w:t>. Dz. U. z 2018 r.</w:t>
      </w:r>
      <w:r w:rsidR="00C61729" w:rsidRPr="0031594D">
        <w:rPr>
          <w:rFonts w:cstheme="minorHAnsi"/>
        </w:rPr>
        <w:t xml:space="preserve"> </w:t>
      </w:r>
      <w:r w:rsidRPr="0031594D">
        <w:rPr>
          <w:rFonts w:cstheme="minorHAnsi"/>
        </w:rPr>
        <w:t xml:space="preserve">poz. 1158 z </w:t>
      </w:r>
      <w:proofErr w:type="spellStart"/>
      <w:r w:rsidRPr="0031594D">
        <w:rPr>
          <w:rFonts w:cstheme="minorHAnsi"/>
        </w:rPr>
        <w:t>późn</w:t>
      </w:r>
      <w:proofErr w:type="spellEnd"/>
      <w:r w:rsidRPr="0031594D">
        <w:rPr>
          <w:rFonts w:cstheme="minorHAnsi"/>
        </w:rPr>
        <w:t>. zm.) dot. paramentów jakościowych paliw gazowych, standardów</w:t>
      </w:r>
      <w:r w:rsidR="00C61729" w:rsidRPr="0031594D">
        <w:rPr>
          <w:rFonts w:cstheme="minorHAnsi"/>
        </w:rPr>
        <w:t xml:space="preserve"> </w:t>
      </w:r>
      <w:r w:rsidRPr="0031594D">
        <w:rPr>
          <w:rFonts w:cstheme="minorHAnsi"/>
        </w:rPr>
        <w:t>jakościowych obsługi odbiorców oraz sposobu załatwiania reklamacji. Wykonawca powinien</w:t>
      </w:r>
      <w:r w:rsidR="00C61729" w:rsidRPr="00C61729">
        <w:rPr>
          <w:rFonts w:cstheme="minorHAnsi"/>
        </w:rPr>
        <w:t xml:space="preserve"> </w:t>
      </w:r>
      <w:r w:rsidRPr="00C61729">
        <w:rPr>
          <w:rFonts w:cstheme="minorHAnsi"/>
        </w:rPr>
        <w:t>zapewnić ciągłość dostaw bez jakichkolwiek przerw w dostawach i posiadać rezerwę</w:t>
      </w:r>
      <w:r w:rsidR="00C61729" w:rsidRPr="00C61729">
        <w:rPr>
          <w:rFonts w:cstheme="minorHAnsi"/>
        </w:rPr>
        <w:t xml:space="preserve"> </w:t>
      </w:r>
      <w:r w:rsidRPr="00C61729">
        <w:rPr>
          <w:rFonts w:cstheme="minorHAnsi"/>
        </w:rPr>
        <w:t>gwarantującą ciągłość dostaw</w:t>
      </w:r>
    </w:p>
    <w:p w:rsidR="004C65B7" w:rsidRDefault="00AC7B7D" w:rsidP="004065BA">
      <w:pPr>
        <w:pStyle w:val="Akapitzlist"/>
        <w:numPr>
          <w:ilvl w:val="0"/>
          <w:numId w:val="12"/>
        </w:numPr>
        <w:jc w:val="both"/>
      </w:pPr>
      <w:r>
        <w:t xml:space="preserve">Zestawienie punktów odbioru oraz warunki techniczne. </w:t>
      </w:r>
    </w:p>
    <w:tbl>
      <w:tblPr>
        <w:tblW w:w="9011" w:type="dxa"/>
        <w:tblInd w:w="-15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0"/>
        <w:gridCol w:w="1389"/>
        <w:gridCol w:w="708"/>
        <w:gridCol w:w="2694"/>
        <w:gridCol w:w="283"/>
        <w:gridCol w:w="2693"/>
        <w:gridCol w:w="284"/>
      </w:tblGrid>
      <w:tr w:rsidR="0024250A" w:rsidTr="00E23260">
        <w:trPr>
          <w:trHeight w:val="1115"/>
        </w:trPr>
        <w:tc>
          <w:tcPr>
            <w:tcW w:w="9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0A" w:rsidRDefault="0024250A" w:rsidP="00F0123F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Zespół Szkolno Przedszkolny Nr 3 z O.I. w Chełmie  </w:t>
            </w:r>
          </w:p>
          <w:p w:rsidR="0024250A" w:rsidRPr="00544AF1" w:rsidRDefault="0024250A" w:rsidP="00F0123F">
            <w:pPr>
              <w:shd w:val="clear" w:color="auto" w:fill="D9D9D9" w:themeFill="background1" w:themeFillShade="D9"/>
              <w:jc w:val="center"/>
              <w:rPr>
                <w:rFonts w:cstheme="minorHAnsi"/>
                <w:b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544AF1">
              <w:rPr>
                <w:rFonts w:cstheme="minorHAnsi"/>
                <w:b/>
                <w:bCs/>
                <w:color w:val="000000"/>
              </w:rPr>
              <w:t xml:space="preserve"> Punkt  poboru </w:t>
            </w:r>
            <w:r w:rsidRPr="00544AF1">
              <w:rPr>
                <w:rFonts w:cstheme="minorHAnsi"/>
                <w:b/>
              </w:rPr>
              <w:t>8018590365500019346606</w:t>
            </w:r>
          </w:p>
          <w:p w:rsidR="0024250A" w:rsidRDefault="0024250A" w:rsidP="00F0123F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kotłownia</w:t>
            </w:r>
          </w:p>
        </w:tc>
      </w:tr>
      <w:tr w:rsidR="0024250A" w:rsidTr="00E23260">
        <w:trPr>
          <w:trHeight w:val="56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0A" w:rsidRPr="00BC6D8A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0A" w:rsidRPr="00BC6D8A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Adres obiektu/ rodzaj opłaty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0A" w:rsidRPr="00BC6D8A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0A" w:rsidRPr="00BC6D8A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</w:tr>
      <w:tr w:rsidR="0024250A" w:rsidTr="00E2326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4250A" w:rsidRPr="00BC6D8A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Kol.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4250A" w:rsidRPr="00BC6D8A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4250A" w:rsidRPr="00BC6D8A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4250A" w:rsidRPr="00BC6D8A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24250A" w:rsidTr="00E23260">
        <w:trPr>
          <w:trHeight w:val="6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0A" w:rsidRPr="00BC6D8A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0A" w:rsidRPr="00D96CA2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96C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Moc umowna </w:t>
            </w:r>
          </w:p>
          <w:p w:rsidR="0024250A" w:rsidRPr="00BC6D8A" w:rsidRDefault="0024250A" w:rsidP="003520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96C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300 </w:t>
            </w:r>
            <w:proofErr w:type="spellStart"/>
            <w:r w:rsidRPr="00D96C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kWh</w:t>
            </w:r>
            <w:proofErr w:type="spellEnd"/>
            <w:r w:rsidRPr="00D96C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/h taryfa W-5</w:t>
            </w:r>
            <w:r w:rsidR="00352067" w:rsidRPr="00D96CA2">
              <w:rPr>
                <w:rFonts w:cstheme="minorHAnsi"/>
                <w:b/>
                <w:sz w:val="18"/>
                <w:szCs w:val="18"/>
              </w:rPr>
              <w:t xml:space="preserve"> OSD- W -5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0A" w:rsidRPr="00BC6D8A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--------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0A" w:rsidRPr="00BC6D8A" w:rsidRDefault="0024250A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--------</w:t>
            </w:r>
          </w:p>
        </w:tc>
      </w:tr>
      <w:tr w:rsidR="008006F1" w:rsidTr="00E23260">
        <w:trPr>
          <w:trHeight w:val="46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rodzaj opłaty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l-PL"/>
              </w:rPr>
              <w:t xml:space="preserve"> </w:t>
            </w: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Paliwo gazowe</w:t>
            </w:r>
            <w:r w:rsidRPr="00BC6D8A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453958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256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kWh</w:t>
            </w:r>
            <w:proofErr w:type="spellEnd"/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006F1" w:rsidTr="00E23260">
        <w:trPr>
          <w:trHeight w:val="46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Opłata –abonament za sprzedaż paliwa gazowego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256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m-c</w:t>
            </w:r>
          </w:p>
        </w:tc>
      </w:tr>
      <w:tr w:rsidR="008006F1" w:rsidTr="00E23260">
        <w:trPr>
          <w:trHeight w:val="737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Usługa dystrybucji – opłata sieciowa zmienna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453958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256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kWh</w:t>
            </w:r>
            <w:proofErr w:type="spellEnd"/>
          </w:p>
        </w:tc>
      </w:tr>
      <w:tr w:rsidR="008006F1" w:rsidTr="00E23260">
        <w:trPr>
          <w:trHeight w:val="794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Usługa dystrybucji opłata sieciowa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stała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06F1" w:rsidRPr="00BC6D8A" w:rsidRDefault="008006F1" w:rsidP="00053C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280</w:t>
            </w:r>
            <w:r w:rsidRPr="00BC6D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16378B" w:rsidP="002562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kWh</w:t>
            </w:r>
            <w:proofErr w:type="spellEnd"/>
            <w:r w:rsidR="005940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/h</w:t>
            </w:r>
          </w:p>
        </w:tc>
      </w:tr>
      <w:tr w:rsidR="008006F1" w:rsidTr="00E2326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cstheme="minorHAnsi"/>
                <w:sz w:val="20"/>
                <w:szCs w:val="20"/>
              </w:rPr>
              <w:t>odbiorniki gazu:</w:t>
            </w: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C6D8A">
              <w:rPr>
                <w:rFonts w:cstheme="minorHAnsi"/>
                <w:sz w:val="20"/>
                <w:szCs w:val="20"/>
              </w:rPr>
              <w:t xml:space="preserve">kocioł gazowy Viessmann  o mocy 225 </w:t>
            </w:r>
            <w:proofErr w:type="spellStart"/>
            <w:r w:rsidRPr="00BC6D8A">
              <w:rPr>
                <w:rFonts w:cstheme="minorHAnsi"/>
                <w:sz w:val="20"/>
                <w:szCs w:val="20"/>
              </w:rPr>
              <w:t>kw</w:t>
            </w:r>
            <w:proofErr w:type="spellEnd"/>
            <w:r w:rsidRPr="00BC6D8A">
              <w:rPr>
                <w:rFonts w:cstheme="minorHAnsi"/>
                <w:sz w:val="20"/>
                <w:szCs w:val="20"/>
              </w:rPr>
              <w:t xml:space="preserve"> - 2 szt.;</w:t>
            </w:r>
            <w:r w:rsidRPr="00BC6D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33CC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33CC"/>
                <w:sz w:val="20"/>
                <w:szCs w:val="20"/>
                <w:lang w:eastAsia="pl-PL"/>
              </w:rPr>
              <w:t> </w:t>
            </w:r>
          </w:p>
        </w:tc>
      </w:tr>
      <w:tr w:rsidR="008006F1" w:rsidTr="00E23260">
        <w:trPr>
          <w:gridAfter w:val="1"/>
          <w:wAfter w:w="284" w:type="dxa"/>
          <w:trHeight w:val="1115"/>
        </w:trPr>
        <w:tc>
          <w:tcPr>
            <w:tcW w:w="8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006F1" w:rsidRDefault="008006F1" w:rsidP="00F0123F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 xml:space="preserve">Zespół Szkolno Przedszkolny Nr 3 z O.I. w Chełmie  </w:t>
            </w:r>
          </w:p>
          <w:p w:rsidR="008006F1" w:rsidRPr="00544AF1" w:rsidRDefault="008006F1" w:rsidP="00F0123F">
            <w:pPr>
              <w:jc w:val="center"/>
              <w:rPr>
                <w:rFonts w:cstheme="minorHAnsi"/>
                <w:b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544AF1">
              <w:rPr>
                <w:rFonts w:cstheme="minorHAnsi"/>
                <w:b/>
                <w:bCs/>
                <w:color w:val="000000"/>
              </w:rPr>
              <w:t xml:space="preserve"> Punkt  poboru </w:t>
            </w:r>
            <w:r w:rsidRPr="00544AF1">
              <w:rPr>
                <w:rFonts w:cstheme="minorHAnsi"/>
                <w:b/>
              </w:rPr>
              <w:t>8018590365500073157590</w:t>
            </w:r>
          </w:p>
          <w:p w:rsidR="008006F1" w:rsidRPr="00BC6D8A" w:rsidRDefault="008006F1" w:rsidP="00F0123F">
            <w:pPr>
              <w:shd w:val="clear" w:color="auto" w:fill="D9D9D9" w:themeFill="background1" w:themeFillShade="D9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kuchnia</w:t>
            </w:r>
          </w:p>
        </w:tc>
      </w:tr>
      <w:tr w:rsidR="008006F1" w:rsidRPr="00BC6D8A" w:rsidTr="00E23260">
        <w:trPr>
          <w:gridAfter w:val="1"/>
          <w:wAfter w:w="284" w:type="dxa"/>
          <w:trHeight w:val="1115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Adres obiektu/ rodzaj opłaty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</w:tr>
      <w:tr w:rsidR="008006F1" w:rsidRPr="00BC6D8A" w:rsidTr="00E23260">
        <w:trPr>
          <w:gridAfter w:val="1"/>
          <w:wAfter w:w="284" w:type="dxa"/>
          <w:trHeight w:val="315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8006F1" w:rsidRPr="00BC6D8A" w:rsidTr="00E23260">
        <w:trPr>
          <w:gridAfter w:val="1"/>
          <w:wAfter w:w="284" w:type="dxa"/>
          <w:trHeight w:val="69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D96CA2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96C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Moc umowna </w:t>
            </w:r>
          </w:p>
          <w:p w:rsidR="008006F1" w:rsidRPr="00D96CA2" w:rsidRDefault="008006F1" w:rsidP="00352067">
            <w:pPr>
              <w:numPr>
                <w:ilvl w:val="1"/>
                <w:numId w:val="10"/>
              </w:numPr>
              <w:tabs>
                <w:tab w:val="left" w:pos="524"/>
              </w:tabs>
              <w:autoSpaceDN w:val="0"/>
              <w:spacing w:after="0" w:line="0" w:lineRule="atLeast"/>
              <w:ind w:left="524" w:hanging="241"/>
              <w:rPr>
                <w:rFonts w:cstheme="minorHAnsi"/>
                <w:b/>
                <w:sz w:val="18"/>
                <w:szCs w:val="18"/>
              </w:rPr>
            </w:pPr>
            <w:r w:rsidRPr="00D96C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110kWh/h </w:t>
            </w:r>
          </w:p>
          <w:p w:rsidR="008006F1" w:rsidRDefault="008006F1" w:rsidP="00D96CA2">
            <w:pPr>
              <w:tabs>
                <w:tab w:val="left" w:pos="524"/>
              </w:tabs>
              <w:autoSpaceDN w:val="0"/>
              <w:spacing w:after="0" w:line="0" w:lineRule="atLeast"/>
              <w:ind w:left="524"/>
              <w:rPr>
                <w:rFonts w:cstheme="minorHAnsi"/>
                <w:b/>
                <w:sz w:val="18"/>
                <w:szCs w:val="18"/>
              </w:rPr>
            </w:pPr>
            <w:r w:rsidRPr="00D96C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taryfa</w:t>
            </w:r>
            <w:r w:rsidRPr="00D96CA2">
              <w:rPr>
                <w:rFonts w:cstheme="minorHAnsi"/>
                <w:b/>
                <w:sz w:val="18"/>
                <w:szCs w:val="18"/>
              </w:rPr>
              <w:t xml:space="preserve">W-3.12, </w:t>
            </w:r>
          </w:p>
          <w:p w:rsidR="008006F1" w:rsidRPr="00D96CA2" w:rsidRDefault="008006F1" w:rsidP="00D96CA2">
            <w:pPr>
              <w:tabs>
                <w:tab w:val="left" w:pos="524"/>
              </w:tabs>
              <w:autoSpaceDN w:val="0"/>
              <w:spacing w:after="0" w:line="0" w:lineRule="atLeast"/>
              <w:ind w:left="524"/>
              <w:rPr>
                <w:rFonts w:cstheme="minorHAnsi"/>
                <w:b/>
                <w:sz w:val="18"/>
                <w:szCs w:val="18"/>
              </w:rPr>
            </w:pPr>
            <w:r w:rsidRPr="00D96CA2">
              <w:rPr>
                <w:rFonts w:cstheme="minorHAnsi"/>
                <w:b/>
                <w:sz w:val="18"/>
                <w:szCs w:val="18"/>
              </w:rPr>
              <w:t>OSD- W -3.6</w:t>
            </w:r>
          </w:p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--------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--------</w:t>
            </w:r>
          </w:p>
        </w:tc>
      </w:tr>
      <w:tr w:rsidR="008006F1" w:rsidRPr="00BC6D8A" w:rsidTr="00E23260">
        <w:trPr>
          <w:gridAfter w:val="1"/>
          <w:wAfter w:w="284" w:type="dxa"/>
          <w:trHeight w:val="647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l-PL"/>
              </w:rPr>
              <w:t xml:space="preserve"> </w:t>
            </w: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Paliwo gazowe</w:t>
            </w:r>
            <w:r w:rsidRPr="00BC6D8A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9E07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18344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8006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kWh</w:t>
            </w:r>
            <w:proofErr w:type="spellEnd"/>
            <w:r w:rsidRPr="00BC6D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006F1" w:rsidRPr="00BC6D8A" w:rsidTr="00E23260">
        <w:trPr>
          <w:gridAfter w:val="1"/>
          <w:wAfter w:w="284" w:type="dxa"/>
          <w:trHeight w:val="700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Opłata –abonament za sprzedaż paliwa gazowego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m-c</w:t>
            </w:r>
          </w:p>
        </w:tc>
      </w:tr>
      <w:tr w:rsidR="008006F1" w:rsidRPr="00BC6D8A" w:rsidTr="00E23260">
        <w:trPr>
          <w:gridAfter w:val="1"/>
          <w:wAfter w:w="284" w:type="dxa"/>
          <w:trHeight w:val="794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Usługa dystrybucji – opłata sieciowa zmienna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06F1" w:rsidRPr="00BC6D8A" w:rsidRDefault="008006F1" w:rsidP="009E07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18344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kWh</w:t>
            </w:r>
            <w:proofErr w:type="spellEnd"/>
          </w:p>
        </w:tc>
      </w:tr>
      <w:tr w:rsidR="008006F1" w:rsidRPr="00BC6D8A" w:rsidTr="00E23260">
        <w:trPr>
          <w:gridAfter w:val="1"/>
          <w:wAfter w:w="284" w:type="dxa"/>
          <w:trHeight w:val="907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Usługa dystrybucji opłata sieciowa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stała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06F1" w:rsidRPr="00BC6D8A" w:rsidRDefault="008006F1" w:rsidP="00FD7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m-c</w:t>
            </w:r>
          </w:p>
        </w:tc>
      </w:tr>
      <w:tr w:rsidR="008006F1" w:rsidRPr="00BC6D8A" w:rsidTr="00E23260">
        <w:trPr>
          <w:gridAfter w:val="1"/>
          <w:wAfter w:w="284" w:type="dxa"/>
          <w:trHeight w:val="315"/>
        </w:trPr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C6D8A">
              <w:rPr>
                <w:rFonts w:cstheme="minorHAnsi"/>
                <w:sz w:val="20"/>
                <w:szCs w:val="20"/>
              </w:rPr>
              <w:t>odbiorniki gazu:</w:t>
            </w:r>
            <w:r w:rsidRPr="00BC6D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9C7761" w:rsidRDefault="008006F1" w:rsidP="00F0123F"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C7761">
              <w:rPr>
                <w:rFonts w:cstheme="minorHAnsi"/>
                <w:sz w:val="20"/>
                <w:szCs w:val="20"/>
              </w:rPr>
              <w:t xml:space="preserve">kocioł warzelny  o mocy 22 </w:t>
            </w:r>
            <w:proofErr w:type="spellStart"/>
            <w:r w:rsidRPr="009C7761">
              <w:rPr>
                <w:rFonts w:cstheme="minorHAnsi"/>
                <w:sz w:val="20"/>
                <w:szCs w:val="20"/>
              </w:rPr>
              <w:t>kw</w:t>
            </w:r>
            <w:proofErr w:type="spellEnd"/>
            <w:r w:rsidRPr="009C7761">
              <w:rPr>
                <w:rFonts w:cstheme="minorHAnsi"/>
                <w:sz w:val="20"/>
                <w:szCs w:val="20"/>
              </w:rPr>
              <w:t xml:space="preserve"> - 2 </w:t>
            </w:r>
            <w:proofErr w:type="spellStart"/>
            <w:r w:rsidRPr="009C7761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9C7761">
              <w:rPr>
                <w:rFonts w:cstheme="minorHAnsi"/>
                <w:sz w:val="20"/>
                <w:szCs w:val="20"/>
              </w:rPr>
              <w:t xml:space="preserve">, taboret gazowy o mocy 9 </w:t>
            </w:r>
            <w:proofErr w:type="spellStart"/>
            <w:r w:rsidRPr="009C7761">
              <w:rPr>
                <w:rFonts w:cstheme="minorHAnsi"/>
                <w:sz w:val="20"/>
                <w:szCs w:val="20"/>
              </w:rPr>
              <w:t>kw</w:t>
            </w:r>
            <w:proofErr w:type="spellEnd"/>
            <w:r w:rsidRPr="009C7761">
              <w:rPr>
                <w:rFonts w:cstheme="minorHAnsi"/>
                <w:sz w:val="20"/>
                <w:szCs w:val="20"/>
              </w:rPr>
              <w:t xml:space="preserve"> - 1 szt., taboret gazowy o mocy 5,2 </w:t>
            </w:r>
            <w:proofErr w:type="spellStart"/>
            <w:r w:rsidRPr="009C7761">
              <w:rPr>
                <w:rFonts w:cstheme="minorHAnsi"/>
                <w:sz w:val="20"/>
                <w:szCs w:val="20"/>
              </w:rPr>
              <w:t>kw</w:t>
            </w:r>
            <w:proofErr w:type="spellEnd"/>
            <w:r w:rsidRPr="009C7761">
              <w:rPr>
                <w:rFonts w:cstheme="minorHAnsi"/>
                <w:sz w:val="20"/>
                <w:szCs w:val="20"/>
              </w:rPr>
              <w:t xml:space="preserve">- 1 szt., kuchnia gazowa 4 palnikowa  o mocy 3,3 </w:t>
            </w:r>
            <w:proofErr w:type="spellStart"/>
            <w:r w:rsidRPr="009C7761">
              <w:rPr>
                <w:rFonts w:cstheme="minorHAnsi"/>
                <w:sz w:val="20"/>
                <w:szCs w:val="20"/>
              </w:rPr>
              <w:t>kw</w:t>
            </w:r>
            <w:proofErr w:type="spellEnd"/>
            <w:r w:rsidRPr="009C7761">
              <w:rPr>
                <w:rFonts w:cstheme="minorHAnsi"/>
                <w:sz w:val="20"/>
                <w:szCs w:val="20"/>
              </w:rPr>
              <w:t xml:space="preserve"> - 1 szt.;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6F1" w:rsidRPr="00BC6D8A" w:rsidRDefault="008006F1" w:rsidP="00F012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33CC"/>
                <w:sz w:val="20"/>
                <w:szCs w:val="20"/>
                <w:lang w:eastAsia="pl-PL"/>
              </w:rPr>
            </w:pPr>
            <w:r w:rsidRPr="00BC6D8A">
              <w:rPr>
                <w:rFonts w:ascii="Calibri" w:eastAsia="Times New Roman" w:hAnsi="Calibri" w:cs="Calibri"/>
                <w:b/>
                <w:bCs/>
                <w:color w:val="0033CC"/>
                <w:sz w:val="20"/>
                <w:szCs w:val="20"/>
                <w:lang w:eastAsia="pl-PL"/>
              </w:rPr>
              <w:t> </w:t>
            </w:r>
          </w:p>
        </w:tc>
      </w:tr>
    </w:tbl>
    <w:p w:rsidR="00AC7B7D" w:rsidRDefault="00AC7B7D"/>
    <w:p w:rsidR="008B087D" w:rsidRPr="00DF3A2E" w:rsidRDefault="008B087D" w:rsidP="008B087D">
      <w:pPr>
        <w:pStyle w:val="Akapitzlist"/>
        <w:tabs>
          <w:tab w:val="left" w:pos="142"/>
          <w:tab w:val="left" w:pos="284"/>
          <w:tab w:val="left" w:pos="726"/>
        </w:tabs>
        <w:autoSpaceDN w:val="0"/>
        <w:spacing w:after="0" w:line="295" w:lineRule="auto"/>
        <w:ind w:left="0" w:right="20"/>
        <w:contextualSpacing w:val="0"/>
        <w:jc w:val="both"/>
      </w:pPr>
      <w:r w:rsidRPr="00DF3A2E">
        <w:t xml:space="preserve">4.Łączna ilość gazu ziemnego dostarczonego w okresie realizacji Umowy do obiektów Odbiorcy     </w:t>
      </w:r>
    </w:p>
    <w:p w:rsidR="008B087D" w:rsidRPr="00DF3A2E" w:rsidRDefault="008B087D" w:rsidP="008B087D">
      <w:pPr>
        <w:pStyle w:val="Akapitzlist"/>
        <w:tabs>
          <w:tab w:val="left" w:pos="142"/>
          <w:tab w:val="left" w:pos="284"/>
          <w:tab w:val="left" w:pos="726"/>
        </w:tabs>
        <w:autoSpaceDN w:val="0"/>
        <w:spacing w:after="0" w:line="295" w:lineRule="auto"/>
        <w:ind w:left="0" w:right="20"/>
        <w:contextualSpacing w:val="0"/>
        <w:jc w:val="both"/>
        <w:rPr>
          <w:rFonts w:cstheme="minorHAnsi"/>
        </w:rPr>
      </w:pPr>
      <w:r w:rsidRPr="00DF3A2E">
        <w:t xml:space="preserve">     będącym Załącznikiem nr 4 do umowy prognozuje się na poziomie 472302,00 </w:t>
      </w:r>
      <w:proofErr w:type="spellStart"/>
      <w:r w:rsidRPr="00DF3A2E">
        <w:t>kWh</w:t>
      </w:r>
      <w:proofErr w:type="spellEnd"/>
      <w:r w:rsidRPr="00DF3A2E">
        <w:t xml:space="preserve">. </w:t>
      </w:r>
    </w:p>
    <w:p w:rsidR="004C65B7" w:rsidRDefault="00AC7B7D" w:rsidP="00C06853">
      <w:pPr>
        <w:ind w:left="284"/>
        <w:jc w:val="both"/>
      </w:pPr>
      <w:r>
        <w:t xml:space="preserve">Prognozowane zużycie paliwa gazowego </w:t>
      </w:r>
      <w:proofErr w:type="spellStart"/>
      <w:r>
        <w:t>wysokometanowego</w:t>
      </w:r>
      <w:proofErr w:type="spellEnd"/>
      <w:r>
        <w:t xml:space="preserve"> ma charakter jedynie orientacyjny, służący do porównania ofert i w żadnym wypadku nie stanowi ze strony Zamawiającego zobowiązania do zakupu paliwa gazowego w podanej ilości. Wykonawcy nie będzie przysługiwało jakiekolwiek roszczenie z tytułu nie pobrania przez Zamawiającego prognozowanej ilości paliwa gazowego.</w:t>
      </w:r>
    </w:p>
    <w:p w:rsidR="00625521" w:rsidRDefault="00AC7B7D" w:rsidP="00C06853">
      <w:pPr>
        <w:ind w:left="284" w:hanging="284"/>
        <w:jc w:val="both"/>
      </w:pPr>
      <w:r>
        <w:t xml:space="preserve"> </w:t>
      </w:r>
      <w:r w:rsidR="00DE4CCF">
        <w:t>5</w:t>
      </w:r>
      <w:r>
        <w:t xml:space="preserve">. Zamawiający ma prawo do zmniejszenia ilości punktów poboru paliwa gazowego, w stosunku do obiektów wymienionych w </w:t>
      </w:r>
      <w:proofErr w:type="spellStart"/>
      <w:r>
        <w:t>pkt</w:t>
      </w:r>
      <w:proofErr w:type="spellEnd"/>
      <w:r>
        <w:t xml:space="preserve"> 1 w przypadku zmiany właściciela lub posiadacza obiektu wskazanego w tym punkcie. W opisanym przypadku strony dopuszczają możliwość cesji praw i obowiązków wynikających z umowy kompleksowego dostarczenia paliwa gazowego do danego obiektu lub rozwiązania takiej umowy za porozumieniem stron. </w:t>
      </w:r>
    </w:p>
    <w:p w:rsidR="00625521" w:rsidRPr="000679DB" w:rsidRDefault="00DE4CCF" w:rsidP="00C06853">
      <w:pPr>
        <w:ind w:left="284" w:hanging="284"/>
        <w:jc w:val="both"/>
      </w:pPr>
      <w:r>
        <w:t>6</w:t>
      </w:r>
      <w:r w:rsidR="00AC7B7D">
        <w:t>. Paliwo gazowe powinno spełniać wymagania prawne i parametry techniczne zgodnie z postanowieniami ustawy z dnia 10.04.1997 r. Prawo energetyczne (Dz. U. z 202</w:t>
      </w:r>
      <w:r w:rsidR="000679DB">
        <w:t>4</w:t>
      </w:r>
      <w:r w:rsidR="00AC7B7D">
        <w:t xml:space="preserve"> r. poz. </w:t>
      </w:r>
      <w:r w:rsidR="000679DB">
        <w:t>266</w:t>
      </w:r>
      <w:r w:rsidR="00AC7B7D">
        <w:t xml:space="preserve"> tj.) oraz przepisów wykonawczych do ustawy, a także ustawy z dnia 16.02.2007 r. o zapasach ropy naftowej, produktów naftowych i gazu ziemnego oraz zasobach postępowania w sytuacjach </w:t>
      </w:r>
      <w:r w:rsidR="00AC7B7D" w:rsidRPr="000679DB">
        <w:lastRenderedPageBreak/>
        <w:t>zagrożenia bezpieczeństwa paliwowego państwa i zakłóceń na rynku naftowym (Dz. U. z 202</w:t>
      </w:r>
      <w:r w:rsidR="00053C8A" w:rsidRPr="000679DB">
        <w:t>4</w:t>
      </w:r>
      <w:r w:rsidR="00AC7B7D" w:rsidRPr="000679DB">
        <w:t xml:space="preserve"> r. poz. </w:t>
      </w:r>
      <w:r w:rsidR="00053C8A" w:rsidRPr="000679DB">
        <w:t>266</w:t>
      </w:r>
      <w:r w:rsidR="00AC7B7D" w:rsidRPr="000679DB">
        <w:t xml:space="preserve"> z </w:t>
      </w:r>
      <w:proofErr w:type="spellStart"/>
      <w:r w:rsidR="00AC7B7D" w:rsidRPr="000679DB">
        <w:t>późn.zm</w:t>
      </w:r>
      <w:proofErr w:type="spellEnd"/>
      <w:r w:rsidR="00AC7B7D" w:rsidRPr="000679DB">
        <w:t>.) w przypadkach przewidzianych w ustawie.</w:t>
      </w:r>
    </w:p>
    <w:p w:rsidR="00D96CA2" w:rsidRDefault="00D96CA2" w:rsidP="0024250A">
      <w:pPr>
        <w:spacing w:after="0"/>
      </w:pPr>
    </w:p>
    <w:p w:rsidR="00625521" w:rsidRDefault="00AC7B7D" w:rsidP="0024250A">
      <w:pPr>
        <w:spacing w:after="0"/>
      </w:pPr>
      <w:r>
        <w:t xml:space="preserve"> </w:t>
      </w:r>
      <w:r w:rsidR="00DE4CCF">
        <w:t>7</w:t>
      </w:r>
      <w:r>
        <w:t>. Kod CPV:</w:t>
      </w:r>
    </w:p>
    <w:p w:rsidR="00625521" w:rsidRDefault="00AC7B7D" w:rsidP="0024250A">
      <w:pPr>
        <w:spacing w:after="0"/>
        <w:ind w:left="284"/>
      </w:pPr>
      <w:r>
        <w:t xml:space="preserve">09123000-7 Gaz ziemny, </w:t>
      </w:r>
    </w:p>
    <w:p w:rsidR="00625521" w:rsidRDefault="00AC7B7D" w:rsidP="0024250A">
      <w:pPr>
        <w:spacing w:after="0"/>
        <w:ind w:left="284"/>
      </w:pPr>
      <w:r>
        <w:t xml:space="preserve">65210000-8 Przesył gazu. </w:t>
      </w:r>
    </w:p>
    <w:p w:rsidR="00625521" w:rsidRDefault="00DE4CCF" w:rsidP="00C06853">
      <w:pPr>
        <w:spacing w:after="0"/>
        <w:jc w:val="both"/>
      </w:pPr>
      <w:r>
        <w:t>8</w:t>
      </w:r>
      <w:r w:rsidR="00AC7B7D">
        <w:t xml:space="preserve">. Dodatkowe informacje dot. realizacji przedmiotu zamówienia zawarte są w: </w:t>
      </w:r>
    </w:p>
    <w:p w:rsidR="00625521" w:rsidRDefault="00AC7B7D" w:rsidP="00C06853">
      <w:pPr>
        <w:pStyle w:val="Akapitzlist"/>
        <w:numPr>
          <w:ilvl w:val="0"/>
          <w:numId w:val="8"/>
        </w:numPr>
        <w:jc w:val="both"/>
      </w:pPr>
      <w:r>
        <w:t>Koncesji na prowadzenie działalności gospodarczej w zakresie obrotu gazem, wydanym przez Prezesa Urzędu Regulacji Energetyki – podstawa prawna: art. 32 ustawy z dnia 10 kwietnia 1997 r. Prawo energetyczne (Dz. U. z 202</w:t>
      </w:r>
      <w:r w:rsidR="000679DB">
        <w:t>4</w:t>
      </w:r>
      <w:r>
        <w:t xml:space="preserve"> r. poz. </w:t>
      </w:r>
      <w:r w:rsidR="000679DB">
        <w:t>266</w:t>
      </w:r>
      <w:r>
        <w:t xml:space="preserve"> tj.) </w:t>
      </w:r>
    </w:p>
    <w:p w:rsidR="000679DB" w:rsidRDefault="0024250A" w:rsidP="00C26EF8">
      <w:pPr>
        <w:pStyle w:val="Akapitzlist"/>
        <w:numPr>
          <w:ilvl w:val="0"/>
          <w:numId w:val="8"/>
        </w:numPr>
        <w:jc w:val="both"/>
      </w:pPr>
      <w:r w:rsidRPr="001D066A">
        <w:t>Odnośnie dystrybucji gazu: aktualnie obowiązującej koncesji na prowadzenie działalności gospodarczej w zakresie dystrybucji gazu – w przypadku Wykonawców będących właścicielem</w:t>
      </w:r>
      <w:r>
        <w:t xml:space="preserve"> sieci dystrybucyjnej, wydanej przez Prezesa Urzędu Regulacji Energetyki – podstawa prawna: ustawa z dnia 10 kwietnia 1997r. Prawo energetyczne (Dz. U. z 202</w:t>
      </w:r>
      <w:r w:rsidR="000679DB">
        <w:t>4</w:t>
      </w:r>
      <w:r>
        <w:t xml:space="preserve"> r. poz. </w:t>
      </w:r>
      <w:r w:rsidR="00C26EF8">
        <w:t>266 tj.)</w:t>
      </w:r>
    </w:p>
    <w:p w:rsidR="0024250A" w:rsidRDefault="0024250A" w:rsidP="00C06853">
      <w:pPr>
        <w:pStyle w:val="Akapitzlist"/>
        <w:numPr>
          <w:ilvl w:val="0"/>
          <w:numId w:val="8"/>
        </w:numPr>
        <w:jc w:val="both"/>
      </w:pPr>
      <w:r>
        <w:t>umowie generalnej z Operatorem Systemu Dystrybucyjnego (OSD) na świadczenie usług dystrybucyjnych gazu odpowiednio na obszarze, na którym znajdują się miejsca - punkty poboru gazu.</w:t>
      </w:r>
    </w:p>
    <w:p w:rsidR="00B55911" w:rsidRPr="0031594D" w:rsidRDefault="00DE4CCF" w:rsidP="00C06853">
      <w:pPr>
        <w:ind w:left="284" w:hanging="284"/>
        <w:jc w:val="both"/>
      </w:pPr>
      <w:r>
        <w:t>9</w:t>
      </w:r>
      <w:r w:rsidR="00AC7B7D">
        <w:t xml:space="preserve">. Szczegółowe warunki realizacji przedmiotu </w:t>
      </w:r>
      <w:r w:rsidR="00625521">
        <w:t>za</w:t>
      </w:r>
      <w:r w:rsidR="00AC7B7D">
        <w:t>warte są w proje</w:t>
      </w:r>
      <w:r w:rsidR="00625521">
        <w:t xml:space="preserve">ktowanych postanowieniach </w:t>
      </w:r>
      <w:r w:rsidR="00AC7B7D">
        <w:t xml:space="preserve">umowy: </w:t>
      </w:r>
      <w:r w:rsidR="00B55911" w:rsidRPr="0031594D">
        <w:t>stanowiący załącznik nr 3 do SWZ.</w:t>
      </w:r>
      <w:r w:rsidR="009E07E6" w:rsidRPr="0031594D">
        <w:t xml:space="preserve"> </w:t>
      </w:r>
      <w:r w:rsidR="00B55911" w:rsidRPr="0031594D">
        <w:t>Zamawiający przewiduje zawarcie umowy kompleksowej na punkty odbioru wymienione w  opisie przedmiotu zamówienia określone w ust 1 w grupach taryfowych  W-3.12, OSD W-3.6,W-5, OSD W-5</w:t>
      </w:r>
    </w:p>
    <w:p w:rsidR="009E07E6" w:rsidRPr="0031594D" w:rsidRDefault="00DE4CCF" w:rsidP="00921902">
      <w:pPr>
        <w:widowControl w:val="0"/>
        <w:shd w:val="clear" w:color="auto" w:fill="FFFFFF"/>
        <w:spacing w:after="0" w:line="240" w:lineRule="auto"/>
        <w:ind w:left="284" w:hanging="284"/>
        <w:jc w:val="both"/>
        <w:rPr>
          <w:rFonts w:cstheme="minorHAnsi"/>
          <w:color w:val="000000"/>
        </w:rPr>
      </w:pPr>
      <w:r>
        <w:t>10</w:t>
      </w:r>
      <w:r w:rsidR="00AC7B7D" w:rsidRPr="0031594D">
        <w:t xml:space="preserve">. </w:t>
      </w:r>
      <w:r w:rsidR="003927EA" w:rsidRPr="0031594D">
        <w:t xml:space="preserve">  </w:t>
      </w:r>
      <w:r w:rsidR="00AC7B7D" w:rsidRPr="0031594D">
        <w:t>Zamawiający informuje</w:t>
      </w:r>
      <w:r w:rsidR="003927EA" w:rsidRPr="0031594D">
        <w:t>,</w:t>
      </w:r>
      <w:r w:rsidR="00AC7B7D" w:rsidRPr="0031594D">
        <w:t xml:space="preserve"> że </w:t>
      </w:r>
      <w:r w:rsidR="009E07E6" w:rsidRPr="0031594D">
        <w:rPr>
          <w:rFonts w:cstheme="minorHAnsi"/>
          <w:color w:val="000000"/>
        </w:rPr>
        <w:t xml:space="preserve">dotychczasowa umowa kompleksowa dostarczania paliwa gazowego </w:t>
      </w:r>
      <w:r w:rsidR="00DA162B">
        <w:rPr>
          <w:rFonts w:cstheme="minorHAnsi"/>
          <w:color w:val="000000"/>
        </w:rPr>
        <w:t xml:space="preserve">i świadczenia usługi dystrybucji </w:t>
      </w:r>
      <w:r w:rsidR="009E07E6" w:rsidRPr="0031594D">
        <w:rPr>
          <w:rFonts w:cstheme="minorHAnsi"/>
          <w:color w:val="000000"/>
        </w:rPr>
        <w:t xml:space="preserve">jest zawarta z </w:t>
      </w:r>
      <w:proofErr w:type="spellStart"/>
      <w:r w:rsidR="009E07E6" w:rsidRPr="0031594D">
        <w:rPr>
          <w:rFonts w:cstheme="minorHAnsi"/>
          <w:color w:val="000000"/>
        </w:rPr>
        <w:t>PGNiG</w:t>
      </w:r>
      <w:proofErr w:type="spellEnd"/>
      <w:r w:rsidR="009E07E6" w:rsidRPr="0031594D">
        <w:rPr>
          <w:rFonts w:cstheme="minorHAnsi"/>
          <w:color w:val="000000"/>
        </w:rPr>
        <w:t xml:space="preserve"> Obrót Detaliczny Sp. z o. o. z siedzibą </w:t>
      </w:r>
      <w:r w:rsidR="005940E6">
        <w:rPr>
          <w:rFonts w:cstheme="minorHAnsi"/>
          <w:color w:val="000000"/>
        </w:rPr>
        <w:t xml:space="preserve">                      </w:t>
      </w:r>
      <w:r w:rsidR="009E07E6" w:rsidRPr="0031594D">
        <w:rPr>
          <w:rFonts w:cstheme="minorHAnsi"/>
          <w:color w:val="000000"/>
        </w:rPr>
        <w:t>w Warszawie, ul. Jana Kazimierza 3, 0</w:t>
      </w:r>
      <w:r w:rsidR="00894DA5">
        <w:rPr>
          <w:rFonts w:cstheme="minorHAnsi"/>
          <w:color w:val="000000"/>
        </w:rPr>
        <w:t xml:space="preserve">1-248 Warszawa, </w:t>
      </w:r>
      <w:r w:rsidR="009E07E6" w:rsidRPr="0031594D">
        <w:rPr>
          <w:rFonts w:cstheme="minorHAnsi"/>
          <w:color w:val="000000"/>
        </w:rPr>
        <w:t>Umowa  zawarta jest na czas określony</w:t>
      </w:r>
      <w:r w:rsidR="005940E6">
        <w:rPr>
          <w:rFonts w:cstheme="minorHAnsi"/>
          <w:color w:val="000000"/>
        </w:rPr>
        <w:t xml:space="preserve">                     </w:t>
      </w:r>
      <w:r w:rsidR="009E07E6" w:rsidRPr="0031594D">
        <w:rPr>
          <w:rFonts w:cstheme="minorHAnsi"/>
          <w:color w:val="000000"/>
        </w:rPr>
        <w:t xml:space="preserve">i wygasa z dniem </w:t>
      </w:r>
      <w:r w:rsidR="009E07E6" w:rsidRPr="0031594D">
        <w:rPr>
          <w:rFonts w:cstheme="minorHAnsi"/>
          <w:b/>
          <w:color w:val="000000"/>
        </w:rPr>
        <w:t>31.12.202</w:t>
      </w:r>
      <w:r w:rsidR="00A27356">
        <w:rPr>
          <w:rFonts w:cstheme="minorHAnsi"/>
          <w:b/>
          <w:color w:val="000000"/>
        </w:rPr>
        <w:t>4</w:t>
      </w:r>
      <w:r w:rsidR="009E07E6" w:rsidRPr="0031594D">
        <w:rPr>
          <w:rFonts w:cstheme="minorHAnsi"/>
          <w:color w:val="000000"/>
        </w:rPr>
        <w:t xml:space="preserve">r. Zamawiający nie będzie wypowiadał dotychczasowej umowy kompleksowej. </w:t>
      </w:r>
    </w:p>
    <w:p w:rsidR="00921902" w:rsidRPr="0031594D" w:rsidRDefault="00921902" w:rsidP="00921902">
      <w:pPr>
        <w:widowControl w:val="0"/>
        <w:shd w:val="clear" w:color="auto" w:fill="FFFFFF"/>
        <w:spacing w:after="0" w:line="240" w:lineRule="auto"/>
        <w:ind w:left="284" w:hanging="284"/>
        <w:jc w:val="both"/>
        <w:rPr>
          <w:rFonts w:cstheme="minorHAnsi"/>
          <w:color w:val="000000"/>
        </w:rPr>
      </w:pPr>
      <w:r w:rsidRPr="0031594D">
        <w:rPr>
          <w:rFonts w:cstheme="minorHAnsi"/>
          <w:color w:val="000000"/>
        </w:rPr>
        <w:t xml:space="preserve">       </w:t>
      </w:r>
    </w:p>
    <w:p w:rsidR="00AC7B7D" w:rsidRDefault="00DE4CCF" w:rsidP="00921902">
      <w:pPr>
        <w:ind w:left="284" w:hanging="284"/>
        <w:jc w:val="both"/>
      </w:pPr>
      <w:r>
        <w:t>11</w:t>
      </w:r>
      <w:r w:rsidR="00AC7B7D" w:rsidRPr="0031594D">
        <w:t>. Wykonawca zobowiązuje się do przeprowadzenia procedury</w:t>
      </w:r>
      <w:r w:rsidR="00AC7B7D">
        <w:t xml:space="preserve"> zmiany sprzedawcy paliw gazowych</w:t>
      </w:r>
      <w:r w:rsidR="004C65B7">
        <w:t>, w zakreślcie świadczenia i korzystania z usług dystrybucji paliwa gazowego, na podstawie, odrębnie udzielonego pełnomocnictwa. Własność paliwa gazowego przechodzi na Zamawiającego po dokonaniu pomiaru na wyjściu z gazomierza.</w:t>
      </w:r>
    </w:p>
    <w:p w:rsidR="00C30DB9" w:rsidRDefault="00C30DB9">
      <w:pPr>
        <w:rPr>
          <w:b/>
          <w:sz w:val="28"/>
          <w:szCs w:val="28"/>
        </w:rPr>
      </w:pPr>
    </w:p>
    <w:p w:rsidR="009524D5" w:rsidRDefault="009524D5">
      <w:pPr>
        <w:rPr>
          <w:b/>
          <w:sz w:val="28"/>
          <w:szCs w:val="28"/>
        </w:rPr>
      </w:pPr>
    </w:p>
    <w:p w:rsidR="00C26EF8" w:rsidRDefault="00C26EF8">
      <w:pPr>
        <w:rPr>
          <w:b/>
          <w:sz w:val="28"/>
          <w:szCs w:val="28"/>
        </w:rPr>
      </w:pPr>
    </w:p>
    <w:p w:rsidR="00A97C4C" w:rsidRDefault="00A97C4C">
      <w:pPr>
        <w:rPr>
          <w:b/>
          <w:sz w:val="28"/>
          <w:szCs w:val="28"/>
        </w:rPr>
      </w:pPr>
    </w:p>
    <w:p w:rsidR="00A97C4C" w:rsidRDefault="00A97C4C">
      <w:pPr>
        <w:rPr>
          <w:b/>
          <w:sz w:val="28"/>
          <w:szCs w:val="28"/>
        </w:rPr>
      </w:pPr>
    </w:p>
    <w:p w:rsidR="00A97C4C" w:rsidRDefault="00A97C4C">
      <w:pPr>
        <w:rPr>
          <w:b/>
          <w:sz w:val="28"/>
          <w:szCs w:val="28"/>
        </w:rPr>
      </w:pPr>
    </w:p>
    <w:p w:rsidR="00C30DB9" w:rsidRDefault="00C30DB9">
      <w:pPr>
        <w:rPr>
          <w:b/>
          <w:sz w:val="28"/>
          <w:szCs w:val="28"/>
        </w:rPr>
      </w:pPr>
    </w:p>
    <w:p w:rsidR="002E10C4" w:rsidRPr="00C30DB9" w:rsidRDefault="002E10C4" w:rsidP="00C30DB9">
      <w:pPr>
        <w:jc w:val="center"/>
        <w:rPr>
          <w:b/>
          <w:sz w:val="28"/>
          <w:szCs w:val="28"/>
        </w:rPr>
      </w:pPr>
      <w:r w:rsidRPr="00C30DB9">
        <w:rPr>
          <w:b/>
          <w:sz w:val="28"/>
          <w:szCs w:val="28"/>
        </w:rPr>
        <w:t>Prognozowane zapotrzebowanie na paliwo gazowe w rozbiciu na poszczególne miesiące 202</w:t>
      </w:r>
      <w:r w:rsidR="009524D5">
        <w:rPr>
          <w:b/>
          <w:sz w:val="28"/>
          <w:szCs w:val="28"/>
        </w:rPr>
        <w:t>5</w:t>
      </w:r>
      <w:r w:rsidRPr="00C30DB9">
        <w:rPr>
          <w:b/>
          <w:sz w:val="28"/>
          <w:szCs w:val="28"/>
        </w:rPr>
        <w:t xml:space="preserve"> r.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35"/>
        <w:gridCol w:w="934"/>
        <w:gridCol w:w="2043"/>
        <w:gridCol w:w="3046"/>
      </w:tblGrid>
      <w:tr w:rsidR="002E10C4" w:rsidRPr="00544AF1" w:rsidTr="002E10C4">
        <w:trPr>
          <w:trHeight w:val="105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E10C4" w:rsidRPr="00544AF1" w:rsidRDefault="002E10C4" w:rsidP="009524D5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544AF1">
              <w:rPr>
                <w:rFonts w:cstheme="minorHAnsi"/>
                <w:b/>
                <w:bCs/>
                <w:color w:val="000000"/>
              </w:rPr>
              <w:t xml:space="preserve">Okres dostawy gazu </w:t>
            </w:r>
            <w:r w:rsidRPr="00544AF1">
              <w:rPr>
                <w:rFonts w:cstheme="minorHAnsi"/>
                <w:b/>
              </w:rPr>
              <w:t>01.01.202</w:t>
            </w:r>
            <w:r w:rsidR="009524D5">
              <w:rPr>
                <w:rFonts w:cstheme="minorHAnsi"/>
                <w:b/>
              </w:rPr>
              <w:t>5</w:t>
            </w:r>
            <w:r w:rsidRPr="00544AF1">
              <w:rPr>
                <w:rFonts w:cstheme="minorHAnsi"/>
                <w:b/>
              </w:rPr>
              <w:t xml:space="preserve"> -31.12.202</w:t>
            </w:r>
            <w:r w:rsidR="009524D5">
              <w:rPr>
                <w:rFonts w:cstheme="minorHAnsi"/>
                <w:b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E10C4" w:rsidRPr="00544AF1" w:rsidRDefault="002E10C4" w:rsidP="00F0123F">
            <w:pPr>
              <w:jc w:val="center"/>
              <w:rPr>
                <w:rFonts w:cstheme="minorHAnsi"/>
                <w:b/>
              </w:rPr>
            </w:pPr>
            <w:r w:rsidRPr="00544AF1">
              <w:rPr>
                <w:rFonts w:cstheme="minorHAnsi"/>
                <w:b/>
                <w:bCs/>
                <w:color w:val="000000"/>
              </w:rPr>
              <w:t xml:space="preserve">Punkt  poboru </w:t>
            </w:r>
            <w:r w:rsidRPr="00544AF1">
              <w:rPr>
                <w:rFonts w:cstheme="minorHAnsi"/>
                <w:b/>
              </w:rPr>
              <w:t>8018590365500019346606</w:t>
            </w:r>
          </w:p>
          <w:p w:rsidR="002E10C4" w:rsidRPr="00544AF1" w:rsidRDefault="002E10C4" w:rsidP="00A97C4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544AF1">
              <w:rPr>
                <w:rFonts w:cstheme="minorHAnsi"/>
                <w:b/>
                <w:bCs/>
                <w:color w:val="000000"/>
              </w:rPr>
              <w:t xml:space="preserve"> taryfa W-5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10C4" w:rsidRPr="00544AF1" w:rsidRDefault="002E10C4" w:rsidP="00F0123F">
            <w:pPr>
              <w:jc w:val="center"/>
              <w:rPr>
                <w:rFonts w:cstheme="minorHAnsi"/>
                <w:b/>
              </w:rPr>
            </w:pPr>
            <w:r w:rsidRPr="00544AF1">
              <w:rPr>
                <w:rFonts w:cstheme="minorHAnsi"/>
                <w:b/>
                <w:bCs/>
                <w:color w:val="000000"/>
              </w:rPr>
              <w:t xml:space="preserve">Punkt  poboru </w:t>
            </w:r>
            <w:r w:rsidRPr="00544AF1">
              <w:rPr>
                <w:rFonts w:cstheme="minorHAnsi"/>
                <w:b/>
              </w:rPr>
              <w:t>8018590365500073157590</w:t>
            </w:r>
          </w:p>
          <w:p w:rsidR="002E10C4" w:rsidRPr="00544AF1" w:rsidRDefault="002E10C4" w:rsidP="00A97C4C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544AF1">
              <w:rPr>
                <w:rFonts w:cstheme="minorHAnsi"/>
                <w:b/>
                <w:bCs/>
                <w:color w:val="000000"/>
              </w:rPr>
              <w:t>taryfa W</w:t>
            </w:r>
            <w:r w:rsidRPr="00921902">
              <w:rPr>
                <w:rFonts w:cstheme="minorHAnsi"/>
                <w:b/>
                <w:bCs/>
                <w:color w:val="000000"/>
              </w:rPr>
              <w:t>-3.12T</w:t>
            </w:r>
          </w:p>
        </w:tc>
      </w:tr>
      <w:tr w:rsidR="002E10C4" w:rsidRPr="00544AF1" w:rsidTr="002E10C4">
        <w:trPr>
          <w:trHeight w:val="66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0C4" w:rsidRPr="00544AF1" w:rsidRDefault="002E10C4" w:rsidP="00F0123F">
            <w:pPr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E10C4" w:rsidRPr="00544AF1" w:rsidRDefault="002E10C4" w:rsidP="00F0123F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544AF1">
              <w:rPr>
                <w:rFonts w:cstheme="minorHAnsi"/>
                <w:b/>
                <w:bCs/>
                <w:color w:val="000000"/>
              </w:rPr>
              <w:t xml:space="preserve">Ilość w </w:t>
            </w:r>
            <w:proofErr w:type="spellStart"/>
            <w:r w:rsidRPr="00544AF1">
              <w:rPr>
                <w:rFonts w:cstheme="minorHAnsi"/>
                <w:b/>
                <w:bCs/>
                <w:color w:val="000000"/>
              </w:rPr>
              <w:t>kWh</w:t>
            </w:r>
            <w:proofErr w:type="spellEnd"/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10C4" w:rsidRPr="00544AF1" w:rsidRDefault="002E10C4" w:rsidP="00F0123F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544AF1">
              <w:rPr>
                <w:rFonts w:cstheme="minorHAnsi"/>
                <w:b/>
                <w:bCs/>
                <w:color w:val="000000"/>
              </w:rPr>
              <w:t xml:space="preserve">Ilość w </w:t>
            </w:r>
            <w:proofErr w:type="spellStart"/>
            <w:r w:rsidRPr="00544AF1">
              <w:rPr>
                <w:rFonts w:cstheme="minorHAnsi"/>
                <w:b/>
                <w:bCs/>
                <w:color w:val="000000"/>
              </w:rPr>
              <w:t>kWh</w:t>
            </w:r>
            <w:proofErr w:type="spellEnd"/>
          </w:p>
        </w:tc>
      </w:tr>
      <w:tr w:rsidR="00A61F5B" w:rsidRPr="00544AF1" w:rsidTr="009167C5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Styczeń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100755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1416</w:t>
            </w:r>
          </w:p>
        </w:tc>
      </w:tr>
      <w:tr w:rsidR="00A61F5B" w:rsidRPr="00544AF1" w:rsidTr="009167C5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Luty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58946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1182</w:t>
            </w:r>
          </w:p>
        </w:tc>
      </w:tr>
      <w:tr w:rsidR="00A61F5B" w:rsidRPr="00544AF1" w:rsidTr="009167C5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Marzec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57910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2304</w:t>
            </w:r>
          </w:p>
        </w:tc>
      </w:tr>
      <w:tr w:rsidR="00A61F5B" w:rsidRPr="00544AF1" w:rsidTr="009167C5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Kwiecień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17486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1675</w:t>
            </w:r>
          </w:p>
        </w:tc>
      </w:tr>
      <w:tr w:rsidR="00A61F5B" w:rsidRPr="00544AF1" w:rsidTr="009167C5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Maj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5853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1997</w:t>
            </w:r>
          </w:p>
        </w:tc>
      </w:tr>
      <w:tr w:rsidR="00A61F5B" w:rsidRPr="00544AF1" w:rsidTr="009167C5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Czerwiec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5124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1403</w:t>
            </w:r>
          </w:p>
        </w:tc>
      </w:tr>
      <w:tr w:rsidR="00A61F5B" w:rsidRPr="00544AF1" w:rsidTr="009167C5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lipiec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4646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585</w:t>
            </w:r>
          </w:p>
        </w:tc>
      </w:tr>
      <w:tr w:rsidR="00A61F5B" w:rsidRPr="00544AF1" w:rsidTr="00B33AC7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sierpień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4038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A61F5B" w:rsidRPr="00544AF1" w:rsidTr="00B33AC7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wrzesień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61F5B" w:rsidRPr="00544AF1" w:rsidRDefault="00A61F5B" w:rsidP="00F0123F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6713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61F5B">
              <w:rPr>
                <w:rFonts w:ascii="Calibri" w:hAnsi="Calibri" w:cs="Calibri"/>
                <w:color w:val="000000"/>
              </w:rPr>
              <w:t>1636</w:t>
            </w:r>
          </w:p>
        </w:tc>
      </w:tr>
      <w:tr w:rsidR="00A61F5B" w:rsidRPr="00544AF1" w:rsidTr="00B33AC7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październik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61F5B" w:rsidRPr="00544AF1" w:rsidRDefault="00A61F5B" w:rsidP="00F0123F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28325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61F5B">
              <w:rPr>
                <w:rFonts w:ascii="Calibri" w:hAnsi="Calibri" w:cs="Calibri"/>
                <w:color w:val="000000"/>
              </w:rPr>
              <w:t>1725</w:t>
            </w:r>
          </w:p>
        </w:tc>
      </w:tr>
      <w:tr w:rsidR="00A61F5B" w:rsidRPr="00544AF1" w:rsidTr="00B33AC7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listopad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61F5B" w:rsidRPr="00544AF1" w:rsidRDefault="00A61F5B" w:rsidP="00F0123F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70525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A61F5B">
              <w:rPr>
                <w:rFonts w:ascii="Calibri" w:hAnsi="Calibri" w:cs="Calibri"/>
                <w:color w:val="000000"/>
              </w:rPr>
              <w:t>1844</w:t>
            </w:r>
          </w:p>
        </w:tc>
      </w:tr>
      <w:tr w:rsidR="00A61F5B" w:rsidRPr="00544AF1" w:rsidTr="00B33AC7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grudzień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1F5B" w:rsidRPr="00544AF1" w:rsidRDefault="00A61F5B" w:rsidP="00F0123F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93637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2555</w:t>
            </w:r>
          </w:p>
        </w:tc>
      </w:tr>
      <w:tr w:rsidR="00A61F5B" w:rsidRPr="00544AF1" w:rsidTr="00B33AC7">
        <w:trPr>
          <w:trHeight w:val="4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61F5B" w:rsidRPr="00544AF1" w:rsidRDefault="00A61F5B" w:rsidP="00F0123F">
            <w:pPr>
              <w:rPr>
                <w:rFonts w:cstheme="minorHAnsi"/>
                <w:color w:val="000000"/>
              </w:rPr>
            </w:pPr>
            <w:r w:rsidRPr="00544AF1">
              <w:rPr>
                <w:rFonts w:cstheme="minorHAnsi"/>
                <w:color w:val="000000"/>
              </w:rPr>
              <w:t>ogółem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A61F5B" w:rsidRPr="00544AF1" w:rsidRDefault="00A61F5B" w:rsidP="00F0123F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453958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61F5B" w:rsidRPr="00A61F5B" w:rsidRDefault="00A61F5B" w:rsidP="00013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1F5B">
              <w:rPr>
                <w:rFonts w:ascii="Times New Roman" w:hAnsi="Times New Roman" w:cs="Times New Roman"/>
                <w:color w:val="000000"/>
              </w:rPr>
              <w:t>18344</w:t>
            </w:r>
          </w:p>
        </w:tc>
      </w:tr>
    </w:tbl>
    <w:p w:rsidR="002E10C4" w:rsidRDefault="002E10C4" w:rsidP="002E10C4"/>
    <w:sectPr w:rsidR="002E10C4" w:rsidSect="007F0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CC2" w:rsidRDefault="003E7CC2" w:rsidP="00FD4605">
      <w:pPr>
        <w:spacing w:after="0" w:line="240" w:lineRule="auto"/>
      </w:pPr>
      <w:r>
        <w:separator/>
      </w:r>
    </w:p>
  </w:endnote>
  <w:endnote w:type="continuationSeparator" w:id="0">
    <w:p w:rsidR="003E7CC2" w:rsidRDefault="003E7CC2" w:rsidP="00FD4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CCF" w:rsidRDefault="00DE4CC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CCF" w:rsidRDefault="00DE4CC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CCF" w:rsidRDefault="00DE4C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CC2" w:rsidRDefault="003E7CC2" w:rsidP="00FD4605">
      <w:pPr>
        <w:spacing w:after="0" w:line="240" w:lineRule="auto"/>
      </w:pPr>
      <w:r>
        <w:separator/>
      </w:r>
    </w:p>
  </w:footnote>
  <w:footnote w:type="continuationSeparator" w:id="0">
    <w:p w:rsidR="003E7CC2" w:rsidRDefault="003E7CC2" w:rsidP="00FD4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CCF" w:rsidRDefault="00DE4CC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CCF" w:rsidRDefault="00DE4CC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CCF" w:rsidRDefault="00DE4CC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hybridMultilevel"/>
    <w:tmpl w:val="721DA31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lowerLetter"/>
      <w:lvlText w:val="%3)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10"/>
    <w:multiLevelType w:val="hybridMultilevel"/>
    <w:tmpl w:val="BD18DEBA"/>
    <w:lvl w:ilvl="0" w:tplc="CF848CB6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130140CE"/>
    <w:multiLevelType w:val="hybridMultilevel"/>
    <w:tmpl w:val="9C4EDE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80100"/>
    <w:multiLevelType w:val="hybridMultilevel"/>
    <w:tmpl w:val="FE84C2C6"/>
    <w:lvl w:ilvl="0" w:tplc="AF361AA2">
      <w:start w:val="4"/>
      <w:numFmt w:val="lowerLetter"/>
      <w:lvlText w:val="%1)"/>
      <w:lvlJc w:val="left"/>
      <w:pPr>
        <w:ind w:left="10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75D24"/>
    <w:multiLevelType w:val="hybridMultilevel"/>
    <w:tmpl w:val="09929266"/>
    <w:lvl w:ilvl="0" w:tplc="E8081F90">
      <w:start w:val="1"/>
      <w:numFmt w:val="decimal"/>
      <w:lvlText w:val="%1."/>
      <w:lvlJc w:val="center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51D5D49"/>
    <w:multiLevelType w:val="hybridMultilevel"/>
    <w:tmpl w:val="834C5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50CB3"/>
    <w:multiLevelType w:val="hybridMultilevel"/>
    <w:tmpl w:val="E1C6025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E20A3"/>
    <w:multiLevelType w:val="hybridMultilevel"/>
    <w:tmpl w:val="E910873C"/>
    <w:lvl w:ilvl="0" w:tplc="F6E8C9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E40036"/>
    <w:multiLevelType w:val="hybridMultilevel"/>
    <w:tmpl w:val="E910873C"/>
    <w:lvl w:ilvl="0" w:tplc="F6E8C9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2A58E5"/>
    <w:multiLevelType w:val="hybridMultilevel"/>
    <w:tmpl w:val="983A81C0"/>
    <w:lvl w:ilvl="0" w:tplc="16FC0E80">
      <w:start w:val="1"/>
      <w:numFmt w:val="lowerLetter"/>
      <w:lvlText w:val="%1)"/>
      <w:lvlJc w:val="left"/>
      <w:pPr>
        <w:ind w:left="6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1" w:hanging="360"/>
      </w:pPr>
    </w:lvl>
    <w:lvl w:ilvl="2" w:tplc="0415001B" w:tentative="1">
      <w:start w:val="1"/>
      <w:numFmt w:val="lowerRoman"/>
      <w:lvlText w:val="%3."/>
      <w:lvlJc w:val="right"/>
      <w:pPr>
        <w:ind w:left="2101" w:hanging="180"/>
      </w:pPr>
    </w:lvl>
    <w:lvl w:ilvl="3" w:tplc="0415000F" w:tentative="1">
      <w:start w:val="1"/>
      <w:numFmt w:val="decimal"/>
      <w:lvlText w:val="%4."/>
      <w:lvlJc w:val="left"/>
      <w:pPr>
        <w:ind w:left="2821" w:hanging="360"/>
      </w:pPr>
    </w:lvl>
    <w:lvl w:ilvl="4" w:tplc="04150019" w:tentative="1">
      <w:start w:val="1"/>
      <w:numFmt w:val="lowerLetter"/>
      <w:lvlText w:val="%5."/>
      <w:lvlJc w:val="left"/>
      <w:pPr>
        <w:ind w:left="3541" w:hanging="360"/>
      </w:pPr>
    </w:lvl>
    <w:lvl w:ilvl="5" w:tplc="0415001B" w:tentative="1">
      <w:start w:val="1"/>
      <w:numFmt w:val="lowerRoman"/>
      <w:lvlText w:val="%6."/>
      <w:lvlJc w:val="right"/>
      <w:pPr>
        <w:ind w:left="4261" w:hanging="180"/>
      </w:pPr>
    </w:lvl>
    <w:lvl w:ilvl="6" w:tplc="0415000F" w:tentative="1">
      <w:start w:val="1"/>
      <w:numFmt w:val="decimal"/>
      <w:lvlText w:val="%7."/>
      <w:lvlJc w:val="left"/>
      <w:pPr>
        <w:ind w:left="4981" w:hanging="360"/>
      </w:pPr>
    </w:lvl>
    <w:lvl w:ilvl="7" w:tplc="04150019" w:tentative="1">
      <w:start w:val="1"/>
      <w:numFmt w:val="lowerLetter"/>
      <w:lvlText w:val="%8."/>
      <w:lvlJc w:val="left"/>
      <w:pPr>
        <w:ind w:left="5701" w:hanging="360"/>
      </w:pPr>
    </w:lvl>
    <w:lvl w:ilvl="8" w:tplc="0415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0">
    <w:nsid w:val="5BEB1F6D"/>
    <w:multiLevelType w:val="hybridMultilevel"/>
    <w:tmpl w:val="B944EE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B7D"/>
    <w:rsid w:val="00042F22"/>
    <w:rsid w:val="0005178D"/>
    <w:rsid w:val="00053C8A"/>
    <w:rsid w:val="000679DB"/>
    <w:rsid w:val="001031D6"/>
    <w:rsid w:val="001307C2"/>
    <w:rsid w:val="0013453B"/>
    <w:rsid w:val="00134F5E"/>
    <w:rsid w:val="0016378B"/>
    <w:rsid w:val="001665E2"/>
    <w:rsid w:val="00184334"/>
    <w:rsid w:val="001D066A"/>
    <w:rsid w:val="0024250A"/>
    <w:rsid w:val="002938EA"/>
    <w:rsid w:val="002C6BDC"/>
    <w:rsid w:val="002E10C4"/>
    <w:rsid w:val="002F50B9"/>
    <w:rsid w:val="0031594D"/>
    <w:rsid w:val="00352067"/>
    <w:rsid w:val="003927EA"/>
    <w:rsid w:val="003D7345"/>
    <w:rsid w:val="003E7CC2"/>
    <w:rsid w:val="004065BA"/>
    <w:rsid w:val="00422D47"/>
    <w:rsid w:val="00435380"/>
    <w:rsid w:val="00475F89"/>
    <w:rsid w:val="00477F00"/>
    <w:rsid w:val="004A1475"/>
    <w:rsid w:val="004C65B7"/>
    <w:rsid w:val="00535E73"/>
    <w:rsid w:val="005940E6"/>
    <w:rsid w:val="005D613D"/>
    <w:rsid w:val="005D78DB"/>
    <w:rsid w:val="00625521"/>
    <w:rsid w:val="00660C85"/>
    <w:rsid w:val="0066309D"/>
    <w:rsid w:val="00672BFF"/>
    <w:rsid w:val="006D48A5"/>
    <w:rsid w:val="007532B5"/>
    <w:rsid w:val="007F0E9F"/>
    <w:rsid w:val="008006F1"/>
    <w:rsid w:val="00810C58"/>
    <w:rsid w:val="00826B26"/>
    <w:rsid w:val="008364B6"/>
    <w:rsid w:val="008638C4"/>
    <w:rsid w:val="00874A2E"/>
    <w:rsid w:val="00894DA5"/>
    <w:rsid w:val="008B087D"/>
    <w:rsid w:val="00920CFE"/>
    <w:rsid w:val="00921902"/>
    <w:rsid w:val="0093108A"/>
    <w:rsid w:val="009524D5"/>
    <w:rsid w:val="00983C98"/>
    <w:rsid w:val="009C7761"/>
    <w:rsid w:val="009D4CE9"/>
    <w:rsid w:val="009E07E6"/>
    <w:rsid w:val="00A27356"/>
    <w:rsid w:val="00A61F5B"/>
    <w:rsid w:val="00A74972"/>
    <w:rsid w:val="00A90C01"/>
    <w:rsid w:val="00A97C4C"/>
    <w:rsid w:val="00AC1E5E"/>
    <w:rsid w:val="00AC7B7D"/>
    <w:rsid w:val="00B127AB"/>
    <w:rsid w:val="00B42294"/>
    <w:rsid w:val="00B54951"/>
    <w:rsid w:val="00B55911"/>
    <w:rsid w:val="00B7731A"/>
    <w:rsid w:val="00BC6D8A"/>
    <w:rsid w:val="00C06853"/>
    <w:rsid w:val="00C26EF8"/>
    <w:rsid w:val="00C30DB9"/>
    <w:rsid w:val="00C605D6"/>
    <w:rsid w:val="00C61729"/>
    <w:rsid w:val="00C6660B"/>
    <w:rsid w:val="00C913DF"/>
    <w:rsid w:val="00CC01C2"/>
    <w:rsid w:val="00D35334"/>
    <w:rsid w:val="00D96CA2"/>
    <w:rsid w:val="00DA162B"/>
    <w:rsid w:val="00DB6BF3"/>
    <w:rsid w:val="00DE4CCF"/>
    <w:rsid w:val="00DF3A2E"/>
    <w:rsid w:val="00E160EC"/>
    <w:rsid w:val="00E17404"/>
    <w:rsid w:val="00E23260"/>
    <w:rsid w:val="00E82BBC"/>
    <w:rsid w:val="00EF7833"/>
    <w:rsid w:val="00F00C17"/>
    <w:rsid w:val="00F02462"/>
    <w:rsid w:val="00F844A3"/>
    <w:rsid w:val="00FD166B"/>
    <w:rsid w:val="00FD4605"/>
    <w:rsid w:val="00FD7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E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CW_Lista,lp1,Bullet List,FooterText,numbered,Paragraphe de liste1,Bulletr List Paragraph,列出段落,列出段落1,List Paragraph21,Listeafsnit1,Parágrafo da Lista1,Párrafo de lista1,リスト段落1,Bullet list,L1,BulletC"/>
    <w:basedOn w:val="Normalny"/>
    <w:link w:val="AkapitzlistZnak"/>
    <w:uiPriority w:val="99"/>
    <w:qFormat/>
    <w:rsid w:val="004C65B7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CW_Lista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22D47"/>
  </w:style>
  <w:style w:type="paragraph" w:styleId="Nagwek">
    <w:name w:val="header"/>
    <w:aliases w:val="Nagłówek strony"/>
    <w:basedOn w:val="Normalny"/>
    <w:link w:val="NagwekZnak"/>
    <w:semiHidden/>
    <w:unhideWhenUsed/>
    <w:rsid w:val="00FD4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semiHidden/>
    <w:rsid w:val="00FD4605"/>
  </w:style>
  <w:style w:type="paragraph" w:styleId="Stopka">
    <w:name w:val="footer"/>
    <w:basedOn w:val="Normalny"/>
    <w:link w:val="StopkaZnak"/>
    <w:uiPriority w:val="99"/>
    <w:semiHidden/>
    <w:unhideWhenUsed/>
    <w:rsid w:val="00FD4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46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2525C-80D9-470C-A59C-A616273D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993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Sekretariat</cp:lastModifiedBy>
  <cp:revision>9</cp:revision>
  <cp:lastPrinted>2024-10-29T08:56:00Z</cp:lastPrinted>
  <dcterms:created xsi:type="dcterms:W3CDTF">2024-10-23T05:52:00Z</dcterms:created>
  <dcterms:modified xsi:type="dcterms:W3CDTF">2024-10-29T08:57:00Z</dcterms:modified>
</cp:coreProperties>
</file>