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D03AF" w14:textId="7A2D4C94" w:rsidR="003A4674" w:rsidRPr="004331EF" w:rsidRDefault="003A4674" w:rsidP="003A16FB">
      <w:pPr>
        <w:spacing w:after="0" w:line="240" w:lineRule="auto"/>
        <w:rPr>
          <w:lang w:val="pl-PL"/>
        </w:rPr>
      </w:pPr>
      <w:r w:rsidRPr="004331EF">
        <w:rPr>
          <w:lang w:val="pl-PL"/>
        </w:rPr>
        <w:t>Kamer</w:t>
      </w:r>
      <w:r w:rsidR="0066484C" w:rsidRPr="004331EF">
        <w:rPr>
          <w:lang w:val="pl-PL"/>
        </w:rPr>
        <w:t xml:space="preserve">a </w:t>
      </w:r>
      <w:r w:rsidR="006259D4" w:rsidRPr="004331EF">
        <w:rPr>
          <w:lang w:val="pl-PL"/>
        </w:rPr>
        <w:t xml:space="preserve">typu </w:t>
      </w:r>
      <w:r w:rsidR="00DE38F5" w:rsidRPr="004331EF">
        <w:rPr>
          <w:lang w:val="pl-PL"/>
        </w:rPr>
        <w:t>kopułka</w:t>
      </w:r>
    </w:p>
    <w:p w14:paraId="6C030146" w14:textId="77777777" w:rsidR="003A4674" w:rsidRPr="004331EF" w:rsidRDefault="003A4674" w:rsidP="003A16FB">
      <w:pPr>
        <w:spacing w:after="0" w:line="240" w:lineRule="auto"/>
        <w:rPr>
          <w:lang w:val="pl-PL"/>
        </w:rPr>
      </w:pPr>
    </w:p>
    <w:p w14:paraId="4A54DD2E" w14:textId="754DD910" w:rsidR="00C42157" w:rsidRPr="004331EF" w:rsidRDefault="00DE38F5" w:rsidP="003A16FB">
      <w:pPr>
        <w:spacing w:after="0" w:line="240" w:lineRule="auto"/>
        <w:rPr>
          <w:lang w:val="pl-PL"/>
        </w:rPr>
      </w:pPr>
      <w:r w:rsidRPr="004331EF">
        <w:rPr>
          <w:noProof/>
        </w:rPr>
        <w:drawing>
          <wp:inline distT="0" distB="0" distL="0" distR="0" wp14:anchorId="706A1BD7" wp14:editId="1234DE6F">
            <wp:extent cx="3182587" cy="2848789"/>
            <wp:effectExtent l="0" t="0" r="0" b="8890"/>
            <wp:docPr id="2" name="Obraz 2" descr="Obraz zawierający stroik, heł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stroik, hełm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5374" cy="288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60634" w14:textId="77777777" w:rsidR="00C42157" w:rsidRPr="004331EF" w:rsidRDefault="00C42157" w:rsidP="003A16FB">
      <w:pPr>
        <w:spacing w:after="0" w:line="240" w:lineRule="auto"/>
        <w:rPr>
          <w:lang w:val="pl-PL"/>
        </w:rPr>
      </w:pPr>
    </w:p>
    <w:p w14:paraId="3E93218D" w14:textId="22761D87" w:rsidR="00BB3E96" w:rsidRPr="004331EF" w:rsidRDefault="0094054A" w:rsidP="003A16FB">
      <w:pPr>
        <w:spacing w:after="0" w:line="240" w:lineRule="auto"/>
        <w:rPr>
          <w:b/>
          <w:lang w:val="pl-PL"/>
        </w:rPr>
      </w:pPr>
      <w:r w:rsidRPr="004331EF">
        <w:rPr>
          <w:b/>
          <w:lang w:val="pl-PL"/>
        </w:rPr>
        <w:t>ZN8-</w:t>
      </w:r>
      <w:r w:rsidR="00DE38F5" w:rsidRPr="004331EF">
        <w:rPr>
          <w:b/>
          <w:lang w:val="pl-PL"/>
        </w:rPr>
        <w:t>80DT5M213DL</w:t>
      </w:r>
    </w:p>
    <w:p w14:paraId="2D7AE5B5" w14:textId="77777777" w:rsidR="00F164CF" w:rsidRPr="004331EF" w:rsidRDefault="00F164CF" w:rsidP="003A16FB">
      <w:pPr>
        <w:spacing w:after="0" w:line="240" w:lineRule="auto"/>
        <w:rPr>
          <w:lang w:val="pl-PL"/>
        </w:rPr>
      </w:pPr>
    </w:p>
    <w:p w14:paraId="5ECB0F2B" w14:textId="77777777" w:rsidR="003A4674" w:rsidRPr="004331EF" w:rsidRDefault="003A4674" w:rsidP="003A16FB">
      <w:pPr>
        <w:spacing w:after="0" w:line="240" w:lineRule="auto"/>
        <w:rPr>
          <w:lang w:val="pl-PL"/>
        </w:rPr>
      </w:pPr>
      <w:r w:rsidRPr="004331EF">
        <w:rPr>
          <w:lang w:val="pl-PL"/>
        </w:rPr>
        <w:t>Opis funkcjonalny:</w:t>
      </w:r>
    </w:p>
    <w:p w14:paraId="2F11CA3A" w14:textId="77777777" w:rsidR="0013062B" w:rsidRPr="004331EF" w:rsidRDefault="0013062B" w:rsidP="003A16FB">
      <w:pPr>
        <w:spacing w:after="0" w:line="240" w:lineRule="auto"/>
        <w:rPr>
          <w:lang w:val="pl-PL"/>
        </w:rPr>
      </w:pPr>
    </w:p>
    <w:p w14:paraId="09A875C1" w14:textId="41BE9561" w:rsidR="00483CD7" w:rsidRPr="004331EF" w:rsidRDefault="0066484C" w:rsidP="008710BB">
      <w:pPr>
        <w:spacing w:after="0" w:line="240" w:lineRule="auto"/>
        <w:ind w:firstLine="360"/>
        <w:jc w:val="both"/>
        <w:rPr>
          <w:lang w:val="pl-PL"/>
        </w:rPr>
      </w:pPr>
      <w:r w:rsidRPr="004331EF">
        <w:rPr>
          <w:lang w:val="pl-PL"/>
        </w:rPr>
        <w:t>Nadzorowanie</w:t>
      </w:r>
      <w:r w:rsidR="003A4674" w:rsidRPr="004331EF">
        <w:rPr>
          <w:lang w:val="pl-PL"/>
        </w:rPr>
        <w:t xml:space="preserve"> </w:t>
      </w:r>
      <w:r w:rsidR="00C42157" w:rsidRPr="004331EF">
        <w:rPr>
          <w:lang w:val="pl-PL"/>
        </w:rPr>
        <w:t xml:space="preserve">przestrzeni </w:t>
      </w:r>
      <w:commentRangeStart w:id="0"/>
      <w:r w:rsidR="00BB3E96" w:rsidRPr="004331EF">
        <w:rPr>
          <w:lang w:val="pl-PL"/>
        </w:rPr>
        <w:t>z</w:t>
      </w:r>
      <w:r w:rsidR="00C42157" w:rsidRPr="004331EF">
        <w:rPr>
          <w:lang w:val="pl-PL"/>
        </w:rPr>
        <w:t>ewnętrznych</w:t>
      </w:r>
      <w:r w:rsidR="003A4674" w:rsidRPr="004331EF">
        <w:rPr>
          <w:lang w:val="pl-PL"/>
        </w:rPr>
        <w:t xml:space="preserve"> </w:t>
      </w:r>
      <w:commentRangeEnd w:id="0"/>
      <w:r w:rsidR="009018C2" w:rsidRPr="004331EF">
        <w:rPr>
          <w:rStyle w:val="Odwoaniedokomentarza"/>
        </w:rPr>
        <w:commentReference w:id="0"/>
      </w:r>
      <w:r w:rsidRPr="004331EF">
        <w:rPr>
          <w:lang w:val="pl-PL"/>
        </w:rPr>
        <w:t>planowane jest</w:t>
      </w:r>
      <w:r w:rsidR="003A4674" w:rsidRPr="004331EF">
        <w:rPr>
          <w:lang w:val="pl-PL"/>
        </w:rPr>
        <w:t xml:space="preserve"> </w:t>
      </w:r>
      <w:r w:rsidR="00833BF7" w:rsidRPr="004331EF">
        <w:rPr>
          <w:lang w:val="pl-PL"/>
        </w:rPr>
        <w:t xml:space="preserve">przy </w:t>
      </w:r>
      <w:r w:rsidR="003A4674" w:rsidRPr="004331EF">
        <w:rPr>
          <w:lang w:val="pl-PL"/>
        </w:rPr>
        <w:t>wykorzys</w:t>
      </w:r>
      <w:r w:rsidR="00833BF7" w:rsidRPr="004331EF">
        <w:rPr>
          <w:lang w:val="pl-PL"/>
        </w:rPr>
        <w:t>taniu</w:t>
      </w:r>
      <w:r w:rsidR="003A4674" w:rsidRPr="004331EF">
        <w:rPr>
          <w:lang w:val="pl-PL"/>
        </w:rPr>
        <w:t xml:space="preserve"> </w:t>
      </w:r>
      <w:r w:rsidR="00C42157" w:rsidRPr="004331EF">
        <w:rPr>
          <w:lang w:val="pl-PL"/>
        </w:rPr>
        <w:t>kamer</w:t>
      </w:r>
      <w:r w:rsidRPr="004331EF">
        <w:rPr>
          <w:lang w:val="pl-PL"/>
        </w:rPr>
        <w:t>y</w:t>
      </w:r>
      <w:r w:rsidR="00C42157" w:rsidRPr="004331EF">
        <w:rPr>
          <w:lang w:val="pl-PL"/>
        </w:rPr>
        <w:t xml:space="preserve"> </w:t>
      </w:r>
      <w:r w:rsidR="006259D4" w:rsidRPr="004331EF">
        <w:rPr>
          <w:lang w:val="pl-PL"/>
        </w:rPr>
        <w:t xml:space="preserve">typu </w:t>
      </w:r>
      <w:r w:rsidR="00D56136">
        <w:rPr>
          <w:lang w:val="pl-PL"/>
        </w:rPr>
        <w:t>kopułka</w:t>
      </w:r>
      <w:r w:rsidR="00C42157" w:rsidRPr="004331EF">
        <w:rPr>
          <w:lang w:val="pl-PL"/>
        </w:rPr>
        <w:t>, o</w:t>
      </w:r>
      <w:r w:rsidR="001C5B4D" w:rsidRPr="004331EF">
        <w:rPr>
          <w:lang w:val="pl-PL"/>
        </w:rPr>
        <w:t xml:space="preserve"> rozdzielczości </w:t>
      </w:r>
      <w:r w:rsidR="00DE38F5" w:rsidRPr="004331EF">
        <w:rPr>
          <w:lang w:val="pl-PL"/>
        </w:rPr>
        <w:t xml:space="preserve">5 </w:t>
      </w:r>
      <w:r w:rsidR="00E976EB" w:rsidRPr="004331EF">
        <w:rPr>
          <w:lang w:val="pl-PL"/>
        </w:rPr>
        <w:t>Mpx</w:t>
      </w:r>
      <w:r w:rsidR="009E2041" w:rsidRPr="004331EF">
        <w:rPr>
          <w:lang w:val="pl-PL"/>
        </w:rPr>
        <w:t xml:space="preserve">. </w:t>
      </w:r>
      <w:r w:rsidRPr="004331EF">
        <w:rPr>
          <w:lang w:val="pl-PL"/>
        </w:rPr>
        <w:t>Z</w:t>
      </w:r>
      <w:r w:rsidR="00413505" w:rsidRPr="004331EF">
        <w:rPr>
          <w:lang w:val="pl-PL"/>
        </w:rPr>
        <w:t>apewni</w:t>
      </w:r>
      <w:r w:rsidR="00833BF7" w:rsidRPr="004331EF">
        <w:rPr>
          <w:lang w:val="pl-PL"/>
        </w:rPr>
        <w:t>a</w:t>
      </w:r>
      <w:r w:rsidRPr="004331EF">
        <w:rPr>
          <w:lang w:val="pl-PL"/>
        </w:rPr>
        <w:t xml:space="preserve"> </w:t>
      </w:r>
      <w:r w:rsidR="00833BF7" w:rsidRPr="004331EF">
        <w:rPr>
          <w:lang w:val="pl-PL"/>
        </w:rPr>
        <w:t>bardzo dobrą</w:t>
      </w:r>
      <w:r w:rsidR="00413505" w:rsidRPr="004331EF">
        <w:rPr>
          <w:lang w:val="pl-PL"/>
        </w:rPr>
        <w:t xml:space="preserve"> jakoś</w:t>
      </w:r>
      <w:r w:rsidRPr="004331EF">
        <w:rPr>
          <w:lang w:val="pl-PL"/>
        </w:rPr>
        <w:t>ć</w:t>
      </w:r>
      <w:r w:rsidR="00413505" w:rsidRPr="004331EF">
        <w:rPr>
          <w:lang w:val="pl-PL"/>
        </w:rPr>
        <w:t xml:space="preserve"> </w:t>
      </w:r>
      <w:r w:rsidR="00833BF7" w:rsidRPr="004331EF">
        <w:rPr>
          <w:lang w:val="pl-PL"/>
        </w:rPr>
        <w:t xml:space="preserve">obrazu </w:t>
      </w:r>
      <w:r w:rsidR="005641B8" w:rsidRPr="004331EF">
        <w:rPr>
          <w:lang w:val="pl-PL"/>
        </w:rPr>
        <w:t xml:space="preserve">i </w:t>
      </w:r>
      <w:r w:rsidR="00833BF7" w:rsidRPr="004331EF">
        <w:rPr>
          <w:lang w:val="pl-PL"/>
        </w:rPr>
        <w:t xml:space="preserve">wysoki poziom </w:t>
      </w:r>
      <w:r w:rsidR="005641B8" w:rsidRPr="004331EF">
        <w:rPr>
          <w:lang w:val="pl-PL"/>
        </w:rPr>
        <w:t>szczegółowoś</w:t>
      </w:r>
      <w:r w:rsidR="00833BF7" w:rsidRPr="004331EF">
        <w:rPr>
          <w:lang w:val="pl-PL"/>
        </w:rPr>
        <w:t>ci</w:t>
      </w:r>
      <w:r w:rsidR="005641B8" w:rsidRPr="004331EF">
        <w:rPr>
          <w:lang w:val="pl-PL"/>
        </w:rPr>
        <w:t xml:space="preserve"> również w </w:t>
      </w:r>
      <w:r w:rsidR="00833BF7" w:rsidRPr="004331EF">
        <w:rPr>
          <w:lang w:val="pl-PL"/>
        </w:rPr>
        <w:t>trudnych warunkach oświetleniowych</w:t>
      </w:r>
      <w:r w:rsidRPr="004331EF">
        <w:rPr>
          <w:lang w:val="pl-PL"/>
        </w:rPr>
        <w:t xml:space="preserve">. </w:t>
      </w:r>
      <w:r w:rsidR="00483CD7" w:rsidRPr="004331EF">
        <w:rPr>
          <w:lang w:val="pl-PL"/>
        </w:rPr>
        <w:t xml:space="preserve">Obiektyw o </w:t>
      </w:r>
      <w:r w:rsidR="00DE38F5" w:rsidRPr="004331EF">
        <w:rPr>
          <w:lang w:val="pl-PL"/>
        </w:rPr>
        <w:t>zmiennej</w:t>
      </w:r>
      <w:r w:rsidR="00483CD7" w:rsidRPr="004331EF">
        <w:rPr>
          <w:lang w:val="pl-PL"/>
        </w:rPr>
        <w:t xml:space="preserve"> ogniskowej zapewnia horyzontalny kąt widzenia kamery wynoszący </w:t>
      </w:r>
      <w:r w:rsidR="00CD5A65">
        <w:rPr>
          <w:lang w:val="pl-PL"/>
        </w:rPr>
        <w:t xml:space="preserve">od </w:t>
      </w:r>
      <w:r w:rsidR="00DE38F5" w:rsidRPr="004331EF">
        <w:rPr>
          <w:lang w:val="pl-PL"/>
        </w:rPr>
        <w:t>95.6</w:t>
      </w:r>
      <w:r w:rsidR="00483CD7" w:rsidRPr="004331EF">
        <w:rPr>
          <w:rFonts w:cstheme="minorHAnsi"/>
          <w:lang w:val="pl-PL"/>
        </w:rPr>
        <w:t>°</w:t>
      </w:r>
      <w:r w:rsidR="009D38FF">
        <w:rPr>
          <w:rFonts w:cstheme="minorHAnsi"/>
          <w:lang w:val="pl-PL"/>
        </w:rPr>
        <w:t>(dla ogniskowej 2.7mm) do</w:t>
      </w:r>
      <w:r w:rsidR="00DE38F5" w:rsidRPr="004331EF">
        <w:rPr>
          <w:rFonts w:cstheme="minorHAnsi"/>
          <w:lang w:val="pl-PL"/>
        </w:rPr>
        <w:t xml:space="preserve"> 26.9°</w:t>
      </w:r>
      <w:r w:rsidR="009D38FF">
        <w:rPr>
          <w:rFonts w:cstheme="minorHAnsi"/>
          <w:lang w:val="pl-PL"/>
        </w:rPr>
        <w:t>(dla ogniskowej 13.5mm)</w:t>
      </w:r>
      <w:r w:rsidR="00483CD7" w:rsidRPr="004331EF">
        <w:rPr>
          <w:lang w:val="pl-PL"/>
        </w:rPr>
        <w:t xml:space="preserve">. </w:t>
      </w:r>
      <w:r w:rsidRPr="004331EF">
        <w:rPr>
          <w:lang w:val="pl-PL"/>
        </w:rPr>
        <w:t>K</w:t>
      </w:r>
      <w:r w:rsidR="005641B8" w:rsidRPr="004331EF">
        <w:rPr>
          <w:lang w:val="pl-PL"/>
        </w:rPr>
        <w:t>amera</w:t>
      </w:r>
      <w:r w:rsidR="00413505" w:rsidRPr="004331EF">
        <w:rPr>
          <w:lang w:val="pl-PL"/>
        </w:rPr>
        <w:t xml:space="preserve"> posiada wbudowany oświetlacz podczerwieni o zasięgu</w:t>
      </w:r>
      <w:r w:rsidRPr="004331EF">
        <w:rPr>
          <w:lang w:val="pl-PL"/>
        </w:rPr>
        <w:t xml:space="preserve"> maksymalnym </w:t>
      </w:r>
      <w:r w:rsidR="00DE38F5" w:rsidRPr="004331EF">
        <w:rPr>
          <w:lang w:val="pl-PL"/>
        </w:rPr>
        <w:t>40</w:t>
      </w:r>
      <w:r w:rsidR="00413505" w:rsidRPr="004331EF">
        <w:rPr>
          <w:lang w:val="pl-PL"/>
        </w:rPr>
        <w:t xml:space="preserve">m. </w:t>
      </w:r>
    </w:p>
    <w:p w14:paraId="6CFCA757" w14:textId="77777777" w:rsidR="0023676E" w:rsidRDefault="00DF639F" w:rsidP="008710BB">
      <w:pPr>
        <w:spacing w:after="0" w:line="240" w:lineRule="auto"/>
        <w:ind w:firstLine="360"/>
        <w:jc w:val="both"/>
        <w:rPr>
          <w:lang w:val="pl-PL"/>
        </w:rPr>
      </w:pPr>
      <w:r w:rsidRPr="004331EF">
        <w:rPr>
          <w:lang w:val="pl-PL"/>
        </w:rPr>
        <w:t>Kamera jest wyposażona</w:t>
      </w:r>
      <w:r w:rsidR="0013062B" w:rsidRPr="004331EF">
        <w:rPr>
          <w:lang w:val="pl-PL"/>
        </w:rPr>
        <w:t xml:space="preserve"> w </w:t>
      </w:r>
      <w:r w:rsidR="00F93D72" w:rsidRPr="004331EF">
        <w:rPr>
          <w:lang w:val="pl-PL"/>
        </w:rPr>
        <w:t>funkcje inteligentnej analizy obrazu</w:t>
      </w:r>
      <w:r w:rsidR="00833BF7" w:rsidRPr="004331EF">
        <w:rPr>
          <w:lang w:val="pl-PL"/>
        </w:rPr>
        <w:t xml:space="preserve"> opartej o algorytmy sztucznej inteligencji typu DeepLearning</w:t>
      </w:r>
      <w:r w:rsidRPr="004331EF">
        <w:rPr>
          <w:lang w:val="pl-PL"/>
        </w:rPr>
        <w:t>. Wykup dodatkowej licencji nie jest wymagany do uruchomienia wspomnianej funkcji</w:t>
      </w:r>
      <w:r w:rsidR="0013062B" w:rsidRPr="004331EF">
        <w:rPr>
          <w:lang w:val="pl-PL"/>
        </w:rPr>
        <w:t xml:space="preserve">. </w:t>
      </w:r>
      <w:r w:rsidR="008710BB" w:rsidRPr="004331EF">
        <w:rPr>
          <w:lang w:val="pl-PL"/>
        </w:rPr>
        <w:t>Detekcja i klasyfikacja obiektów</w:t>
      </w:r>
      <w:r w:rsidR="000823C3" w:rsidRPr="004331EF">
        <w:rPr>
          <w:lang w:val="pl-PL"/>
        </w:rPr>
        <w:t xml:space="preserve"> odbywa się </w:t>
      </w:r>
      <w:r w:rsidRPr="004331EF">
        <w:rPr>
          <w:lang w:val="pl-PL"/>
        </w:rPr>
        <w:t>po stronie kamery</w:t>
      </w:r>
      <w:r w:rsidR="000823C3" w:rsidRPr="004331EF">
        <w:rPr>
          <w:lang w:val="pl-PL"/>
        </w:rPr>
        <w:t xml:space="preserve">, </w:t>
      </w:r>
      <w:r w:rsidRPr="004331EF">
        <w:rPr>
          <w:lang w:val="pl-PL"/>
        </w:rPr>
        <w:t xml:space="preserve">co pozwala na działanie algorytmu na nieskompresowanym obrazie </w:t>
      </w:r>
      <w:r w:rsidR="000823C3" w:rsidRPr="004331EF">
        <w:rPr>
          <w:lang w:val="pl-PL"/>
        </w:rPr>
        <w:t xml:space="preserve">dzięki czemu zapewniona jest </w:t>
      </w:r>
      <w:r w:rsidR="008710BB" w:rsidRPr="004331EF">
        <w:rPr>
          <w:lang w:val="pl-PL"/>
        </w:rPr>
        <w:t>wysoka</w:t>
      </w:r>
      <w:r w:rsidR="000823C3" w:rsidRPr="004331EF">
        <w:rPr>
          <w:lang w:val="pl-PL"/>
        </w:rPr>
        <w:t xml:space="preserve"> skuteczność </w:t>
      </w:r>
      <w:r w:rsidRPr="004331EF">
        <w:rPr>
          <w:lang w:val="pl-PL"/>
        </w:rPr>
        <w:t xml:space="preserve">działania. </w:t>
      </w:r>
    </w:p>
    <w:p w14:paraId="002EC294" w14:textId="77777777" w:rsidR="0023676E" w:rsidRDefault="0023676E" w:rsidP="008710BB">
      <w:pPr>
        <w:spacing w:after="0" w:line="240" w:lineRule="auto"/>
        <w:ind w:firstLine="360"/>
        <w:jc w:val="both"/>
        <w:rPr>
          <w:lang w:val="pl-PL"/>
        </w:rPr>
      </w:pPr>
    </w:p>
    <w:p w14:paraId="0241AE3F" w14:textId="33AC9DCE" w:rsidR="00DF639F" w:rsidRPr="004331EF" w:rsidRDefault="00DF639F" w:rsidP="008710BB">
      <w:pPr>
        <w:spacing w:after="0" w:line="240" w:lineRule="auto"/>
        <w:ind w:firstLine="360"/>
        <w:jc w:val="both"/>
        <w:rPr>
          <w:lang w:val="pl-PL"/>
        </w:rPr>
      </w:pPr>
      <w:r w:rsidRPr="004331EF">
        <w:rPr>
          <w:lang w:val="pl-PL"/>
        </w:rPr>
        <w:t>Na kamerze jest możliwe uruchomienie następujących algorytmów analitycznych:</w:t>
      </w:r>
    </w:p>
    <w:p w14:paraId="6D99265B" w14:textId="5AAF7ADD" w:rsidR="0013062B" w:rsidRPr="004331EF" w:rsidRDefault="00DF639F" w:rsidP="009D38FF">
      <w:pPr>
        <w:pStyle w:val="Akapitzlist"/>
        <w:numPr>
          <w:ilvl w:val="0"/>
          <w:numId w:val="3"/>
        </w:numPr>
        <w:spacing w:before="120" w:after="120" w:line="240" w:lineRule="auto"/>
        <w:ind w:left="714" w:hanging="357"/>
        <w:jc w:val="both"/>
      </w:pPr>
      <w:r w:rsidRPr="004331EF">
        <w:t>wejście w obszar,</w:t>
      </w:r>
    </w:p>
    <w:p w14:paraId="4137CC60" w14:textId="77777777" w:rsidR="00DF639F" w:rsidRPr="004331EF" w:rsidRDefault="00DF639F" w:rsidP="009D38FF">
      <w:pPr>
        <w:pStyle w:val="Akapitzlist"/>
        <w:numPr>
          <w:ilvl w:val="0"/>
          <w:numId w:val="3"/>
        </w:numPr>
        <w:spacing w:before="120" w:after="120" w:line="240" w:lineRule="auto"/>
        <w:ind w:left="714" w:hanging="357"/>
        <w:rPr>
          <w:szCs w:val="22"/>
        </w:rPr>
      </w:pPr>
      <w:r w:rsidRPr="004331EF">
        <w:rPr>
          <w:szCs w:val="22"/>
        </w:rPr>
        <w:t>przekroczenie linii,</w:t>
      </w:r>
    </w:p>
    <w:p w14:paraId="15F5D94C" w14:textId="77777777" w:rsidR="00DF639F" w:rsidRPr="004331EF" w:rsidRDefault="00DF639F" w:rsidP="009D38FF">
      <w:pPr>
        <w:pStyle w:val="Akapitzlist"/>
        <w:numPr>
          <w:ilvl w:val="0"/>
          <w:numId w:val="3"/>
        </w:numPr>
        <w:spacing w:before="120" w:after="120" w:line="240" w:lineRule="auto"/>
        <w:ind w:left="714" w:hanging="357"/>
        <w:rPr>
          <w:szCs w:val="22"/>
        </w:rPr>
      </w:pPr>
      <w:r w:rsidRPr="004331EF">
        <w:rPr>
          <w:szCs w:val="22"/>
        </w:rPr>
        <w:t>przekroczenie podwójnej linii,</w:t>
      </w:r>
    </w:p>
    <w:p w14:paraId="276153BE" w14:textId="4A0FB025" w:rsidR="0013062B" w:rsidRPr="004331EF" w:rsidRDefault="00D934DD" w:rsidP="009D38FF">
      <w:pPr>
        <w:pStyle w:val="Akapitzlist"/>
        <w:numPr>
          <w:ilvl w:val="0"/>
          <w:numId w:val="3"/>
        </w:numPr>
        <w:spacing w:before="120" w:after="120" w:line="240" w:lineRule="auto"/>
        <w:ind w:left="714" w:hanging="357"/>
        <w:rPr>
          <w:szCs w:val="22"/>
        </w:rPr>
      </w:pPr>
      <w:r w:rsidRPr="004331EF">
        <w:rPr>
          <w:szCs w:val="22"/>
        </w:rPr>
        <w:t>przebywanie obiektu lub obiektów w obszarze zainteresowania (możliwość ustawienia parametru czasu i ilości obiektów),</w:t>
      </w:r>
    </w:p>
    <w:p w14:paraId="4995D86E" w14:textId="4D4DCDA8" w:rsidR="0013062B" w:rsidRPr="004331EF" w:rsidRDefault="00D934DD" w:rsidP="009D38FF">
      <w:pPr>
        <w:pStyle w:val="Akapitzlist"/>
        <w:numPr>
          <w:ilvl w:val="0"/>
          <w:numId w:val="3"/>
        </w:numPr>
        <w:spacing w:before="120" w:after="120" w:line="240" w:lineRule="auto"/>
        <w:ind w:left="714" w:hanging="357"/>
      </w:pPr>
      <w:r w:rsidRPr="004331EF">
        <w:t>poruszanie się obiektu w kierunku zabronionym.</w:t>
      </w:r>
    </w:p>
    <w:p w14:paraId="25062448" w14:textId="65D1CD4A" w:rsidR="008710BB" w:rsidRPr="004331EF" w:rsidRDefault="008710BB" w:rsidP="008710BB">
      <w:pPr>
        <w:spacing w:after="0" w:line="240" w:lineRule="auto"/>
        <w:jc w:val="both"/>
        <w:rPr>
          <w:lang w:val="pl-PL"/>
        </w:rPr>
      </w:pPr>
    </w:p>
    <w:p w14:paraId="3CBD812D" w14:textId="4D116766" w:rsidR="00DE38F5" w:rsidRPr="004331EF" w:rsidRDefault="00DE38F5" w:rsidP="008710BB">
      <w:pPr>
        <w:spacing w:after="0" w:line="240" w:lineRule="auto"/>
        <w:jc w:val="both"/>
        <w:rPr>
          <w:lang w:val="pl-PL"/>
        </w:rPr>
      </w:pPr>
    </w:p>
    <w:p w14:paraId="2FB89BE8" w14:textId="5841E3AE" w:rsidR="00DE38F5" w:rsidRPr="004331EF" w:rsidRDefault="00DE38F5" w:rsidP="008710BB">
      <w:pPr>
        <w:spacing w:after="0" w:line="240" w:lineRule="auto"/>
        <w:jc w:val="both"/>
        <w:rPr>
          <w:lang w:val="pl-PL"/>
        </w:rPr>
      </w:pPr>
    </w:p>
    <w:p w14:paraId="55B49BBB" w14:textId="69258C45" w:rsidR="00DE38F5" w:rsidRPr="004331EF" w:rsidRDefault="00DE38F5" w:rsidP="008710BB">
      <w:pPr>
        <w:spacing w:after="0" w:line="240" w:lineRule="auto"/>
        <w:jc w:val="both"/>
        <w:rPr>
          <w:lang w:val="pl-PL"/>
        </w:rPr>
      </w:pPr>
    </w:p>
    <w:p w14:paraId="0AEEED03" w14:textId="2073BCD1" w:rsidR="00DE38F5" w:rsidRDefault="00DE38F5" w:rsidP="008710BB">
      <w:pPr>
        <w:spacing w:after="0" w:line="240" w:lineRule="auto"/>
        <w:jc w:val="both"/>
        <w:rPr>
          <w:lang w:val="pl-PL"/>
        </w:rPr>
      </w:pPr>
    </w:p>
    <w:p w14:paraId="6827DB8C" w14:textId="5C1E699E" w:rsidR="004429C0" w:rsidRDefault="004429C0" w:rsidP="008710BB">
      <w:pPr>
        <w:spacing w:after="0" w:line="240" w:lineRule="auto"/>
        <w:jc w:val="both"/>
        <w:rPr>
          <w:lang w:val="pl-PL"/>
        </w:rPr>
      </w:pPr>
    </w:p>
    <w:p w14:paraId="15C6B17C" w14:textId="77777777" w:rsidR="004429C0" w:rsidRPr="004331EF" w:rsidRDefault="004429C0" w:rsidP="008710BB">
      <w:pPr>
        <w:spacing w:after="0" w:line="240" w:lineRule="auto"/>
        <w:jc w:val="both"/>
        <w:rPr>
          <w:lang w:val="pl-PL"/>
        </w:rPr>
      </w:pPr>
    </w:p>
    <w:p w14:paraId="46A30DD7" w14:textId="31E4018E" w:rsidR="00EA6646" w:rsidRPr="004331EF" w:rsidRDefault="00D934DD" w:rsidP="00174E5E">
      <w:pPr>
        <w:spacing w:after="0" w:line="240" w:lineRule="auto"/>
        <w:ind w:firstLine="360"/>
        <w:jc w:val="both"/>
        <w:rPr>
          <w:lang w:val="pl-PL"/>
        </w:rPr>
      </w:pPr>
      <w:r w:rsidRPr="004331EF">
        <w:rPr>
          <w:lang w:val="pl-PL"/>
        </w:rPr>
        <w:t>By analiza wideo działała s</w:t>
      </w:r>
      <w:r w:rsidR="00EA6646" w:rsidRPr="004331EF">
        <w:rPr>
          <w:lang w:val="pl-PL"/>
        </w:rPr>
        <w:t xml:space="preserve">kuteczniej </w:t>
      </w:r>
      <w:r w:rsidRPr="004331EF">
        <w:rPr>
          <w:lang w:val="pl-PL"/>
        </w:rPr>
        <w:t>w kamerze zaimple</w:t>
      </w:r>
      <w:r w:rsidR="00174E5E" w:rsidRPr="004331EF">
        <w:rPr>
          <w:lang w:val="pl-PL"/>
        </w:rPr>
        <w:t xml:space="preserve">mentowano automatyczną detekcję </w:t>
      </w:r>
      <w:r w:rsidR="00EA6646" w:rsidRPr="004331EF">
        <w:rPr>
          <w:lang w:val="pl-PL"/>
        </w:rPr>
        <w:t xml:space="preserve"> </w:t>
      </w:r>
      <w:r w:rsidR="00174E5E" w:rsidRPr="004331EF">
        <w:rPr>
          <w:lang w:val="pl-PL"/>
        </w:rPr>
        <w:t xml:space="preserve">trzech kategorii obiektów: </w:t>
      </w:r>
      <w:r w:rsidR="008710BB" w:rsidRPr="004331EF">
        <w:rPr>
          <w:lang w:val="pl-PL"/>
        </w:rPr>
        <w:t xml:space="preserve">twarz, </w:t>
      </w:r>
      <w:r w:rsidR="00D56136">
        <w:rPr>
          <w:lang w:val="pl-PL"/>
        </w:rPr>
        <w:t>człowiek</w:t>
      </w:r>
      <w:r w:rsidR="00EA6646" w:rsidRPr="004331EF">
        <w:rPr>
          <w:lang w:val="pl-PL"/>
        </w:rPr>
        <w:t>,</w:t>
      </w:r>
      <w:r w:rsidR="008710BB" w:rsidRPr="004331EF">
        <w:rPr>
          <w:lang w:val="pl-PL"/>
        </w:rPr>
        <w:t xml:space="preserve"> pojazd</w:t>
      </w:r>
      <w:r w:rsidR="00EA6646" w:rsidRPr="004331EF">
        <w:rPr>
          <w:lang w:val="pl-PL"/>
        </w:rPr>
        <w:t xml:space="preserve">. Rodzaj obiektu będzie </w:t>
      </w:r>
      <w:r w:rsidR="008710BB" w:rsidRPr="004331EF">
        <w:rPr>
          <w:lang w:val="pl-PL"/>
        </w:rPr>
        <w:t>zasygnalizowany</w:t>
      </w:r>
      <w:r w:rsidR="00EA6646" w:rsidRPr="004331EF">
        <w:rPr>
          <w:lang w:val="pl-PL"/>
        </w:rPr>
        <w:t xml:space="preserve"> na obrazie poprzez wyświetlanie </w:t>
      </w:r>
      <w:r w:rsidR="008710BB" w:rsidRPr="004331EF">
        <w:rPr>
          <w:lang w:val="pl-PL"/>
        </w:rPr>
        <w:t>ramki o odpowiednim kolorze (twarz – zielona, człowi</w:t>
      </w:r>
      <w:r w:rsidR="00174E5E" w:rsidRPr="004331EF">
        <w:rPr>
          <w:lang w:val="pl-PL"/>
        </w:rPr>
        <w:t>ek – niebieska, pojazd – żółty)</w:t>
      </w:r>
      <w:r w:rsidR="008710BB" w:rsidRPr="004331EF">
        <w:rPr>
          <w:lang w:val="pl-PL"/>
        </w:rPr>
        <w:t xml:space="preserve">. </w:t>
      </w:r>
      <w:r w:rsidR="00174E5E" w:rsidRPr="004331EF">
        <w:rPr>
          <w:lang w:val="pl-PL"/>
        </w:rPr>
        <w:t>Funkcje analityczne wejścia w obszar, przekroczenia linii oraz przekroczenia podwójnej linii pozwalają na wybranie obiektów, które będą aktywowały alarm. Do wyboru są trzy grupy oparte o</w:t>
      </w:r>
      <w:r w:rsidR="00D56136">
        <w:rPr>
          <w:lang w:val="pl-PL"/>
        </w:rPr>
        <w:t xml:space="preserve"> następujące</w:t>
      </w:r>
      <w:r w:rsidR="00174E5E" w:rsidRPr="004331EF">
        <w:rPr>
          <w:lang w:val="pl-PL"/>
        </w:rPr>
        <w:t xml:space="preserve"> klasyfikatory:</w:t>
      </w:r>
    </w:p>
    <w:p w14:paraId="1A2724D9" w14:textId="14DF79BB" w:rsidR="00174E5E" w:rsidRPr="004331EF" w:rsidRDefault="00174E5E" w:rsidP="009D38FF">
      <w:pPr>
        <w:pStyle w:val="Akapitzlist"/>
        <w:numPr>
          <w:ilvl w:val="0"/>
          <w:numId w:val="5"/>
        </w:numPr>
        <w:spacing w:before="120" w:after="120" w:line="240" w:lineRule="auto"/>
        <w:ind w:left="1077" w:hanging="357"/>
        <w:jc w:val="both"/>
      </w:pPr>
      <w:r w:rsidRPr="004331EF">
        <w:t>ludzie,</w:t>
      </w:r>
    </w:p>
    <w:p w14:paraId="686090AA" w14:textId="5C4DBAFF" w:rsidR="00174E5E" w:rsidRPr="004331EF" w:rsidRDefault="00174E5E" w:rsidP="009D38FF">
      <w:pPr>
        <w:pStyle w:val="Akapitzlist"/>
        <w:numPr>
          <w:ilvl w:val="0"/>
          <w:numId w:val="5"/>
        </w:numPr>
        <w:spacing w:before="120" w:after="120" w:line="240" w:lineRule="auto"/>
        <w:ind w:left="1077" w:hanging="357"/>
        <w:jc w:val="both"/>
      </w:pPr>
      <w:r w:rsidRPr="004331EF">
        <w:t>pojazdy,</w:t>
      </w:r>
    </w:p>
    <w:p w14:paraId="5C4B53A6" w14:textId="14D5707F" w:rsidR="00174E5E" w:rsidRPr="004331EF" w:rsidRDefault="00174E5E" w:rsidP="009D38FF">
      <w:pPr>
        <w:pStyle w:val="Akapitzlist"/>
        <w:numPr>
          <w:ilvl w:val="0"/>
          <w:numId w:val="5"/>
        </w:numPr>
        <w:spacing w:before="120" w:after="120" w:line="240" w:lineRule="auto"/>
        <w:ind w:left="1077" w:hanging="357"/>
        <w:jc w:val="both"/>
      </w:pPr>
      <w:r w:rsidRPr="004331EF">
        <w:t>ludzie + pojazdy.</w:t>
      </w:r>
    </w:p>
    <w:tbl>
      <w:tblPr>
        <w:tblStyle w:val="Tabela-Siatka"/>
        <w:tblpPr w:leftFromText="141" w:rightFromText="141" w:vertAnchor="page" w:horzAnchor="page" w:tblpX="2973" w:tblpY="4831"/>
        <w:tblW w:w="7510" w:type="dxa"/>
        <w:tblLayout w:type="fixed"/>
        <w:tblLook w:val="04A0" w:firstRow="1" w:lastRow="0" w:firstColumn="1" w:lastColumn="0" w:noHBand="0" w:noVBand="1"/>
      </w:tblPr>
      <w:tblGrid>
        <w:gridCol w:w="3088"/>
        <w:gridCol w:w="4422"/>
      </w:tblGrid>
      <w:tr w:rsidR="00D56136" w:rsidRPr="004331EF" w14:paraId="11A6391E" w14:textId="77777777" w:rsidTr="00D56136">
        <w:tc>
          <w:tcPr>
            <w:tcW w:w="3088" w:type="dxa"/>
          </w:tcPr>
          <w:p w14:paraId="62064CC4" w14:textId="77777777" w:rsidR="00D56136" w:rsidRPr="004331EF" w:rsidRDefault="00D56136" w:rsidP="00D56136">
            <w:pPr>
              <w:spacing w:before="60" w:after="60"/>
              <w:ind w:left="-111"/>
              <w:rPr>
                <w:rFonts w:ascii="Lato" w:hAnsi="Lato"/>
                <w:b/>
                <w:sz w:val="18"/>
              </w:rPr>
            </w:pPr>
            <w:r w:rsidRPr="004331EF">
              <w:rPr>
                <w:rFonts w:ascii="Lato" w:hAnsi="Lato"/>
                <w:b/>
                <w:sz w:val="18"/>
              </w:rPr>
              <w:t>Model</w:t>
            </w:r>
          </w:p>
        </w:tc>
        <w:tc>
          <w:tcPr>
            <w:tcW w:w="4422" w:type="dxa"/>
          </w:tcPr>
          <w:p w14:paraId="26BBE754" w14:textId="77777777" w:rsidR="00D56136" w:rsidRPr="004331EF" w:rsidRDefault="00D56136" w:rsidP="00D56136">
            <w:pPr>
              <w:spacing w:before="60" w:after="60"/>
              <w:rPr>
                <w:rFonts w:ascii="Lato" w:hAnsi="Lato"/>
                <w:b/>
                <w:sz w:val="18"/>
              </w:rPr>
            </w:pPr>
            <w:r w:rsidRPr="004331EF">
              <w:rPr>
                <w:rFonts w:ascii="Lato" w:hAnsi="Lato"/>
                <w:b/>
                <w:sz w:val="18"/>
              </w:rPr>
              <w:t>ZN8-80DT5M213DL</w:t>
            </w:r>
          </w:p>
        </w:tc>
      </w:tr>
      <w:tr w:rsidR="00D56136" w:rsidRPr="004331EF" w14:paraId="5291EFB6" w14:textId="77777777" w:rsidTr="00D56136">
        <w:trPr>
          <w:trHeight w:val="219"/>
        </w:trPr>
        <w:tc>
          <w:tcPr>
            <w:tcW w:w="3088" w:type="dxa"/>
            <w:vAlign w:val="center"/>
          </w:tcPr>
          <w:p w14:paraId="30E9DED5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Przetwornik</w:t>
            </w:r>
          </w:p>
        </w:tc>
        <w:tc>
          <w:tcPr>
            <w:tcW w:w="4422" w:type="dxa"/>
            <w:vAlign w:val="center"/>
          </w:tcPr>
          <w:p w14:paraId="17166E4B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 xml:space="preserve">1/2.8" CMOS  </w:t>
            </w:r>
          </w:p>
        </w:tc>
      </w:tr>
      <w:tr w:rsidR="00D56136" w:rsidRPr="004331EF" w14:paraId="5187DD8B" w14:textId="77777777" w:rsidTr="00D56136">
        <w:trPr>
          <w:trHeight w:val="48"/>
        </w:trPr>
        <w:tc>
          <w:tcPr>
            <w:tcW w:w="3088" w:type="dxa"/>
            <w:vMerge w:val="restart"/>
            <w:vAlign w:val="center"/>
          </w:tcPr>
          <w:p w14:paraId="43A6095C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Czułość (AGC ON)</w:t>
            </w:r>
          </w:p>
        </w:tc>
        <w:tc>
          <w:tcPr>
            <w:tcW w:w="4422" w:type="dxa"/>
            <w:vAlign w:val="center"/>
          </w:tcPr>
          <w:p w14:paraId="53C1EC02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Kolor: 0.05 Lux  |  F1.2  </w:t>
            </w:r>
          </w:p>
        </w:tc>
      </w:tr>
      <w:tr w:rsidR="00D56136" w:rsidRPr="004331EF" w14:paraId="435FF2D9" w14:textId="77777777" w:rsidTr="00D56136">
        <w:tc>
          <w:tcPr>
            <w:tcW w:w="3088" w:type="dxa"/>
            <w:vMerge/>
            <w:vAlign w:val="center"/>
          </w:tcPr>
          <w:p w14:paraId="644B0F03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</w:p>
        </w:tc>
        <w:tc>
          <w:tcPr>
            <w:tcW w:w="4422" w:type="dxa"/>
            <w:vAlign w:val="center"/>
          </w:tcPr>
          <w:p w14:paraId="2E8BC70C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B/W : 0 Lux (IR ON)</w:t>
            </w:r>
          </w:p>
        </w:tc>
      </w:tr>
      <w:tr w:rsidR="00D56136" w:rsidRPr="004331EF" w14:paraId="1514AE0F" w14:textId="77777777" w:rsidTr="00D56136">
        <w:tc>
          <w:tcPr>
            <w:tcW w:w="3088" w:type="dxa"/>
            <w:vAlign w:val="center"/>
          </w:tcPr>
          <w:p w14:paraId="52F4405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Tryb Dzień/Noc</w:t>
            </w:r>
          </w:p>
        </w:tc>
        <w:tc>
          <w:tcPr>
            <w:tcW w:w="4422" w:type="dxa"/>
            <w:vAlign w:val="center"/>
          </w:tcPr>
          <w:p w14:paraId="7F55AE82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Filtr automatyczny IR-Cut</w:t>
            </w:r>
          </w:p>
        </w:tc>
      </w:tr>
      <w:tr w:rsidR="00D56136" w:rsidRPr="004331EF" w14:paraId="17FF5D68" w14:textId="77777777" w:rsidTr="00D56136">
        <w:tc>
          <w:tcPr>
            <w:tcW w:w="3088" w:type="dxa"/>
            <w:vAlign w:val="center"/>
          </w:tcPr>
          <w:p w14:paraId="5566409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Migawka elektron.</w:t>
            </w:r>
          </w:p>
        </w:tc>
        <w:tc>
          <w:tcPr>
            <w:tcW w:w="4422" w:type="dxa"/>
            <w:vAlign w:val="center"/>
          </w:tcPr>
          <w:p w14:paraId="4EC934E7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1/5 – 1/20.000</w:t>
            </w:r>
          </w:p>
        </w:tc>
      </w:tr>
      <w:tr w:rsidR="00D56136" w:rsidRPr="004331EF" w14:paraId="4F4E7AD9" w14:textId="77777777" w:rsidTr="00D56136">
        <w:tc>
          <w:tcPr>
            <w:tcW w:w="3088" w:type="dxa"/>
            <w:vAlign w:val="center"/>
          </w:tcPr>
          <w:p w14:paraId="3AAF304E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Przysłona</w:t>
            </w:r>
          </w:p>
        </w:tc>
        <w:tc>
          <w:tcPr>
            <w:tcW w:w="4422" w:type="dxa"/>
            <w:vAlign w:val="center"/>
          </w:tcPr>
          <w:p w14:paraId="6DDCEBC9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F-Iris  (stała)</w:t>
            </w:r>
          </w:p>
        </w:tc>
      </w:tr>
      <w:tr w:rsidR="00D56136" w:rsidRPr="004331EF" w14:paraId="326FF55F" w14:textId="77777777" w:rsidTr="00D56136">
        <w:tc>
          <w:tcPr>
            <w:tcW w:w="3088" w:type="dxa"/>
            <w:vAlign w:val="center"/>
          </w:tcPr>
          <w:p w14:paraId="10CBC85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Tryb WDR</w:t>
            </w:r>
          </w:p>
        </w:tc>
        <w:tc>
          <w:tcPr>
            <w:tcW w:w="4422" w:type="dxa"/>
            <w:vAlign w:val="center"/>
          </w:tcPr>
          <w:p w14:paraId="74D1DF49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True WDR &gt; 96dB</w:t>
            </w:r>
          </w:p>
        </w:tc>
      </w:tr>
      <w:tr w:rsidR="00D56136" w:rsidRPr="004331EF" w14:paraId="0D15D492" w14:textId="77777777" w:rsidTr="00D56136">
        <w:tc>
          <w:tcPr>
            <w:tcW w:w="3088" w:type="dxa"/>
            <w:vAlign w:val="center"/>
          </w:tcPr>
          <w:p w14:paraId="0C250F1D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Redukcja szumu</w:t>
            </w:r>
          </w:p>
        </w:tc>
        <w:tc>
          <w:tcPr>
            <w:tcW w:w="4422" w:type="dxa"/>
            <w:vAlign w:val="center"/>
          </w:tcPr>
          <w:p w14:paraId="04C17799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2D  |  3D-DNR</w:t>
            </w:r>
          </w:p>
        </w:tc>
      </w:tr>
      <w:tr w:rsidR="00D56136" w:rsidRPr="004331EF" w14:paraId="7613EB9D" w14:textId="77777777" w:rsidTr="00D56136">
        <w:tc>
          <w:tcPr>
            <w:tcW w:w="3088" w:type="dxa"/>
            <w:vMerge w:val="restart"/>
            <w:vAlign w:val="center"/>
          </w:tcPr>
          <w:p w14:paraId="19888A0E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Obiektyw</w:t>
            </w:r>
          </w:p>
        </w:tc>
        <w:tc>
          <w:tcPr>
            <w:tcW w:w="4422" w:type="dxa"/>
            <w:vAlign w:val="center"/>
          </w:tcPr>
          <w:p w14:paraId="26250A96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 xml:space="preserve">MOTO-ZOOM  AF  2.7 - 13.5mm                     </w:t>
            </w:r>
          </w:p>
        </w:tc>
      </w:tr>
      <w:tr w:rsidR="00D56136" w:rsidRPr="004331EF" w14:paraId="69748635" w14:textId="77777777" w:rsidTr="00D56136">
        <w:tc>
          <w:tcPr>
            <w:tcW w:w="3088" w:type="dxa"/>
            <w:vMerge/>
            <w:vAlign w:val="center"/>
          </w:tcPr>
          <w:p w14:paraId="7542DF0B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</w:p>
        </w:tc>
        <w:tc>
          <w:tcPr>
            <w:tcW w:w="4422" w:type="dxa"/>
            <w:vAlign w:val="center"/>
          </w:tcPr>
          <w:p w14:paraId="21739053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Kąty widzenia:  H:95.6° - 26.9° | V: 65.4° - 20.5°</w:t>
            </w:r>
          </w:p>
        </w:tc>
      </w:tr>
      <w:tr w:rsidR="00D56136" w:rsidRPr="00D56136" w14:paraId="6B69F807" w14:textId="77777777" w:rsidTr="00D56136">
        <w:tc>
          <w:tcPr>
            <w:tcW w:w="3088" w:type="dxa"/>
            <w:vAlign w:val="center"/>
          </w:tcPr>
          <w:p w14:paraId="364D9917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E44BD0">
              <w:rPr>
                <w:rFonts w:ascii="Lato" w:hAnsi="Lato"/>
                <w:b/>
                <w:sz w:val="15"/>
                <w:szCs w:val="15"/>
              </w:rPr>
              <w:t>Oświetlacz IR</w:t>
            </w:r>
          </w:p>
        </w:tc>
        <w:tc>
          <w:tcPr>
            <w:tcW w:w="4422" w:type="dxa"/>
            <w:vAlign w:val="center"/>
          </w:tcPr>
          <w:p w14:paraId="59F6C82B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4 x IR LED,  zasięg do 40 metrów</w:t>
            </w:r>
          </w:p>
        </w:tc>
      </w:tr>
      <w:tr w:rsidR="00D56136" w:rsidRPr="004331EF" w14:paraId="30E72925" w14:textId="77777777" w:rsidTr="00D56136">
        <w:tc>
          <w:tcPr>
            <w:tcW w:w="3088" w:type="dxa"/>
            <w:vAlign w:val="center"/>
          </w:tcPr>
          <w:p w14:paraId="5B5D1FA6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E44BD0">
              <w:rPr>
                <w:rFonts w:ascii="Lato" w:hAnsi="Lato"/>
                <w:b/>
                <w:sz w:val="15"/>
                <w:szCs w:val="15"/>
              </w:rPr>
              <w:t>Kompresja wideo</w:t>
            </w:r>
          </w:p>
        </w:tc>
        <w:tc>
          <w:tcPr>
            <w:tcW w:w="4422" w:type="dxa"/>
            <w:vAlign w:val="center"/>
          </w:tcPr>
          <w:p w14:paraId="1E940DEE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H.265 | H.264 | MJPEG | Smart Encode</w:t>
            </w:r>
          </w:p>
        </w:tc>
      </w:tr>
      <w:tr w:rsidR="00D56136" w:rsidRPr="00E44BD0" w14:paraId="1DDC4F90" w14:textId="77777777" w:rsidTr="00D56136">
        <w:trPr>
          <w:trHeight w:val="238"/>
        </w:trPr>
        <w:tc>
          <w:tcPr>
            <w:tcW w:w="3088" w:type="dxa"/>
            <w:vMerge w:val="restart"/>
            <w:vAlign w:val="center"/>
          </w:tcPr>
          <w:p w14:paraId="2F22476F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trike/>
                <w:sz w:val="15"/>
                <w:szCs w:val="15"/>
                <w:lang w:val="en-US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Bitrate (CBR/VBR/VBR+)</w:t>
            </w:r>
          </w:p>
        </w:tc>
        <w:tc>
          <w:tcPr>
            <w:tcW w:w="4422" w:type="dxa"/>
            <w:vAlign w:val="center"/>
          </w:tcPr>
          <w:p w14:paraId="511B42BE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Strumień 1:   200 Kbps - 12 Mbit</w:t>
            </w:r>
          </w:p>
        </w:tc>
      </w:tr>
      <w:tr w:rsidR="00D56136" w:rsidRPr="00E44BD0" w14:paraId="3469AB38" w14:textId="77777777" w:rsidTr="00D56136">
        <w:trPr>
          <w:trHeight w:val="192"/>
        </w:trPr>
        <w:tc>
          <w:tcPr>
            <w:tcW w:w="3088" w:type="dxa"/>
            <w:vMerge/>
            <w:vAlign w:val="center"/>
          </w:tcPr>
          <w:p w14:paraId="27E5074E" w14:textId="77777777" w:rsidR="00D56136" w:rsidRPr="004331EF" w:rsidRDefault="00D56136" w:rsidP="00D56136">
            <w:pPr>
              <w:spacing w:before="40" w:after="40"/>
              <w:rPr>
                <w:rFonts w:ascii="Lato" w:hAnsi="Lato" w:cstheme="minorHAnsi"/>
                <w:b/>
                <w:sz w:val="15"/>
                <w:szCs w:val="15"/>
              </w:rPr>
            </w:pPr>
          </w:p>
        </w:tc>
        <w:tc>
          <w:tcPr>
            <w:tcW w:w="4422" w:type="dxa"/>
            <w:vAlign w:val="center"/>
          </w:tcPr>
          <w:p w14:paraId="1855F376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Strumień 2:   100 Kbps - 6 Mbit</w:t>
            </w:r>
          </w:p>
        </w:tc>
      </w:tr>
      <w:tr w:rsidR="00D56136" w:rsidRPr="00E44BD0" w14:paraId="6E861F63" w14:textId="77777777" w:rsidTr="00D56136">
        <w:trPr>
          <w:trHeight w:val="275"/>
        </w:trPr>
        <w:tc>
          <w:tcPr>
            <w:tcW w:w="3088" w:type="dxa"/>
            <w:vMerge/>
            <w:vAlign w:val="center"/>
          </w:tcPr>
          <w:p w14:paraId="54DA4368" w14:textId="77777777" w:rsidR="00D56136" w:rsidRPr="004331EF" w:rsidRDefault="00D56136" w:rsidP="00D56136">
            <w:pPr>
              <w:spacing w:before="40" w:after="40"/>
              <w:rPr>
                <w:rFonts w:ascii="Lato" w:hAnsi="Lato" w:cstheme="minorHAnsi"/>
                <w:b/>
                <w:sz w:val="15"/>
                <w:szCs w:val="15"/>
              </w:rPr>
            </w:pPr>
          </w:p>
        </w:tc>
        <w:tc>
          <w:tcPr>
            <w:tcW w:w="4422" w:type="dxa"/>
            <w:vAlign w:val="center"/>
          </w:tcPr>
          <w:p w14:paraId="5458D23C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Strumień 3:   100 Kbps - 3 Mbit</w:t>
            </w:r>
          </w:p>
        </w:tc>
      </w:tr>
      <w:tr w:rsidR="00D56136" w:rsidRPr="004331EF" w14:paraId="437AD5B3" w14:textId="77777777" w:rsidTr="00D56136">
        <w:tc>
          <w:tcPr>
            <w:tcW w:w="3088" w:type="dxa"/>
            <w:vMerge w:val="restart"/>
            <w:vAlign w:val="center"/>
          </w:tcPr>
          <w:p w14:paraId="2A6EFFC5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Rozdzielczość i częstotliwość odświeżania</w:t>
            </w:r>
          </w:p>
        </w:tc>
        <w:tc>
          <w:tcPr>
            <w:tcW w:w="4422" w:type="dxa"/>
            <w:vAlign w:val="center"/>
          </w:tcPr>
          <w:p w14:paraId="7F56E422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sz w:val="15"/>
                <w:szCs w:val="15"/>
              </w:rPr>
              <w:t xml:space="preserve">Strumień 1:  </w:t>
            </w:r>
            <w:r w:rsidRPr="004331EF">
              <w:rPr>
                <w:rFonts w:ascii="Lato" w:hAnsi="Lato" w:cs="Arial"/>
                <w:sz w:val="15"/>
                <w:szCs w:val="15"/>
                <w:lang w:eastAsia="zh-CN"/>
              </w:rPr>
              <w:t>2592×1944, 2592×1520, 1920×1080, 1280×1720</w:t>
            </w:r>
            <w:r w:rsidRPr="004331EF">
              <w:rPr>
                <w:rFonts w:ascii="Lato" w:hAnsi="Lato" w:cstheme="minorHAnsi"/>
                <w:sz w:val="15"/>
                <w:szCs w:val="15"/>
                <w:lang w:eastAsia="zh-CN"/>
              </w:rPr>
              <w:t xml:space="preserve">   (</w:t>
            </w:r>
            <w:r w:rsidRPr="004331EF">
              <w:rPr>
                <w:rFonts w:ascii="Lato" w:hAnsi="Lato" w:cstheme="minorHAnsi"/>
                <w:b/>
                <w:sz w:val="15"/>
                <w:szCs w:val="15"/>
                <w:lang w:eastAsia="zh-CN"/>
              </w:rPr>
              <w:t>25 kl/s</w:t>
            </w:r>
            <w:r w:rsidRPr="004331EF">
              <w:rPr>
                <w:rFonts w:ascii="Lato" w:hAnsi="Lato" w:cstheme="minorHAnsi"/>
                <w:sz w:val="15"/>
                <w:szCs w:val="15"/>
                <w:lang w:eastAsia="zh-CN"/>
              </w:rPr>
              <w:t>)</w:t>
            </w:r>
          </w:p>
        </w:tc>
      </w:tr>
      <w:tr w:rsidR="00D56136" w:rsidRPr="00D56136" w14:paraId="400E1050" w14:textId="77777777" w:rsidTr="00D56136">
        <w:tc>
          <w:tcPr>
            <w:tcW w:w="3088" w:type="dxa"/>
            <w:vMerge/>
            <w:vAlign w:val="center"/>
          </w:tcPr>
          <w:p w14:paraId="5A651CD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</w:p>
        </w:tc>
        <w:tc>
          <w:tcPr>
            <w:tcW w:w="4422" w:type="dxa"/>
            <w:vAlign w:val="center"/>
          </w:tcPr>
          <w:p w14:paraId="7410B574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sz w:val="15"/>
                <w:szCs w:val="15"/>
              </w:rPr>
              <w:t xml:space="preserve">Strumień 2:  </w:t>
            </w:r>
            <w:r w:rsidRPr="004331EF">
              <w:rPr>
                <w:rFonts w:ascii="Lato" w:hAnsi="Lato" w:cstheme="minorHAnsi"/>
                <w:sz w:val="15"/>
                <w:szCs w:val="15"/>
                <w:lang w:eastAsia="zh-CN"/>
              </w:rPr>
              <w:t>D1, VGA, 640×360, CIF  (</w:t>
            </w:r>
            <w:r w:rsidRPr="004331EF">
              <w:rPr>
                <w:rFonts w:ascii="Lato" w:hAnsi="Lato" w:cstheme="minorHAnsi"/>
                <w:b/>
                <w:sz w:val="15"/>
                <w:szCs w:val="15"/>
                <w:lang w:eastAsia="zh-CN"/>
              </w:rPr>
              <w:t>25 kl/s</w:t>
            </w:r>
            <w:r w:rsidRPr="004331EF">
              <w:rPr>
                <w:rFonts w:ascii="Lato" w:hAnsi="Lato" w:cstheme="minorHAnsi"/>
                <w:sz w:val="15"/>
                <w:szCs w:val="15"/>
                <w:lang w:eastAsia="zh-CN"/>
              </w:rPr>
              <w:t>)</w:t>
            </w:r>
          </w:p>
        </w:tc>
      </w:tr>
      <w:tr w:rsidR="00D56136" w:rsidRPr="00D56136" w14:paraId="0C2782B6" w14:textId="77777777" w:rsidTr="00D56136">
        <w:tc>
          <w:tcPr>
            <w:tcW w:w="3088" w:type="dxa"/>
            <w:vMerge/>
            <w:vAlign w:val="center"/>
          </w:tcPr>
          <w:p w14:paraId="76949990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</w:p>
        </w:tc>
        <w:tc>
          <w:tcPr>
            <w:tcW w:w="4422" w:type="dxa"/>
            <w:vAlign w:val="center"/>
          </w:tcPr>
          <w:p w14:paraId="3DD4149C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sz w:val="15"/>
                <w:szCs w:val="15"/>
              </w:rPr>
              <w:t>Strumień 3</w:t>
            </w:r>
            <w:r w:rsidRPr="004331EF">
              <w:rPr>
                <w:rFonts w:ascii="Lato" w:hAnsi="Lato" w:cstheme="minorHAnsi"/>
                <w:sz w:val="15"/>
                <w:szCs w:val="15"/>
                <w:lang w:eastAsia="zh-CN"/>
              </w:rPr>
              <w:t>:  VGA, CIF, QVGA   (</w:t>
            </w:r>
            <w:r w:rsidRPr="004331EF">
              <w:rPr>
                <w:rFonts w:ascii="Lato" w:hAnsi="Lato" w:cstheme="minorHAnsi"/>
                <w:b/>
                <w:sz w:val="15"/>
                <w:szCs w:val="15"/>
                <w:lang w:eastAsia="zh-CN"/>
              </w:rPr>
              <w:t>25 kl/s</w:t>
            </w:r>
            <w:r w:rsidRPr="004331EF">
              <w:rPr>
                <w:rFonts w:ascii="Lato" w:hAnsi="Lato" w:cstheme="minorHAnsi"/>
                <w:sz w:val="15"/>
                <w:szCs w:val="15"/>
                <w:lang w:eastAsia="zh-CN"/>
              </w:rPr>
              <w:t>)</w:t>
            </w:r>
          </w:p>
        </w:tc>
      </w:tr>
      <w:tr w:rsidR="00D56136" w:rsidRPr="00D56136" w14:paraId="10739784" w14:textId="77777777" w:rsidTr="00D56136">
        <w:tc>
          <w:tcPr>
            <w:tcW w:w="3088" w:type="dxa"/>
            <w:vAlign w:val="center"/>
          </w:tcPr>
          <w:p w14:paraId="62CE3205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Ustawienia obrazu</w:t>
            </w:r>
          </w:p>
        </w:tc>
        <w:tc>
          <w:tcPr>
            <w:tcW w:w="4422" w:type="dxa"/>
            <w:vAlign w:val="center"/>
          </w:tcPr>
          <w:p w14:paraId="1B61C29C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Obrót, nasycenie, jasność, kontrast, ostrość</w:t>
            </w:r>
          </w:p>
        </w:tc>
      </w:tr>
      <w:tr w:rsidR="00D56136" w:rsidRPr="004331EF" w14:paraId="7D11DBAF" w14:textId="77777777" w:rsidTr="00D56136">
        <w:tc>
          <w:tcPr>
            <w:tcW w:w="3088" w:type="dxa"/>
            <w:vAlign w:val="center"/>
          </w:tcPr>
          <w:p w14:paraId="3D886950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Zabezpieczenia</w:t>
            </w:r>
          </w:p>
        </w:tc>
        <w:tc>
          <w:tcPr>
            <w:tcW w:w="4422" w:type="dxa"/>
            <w:vAlign w:val="center"/>
          </w:tcPr>
          <w:p w14:paraId="353CEB0B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Autoryzacja użytkownika, WatchDog sprzętowy</w:t>
            </w:r>
          </w:p>
        </w:tc>
      </w:tr>
      <w:tr w:rsidR="00D56136" w:rsidRPr="004331EF" w14:paraId="657A9D43" w14:textId="77777777" w:rsidTr="00D56136">
        <w:tc>
          <w:tcPr>
            <w:tcW w:w="3088" w:type="dxa"/>
            <w:vAlign w:val="center"/>
          </w:tcPr>
          <w:p w14:paraId="3125CED9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E44BD0">
              <w:rPr>
                <w:rFonts w:ascii="Lato" w:hAnsi="Lato"/>
                <w:b/>
                <w:sz w:val="15"/>
                <w:szCs w:val="15"/>
              </w:rPr>
              <w:t>Funkcje cyfrowe</w:t>
            </w:r>
          </w:p>
        </w:tc>
        <w:tc>
          <w:tcPr>
            <w:tcW w:w="4422" w:type="dxa"/>
            <w:vAlign w:val="center"/>
          </w:tcPr>
          <w:p w14:paraId="127D217E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HLC | BLC | DEFOG | WDR</w:t>
            </w:r>
          </w:p>
        </w:tc>
      </w:tr>
      <w:tr w:rsidR="00D56136" w:rsidRPr="004331EF" w14:paraId="036624A9" w14:textId="77777777" w:rsidTr="00D56136">
        <w:tc>
          <w:tcPr>
            <w:tcW w:w="3088" w:type="dxa"/>
            <w:vAlign w:val="center"/>
          </w:tcPr>
          <w:p w14:paraId="2BEFFFE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Tryb korytarzowy</w:t>
            </w:r>
          </w:p>
        </w:tc>
        <w:tc>
          <w:tcPr>
            <w:tcW w:w="4422" w:type="dxa"/>
            <w:vAlign w:val="center"/>
          </w:tcPr>
          <w:p w14:paraId="31396F0D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Tak  (9:16)</w:t>
            </w:r>
          </w:p>
        </w:tc>
      </w:tr>
      <w:tr w:rsidR="00D56136" w:rsidRPr="004331EF" w14:paraId="53C9A733" w14:textId="77777777" w:rsidTr="00D56136">
        <w:trPr>
          <w:trHeight w:val="240"/>
        </w:trPr>
        <w:tc>
          <w:tcPr>
            <w:tcW w:w="3088" w:type="dxa"/>
            <w:vAlign w:val="center"/>
          </w:tcPr>
          <w:p w14:paraId="00992032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Maski prywatności</w:t>
            </w:r>
          </w:p>
        </w:tc>
        <w:tc>
          <w:tcPr>
            <w:tcW w:w="4422" w:type="dxa"/>
            <w:vAlign w:val="center"/>
          </w:tcPr>
          <w:p w14:paraId="0D74C581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Dostępne</w:t>
            </w:r>
          </w:p>
        </w:tc>
      </w:tr>
      <w:tr w:rsidR="00D56136" w:rsidRPr="004331EF" w14:paraId="70FE161C" w14:textId="77777777" w:rsidTr="00D56136">
        <w:trPr>
          <w:trHeight w:val="240"/>
        </w:trPr>
        <w:tc>
          <w:tcPr>
            <w:tcW w:w="3088" w:type="dxa"/>
            <w:vMerge w:val="restart"/>
            <w:vAlign w:val="center"/>
          </w:tcPr>
          <w:p w14:paraId="7A2043D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Zdarzenia</w:t>
            </w:r>
          </w:p>
        </w:tc>
        <w:tc>
          <w:tcPr>
            <w:tcW w:w="4422" w:type="dxa"/>
            <w:vAlign w:val="center"/>
          </w:tcPr>
          <w:p w14:paraId="42D7EF24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Analityka GenSTAR  IVS</w:t>
            </w:r>
          </w:p>
        </w:tc>
      </w:tr>
      <w:tr w:rsidR="00D56136" w:rsidRPr="00D56136" w14:paraId="0A8B784A" w14:textId="77777777" w:rsidTr="00D56136">
        <w:tc>
          <w:tcPr>
            <w:tcW w:w="3088" w:type="dxa"/>
            <w:vMerge/>
            <w:vAlign w:val="center"/>
          </w:tcPr>
          <w:p w14:paraId="5EA32ECD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</w:p>
        </w:tc>
        <w:tc>
          <w:tcPr>
            <w:tcW w:w="4422" w:type="dxa"/>
            <w:vAlign w:val="center"/>
          </w:tcPr>
          <w:p w14:paraId="3547476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Wsparcie detekcji twarzy, postaci, pojazdów</w:t>
            </w:r>
          </w:p>
        </w:tc>
      </w:tr>
      <w:tr w:rsidR="00D56136" w:rsidRPr="004331EF" w14:paraId="30146F95" w14:textId="77777777" w:rsidTr="00D56136">
        <w:tc>
          <w:tcPr>
            <w:tcW w:w="3088" w:type="dxa"/>
            <w:vAlign w:val="center"/>
          </w:tcPr>
          <w:p w14:paraId="23926D00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 w:cstheme="minorHAnsi"/>
                <w:b/>
                <w:sz w:val="15"/>
                <w:szCs w:val="15"/>
              </w:rPr>
              <w:t>Protokoły sieciowe</w:t>
            </w:r>
          </w:p>
        </w:tc>
        <w:tc>
          <w:tcPr>
            <w:tcW w:w="4422" w:type="dxa"/>
            <w:vAlign w:val="center"/>
          </w:tcPr>
          <w:p w14:paraId="436C62BB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TCP, UDP, IPv4/6, HTTP/S, DHCP, FTP, </w:t>
            </w:r>
          </w:p>
        </w:tc>
      </w:tr>
      <w:tr w:rsidR="00D56136" w:rsidRPr="004331EF" w14:paraId="2B5DB0E5" w14:textId="77777777" w:rsidTr="00D56136">
        <w:tc>
          <w:tcPr>
            <w:tcW w:w="3088" w:type="dxa"/>
            <w:vAlign w:val="center"/>
          </w:tcPr>
          <w:p w14:paraId="1B098431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Zabezpieczenia</w:t>
            </w:r>
          </w:p>
        </w:tc>
        <w:tc>
          <w:tcPr>
            <w:tcW w:w="4422" w:type="dxa"/>
            <w:vAlign w:val="center"/>
          </w:tcPr>
          <w:p w14:paraId="57211634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SMTP,DNS, DDNS, NTP, </w:t>
            </w:r>
            <w:r w:rsidRPr="004331EF">
              <w:rPr>
                <w:rFonts w:ascii="Lato" w:hAnsi="Lato" w:cstheme="minorHAnsi"/>
                <w:sz w:val="15"/>
                <w:szCs w:val="15"/>
                <w:lang w:val="en-US"/>
              </w:rPr>
              <w:t>RTP, RTSP, RTCP</w:t>
            </w: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,  </w:t>
            </w:r>
          </w:p>
        </w:tc>
      </w:tr>
      <w:tr w:rsidR="00D56136" w:rsidRPr="004331EF" w14:paraId="299BB794" w14:textId="77777777" w:rsidTr="00D56136">
        <w:tc>
          <w:tcPr>
            <w:tcW w:w="3088" w:type="dxa"/>
            <w:vAlign w:val="center"/>
          </w:tcPr>
          <w:p w14:paraId="4457F92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Kompatybilność</w:t>
            </w:r>
          </w:p>
        </w:tc>
        <w:tc>
          <w:tcPr>
            <w:tcW w:w="4422" w:type="dxa"/>
            <w:vAlign w:val="center"/>
          </w:tcPr>
          <w:p w14:paraId="7DFE8E08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Unicast, </w:t>
            </w:r>
            <w:r w:rsidRPr="004331EF">
              <w:rPr>
                <w:rFonts w:ascii="Lato" w:hAnsi="Lato" w:cstheme="minorHAnsi"/>
                <w:sz w:val="15"/>
                <w:szCs w:val="15"/>
                <w:lang w:val="en-US"/>
              </w:rPr>
              <w:t>uPNP, WS-Discovery</w:t>
            </w: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, SSL, PPPoE  </w:t>
            </w:r>
          </w:p>
        </w:tc>
      </w:tr>
      <w:tr w:rsidR="00D56136" w:rsidRPr="004331EF" w14:paraId="57EF2397" w14:textId="77777777" w:rsidTr="00D56136">
        <w:tc>
          <w:tcPr>
            <w:tcW w:w="3088" w:type="dxa"/>
          </w:tcPr>
          <w:p w14:paraId="55DE672E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Interfejs Ethernet</w:t>
            </w:r>
          </w:p>
        </w:tc>
        <w:tc>
          <w:tcPr>
            <w:tcW w:w="4422" w:type="dxa"/>
          </w:tcPr>
          <w:p w14:paraId="50293550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10/100 Base-T, RJ45</w:t>
            </w:r>
          </w:p>
        </w:tc>
      </w:tr>
      <w:tr w:rsidR="00D56136" w:rsidRPr="00E44BD0" w14:paraId="626B0ABE" w14:textId="77777777" w:rsidTr="00D56136">
        <w:tc>
          <w:tcPr>
            <w:tcW w:w="3088" w:type="dxa"/>
          </w:tcPr>
          <w:p w14:paraId="0C35366B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Audio</w:t>
            </w:r>
          </w:p>
        </w:tc>
        <w:tc>
          <w:tcPr>
            <w:tcW w:w="4422" w:type="dxa"/>
          </w:tcPr>
          <w:p w14:paraId="70756330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1x WE / 1x WY</w:t>
            </w:r>
          </w:p>
        </w:tc>
      </w:tr>
      <w:tr w:rsidR="00D56136" w:rsidRPr="004331EF" w14:paraId="054025E7" w14:textId="77777777" w:rsidTr="00D56136">
        <w:tc>
          <w:tcPr>
            <w:tcW w:w="3088" w:type="dxa"/>
          </w:tcPr>
          <w:p w14:paraId="3F8800D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Alarm</w:t>
            </w:r>
          </w:p>
        </w:tc>
        <w:tc>
          <w:tcPr>
            <w:tcW w:w="4422" w:type="dxa"/>
          </w:tcPr>
          <w:p w14:paraId="5F957F43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1x WE / 1x WY</w:t>
            </w:r>
          </w:p>
        </w:tc>
      </w:tr>
      <w:tr w:rsidR="00D56136" w:rsidRPr="004331EF" w14:paraId="512BC2A2" w14:textId="77777777" w:rsidTr="00D56136">
        <w:trPr>
          <w:trHeight w:val="167"/>
        </w:trPr>
        <w:tc>
          <w:tcPr>
            <w:tcW w:w="3088" w:type="dxa"/>
          </w:tcPr>
          <w:p w14:paraId="08FACC5D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Wyjście analog.</w:t>
            </w:r>
          </w:p>
        </w:tc>
        <w:tc>
          <w:tcPr>
            <w:tcW w:w="4422" w:type="dxa"/>
          </w:tcPr>
          <w:p w14:paraId="187EBD2A" w14:textId="77777777" w:rsidR="00D56136" w:rsidRPr="004331EF" w:rsidRDefault="00D56136" w:rsidP="00D56136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N/D</w:t>
            </w:r>
          </w:p>
        </w:tc>
      </w:tr>
    </w:tbl>
    <w:p w14:paraId="34D09E19" w14:textId="77777777" w:rsidR="00602769" w:rsidRPr="004331EF" w:rsidRDefault="00602769" w:rsidP="008710BB">
      <w:pPr>
        <w:spacing w:after="0" w:line="240" w:lineRule="auto"/>
        <w:ind w:firstLine="360"/>
        <w:jc w:val="both"/>
        <w:rPr>
          <w:lang w:val="pl-PL"/>
        </w:rPr>
      </w:pPr>
    </w:p>
    <w:p w14:paraId="7BC84A0C" w14:textId="358C9C11" w:rsidR="00E75C23" w:rsidRPr="004331EF" w:rsidRDefault="00E75C23" w:rsidP="00D56136">
      <w:pPr>
        <w:spacing w:after="0" w:line="240" w:lineRule="auto"/>
        <w:jc w:val="both"/>
        <w:rPr>
          <w:lang w:val="pl-PL"/>
        </w:rPr>
      </w:pPr>
    </w:p>
    <w:p w14:paraId="2A1E5472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3756687C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08F33DC8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7695E83C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6FFB4A0B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165478C4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41A9B8EA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2727CE50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3D229CB8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73E30785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67A480DC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2CF06864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1DE19075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716FA0F5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627EC9A4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350A957C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72158804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3F0FF6B7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6278AEA8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4AD15D9D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5D01302B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11A1BD30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04E38C92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28945E02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5EE74991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69FE2D85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57252C18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48197A52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14768152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214BDEFD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76B64C39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4A972F60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25015BB4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10B2C338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34F7E95A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6979735E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734BC479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4027DC76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54416D10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p w14:paraId="1CA937F5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22D47511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4B9BD675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347F12B5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09FD792E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5C1EA1DE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1E34986B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73D33F49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0A2FC4BD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tbl>
      <w:tblPr>
        <w:tblStyle w:val="Tabela-Siatka"/>
        <w:tblpPr w:leftFromText="141" w:rightFromText="141" w:vertAnchor="page" w:horzAnchor="margin" w:tblpXSpec="center" w:tblpY="637"/>
        <w:tblW w:w="7510" w:type="dxa"/>
        <w:tblLayout w:type="fixed"/>
        <w:tblLook w:val="04A0" w:firstRow="1" w:lastRow="0" w:firstColumn="1" w:lastColumn="0" w:noHBand="0" w:noVBand="1"/>
      </w:tblPr>
      <w:tblGrid>
        <w:gridCol w:w="3116"/>
        <w:gridCol w:w="4394"/>
      </w:tblGrid>
      <w:tr w:rsidR="0023676E" w:rsidRPr="004331EF" w14:paraId="6E7DF14B" w14:textId="77777777" w:rsidTr="0023676E">
        <w:trPr>
          <w:trHeight w:val="240"/>
        </w:trPr>
        <w:tc>
          <w:tcPr>
            <w:tcW w:w="3116" w:type="dxa"/>
          </w:tcPr>
          <w:p w14:paraId="46551C06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Przycisk resetu</w:t>
            </w:r>
          </w:p>
        </w:tc>
        <w:tc>
          <w:tcPr>
            <w:tcW w:w="4394" w:type="dxa"/>
          </w:tcPr>
          <w:p w14:paraId="4A20FC5A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Tak</w:t>
            </w:r>
          </w:p>
        </w:tc>
      </w:tr>
      <w:tr w:rsidR="0023676E" w:rsidRPr="004331EF" w14:paraId="0445482C" w14:textId="77777777" w:rsidTr="0023676E">
        <w:trPr>
          <w:trHeight w:val="240"/>
        </w:trPr>
        <w:tc>
          <w:tcPr>
            <w:tcW w:w="3116" w:type="dxa"/>
          </w:tcPr>
          <w:p w14:paraId="709EB9F6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Obsługa kart SD</w:t>
            </w:r>
          </w:p>
        </w:tc>
        <w:tc>
          <w:tcPr>
            <w:tcW w:w="4394" w:type="dxa"/>
          </w:tcPr>
          <w:p w14:paraId="14510BFB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Slot Micro SD  /  SDHC  /  SDXC, maks. 256GB</w:t>
            </w:r>
          </w:p>
        </w:tc>
      </w:tr>
      <w:tr w:rsidR="0023676E" w:rsidRPr="004331EF" w14:paraId="5C3F7DB3" w14:textId="77777777" w:rsidTr="0023676E">
        <w:tc>
          <w:tcPr>
            <w:tcW w:w="3116" w:type="dxa"/>
          </w:tcPr>
          <w:p w14:paraId="70EE64FF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Zasilanie</w:t>
            </w:r>
          </w:p>
        </w:tc>
        <w:tc>
          <w:tcPr>
            <w:tcW w:w="4394" w:type="dxa"/>
          </w:tcPr>
          <w:p w14:paraId="04A58081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12VDC  /  PoE  (802.3af / class-3)</w:t>
            </w:r>
          </w:p>
        </w:tc>
      </w:tr>
      <w:tr w:rsidR="0023676E" w:rsidRPr="004331EF" w14:paraId="654F6081" w14:textId="77777777" w:rsidTr="0023676E">
        <w:tc>
          <w:tcPr>
            <w:tcW w:w="3116" w:type="dxa"/>
          </w:tcPr>
          <w:p w14:paraId="0AC615A5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Pobór mocy</w:t>
            </w:r>
          </w:p>
        </w:tc>
        <w:tc>
          <w:tcPr>
            <w:tcW w:w="4394" w:type="dxa"/>
          </w:tcPr>
          <w:p w14:paraId="6C3917B5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>
              <w:rPr>
                <w:rFonts w:ascii="Lato" w:hAnsi="Lato"/>
                <w:sz w:val="15"/>
                <w:szCs w:val="15"/>
                <w:lang w:val="en-US"/>
              </w:rPr>
              <w:t>Maks.</w:t>
            </w:r>
            <w:r w:rsidRPr="004331EF">
              <w:rPr>
                <w:rFonts w:ascii="Lato" w:hAnsi="Lato"/>
                <w:sz w:val="15"/>
                <w:szCs w:val="15"/>
                <w:lang w:val="en-US"/>
              </w:rPr>
              <w:t xml:space="preserve">  </w:t>
            </w:r>
            <w:r>
              <w:rPr>
                <w:rFonts w:ascii="Lato" w:hAnsi="Lato"/>
                <w:sz w:val="15"/>
                <w:szCs w:val="15"/>
                <w:lang w:val="en-US"/>
              </w:rPr>
              <w:t>8.5</w:t>
            </w:r>
            <w:r w:rsidRPr="004331EF">
              <w:rPr>
                <w:rFonts w:ascii="Lato" w:hAnsi="Lato"/>
                <w:sz w:val="15"/>
                <w:szCs w:val="15"/>
                <w:lang w:val="en-US"/>
              </w:rPr>
              <w:t>W (IR-LED ON)</w:t>
            </w:r>
          </w:p>
        </w:tc>
      </w:tr>
      <w:tr w:rsidR="0023676E" w:rsidRPr="004331EF" w14:paraId="0D0B4698" w14:textId="77777777" w:rsidTr="0023676E">
        <w:tc>
          <w:tcPr>
            <w:tcW w:w="3116" w:type="dxa"/>
          </w:tcPr>
          <w:p w14:paraId="3136287B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Wyjście zasilania</w:t>
            </w:r>
          </w:p>
        </w:tc>
        <w:tc>
          <w:tcPr>
            <w:tcW w:w="4394" w:type="dxa"/>
          </w:tcPr>
          <w:p w14:paraId="05BBB494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sz w:val="15"/>
                <w:szCs w:val="15"/>
                <w:lang w:val="en-US"/>
              </w:rPr>
              <w:t>N/D</w:t>
            </w:r>
          </w:p>
        </w:tc>
      </w:tr>
      <w:tr w:rsidR="0023676E" w:rsidRPr="004331EF" w14:paraId="1AF5A977" w14:textId="77777777" w:rsidTr="0023676E">
        <w:tc>
          <w:tcPr>
            <w:tcW w:w="3116" w:type="dxa"/>
          </w:tcPr>
          <w:p w14:paraId="049FEADF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Temperatura działania</w:t>
            </w:r>
          </w:p>
        </w:tc>
        <w:tc>
          <w:tcPr>
            <w:tcW w:w="4394" w:type="dxa"/>
          </w:tcPr>
          <w:p w14:paraId="06022297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-</w:t>
            </w:r>
            <w:r>
              <w:rPr>
                <w:rFonts w:ascii="Lato" w:hAnsi="Lato"/>
                <w:sz w:val="15"/>
                <w:szCs w:val="15"/>
              </w:rPr>
              <w:t>4</w:t>
            </w:r>
            <w:r w:rsidRPr="004331EF">
              <w:rPr>
                <w:rFonts w:ascii="Lato" w:hAnsi="Lato"/>
                <w:sz w:val="15"/>
                <w:szCs w:val="15"/>
              </w:rPr>
              <w:t>0°C … +5</w:t>
            </w:r>
            <w:r>
              <w:rPr>
                <w:rFonts w:ascii="Lato" w:hAnsi="Lato"/>
                <w:sz w:val="15"/>
                <w:szCs w:val="15"/>
              </w:rPr>
              <w:t>5</w:t>
            </w:r>
            <w:r w:rsidRPr="004331EF">
              <w:rPr>
                <w:rFonts w:ascii="Lato" w:hAnsi="Lato"/>
                <w:sz w:val="15"/>
                <w:szCs w:val="15"/>
              </w:rPr>
              <w:t>°C</w:t>
            </w:r>
          </w:p>
        </w:tc>
      </w:tr>
      <w:tr w:rsidR="0023676E" w:rsidRPr="004331EF" w14:paraId="22DAAE15" w14:textId="77777777" w:rsidTr="0023676E">
        <w:tc>
          <w:tcPr>
            <w:tcW w:w="3116" w:type="dxa"/>
          </w:tcPr>
          <w:p w14:paraId="5D72ECF5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Maks. Wilgotność</w:t>
            </w:r>
          </w:p>
        </w:tc>
        <w:tc>
          <w:tcPr>
            <w:tcW w:w="4394" w:type="dxa"/>
          </w:tcPr>
          <w:p w14:paraId="1CF94BB9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90%</w:t>
            </w:r>
          </w:p>
        </w:tc>
      </w:tr>
      <w:tr w:rsidR="0023676E" w:rsidRPr="004331EF" w14:paraId="795A5481" w14:textId="77777777" w:rsidTr="0023676E">
        <w:tc>
          <w:tcPr>
            <w:tcW w:w="3116" w:type="dxa"/>
          </w:tcPr>
          <w:p w14:paraId="3A55261C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Certyfikaty i klasy</w:t>
            </w:r>
          </w:p>
        </w:tc>
        <w:tc>
          <w:tcPr>
            <w:tcW w:w="4394" w:type="dxa"/>
          </w:tcPr>
          <w:p w14:paraId="6FA3C8C6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CE  /  FCC  /  IP66</w:t>
            </w:r>
          </w:p>
        </w:tc>
      </w:tr>
      <w:tr w:rsidR="0023676E" w:rsidRPr="004331EF" w14:paraId="4731E126" w14:textId="77777777" w:rsidTr="0023676E">
        <w:tc>
          <w:tcPr>
            <w:tcW w:w="3116" w:type="dxa"/>
          </w:tcPr>
          <w:p w14:paraId="1968CD61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Wymiary / masa</w:t>
            </w:r>
          </w:p>
        </w:tc>
        <w:tc>
          <w:tcPr>
            <w:tcW w:w="4394" w:type="dxa"/>
          </w:tcPr>
          <w:p w14:paraId="649BC718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>
              <w:rPr>
                <w:rFonts w:ascii="Lato" w:hAnsi="Lato"/>
                <w:sz w:val="15"/>
                <w:szCs w:val="15"/>
                <w:lang w:val="en-US"/>
              </w:rPr>
              <w:t>Ө130mm x 112mm</w:t>
            </w:r>
            <w:r w:rsidRPr="0025110D">
              <w:rPr>
                <w:rFonts w:ascii="Lato" w:hAnsi="Lato"/>
                <w:sz w:val="15"/>
                <w:szCs w:val="15"/>
                <w:lang w:val="en-US"/>
              </w:rPr>
              <w:t xml:space="preserve">  /  </w:t>
            </w:r>
            <w:r>
              <w:rPr>
                <w:rFonts w:ascii="Lato" w:hAnsi="Lato"/>
                <w:sz w:val="15"/>
                <w:szCs w:val="15"/>
                <w:lang w:val="en-US"/>
              </w:rPr>
              <w:t>800g</w:t>
            </w:r>
          </w:p>
        </w:tc>
      </w:tr>
      <w:tr w:rsidR="004429C0" w:rsidRPr="004331EF" w14:paraId="25B377B6" w14:textId="77777777" w:rsidTr="00AB55F4">
        <w:trPr>
          <w:trHeight w:val="167"/>
        </w:trPr>
        <w:tc>
          <w:tcPr>
            <w:tcW w:w="3116" w:type="dxa"/>
          </w:tcPr>
          <w:p w14:paraId="5F974B31" w14:textId="77777777" w:rsidR="004429C0" w:rsidRPr="004331EF" w:rsidRDefault="004429C0" w:rsidP="004429C0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Zakres regulacji</w:t>
            </w:r>
          </w:p>
        </w:tc>
        <w:tc>
          <w:tcPr>
            <w:tcW w:w="4394" w:type="dxa"/>
            <w:vAlign w:val="center"/>
          </w:tcPr>
          <w:p w14:paraId="4A2C6F37" w14:textId="5ADBC512" w:rsidR="004429C0" w:rsidRPr="004331EF" w:rsidRDefault="004429C0" w:rsidP="004429C0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 xml:space="preserve">Pan: 0° - 355° | Tilt: 0° - 80° | Rotacja: 0° - </w:t>
            </w:r>
            <w:r w:rsidRPr="004331EF">
              <w:rPr>
                <w:rFonts w:ascii="Lato" w:hAnsi="Lato" w:cs="Arial"/>
                <w:sz w:val="15"/>
                <w:szCs w:val="15"/>
                <w:lang w:eastAsia="zh-CN"/>
              </w:rPr>
              <w:t>355</w:t>
            </w:r>
            <w:r w:rsidRPr="004331EF">
              <w:rPr>
                <w:rFonts w:ascii="Lato" w:hAnsi="Lato"/>
                <w:sz w:val="15"/>
                <w:szCs w:val="15"/>
              </w:rPr>
              <w:t>°</w:t>
            </w:r>
          </w:p>
        </w:tc>
      </w:tr>
    </w:tbl>
    <w:p w14:paraId="0CF0594E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7B9EB79C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12F6D74F" w14:textId="77777777" w:rsidR="00880246" w:rsidRPr="004331EF" w:rsidRDefault="00880246" w:rsidP="00F219FC">
      <w:pPr>
        <w:spacing w:after="0" w:line="240" w:lineRule="auto"/>
        <w:rPr>
          <w:lang w:val="pl-PL"/>
        </w:rPr>
      </w:pPr>
    </w:p>
    <w:p w14:paraId="5481C0D3" w14:textId="2F6C3373" w:rsidR="00880246" w:rsidRDefault="00880246" w:rsidP="00F219FC">
      <w:pPr>
        <w:spacing w:after="0" w:line="240" w:lineRule="auto"/>
        <w:rPr>
          <w:lang w:val="pl-PL"/>
        </w:rPr>
      </w:pPr>
    </w:p>
    <w:tbl>
      <w:tblPr>
        <w:tblStyle w:val="Tabela-Siatka"/>
        <w:tblpPr w:leftFromText="141" w:rightFromText="141" w:vertAnchor="page" w:horzAnchor="margin" w:tblpXSpec="center" w:tblpY="3667"/>
        <w:tblW w:w="7523" w:type="dxa"/>
        <w:tblLayout w:type="fixed"/>
        <w:tblLook w:val="04A0" w:firstRow="1" w:lastRow="0" w:firstColumn="1" w:lastColumn="0" w:noHBand="0" w:noVBand="1"/>
      </w:tblPr>
      <w:tblGrid>
        <w:gridCol w:w="3123"/>
        <w:gridCol w:w="4400"/>
      </w:tblGrid>
      <w:tr w:rsidR="0023676E" w:rsidRPr="00D56136" w14:paraId="0B460DF6" w14:textId="77777777" w:rsidTr="0023676E">
        <w:trPr>
          <w:trHeight w:val="318"/>
        </w:trPr>
        <w:tc>
          <w:tcPr>
            <w:tcW w:w="7523" w:type="dxa"/>
            <w:gridSpan w:val="2"/>
          </w:tcPr>
          <w:p w14:paraId="7E1F211B" w14:textId="77777777" w:rsidR="0023676E" w:rsidRPr="004331EF" w:rsidRDefault="0023676E" w:rsidP="0023676E">
            <w:pPr>
              <w:spacing w:before="60" w:after="6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b/>
                <w:sz w:val="18"/>
                <w:szCs w:val="15"/>
              </w:rPr>
              <w:t>Możliwości funkcjonalne analityki AI:  GenSTAR IVS 2.0</w:t>
            </w:r>
          </w:p>
        </w:tc>
      </w:tr>
      <w:tr w:rsidR="0023676E" w:rsidRPr="004331EF" w14:paraId="24C5B5B5" w14:textId="77777777" w:rsidTr="0023676E">
        <w:trPr>
          <w:trHeight w:val="236"/>
        </w:trPr>
        <w:tc>
          <w:tcPr>
            <w:tcW w:w="3123" w:type="dxa"/>
            <w:vMerge w:val="restart"/>
          </w:tcPr>
          <w:p w14:paraId="1992414E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  <w:lang w:val="en-US"/>
              </w:rPr>
              <w:t>Cechy silnika AI</w:t>
            </w:r>
          </w:p>
          <w:p w14:paraId="1AE003E3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i/>
                <w:sz w:val="15"/>
                <w:szCs w:val="15"/>
                <w:lang w:val="en-US"/>
              </w:rPr>
              <w:t>(Artificial Intelligence)</w:t>
            </w:r>
          </w:p>
        </w:tc>
        <w:tc>
          <w:tcPr>
            <w:tcW w:w="4400" w:type="dxa"/>
          </w:tcPr>
          <w:p w14:paraId="1F01D7EF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 xml:space="preserve">Detekcja obiektów: silnik </w:t>
            </w:r>
            <w:r w:rsidRPr="004331EF">
              <w:rPr>
                <w:rFonts w:ascii="Lato" w:hAnsi="Lato"/>
                <w:b/>
                <w:i/>
                <w:sz w:val="15"/>
                <w:szCs w:val="15"/>
              </w:rPr>
              <w:t>DeepLearning</w:t>
            </w:r>
          </w:p>
        </w:tc>
      </w:tr>
      <w:tr w:rsidR="0023676E" w:rsidRPr="00D56136" w14:paraId="35162CBB" w14:textId="77777777" w:rsidTr="0023676E">
        <w:trPr>
          <w:trHeight w:val="135"/>
        </w:trPr>
        <w:tc>
          <w:tcPr>
            <w:tcW w:w="3123" w:type="dxa"/>
            <w:vMerge/>
          </w:tcPr>
          <w:p w14:paraId="4FD897FA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</w:p>
        </w:tc>
        <w:tc>
          <w:tcPr>
            <w:tcW w:w="4400" w:type="dxa"/>
          </w:tcPr>
          <w:p w14:paraId="434B26A4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Detekcja: twarz osoby, osoba, pojazd.</w:t>
            </w:r>
          </w:p>
        </w:tc>
      </w:tr>
      <w:tr w:rsidR="0023676E" w:rsidRPr="00D56136" w14:paraId="34CB94F3" w14:textId="77777777" w:rsidTr="0023676E">
        <w:trPr>
          <w:trHeight w:val="135"/>
        </w:trPr>
        <w:tc>
          <w:tcPr>
            <w:tcW w:w="3123" w:type="dxa"/>
            <w:vMerge/>
          </w:tcPr>
          <w:p w14:paraId="2EBEE2E4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</w:p>
        </w:tc>
        <w:tc>
          <w:tcPr>
            <w:tcW w:w="4400" w:type="dxa"/>
          </w:tcPr>
          <w:p w14:paraId="6C132050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Klasyfikacja obiektów: osoba, pojazd (</w:t>
            </w:r>
            <w:r w:rsidRPr="004331EF">
              <w:rPr>
                <w:rFonts w:ascii="Lato" w:hAnsi="Lato"/>
                <w:b/>
                <w:i/>
                <w:sz w:val="15"/>
                <w:szCs w:val="15"/>
              </w:rPr>
              <w:t>Detector</w:t>
            </w:r>
            <w:r w:rsidRPr="004331EF">
              <w:rPr>
                <w:rFonts w:ascii="Lato" w:hAnsi="Lato"/>
                <w:sz w:val="15"/>
                <w:szCs w:val="15"/>
              </w:rPr>
              <w:t>)</w:t>
            </w:r>
          </w:p>
        </w:tc>
      </w:tr>
      <w:tr w:rsidR="0023676E" w:rsidRPr="00D56136" w14:paraId="51F9A76C" w14:textId="77777777" w:rsidTr="0023676E">
        <w:trPr>
          <w:trHeight w:val="135"/>
        </w:trPr>
        <w:tc>
          <w:tcPr>
            <w:tcW w:w="3123" w:type="dxa"/>
            <w:vMerge/>
          </w:tcPr>
          <w:p w14:paraId="011DF9BC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</w:p>
        </w:tc>
        <w:tc>
          <w:tcPr>
            <w:tcW w:w="4400" w:type="dxa"/>
          </w:tcPr>
          <w:p w14:paraId="76025166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Śledzenie wielu obiektów jednocześnie (</w:t>
            </w:r>
            <w:r w:rsidRPr="004331EF">
              <w:rPr>
                <w:rFonts w:ascii="Lato" w:hAnsi="Lato"/>
                <w:b/>
                <w:i/>
                <w:sz w:val="15"/>
                <w:szCs w:val="15"/>
              </w:rPr>
              <w:t>Tracker</w:t>
            </w:r>
            <w:r w:rsidRPr="004331EF">
              <w:rPr>
                <w:rFonts w:ascii="Lato" w:hAnsi="Lato"/>
                <w:sz w:val="15"/>
                <w:szCs w:val="15"/>
              </w:rPr>
              <w:t>)</w:t>
            </w:r>
          </w:p>
        </w:tc>
      </w:tr>
      <w:tr w:rsidR="0023676E" w:rsidRPr="004331EF" w14:paraId="0E736FF3" w14:textId="77777777" w:rsidTr="0023676E">
        <w:trPr>
          <w:trHeight w:val="236"/>
        </w:trPr>
        <w:tc>
          <w:tcPr>
            <w:tcW w:w="3123" w:type="dxa"/>
            <w:vMerge w:val="restart"/>
          </w:tcPr>
          <w:p w14:paraId="7198B8DE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  <w:lang w:val="en-US"/>
              </w:rPr>
            </w:pPr>
            <w:r w:rsidRPr="004331EF">
              <w:rPr>
                <w:rFonts w:ascii="Lato" w:hAnsi="Lato"/>
                <w:b/>
                <w:sz w:val="15"/>
                <w:szCs w:val="15"/>
              </w:rPr>
              <w:t>Detekcja behawioralna</w:t>
            </w:r>
          </w:p>
        </w:tc>
        <w:tc>
          <w:tcPr>
            <w:tcW w:w="4400" w:type="dxa"/>
          </w:tcPr>
          <w:p w14:paraId="0AF9064D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Wtargnięcie, Szwendanie,</w:t>
            </w:r>
          </w:p>
        </w:tc>
      </w:tr>
      <w:tr w:rsidR="0023676E" w:rsidRPr="00D56136" w14:paraId="040BF917" w14:textId="77777777" w:rsidTr="0023676E">
        <w:trPr>
          <w:trHeight w:val="135"/>
        </w:trPr>
        <w:tc>
          <w:tcPr>
            <w:tcW w:w="3123" w:type="dxa"/>
            <w:vMerge/>
          </w:tcPr>
          <w:p w14:paraId="7D9A64B0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b/>
                <w:sz w:val="15"/>
                <w:szCs w:val="15"/>
              </w:rPr>
            </w:pPr>
          </w:p>
        </w:tc>
        <w:tc>
          <w:tcPr>
            <w:tcW w:w="4400" w:type="dxa"/>
          </w:tcPr>
          <w:p w14:paraId="2715A29C" w14:textId="77777777" w:rsidR="0023676E" w:rsidRPr="004331EF" w:rsidRDefault="0023676E" w:rsidP="0023676E">
            <w:pPr>
              <w:spacing w:before="40" w:after="40"/>
              <w:rPr>
                <w:rFonts w:ascii="Lato" w:hAnsi="Lato"/>
                <w:sz w:val="15"/>
                <w:szCs w:val="15"/>
              </w:rPr>
            </w:pPr>
            <w:r w:rsidRPr="004331EF">
              <w:rPr>
                <w:rFonts w:ascii="Lato" w:hAnsi="Lato"/>
                <w:sz w:val="15"/>
                <w:szCs w:val="15"/>
              </w:rPr>
              <w:t>Przecięcie pojedynczej/podwójnej linii perymetr.</w:t>
            </w:r>
          </w:p>
        </w:tc>
      </w:tr>
    </w:tbl>
    <w:p w14:paraId="241AA716" w14:textId="77777777" w:rsidR="0023676E" w:rsidRDefault="0023676E" w:rsidP="00D56136">
      <w:pPr>
        <w:spacing w:after="0" w:line="240" w:lineRule="auto"/>
        <w:jc w:val="both"/>
        <w:rPr>
          <w:lang w:val="pl-PL"/>
        </w:rPr>
      </w:pPr>
      <w:bookmarkStart w:id="1" w:name="_GoBack"/>
      <w:bookmarkEnd w:id="1"/>
    </w:p>
    <w:p w14:paraId="7B68F686" w14:textId="114842FA" w:rsidR="00483CD7" w:rsidRPr="004331EF" w:rsidRDefault="00483CD7" w:rsidP="00483CD7">
      <w:pPr>
        <w:spacing w:after="0" w:line="240" w:lineRule="auto"/>
        <w:ind w:firstLine="360"/>
        <w:jc w:val="both"/>
        <w:rPr>
          <w:lang w:val="pl-PL"/>
        </w:rPr>
      </w:pPr>
      <w:r w:rsidRPr="004331EF">
        <w:rPr>
          <w:lang w:val="pl-PL"/>
        </w:rPr>
        <w:t xml:space="preserve">Do ukrycia okablowania i estetycznego montażu stosuje się ścienny adapter montażowy. W razie potrzeby jest dostępny adapter </w:t>
      </w:r>
      <w:r w:rsidR="001F306F">
        <w:rPr>
          <w:lang w:val="pl-PL"/>
        </w:rPr>
        <w:t xml:space="preserve">wraz z wysięgnikiem </w:t>
      </w:r>
      <w:r w:rsidRPr="004331EF">
        <w:rPr>
          <w:lang w:val="pl-PL"/>
        </w:rPr>
        <w:t>do montażu kamery na słupie.</w:t>
      </w:r>
    </w:p>
    <w:p w14:paraId="7C5F9F23" w14:textId="77777777" w:rsidR="00483CD7" w:rsidRPr="004331EF" w:rsidRDefault="00483CD7" w:rsidP="00F219FC">
      <w:pPr>
        <w:spacing w:after="0" w:line="240" w:lineRule="auto"/>
        <w:rPr>
          <w:lang w:val="pl-PL"/>
        </w:rPr>
      </w:pPr>
    </w:p>
    <w:sectPr w:rsidR="00483CD7" w:rsidRPr="004331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onto Microsoft" w:date="2023-03-15T10:44:00Z" w:initials="KM">
    <w:p w14:paraId="60AA3A61" w14:textId="77777777" w:rsidR="009018C2" w:rsidRPr="00104EB2" w:rsidRDefault="009018C2" w:rsidP="009018C2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rStyle w:val="Odwoaniedokomentarza"/>
        </w:rPr>
        <w:annotationRef/>
      </w:r>
      <w:r w:rsidRPr="00104EB2">
        <w:rPr>
          <w:lang w:val="pl-PL"/>
        </w:rPr>
        <w:t xml:space="preserve">Do </w:t>
      </w:r>
      <w:r>
        <w:rPr>
          <w:lang w:val="pl-PL"/>
        </w:rPr>
        <w:t>modyfikacji</w:t>
      </w:r>
      <w:r w:rsidRPr="00104EB2">
        <w:rPr>
          <w:lang w:val="pl-PL"/>
        </w:rPr>
        <w:t xml:space="preserve"> w zależności jakiego obiektu dotyczy </w:t>
      </w:r>
      <w:r>
        <w:rPr>
          <w:lang w:val="pl-PL"/>
        </w:rPr>
        <w:t>projekt</w:t>
      </w:r>
    </w:p>
    <w:p w14:paraId="5F359250" w14:textId="253AED31" w:rsidR="009018C2" w:rsidRPr="009018C2" w:rsidRDefault="009018C2">
      <w:pPr>
        <w:pStyle w:val="Tekstkomentarza"/>
        <w:rPr>
          <w:lang w:val="pl-PL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35925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359250" w16cid:durableId="27C2D3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6D993" w14:textId="77777777" w:rsidR="007C1A65" w:rsidRDefault="007C1A65" w:rsidP="00483CD7">
      <w:pPr>
        <w:spacing w:after="0" w:line="240" w:lineRule="auto"/>
      </w:pPr>
      <w:r>
        <w:separator/>
      </w:r>
    </w:p>
  </w:endnote>
  <w:endnote w:type="continuationSeparator" w:id="0">
    <w:p w14:paraId="3EFA0975" w14:textId="77777777" w:rsidR="007C1A65" w:rsidRDefault="007C1A65" w:rsidP="00483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A6B88" w14:textId="77777777" w:rsidR="007C1A65" w:rsidRDefault="007C1A65" w:rsidP="00483CD7">
      <w:pPr>
        <w:spacing w:after="0" w:line="240" w:lineRule="auto"/>
      </w:pPr>
      <w:r>
        <w:separator/>
      </w:r>
    </w:p>
  </w:footnote>
  <w:footnote w:type="continuationSeparator" w:id="0">
    <w:p w14:paraId="429CB6B2" w14:textId="77777777" w:rsidR="007C1A65" w:rsidRDefault="007C1A65" w:rsidP="00483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90B"/>
    <w:multiLevelType w:val="hybridMultilevel"/>
    <w:tmpl w:val="6310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743D6"/>
    <w:multiLevelType w:val="hybridMultilevel"/>
    <w:tmpl w:val="564C0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64F44"/>
    <w:multiLevelType w:val="hybridMultilevel"/>
    <w:tmpl w:val="A0D0B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9488C"/>
    <w:multiLevelType w:val="hybridMultilevel"/>
    <w:tmpl w:val="0AB65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C7F2C"/>
    <w:multiLevelType w:val="hybridMultilevel"/>
    <w:tmpl w:val="08F611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e3118ab2d105ca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C2"/>
    <w:rsid w:val="00026CA1"/>
    <w:rsid w:val="000823C3"/>
    <w:rsid w:val="000B7FDC"/>
    <w:rsid w:val="000C0739"/>
    <w:rsid w:val="000C4359"/>
    <w:rsid w:val="000D61C8"/>
    <w:rsid w:val="000D6819"/>
    <w:rsid w:val="001302C8"/>
    <w:rsid w:val="0013062B"/>
    <w:rsid w:val="00174E5E"/>
    <w:rsid w:val="0017527A"/>
    <w:rsid w:val="0019725B"/>
    <w:rsid w:val="001A38C8"/>
    <w:rsid w:val="001C5B4D"/>
    <w:rsid w:val="001F306F"/>
    <w:rsid w:val="00231322"/>
    <w:rsid w:val="0023676E"/>
    <w:rsid w:val="0028593D"/>
    <w:rsid w:val="00287336"/>
    <w:rsid w:val="00292CC8"/>
    <w:rsid w:val="002A7E86"/>
    <w:rsid w:val="00303443"/>
    <w:rsid w:val="00362732"/>
    <w:rsid w:val="00365771"/>
    <w:rsid w:val="003A16FB"/>
    <w:rsid w:val="003A3D1C"/>
    <w:rsid w:val="003A4674"/>
    <w:rsid w:val="003E2EE5"/>
    <w:rsid w:val="00406E73"/>
    <w:rsid w:val="00413505"/>
    <w:rsid w:val="00426DEE"/>
    <w:rsid w:val="004331EF"/>
    <w:rsid w:val="004429C0"/>
    <w:rsid w:val="00470C4C"/>
    <w:rsid w:val="00483CD7"/>
    <w:rsid w:val="004A3232"/>
    <w:rsid w:val="004A5B9C"/>
    <w:rsid w:val="004E7229"/>
    <w:rsid w:val="00501E9A"/>
    <w:rsid w:val="005641B8"/>
    <w:rsid w:val="005A62EF"/>
    <w:rsid w:val="005F2468"/>
    <w:rsid w:val="00602769"/>
    <w:rsid w:val="0062273A"/>
    <w:rsid w:val="006259D4"/>
    <w:rsid w:val="006505F7"/>
    <w:rsid w:val="0066484C"/>
    <w:rsid w:val="006861CB"/>
    <w:rsid w:val="006E3E17"/>
    <w:rsid w:val="007A4D58"/>
    <w:rsid w:val="007A5824"/>
    <w:rsid w:val="007B388C"/>
    <w:rsid w:val="007C1A65"/>
    <w:rsid w:val="007E25EB"/>
    <w:rsid w:val="00824699"/>
    <w:rsid w:val="00826654"/>
    <w:rsid w:val="00832E82"/>
    <w:rsid w:val="00833BF7"/>
    <w:rsid w:val="00836C5F"/>
    <w:rsid w:val="008710BB"/>
    <w:rsid w:val="00880246"/>
    <w:rsid w:val="008D2CAB"/>
    <w:rsid w:val="009018C2"/>
    <w:rsid w:val="0094054A"/>
    <w:rsid w:val="00950E50"/>
    <w:rsid w:val="0095217B"/>
    <w:rsid w:val="009731C2"/>
    <w:rsid w:val="009D38FF"/>
    <w:rsid w:val="009E2041"/>
    <w:rsid w:val="00A25496"/>
    <w:rsid w:val="00A26C83"/>
    <w:rsid w:val="00A43BD2"/>
    <w:rsid w:val="00A76319"/>
    <w:rsid w:val="00A94548"/>
    <w:rsid w:val="00AC0906"/>
    <w:rsid w:val="00B0503C"/>
    <w:rsid w:val="00B24FA4"/>
    <w:rsid w:val="00B40875"/>
    <w:rsid w:val="00B86903"/>
    <w:rsid w:val="00B933E2"/>
    <w:rsid w:val="00B95960"/>
    <w:rsid w:val="00BB1A48"/>
    <w:rsid w:val="00BB3E96"/>
    <w:rsid w:val="00BE0F4A"/>
    <w:rsid w:val="00C42157"/>
    <w:rsid w:val="00C42E54"/>
    <w:rsid w:val="00C74DA8"/>
    <w:rsid w:val="00CD5A65"/>
    <w:rsid w:val="00CF7B1F"/>
    <w:rsid w:val="00D1262A"/>
    <w:rsid w:val="00D56136"/>
    <w:rsid w:val="00D70EDF"/>
    <w:rsid w:val="00D934DD"/>
    <w:rsid w:val="00DC10E0"/>
    <w:rsid w:val="00DE38F5"/>
    <w:rsid w:val="00DF639F"/>
    <w:rsid w:val="00E20799"/>
    <w:rsid w:val="00E34322"/>
    <w:rsid w:val="00E44BD0"/>
    <w:rsid w:val="00E72390"/>
    <w:rsid w:val="00E75C23"/>
    <w:rsid w:val="00E9611A"/>
    <w:rsid w:val="00E976EB"/>
    <w:rsid w:val="00EA513D"/>
    <w:rsid w:val="00EA6646"/>
    <w:rsid w:val="00F164CF"/>
    <w:rsid w:val="00F219FC"/>
    <w:rsid w:val="00F53300"/>
    <w:rsid w:val="00F545DE"/>
    <w:rsid w:val="00F93D72"/>
    <w:rsid w:val="00FD1FB5"/>
    <w:rsid w:val="00FE56AB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E8AC"/>
  <w15:chartTrackingRefBased/>
  <w15:docId w15:val="{C9BF58C7-826C-43C5-9D5E-6AED6E2E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9405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A4674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A6646"/>
    <w:pPr>
      <w:spacing w:after="0" w:line="360" w:lineRule="auto"/>
      <w:ind w:left="720"/>
      <w:contextualSpacing/>
    </w:pPr>
    <w:rPr>
      <w:rFonts w:eastAsia="Times New Roman" w:cs="Times New Roman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A6646"/>
    <w:rPr>
      <w:rFonts w:eastAsia="Times New Roman" w:cs="Times New Roman"/>
      <w:szCs w:val="24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93D7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4E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4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E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5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75C23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4054A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3C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3C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3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A4F1FEDCBDC49B6716122F56F5ABC" ma:contentTypeVersion="8" ma:contentTypeDescription="Create a new document." ma:contentTypeScope="" ma:versionID="c0c0f8f85c1dac4619adb484a477f8a3">
  <xsd:schema xmlns:xsd="http://www.w3.org/2001/XMLSchema" xmlns:xs="http://www.w3.org/2001/XMLSchema" xmlns:p="http://schemas.microsoft.com/office/2006/metadata/properties" xmlns:ns2="94ce3b05-cf70-46b1-8a6c-f7afb3b5cb3d" targetNamespace="http://schemas.microsoft.com/office/2006/metadata/properties" ma:root="true" ma:fieldsID="60be4ad7e48330b7c5d716577fc4d237" ns2:_="">
    <xsd:import namespace="94ce3b05-cf70-46b1-8a6c-f7afb3b5c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e3b05-cf70-46b1-8a6c-f7afb3b5c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B0E14-2661-48DE-9CF8-64DC6D735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ce3b05-cf70-46b1-8a6c-f7afb3b5c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02CBBE-4D29-4A95-B5FA-E3F6B5F059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57511D-066B-416F-AA5A-9237CBF6C7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BB2678-B571-4B26-990A-E81BB4F0B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BOSCH Group</Company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Borzucki Michal (ST/SEP-SBV)</dc:creator>
  <cp:keywords/>
  <dc:description/>
  <cp:lastModifiedBy>Konto Microsoft</cp:lastModifiedBy>
  <cp:revision>2</cp:revision>
  <dcterms:created xsi:type="dcterms:W3CDTF">2023-05-09T08:38:00Z</dcterms:created>
  <dcterms:modified xsi:type="dcterms:W3CDTF">2023-05-09T08:38:00Z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0x0101000A6A4F1FEDCBDC49B6716122F56F5ABC</vt:lpwstr>
  </property>
  <property fmtid="{D5CDD505-2E9C-101B-9397-08002B2CF9AE}" pid="3" name="GrammarlyDocumentId">
    <vt:lpwstr>cbf1ad57edf3273f55ae76a56f7fc6a810223c405fc776656f7ffcf721fb3f5c</vt:lpwstr>
  </property>
</Properties>
</file>