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9EC21" w14:textId="27DA97E2" w:rsidR="0058457B" w:rsidRPr="00317E18" w:rsidRDefault="00D5016F" w:rsidP="0058457B">
      <w:pPr>
        <w:pStyle w:val="Style35"/>
        <w:widowControl/>
        <w:spacing w:line="250" w:lineRule="exact"/>
        <w:ind w:right="67"/>
        <w:jc w:val="both"/>
        <w:rPr>
          <w:rStyle w:val="FontStyle128"/>
          <w:rFonts w:ascii="Arial" w:hAnsi="Arial" w:cs="Arial"/>
        </w:rPr>
      </w:pPr>
      <w:r w:rsidRPr="00317E18">
        <w:rPr>
          <w:rStyle w:val="FontStyle128"/>
          <w:rFonts w:ascii="Arial" w:hAnsi="Arial" w:cs="Arial"/>
        </w:rPr>
        <w:t xml:space="preserve">Fotel do karmienia </w:t>
      </w:r>
      <w:r w:rsidR="00B75197" w:rsidRPr="00317E18">
        <w:rPr>
          <w:rStyle w:val="FontStyle128"/>
          <w:rFonts w:ascii="Arial" w:hAnsi="Arial" w:cs="Arial"/>
        </w:rPr>
        <w:t>noworodka</w:t>
      </w:r>
    </w:p>
    <w:p w14:paraId="5BF46642" w14:textId="77777777" w:rsidR="0058457B" w:rsidRPr="00317E18" w:rsidRDefault="0058457B" w:rsidP="0058457B">
      <w:pPr>
        <w:pStyle w:val="Style35"/>
        <w:widowControl/>
        <w:spacing w:line="250" w:lineRule="exact"/>
        <w:ind w:right="67"/>
        <w:jc w:val="both"/>
        <w:rPr>
          <w:rStyle w:val="FontStyle128"/>
          <w:rFonts w:ascii="Arial" w:hAnsi="Arial" w:cs="Arial"/>
        </w:rPr>
      </w:pPr>
    </w:p>
    <w:p w14:paraId="4A03DBA0" w14:textId="68BB8912" w:rsidR="0058457B" w:rsidRPr="00317E18" w:rsidRDefault="0058457B" w:rsidP="0058457B">
      <w:pPr>
        <w:pStyle w:val="Style35"/>
        <w:widowControl/>
        <w:spacing w:line="250" w:lineRule="exact"/>
        <w:ind w:right="67"/>
        <w:jc w:val="both"/>
        <w:rPr>
          <w:rStyle w:val="FontStyle128"/>
          <w:rFonts w:ascii="Arial" w:hAnsi="Arial" w:cs="Arial"/>
        </w:rPr>
      </w:pPr>
      <w:r w:rsidRPr="00317E18">
        <w:rPr>
          <w:rStyle w:val="FontStyle128"/>
          <w:rFonts w:ascii="Arial" w:hAnsi="Arial" w:cs="Arial"/>
        </w:rPr>
        <w:t xml:space="preserve">Fotel </w:t>
      </w:r>
      <w:r w:rsidR="00B75197" w:rsidRPr="00317E18">
        <w:rPr>
          <w:rStyle w:val="FontStyle128"/>
          <w:rFonts w:ascii="Arial" w:hAnsi="Arial" w:cs="Arial"/>
        </w:rPr>
        <w:t>wypoczynkowy na nogach metalowych</w:t>
      </w:r>
    </w:p>
    <w:p w14:paraId="110D6750" w14:textId="77777777" w:rsidR="0058457B" w:rsidRPr="00317E18" w:rsidRDefault="0058457B" w:rsidP="00B34055">
      <w:pPr>
        <w:pStyle w:val="Style35"/>
        <w:widowControl/>
        <w:spacing w:line="250" w:lineRule="exact"/>
        <w:ind w:right="67"/>
        <w:jc w:val="both"/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>Fotel powinien posiadać wymiary:</w:t>
      </w:r>
    </w:p>
    <w:p w14:paraId="38247899" w14:textId="4CEA1B11" w:rsidR="006514CB" w:rsidRPr="00317E18" w:rsidRDefault="00B75197" w:rsidP="00B75197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>Wysokość siedziska: 415 mm</w:t>
      </w:r>
    </w:p>
    <w:p w14:paraId="169BF6BC" w14:textId="3B120EC8" w:rsidR="00B75197" w:rsidRPr="00317E18" w:rsidRDefault="00B75197" w:rsidP="00B75197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>Głębokość siedziska: 550 mm</w:t>
      </w:r>
    </w:p>
    <w:p w14:paraId="7A26DB48" w14:textId="35464B1A" w:rsidR="00B75197" w:rsidRPr="00317E18" w:rsidRDefault="00B75197" w:rsidP="00B75197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>Głębokość poduchy siedziska: 510 mm</w:t>
      </w:r>
    </w:p>
    <w:p w14:paraId="2475A2B4" w14:textId="1A1E4BF2" w:rsidR="00B75197" w:rsidRPr="00317E18" w:rsidRDefault="00B75197" w:rsidP="00B75197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>Szerokość siedziska: 510 mm</w:t>
      </w:r>
    </w:p>
    <w:p w14:paraId="51E2BAC0" w14:textId="17A8D1A5" w:rsidR="00B75197" w:rsidRPr="00317E18" w:rsidRDefault="00B75197" w:rsidP="00B75197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>Wysokość oparcia: 765 mm</w:t>
      </w:r>
    </w:p>
    <w:p w14:paraId="2C157D06" w14:textId="009013EF" w:rsidR="00B75197" w:rsidRPr="00317E18" w:rsidRDefault="00B75197" w:rsidP="00B75197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>Szerokość oparcia 430 mm</w:t>
      </w:r>
    </w:p>
    <w:p w14:paraId="2BFA74B3" w14:textId="670A682E" w:rsidR="00B75197" w:rsidRPr="00317E18" w:rsidRDefault="00B75197" w:rsidP="00B75197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>Szerokość pomiędzy podłokietnikiem: 660 mm</w:t>
      </w:r>
    </w:p>
    <w:p w14:paraId="0E8F5439" w14:textId="406FC40F" w:rsidR="00B75197" w:rsidRPr="00317E18" w:rsidRDefault="00B75197" w:rsidP="00B75197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>Wysokość gabarytowa: 1140 mm</w:t>
      </w:r>
    </w:p>
    <w:p w14:paraId="4F1BD237" w14:textId="77777777" w:rsidR="00B75197" w:rsidRPr="00317E18" w:rsidRDefault="00B75197" w:rsidP="00B75197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>Głębokość gabarytowa: 830 mm</w:t>
      </w:r>
    </w:p>
    <w:p w14:paraId="13A87580" w14:textId="77777777" w:rsidR="00B75197" w:rsidRPr="00317E18" w:rsidRDefault="00B75197" w:rsidP="00B75197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>Szerokość gabarytowa: 800 mm</w:t>
      </w:r>
    </w:p>
    <w:p w14:paraId="22631683" w14:textId="77777777" w:rsidR="00B75197" w:rsidRPr="00317E18" w:rsidRDefault="00B75197" w:rsidP="00B75197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>Od powyższych wymiarów dopuszcza się tolerancję w zakresie +/- 35 mm</w:t>
      </w:r>
    </w:p>
    <w:p w14:paraId="144BC9DE" w14:textId="77777777" w:rsidR="00B75197" w:rsidRPr="00317E18" w:rsidRDefault="00B75197" w:rsidP="00B75197">
      <w:p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>Oparcie i siedzisko stanowią jeden monolityczny kubełkowy element</w:t>
      </w:r>
    </w:p>
    <w:p w14:paraId="69C56B46" w14:textId="77777777" w:rsidR="00B75197" w:rsidRPr="00317E18" w:rsidRDefault="00B75197" w:rsidP="00B75197">
      <w:p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>Oparcie i siedzisko powinno być tapicerowane w całości tkaniną, bez posiadania plastikowych maskownic</w:t>
      </w:r>
    </w:p>
    <w:p w14:paraId="3D27F504" w14:textId="77777777" w:rsidR="00B75197" w:rsidRPr="00317E18" w:rsidRDefault="00B75197" w:rsidP="00B75197">
      <w:p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>Siedzisko i oparcie powinno być wykonane na bazie metalowego szkieletu i pianki wtryskowej</w:t>
      </w:r>
    </w:p>
    <w:p w14:paraId="7F6050F2" w14:textId="05C08FA2" w:rsidR="00B75197" w:rsidRPr="00317E18" w:rsidRDefault="00B75197" w:rsidP="00B75197">
      <w:p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>Oparcie w górnej części na wysokości głowy podwyższone o kształcie „półksiężyca”, stanowiący znacznie grubszy element od pozostałej części oparcia</w:t>
      </w:r>
    </w:p>
    <w:p w14:paraId="517ED72C" w14:textId="586F7E7F" w:rsidR="00B75197" w:rsidRDefault="00B75197" w:rsidP="00B75197">
      <w:pPr>
        <w:rPr>
          <w:rFonts w:ascii="Arial" w:hAnsi="Arial" w:cs="Arial"/>
          <w:sz w:val="20"/>
          <w:szCs w:val="20"/>
        </w:rPr>
      </w:pPr>
      <w:r w:rsidRPr="00317E18">
        <w:rPr>
          <w:rFonts w:ascii="Arial" w:hAnsi="Arial" w:cs="Arial"/>
          <w:sz w:val="20"/>
          <w:szCs w:val="20"/>
        </w:rPr>
        <w:t xml:space="preserve">Siedzisko powinno posiadać dodatkową poduchę wykonaną z </w:t>
      </w:r>
      <w:r w:rsidR="00317E18" w:rsidRPr="00317E18">
        <w:rPr>
          <w:rFonts w:ascii="Arial" w:hAnsi="Arial" w:cs="Arial"/>
          <w:sz w:val="20"/>
          <w:szCs w:val="20"/>
        </w:rPr>
        <w:t>pianki wtryskowej, tapicerowaną tkaniną od spodu zamykaną na zamek błyskawiczny</w:t>
      </w:r>
    </w:p>
    <w:p w14:paraId="06727BF9" w14:textId="71BD6DFF" w:rsidR="00317E18" w:rsidRDefault="00317E18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Poducha siedziska mocowana do wnętrza fotela na rzepy</w:t>
      </w:r>
    </w:p>
    <w:p w14:paraId="0FBA6B8B" w14:textId="1C0DE4ED" w:rsidR="00317E18" w:rsidRDefault="00317E18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Tapicerka oparcia powinna być zszywana z elementów tak, aby uniknąć marszczenia ze względu na obłe kształty</w:t>
      </w:r>
    </w:p>
    <w:p w14:paraId="0A9C3A97" w14:textId="22836E62" w:rsidR="00317E18" w:rsidRDefault="00317E18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Linie szycia podkreślone grubszą nicią (stebnówka)</w:t>
      </w:r>
    </w:p>
    <w:p w14:paraId="3CF02E54" w14:textId="1D51E818" w:rsidR="00317E18" w:rsidRDefault="00317E18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tyłu oparcia </w:t>
      </w:r>
      <w:r w:rsidR="00E539A9">
        <w:rPr>
          <w:rFonts w:ascii="Arial" w:hAnsi="Arial" w:cs="Arial"/>
          <w:sz w:val="20"/>
          <w:szCs w:val="20"/>
        </w:rPr>
        <w:t>na linii tylnych nóg w pionie tapicerka powinna być łączona za pomocą zamka błyskawicznego</w:t>
      </w:r>
    </w:p>
    <w:p w14:paraId="72CA9DB8" w14:textId="50D764B8" w:rsidR="00E539A9" w:rsidRDefault="00E539A9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Podstawa stalowa czteronożna malowana proszkowo</w:t>
      </w:r>
    </w:p>
    <w:p w14:paraId="1614459D" w14:textId="5E548B6B" w:rsidR="00E539A9" w:rsidRDefault="00E539A9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Fotel tapicerowany materiałem powlekanym zmywalnym z wytłoczoną fakturą zewnętrzną o wyglądzie tkaniny plecionej z nici (nie dopuszcza się materiału powlekanego o wyglądzie skóry) i parametrach nie gorszych niż</w:t>
      </w:r>
    </w:p>
    <w:p w14:paraId="73373AFA" w14:textId="0866D285" w:rsidR="00E539A9" w:rsidRDefault="00E539A9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Ścieralność: 300 000 cykli</w:t>
      </w:r>
    </w:p>
    <w:p w14:paraId="29AF39F3" w14:textId="6BDC4A94" w:rsidR="00E539A9" w:rsidRDefault="00E539A9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Trudnopalność (BS EN 1021:1, BS EN 10121:2)</w:t>
      </w:r>
    </w:p>
    <w:p w14:paraId="36794346" w14:textId="69129B1C" w:rsidR="00E539A9" w:rsidRDefault="00E539A9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Odporność na światło minimum &gt; 7</w:t>
      </w:r>
    </w:p>
    <w:p w14:paraId="59F189AC" w14:textId="17F8C658" w:rsidR="00E539A9" w:rsidRDefault="00E539A9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Gramatura min. 680 g/m2</w:t>
      </w:r>
    </w:p>
    <w:p w14:paraId="7C8E497A" w14:textId="55FEF3DC" w:rsidR="00E539A9" w:rsidRDefault="00E539A9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Skład: powłoka zewnętrzna 100% winyl, baza 100% poliester</w:t>
      </w:r>
    </w:p>
    <w:p w14:paraId="7BB04A26" w14:textId="351990C9" w:rsidR="00C40D1D" w:rsidRDefault="00E539A9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Właściwości zmywalne w tym łagodnymi środkami chemicznymi </w:t>
      </w:r>
    </w:p>
    <w:p w14:paraId="58FEC576" w14:textId="40EA35E1" w:rsidR="00C40D1D" w:rsidRDefault="00C40D1D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E539A9">
        <w:rPr>
          <w:rFonts w:ascii="Arial" w:hAnsi="Arial" w:cs="Arial"/>
          <w:sz w:val="20"/>
          <w:szCs w:val="20"/>
        </w:rPr>
        <w:t xml:space="preserve">uża odporność na różnice temperatury </w:t>
      </w:r>
    </w:p>
    <w:p w14:paraId="3DFAF9C6" w14:textId="61C65DBD" w:rsidR="00E539A9" w:rsidRDefault="00C40D1D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E539A9">
        <w:rPr>
          <w:rFonts w:ascii="Arial" w:hAnsi="Arial" w:cs="Arial"/>
          <w:sz w:val="20"/>
          <w:szCs w:val="20"/>
        </w:rPr>
        <w:t>dporność na</w:t>
      </w:r>
      <w:r>
        <w:rPr>
          <w:rFonts w:ascii="Arial" w:hAnsi="Arial" w:cs="Arial"/>
          <w:sz w:val="20"/>
          <w:szCs w:val="20"/>
        </w:rPr>
        <w:t xml:space="preserve"> urynę oraz krew i pot</w:t>
      </w:r>
    </w:p>
    <w:p w14:paraId="34E1A92D" w14:textId="0031A3F4" w:rsidR="00C40D1D" w:rsidRDefault="00C40D1D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Bariera przed drobnoustrojami, przeciwbakteryjna i przeciwgrzybicza</w:t>
      </w:r>
    </w:p>
    <w:p w14:paraId="366D336B" w14:textId="06F58E6C" w:rsidR="00C40D1D" w:rsidRDefault="00C40D1D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Fotel powinien posiadać: Świadectwo z badań wystawione przez niezależną jednostkę badawczą dotyczącą zgodności produktu z normą PN-EN1022:2019-03; PN-EN 16139:2013-07/AC;2013-09;</w:t>
      </w:r>
    </w:p>
    <w:p w14:paraId="0743776F" w14:textId="1565781D" w:rsidR="00C40D1D" w:rsidRDefault="00C40D1D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PN-EN 1728:2012 w zakresie wymagań wytrzymałościowych oraz bezpiecznych rozwiązań konstrukcyjnych. Stosowny dokument należy przedstawić na etapie składania oferty.</w:t>
      </w:r>
    </w:p>
    <w:p w14:paraId="383562A6" w14:textId="38DFFB85" w:rsidR="00C40D1D" w:rsidRDefault="00C40D1D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Producent fotela powinien posiadać certyfikat ISO 9001 oraz ISO 14001.</w:t>
      </w:r>
    </w:p>
    <w:p w14:paraId="197DF1BF" w14:textId="2246B284" w:rsidR="00C40D1D" w:rsidRDefault="00C40D1D" w:rsidP="00B75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Stosowny dokument należy przedstawić na etapie składania oferty.</w:t>
      </w:r>
    </w:p>
    <w:p w14:paraId="05002E54" w14:textId="77777777" w:rsidR="00E539A9" w:rsidRDefault="00E539A9" w:rsidP="00B75197">
      <w:pPr>
        <w:rPr>
          <w:rFonts w:ascii="Arial" w:hAnsi="Arial" w:cs="Arial"/>
          <w:sz w:val="20"/>
          <w:szCs w:val="20"/>
        </w:rPr>
      </w:pPr>
    </w:p>
    <w:p w14:paraId="7A79CBCD" w14:textId="77777777" w:rsidR="00E539A9" w:rsidRPr="00317E18" w:rsidRDefault="00E539A9" w:rsidP="00B75197">
      <w:pPr>
        <w:rPr>
          <w:rFonts w:ascii="Arial" w:hAnsi="Arial" w:cs="Arial"/>
          <w:sz w:val="20"/>
          <w:szCs w:val="20"/>
        </w:rPr>
      </w:pPr>
    </w:p>
    <w:p w14:paraId="3D7ECD28" w14:textId="77777777" w:rsidR="00317E18" w:rsidRPr="00317E18" w:rsidRDefault="00317E18" w:rsidP="00B75197">
      <w:pPr>
        <w:rPr>
          <w:rFonts w:ascii="Arial" w:hAnsi="Arial" w:cs="Arial"/>
          <w:sz w:val="20"/>
          <w:szCs w:val="20"/>
        </w:rPr>
      </w:pPr>
    </w:p>
    <w:p w14:paraId="0423A88B" w14:textId="67B2A234" w:rsidR="00B75197" w:rsidRDefault="00B75197" w:rsidP="00B75197">
      <w:r>
        <w:t xml:space="preserve">  </w:t>
      </w:r>
    </w:p>
    <w:sectPr w:rsidR="00B75197" w:rsidSect="00651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9B51F4"/>
    <w:multiLevelType w:val="hybridMultilevel"/>
    <w:tmpl w:val="3A04F852"/>
    <w:lvl w:ilvl="0" w:tplc="207EC5EA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145E64"/>
    <w:multiLevelType w:val="hybridMultilevel"/>
    <w:tmpl w:val="DC902B9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5801418">
    <w:abstractNumId w:val="0"/>
  </w:num>
  <w:num w:numId="2" w16cid:durableId="15934662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57B"/>
    <w:rsid w:val="00273F4E"/>
    <w:rsid w:val="003044DF"/>
    <w:rsid w:val="00317E18"/>
    <w:rsid w:val="00493354"/>
    <w:rsid w:val="0058457B"/>
    <w:rsid w:val="006514CB"/>
    <w:rsid w:val="007B6767"/>
    <w:rsid w:val="007F046A"/>
    <w:rsid w:val="00822315"/>
    <w:rsid w:val="0084290C"/>
    <w:rsid w:val="00891CA3"/>
    <w:rsid w:val="008A70E1"/>
    <w:rsid w:val="00A517CF"/>
    <w:rsid w:val="00A53EEA"/>
    <w:rsid w:val="00B466AB"/>
    <w:rsid w:val="00B75197"/>
    <w:rsid w:val="00C40D1D"/>
    <w:rsid w:val="00C65819"/>
    <w:rsid w:val="00CA487C"/>
    <w:rsid w:val="00CD2292"/>
    <w:rsid w:val="00D5016F"/>
    <w:rsid w:val="00E03CEE"/>
    <w:rsid w:val="00E539A9"/>
    <w:rsid w:val="00F128CA"/>
    <w:rsid w:val="00F2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A9FCA"/>
  <w15:docId w15:val="{9DE382D8-3FF4-4500-B3A3-362FD89BA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45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5">
    <w:name w:val="Style35"/>
    <w:basedOn w:val="Normalny"/>
    <w:rsid w:val="0058457B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  <w:lang w:eastAsia="pl-PL"/>
    </w:rPr>
  </w:style>
  <w:style w:type="character" w:customStyle="1" w:styleId="FontStyle128">
    <w:name w:val="Font Style128"/>
    <w:rsid w:val="0058457B"/>
    <w:rPr>
      <w:rFonts w:ascii="Times New Roman" w:hAnsi="Times New Roman" w:cs="Times New Roman"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B751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Florczak</dc:creator>
  <cp:lastModifiedBy>Aneta Wielgo</cp:lastModifiedBy>
  <cp:revision>3</cp:revision>
  <dcterms:created xsi:type="dcterms:W3CDTF">2024-09-26T13:09:00Z</dcterms:created>
  <dcterms:modified xsi:type="dcterms:W3CDTF">2024-10-31T12:01:00Z</dcterms:modified>
</cp:coreProperties>
</file>