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DA119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UMOWA Nr DZ.DL.344.</w:t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  <w:t>.2024</w:t>
      </w:r>
    </w:p>
    <w:p w14:paraId="0B5A1985" w14:textId="77777777" w:rsidR="0055170A" w:rsidRPr="0055170A" w:rsidRDefault="0055170A" w:rsidP="000901DF">
      <w:pPr>
        <w:spacing w:after="0" w:line="240" w:lineRule="auto"/>
        <w:ind w:left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  </w:t>
      </w:r>
    </w:p>
    <w:p w14:paraId="1A91CA34" w14:textId="29653470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zawarta w Poznaniu </w:t>
      </w:r>
      <w:r w:rsidR="000901DF">
        <w:rPr>
          <w:rFonts w:ascii="Arial" w:eastAsia="Arial" w:hAnsi="Arial" w:cs="Arial"/>
          <w:color w:val="000000"/>
          <w:lang w:eastAsia="pl-PL"/>
        </w:rPr>
        <w:t xml:space="preserve">w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dniu </w:t>
      </w:r>
      <w:r w:rsidR="000901DF">
        <w:rPr>
          <w:rFonts w:ascii="Arial" w:eastAsia="Arial" w:hAnsi="Arial" w:cs="Arial"/>
          <w:color w:val="000000"/>
          <w:lang w:eastAsia="pl-PL"/>
        </w:rPr>
        <w:tab/>
      </w:r>
      <w:r w:rsidR="000901DF">
        <w:rPr>
          <w:rFonts w:ascii="Arial" w:eastAsia="Arial" w:hAnsi="Arial" w:cs="Arial"/>
          <w:color w:val="000000"/>
          <w:lang w:eastAsia="pl-PL"/>
        </w:rPr>
        <w:tab/>
      </w:r>
      <w:r w:rsidR="000901DF">
        <w:rPr>
          <w:rFonts w:ascii="Arial" w:eastAsia="Arial" w:hAnsi="Arial" w:cs="Arial"/>
          <w:color w:val="000000"/>
          <w:lang w:eastAsia="pl-PL"/>
        </w:rPr>
        <w:tab/>
      </w:r>
      <w:r w:rsidRPr="0055170A">
        <w:rPr>
          <w:rFonts w:ascii="Arial" w:eastAsia="Arial" w:hAnsi="Arial" w:cs="Arial"/>
          <w:color w:val="000000"/>
          <w:lang w:eastAsia="pl-PL"/>
        </w:rPr>
        <w:t xml:space="preserve">r. pomiędzy: </w:t>
      </w:r>
    </w:p>
    <w:p w14:paraId="6606D9EC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FE312F2" w14:textId="009E78E3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Miastem Poznań reprezentowanym przez Dyrektora Zarządu Dróg Miejskich</w:t>
      </w:r>
      <w:r w:rsidR="00CD3230">
        <w:rPr>
          <w:rFonts w:ascii="Arial" w:eastAsia="Arial" w:hAnsi="Arial" w:cs="Arial"/>
          <w:color w:val="000000"/>
          <w:lang w:eastAsia="pl-PL"/>
        </w:rPr>
        <w:t xml:space="preserve"> w Poznaniu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– Krzysztofa Olejniczaka </w:t>
      </w:r>
    </w:p>
    <w:p w14:paraId="355A8A15" w14:textId="31DBF4FF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NIP 2090001440 </w:t>
      </w:r>
    </w:p>
    <w:p w14:paraId="6D701BFF" w14:textId="77777777" w:rsidR="0055170A" w:rsidRPr="0055170A" w:rsidRDefault="0055170A" w:rsidP="000901DF">
      <w:pPr>
        <w:tabs>
          <w:tab w:val="center" w:pos="2124"/>
          <w:tab w:val="center" w:pos="2832"/>
          <w:tab w:val="center" w:pos="3540"/>
        </w:tabs>
        <w:spacing w:after="0" w:line="240" w:lineRule="auto"/>
        <w:ind w:left="-15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REGON 631257822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 </w:t>
      </w:r>
    </w:p>
    <w:p w14:paraId="00EEF3B6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zwanym w dalszej treści Umowy „Zamawiającym” </w:t>
      </w:r>
    </w:p>
    <w:p w14:paraId="6A083A26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58ABA403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a </w:t>
      </w:r>
    </w:p>
    <w:p w14:paraId="4BBFF516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</w:p>
    <w:p w14:paraId="501B2254" w14:textId="26DA7F7D" w:rsidR="0055170A" w:rsidRPr="0055170A" w:rsidRDefault="0055170A" w:rsidP="00E1677D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……………………………………….. z siedzibą w …………………………… przy ul. ………………………………,</w:t>
      </w:r>
      <w:r w:rsidR="00E1677D">
        <w:rPr>
          <w:rFonts w:ascii="Arial" w:eastAsia="Arial" w:hAnsi="Arial" w:cs="Arial"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zarejestrowaną pod numerem ……… w rejestrze przedsiębiorców Krajowego Rejestru Sądowego prowadzonego przez Sąd Rejonowy w ...................., Wydział Gospodarczy – Krajowego Rejestru Sądowego o kapitale zakładowym …………zł </w:t>
      </w:r>
    </w:p>
    <w:p w14:paraId="3C00D6CB" w14:textId="77777777" w:rsidR="0055170A" w:rsidRPr="0055170A" w:rsidRDefault="0055170A" w:rsidP="000901DF">
      <w:pPr>
        <w:spacing w:after="0" w:line="240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NIP ................................... REGON…………………… reprezentowaną przez: </w:t>
      </w:r>
    </w:p>
    <w:p w14:paraId="073D0144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……………………………. - ………………………………… </w:t>
      </w:r>
    </w:p>
    <w:p w14:paraId="4A66472C" w14:textId="77777777" w:rsidR="0055170A" w:rsidRPr="0055170A" w:rsidRDefault="0055170A" w:rsidP="000901DF">
      <w:pPr>
        <w:tabs>
          <w:tab w:val="center" w:pos="2106"/>
          <w:tab w:val="center" w:pos="5189"/>
          <w:tab w:val="center" w:pos="6855"/>
          <w:tab w:val="center" w:pos="8113"/>
          <w:tab w:val="right" w:pos="9720"/>
        </w:tabs>
        <w:spacing w:after="0" w:line="240" w:lineRule="auto"/>
        <w:ind w:left="-15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/-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...........................................................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zamieszkałym/zamieszkałą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w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………………….,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przy  </w:t>
      </w:r>
    </w:p>
    <w:p w14:paraId="50C54909" w14:textId="77777777" w:rsidR="0055170A" w:rsidRPr="0055170A" w:rsidRDefault="0055170A" w:rsidP="000901DF">
      <w:pPr>
        <w:spacing w:after="0" w:line="240" w:lineRule="auto"/>
        <w:ind w:left="-5" w:hanging="10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ul.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…………………………….,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prowadzącym/prowadzącą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działalność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gospodarczą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pod </w:t>
      </w:r>
      <w:r w:rsidRPr="0055170A">
        <w:rPr>
          <w:rFonts w:ascii="Arial" w:eastAsia="Arial" w:hAnsi="Arial" w:cs="Arial"/>
          <w:color w:val="000000"/>
          <w:lang w:eastAsia="pl-PL"/>
        </w:rPr>
        <w:tab/>
        <w:t xml:space="preserve">nazwą ............................................................. z siedzibą w .................................... przy ul. ......................................., wpisanym/wpisaną do Centralnej Ewidencji i Informacji o Działalności Gospodarczej (w skrócie CEIDG) prowadzonej w systemie teleinformatycznym przez ministra właściwego do spraw gospodarki </w:t>
      </w:r>
    </w:p>
    <w:p w14:paraId="3B8FC73F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NIP ................................... </w:t>
      </w:r>
    </w:p>
    <w:p w14:paraId="15DB81B9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REGON …........................ </w:t>
      </w:r>
    </w:p>
    <w:p w14:paraId="210C54C6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zwanym/zwaną w dalszej treści Umowy „Wykonawcą”. </w:t>
      </w:r>
    </w:p>
    <w:p w14:paraId="711CFD1A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</w:p>
    <w:p w14:paraId="0026D219" w14:textId="77777777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i Wykonawca, określani dalej również indywidualnie „Stroną” lub łącznie „Stronami”, zawierają Umowę o następującej treści: </w:t>
      </w:r>
    </w:p>
    <w:p w14:paraId="6C56C21A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5761420D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1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92FD672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Przedmiot Umowy </w:t>
      </w:r>
    </w:p>
    <w:p w14:paraId="4B42B891" w14:textId="3BB8EBFF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Na podstawie wyboru najkorzystniejszej oferty dokonanego w trybie podstawowym zgodnie z ustawą z dnia 11 września 2019 r. – Prawo zamówień publicznych (dalej: „ustawa </w:t>
      </w:r>
      <w:proofErr w:type="spellStart"/>
      <w:r w:rsidRPr="0055170A">
        <w:rPr>
          <w:rFonts w:ascii="Arial" w:eastAsia="Arial" w:hAnsi="Arial" w:cs="Arial"/>
          <w:color w:val="000000"/>
          <w:lang w:eastAsia="pl-PL"/>
        </w:rPr>
        <w:t>Pzp</w:t>
      </w:r>
      <w:proofErr w:type="spellEnd"/>
      <w:r w:rsidRPr="0055170A">
        <w:rPr>
          <w:rFonts w:ascii="Arial" w:eastAsia="Arial" w:hAnsi="Arial" w:cs="Arial"/>
          <w:color w:val="000000"/>
          <w:lang w:eastAsia="pl-PL"/>
        </w:rPr>
        <w:t>”), Wykonawca zobowiązuje się w ramach Umowy do sprzedaży paliw do środków transportu i urządzeń Zamawiającego</w:t>
      </w:r>
      <w:r w:rsidRPr="0055170A">
        <w:rPr>
          <w:rFonts w:ascii="Arial Narrow" w:eastAsia="Arial" w:hAnsi="Arial Narrow" w:cs="Arial"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– w podziale na zakres podstawowy zamówienia i zakres opcjonalny zamówienia (prawo opcji). </w:t>
      </w:r>
    </w:p>
    <w:p w14:paraId="59AF74C1" w14:textId="4D122BA4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Zakres i sposób wykonania przedmiotu Umowy został określony w punkcie 3</w:t>
      </w:r>
      <w:r w:rsidR="00FA743C">
        <w:rPr>
          <w:rFonts w:ascii="Arial" w:eastAsia="Arial" w:hAnsi="Arial" w:cs="Arial"/>
          <w:color w:val="000000"/>
          <w:lang w:eastAsia="pl-PL"/>
        </w:rPr>
        <w:t xml:space="preserve"> pn</w:t>
      </w:r>
      <w:r w:rsidR="0071492B">
        <w:rPr>
          <w:rFonts w:ascii="Arial" w:eastAsia="Arial" w:hAnsi="Arial" w:cs="Arial"/>
          <w:color w:val="000000"/>
          <w:lang w:eastAsia="pl-PL"/>
        </w:rPr>
        <w:t>.</w:t>
      </w:r>
      <w:r w:rsidR="00FA743C">
        <w:rPr>
          <w:rFonts w:ascii="Arial" w:eastAsia="Arial" w:hAnsi="Arial" w:cs="Arial"/>
          <w:color w:val="000000"/>
          <w:lang w:eastAsia="pl-PL"/>
        </w:rPr>
        <w:t xml:space="preserve"> </w:t>
      </w:r>
      <w:r w:rsidR="00FA743C" w:rsidRPr="0055170A">
        <w:rPr>
          <w:rFonts w:ascii="Arial" w:eastAsia="Arial" w:hAnsi="Arial" w:cs="Arial"/>
          <w:color w:val="000000"/>
          <w:lang w:eastAsia="pl-PL"/>
        </w:rPr>
        <w:t>„Opis przedmiotu zamówienia”</w:t>
      </w:r>
      <w:r w:rsidR="00E3144E">
        <w:rPr>
          <w:rFonts w:ascii="Arial" w:eastAsia="Arial" w:hAnsi="Arial" w:cs="Arial"/>
          <w:color w:val="000000"/>
          <w:lang w:eastAsia="pl-PL"/>
        </w:rPr>
        <w:t xml:space="preserve"> </w:t>
      </w:r>
      <w:r w:rsidR="00E3144E" w:rsidRPr="0055170A">
        <w:rPr>
          <w:rFonts w:ascii="Arial" w:eastAsia="Arial" w:hAnsi="Arial" w:cs="Arial"/>
          <w:color w:val="000000"/>
          <w:lang w:eastAsia="pl-PL"/>
        </w:rPr>
        <w:t>Specyfikacji warunków zamówienia nr ref. DZ.DL</w:t>
      </w:r>
      <w:r w:rsidR="0071492B">
        <w:rPr>
          <w:rFonts w:ascii="Arial" w:eastAsia="Arial" w:hAnsi="Arial" w:cs="Arial"/>
          <w:color w:val="000000"/>
          <w:lang w:eastAsia="pl-PL"/>
        </w:rPr>
        <w:t>.341.134.2024</w:t>
      </w:r>
      <w:r w:rsidR="00FA743C">
        <w:rPr>
          <w:rFonts w:ascii="Arial" w:eastAsia="Arial" w:hAnsi="Arial" w:cs="Arial"/>
          <w:color w:val="000000"/>
          <w:lang w:eastAsia="pl-PL"/>
        </w:rPr>
        <w:t xml:space="preserve"> </w:t>
      </w:r>
      <w:r w:rsidR="00FA743C" w:rsidRPr="0055170A">
        <w:rPr>
          <w:rFonts w:ascii="Arial" w:eastAsia="Arial" w:hAnsi="Arial" w:cs="Arial"/>
          <w:color w:val="000000"/>
          <w:lang w:eastAsia="pl-PL"/>
        </w:rPr>
        <w:t>(dalej</w:t>
      </w:r>
      <w:r w:rsidR="00B92889">
        <w:rPr>
          <w:rFonts w:ascii="Arial" w:eastAsia="Arial" w:hAnsi="Arial" w:cs="Arial"/>
          <w:color w:val="000000"/>
          <w:lang w:eastAsia="pl-PL"/>
        </w:rPr>
        <w:t>:</w:t>
      </w:r>
      <w:r w:rsidR="00FA743C" w:rsidRPr="0055170A">
        <w:rPr>
          <w:rFonts w:ascii="Arial" w:eastAsia="Arial" w:hAnsi="Arial" w:cs="Arial"/>
          <w:color w:val="000000"/>
          <w:lang w:eastAsia="pl-PL"/>
        </w:rPr>
        <w:t xml:space="preserve"> SWZ)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, stanowiącej </w:t>
      </w:r>
      <w:r w:rsidR="0071492B">
        <w:rPr>
          <w:rFonts w:ascii="Arial" w:eastAsia="Arial" w:hAnsi="Arial" w:cs="Arial"/>
          <w:color w:val="000000"/>
          <w:lang w:eastAsia="pl-PL"/>
        </w:rPr>
        <w:t>Z</w:t>
      </w:r>
      <w:r w:rsidR="00E3144E">
        <w:rPr>
          <w:rFonts w:ascii="Arial" w:eastAsia="Arial" w:hAnsi="Arial" w:cs="Arial"/>
          <w:color w:val="000000"/>
          <w:lang w:eastAsia="pl-PL"/>
        </w:rPr>
        <w:t xml:space="preserve">ałącznik nr </w:t>
      </w:r>
      <w:r w:rsidR="0071492B">
        <w:rPr>
          <w:rFonts w:ascii="Arial" w:eastAsia="Arial" w:hAnsi="Arial" w:cs="Arial"/>
          <w:color w:val="000000"/>
          <w:lang w:eastAsia="pl-PL"/>
        </w:rPr>
        <w:t>1</w:t>
      </w:r>
      <w:r w:rsidR="00E3144E">
        <w:rPr>
          <w:rFonts w:ascii="Arial" w:eastAsia="Arial" w:hAnsi="Arial" w:cs="Arial"/>
          <w:color w:val="000000"/>
          <w:lang w:eastAsia="pl-PL"/>
        </w:rPr>
        <w:t xml:space="preserve"> do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Umowy, a będącej w posiadaniu </w:t>
      </w:r>
      <w:r w:rsidR="00FA743C">
        <w:rPr>
          <w:rFonts w:ascii="Arial" w:eastAsia="Arial" w:hAnsi="Arial" w:cs="Arial"/>
          <w:color w:val="000000"/>
          <w:lang w:eastAsia="pl-PL"/>
        </w:rPr>
        <w:t xml:space="preserve">Stron. </w:t>
      </w:r>
    </w:p>
    <w:p w14:paraId="3B1F0766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Sprzedaż dokonywana będzie w systemie bezgotówkowym na podstawie kart płatniczych, zwanych dalej kartami paliwowymi. </w:t>
      </w:r>
    </w:p>
    <w:p w14:paraId="306BB47D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 zastrzeżeniem § 2 ust. 5, karty paliwowe wydane zostaną przez Wykonawcę bezpłatnie w liczbie: </w:t>
      </w:r>
    </w:p>
    <w:p w14:paraId="2EF7F07C" w14:textId="77777777" w:rsidR="0055170A" w:rsidRPr="0055170A" w:rsidRDefault="0055170A" w:rsidP="000901DF">
      <w:pPr>
        <w:numPr>
          <w:ilvl w:val="1"/>
          <w:numId w:val="2"/>
        </w:numPr>
        <w:spacing w:after="0" w:line="240" w:lineRule="auto"/>
        <w:ind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52 sztuk rejestrowanych na pojazd,  </w:t>
      </w:r>
    </w:p>
    <w:p w14:paraId="78D18D0D" w14:textId="77777777" w:rsidR="0055170A" w:rsidRPr="0055170A" w:rsidRDefault="0055170A" w:rsidP="000901DF">
      <w:pPr>
        <w:numPr>
          <w:ilvl w:val="1"/>
          <w:numId w:val="2"/>
        </w:numPr>
        <w:spacing w:after="0" w:line="240" w:lineRule="auto"/>
        <w:ind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21 sztuk rejestrowanych na nazwę urządzenia, </w:t>
      </w:r>
    </w:p>
    <w:p w14:paraId="1A1D1AEB" w14:textId="77777777" w:rsidR="0055170A" w:rsidRPr="0055170A" w:rsidRDefault="0055170A" w:rsidP="000901DF">
      <w:pPr>
        <w:numPr>
          <w:ilvl w:val="1"/>
          <w:numId w:val="2"/>
        </w:numPr>
        <w:spacing w:after="0" w:line="240" w:lineRule="auto"/>
        <w:ind w:hanging="36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4 sztuk na okaziciela. </w:t>
      </w:r>
    </w:p>
    <w:p w14:paraId="699E7220" w14:textId="332759D0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Zamawiający akceptuje Regulamin Wykonawcy dotyczący warunków wydania i używania kart paliwowych</w:t>
      </w:r>
      <w:r w:rsidR="00331703">
        <w:rPr>
          <w:rFonts w:ascii="Arial" w:eastAsia="Arial" w:hAnsi="Arial" w:cs="Arial"/>
          <w:color w:val="000000"/>
          <w:lang w:eastAsia="pl-PL"/>
        </w:rPr>
        <w:t xml:space="preserve"> (Załącznik nr 2 do Umowy)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w zakresie niesprzecznym z postanowieniami SWZ, w szczególności z</w:t>
      </w:r>
      <w:r w:rsidR="00CA0E5D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zapisami Umowy.</w:t>
      </w:r>
    </w:p>
    <w:p w14:paraId="7E8D1DC6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Przedmiot Umowy (zakres podstawowy) obejmuje sprzedaż następujących paliw: </w:t>
      </w:r>
    </w:p>
    <w:p w14:paraId="06BC2134" w14:textId="77777777" w:rsidR="0055170A" w:rsidRPr="0055170A" w:rsidRDefault="0055170A" w:rsidP="000901DF">
      <w:pPr>
        <w:numPr>
          <w:ilvl w:val="1"/>
          <w:numId w:val="1"/>
        </w:numPr>
        <w:spacing w:after="0" w:line="240" w:lineRule="auto"/>
        <w:ind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benzyny bezołowiowej E-98 w ilości 1 200 litrów,</w:t>
      </w:r>
    </w:p>
    <w:p w14:paraId="7A528D7F" w14:textId="77777777" w:rsidR="0055170A" w:rsidRPr="0055170A" w:rsidRDefault="0055170A" w:rsidP="000901DF">
      <w:pPr>
        <w:numPr>
          <w:ilvl w:val="1"/>
          <w:numId w:val="1"/>
        </w:numPr>
        <w:spacing w:after="0" w:line="240" w:lineRule="auto"/>
        <w:ind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benzyny bezołowiowej E-95 w ilości 16 000 litrów, </w:t>
      </w:r>
    </w:p>
    <w:p w14:paraId="4C0B3786" w14:textId="77777777" w:rsidR="0055170A" w:rsidRPr="0055170A" w:rsidRDefault="0055170A" w:rsidP="000901DF">
      <w:pPr>
        <w:numPr>
          <w:ilvl w:val="1"/>
          <w:numId w:val="1"/>
        </w:numPr>
        <w:spacing w:after="0" w:line="240" w:lineRule="auto"/>
        <w:ind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lastRenderedPageBreak/>
        <w:t>oleju napędowego ON w ilości 32 000 litrów,</w:t>
      </w:r>
    </w:p>
    <w:p w14:paraId="655DE938" w14:textId="77777777" w:rsidR="0055170A" w:rsidRPr="0055170A" w:rsidRDefault="0055170A" w:rsidP="000901DF">
      <w:pPr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>z zastrzeżeniem możliwości skorzystania przez Zamawiającego z prawa opcji zgodnie z zapisami ust. 11.</w:t>
      </w:r>
    </w:p>
    <w:p w14:paraId="5EC8E581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ramach niniejszej Umowy Zamawiający tankować będzie paliwo również do kanistrów, na co Wykonawca wyraża zgodę. </w:t>
      </w:r>
    </w:p>
    <w:p w14:paraId="5C196FBC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Zamawiający w ramach maksymalnego wynagrodzenia, o którym mowa w § 3 ust. 1, zastrzega sobie prawo do zmiany ilości paliw wskazanych w ust. 6, z zachowaniem opustu, wskazanego w § 3 ust. 4, i z tego tytułu nie przysługuje Wykonawcy żadne dodatkowe roszczenie w stosunku do Zamawiającego. Postanowienia zdania pierwszego stosuje się odpowiednio do przedmiotu Umowy objętego prawem opcji.</w:t>
      </w:r>
    </w:p>
    <w:p w14:paraId="56E07263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określa minimalny gwarantowany zakres zamówienia na poziomie 80% wartości maksymalnej Umowy określonej w § 3 ust. 1. </w:t>
      </w:r>
    </w:p>
    <w:p w14:paraId="7B9119CD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i Wykonawca zobowiązują się współdziałać przy wykonywaniu przedmiotu Umowy w celu należytej realizacji zamówienia. </w:t>
      </w:r>
    </w:p>
    <w:p w14:paraId="0897C583" w14:textId="77777777" w:rsidR="0055170A" w:rsidRPr="0055170A" w:rsidRDefault="0055170A" w:rsidP="000901DF">
      <w:pPr>
        <w:numPr>
          <w:ilvl w:val="0"/>
          <w:numId w:val="1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Zamawiającemu, w przypadku uzasadnionych potrzeb, przysługuje </w:t>
      </w:r>
      <w:r w:rsidRPr="0055170A">
        <w:rPr>
          <w:rFonts w:ascii="Arial" w:eastAsia="Arial" w:hAnsi="Arial" w:cs="Arial"/>
          <w:bCs/>
          <w:color w:val="000000"/>
          <w:lang w:eastAsia="pl-PL"/>
        </w:rPr>
        <w:t>prawo opcji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stosownie do  art. 441 Ustawy, tj. prawo do podjęcia decyzji o realizacji przedmiotu Umowy w szerszym zakresie niż określono w ust. 6, wg następujących zasad:  </w:t>
      </w:r>
    </w:p>
    <w:p w14:paraId="4180E5C4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zastosowanie przez Zamawiającego prawa opcji będzie polegać na zwiększeniu dostaw paliw o poniższe ilości:</w:t>
      </w:r>
    </w:p>
    <w:p w14:paraId="08FB6C5E" w14:textId="77777777" w:rsidR="0055170A" w:rsidRPr="0055170A" w:rsidRDefault="0055170A" w:rsidP="000901DF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>benzyna bezołowiowa E-98 – 360 litrów,</w:t>
      </w:r>
    </w:p>
    <w:p w14:paraId="307915A9" w14:textId="77777777" w:rsidR="0055170A" w:rsidRPr="0055170A" w:rsidRDefault="0055170A" w:rsidP="000901DF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 xml:space="preserve">benzyna bezołowiowa E-95 – 4 800 litrów, </w:t>
      </w:r>
    </w:p>
    <w:p w14:paraId="3040C11F" w14:textId="77777777" w:rsidR="0055170A" w:rsidRPr="0055170A" w:rsidRDefault="0055170A" w:rsidP="000901DF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>olej napędowy ON w ilości – 9 600 litrów</w:t>
      </w:r>
    </w:p>
    <w:p w14:paraId="3F3D9C1A" w14:textId="05A7A297" w:rsidR="0055170A" w:rsidRPr="0055170A" w:rsidRDefault="0055170A" w:rsidP="000901DF">
      <w:pPr>
        <w:tabs>
          <w:tab w:val="left" w:pos="1276"/>
        </w:tabs>
        <w:spacing w:after="0" w:line="240" w:lineRule="auto"/>
        <w:ind w:left="851"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>i nie przekroczy 30% wartości Umowy w zakresie podstawowym, o której mowa w §</w:t>
      </w:r>
      <w:r w:rsidR="000875C4">
        <w:rPr>
          <w:rFonts w:ascii="Arial" w:eastAsia="Arial" w:hAnsi="Arial" w:cs="Arial"/>
          <w:bCs/>
          <w:color w:val="000000"/>
          <w:lang w:eastAsia="pl-PL"/>
        </w:rPr>
        <w:t> </w:t>
      </w:r>
      <w:r w:rsidRPr="0055170A">
        <w:rPr>
          <w:rFonts w:ascii="Arial" w:eastAsia="Arial" w:hAnsi="Arial" w:cs="Arial"/>
          <w:bCs/>
          <w:color w:val="000000"/>
          <w:lang w:eastAsia="pl-PL"/>
        </w:rPr>
        <w:t>3 ust. 1;</w:t>
      </w:r>
    </w:p>
    <w:p w14:paraId="399A631E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bCs/>
          <w:color w:val="000000"/>
          <w:lang w:eastAsia="pl-PL"/>
        </w:rPr>
        <w:t>Zamawiający zastrzega sobie prawo do skorzystania z prawa opcji w niepełnym zakresie;</w:t>
      </w:r>
    </w:p>
    <w:p w14:paraId="72D94F49" w14:textId="170BF084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bCs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wszystkie wymagania zawarte w Umowie dotyczą także realizacji zamówienia w</w:t>
      </w:r>
      <w:r w:rsidR="000875C4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ramach prawa opcji. Opust cenowy w ramach prawa opcji nie ulega zmianie w stosunku do opustu cenowego określonego w ofercie Wykonawcy i wskazanego w</w:t>
      </w:r>
      <w:r w:rsidR="000875C4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§ 3 ust. 4;</w:t>
      </w:r>
    </w:p>
    <w:p w14:paraId="15C3981C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warunkiem wykorzystania opcji będzie wyczerpanie ilości z zakresu podstawowego przedmiotu Umowy, o którym mowa w ust. 6, i uzyskania środków na sfinansowanie zakupu dodatkowych ilości paliw;</w:t>
      </w:r>
    </w:p>
    <w:p w14:paraId="0BAF35EE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val="x-none" w:eastAsia="pl-PL"/>
        </w:rPr>
        <w:t xml:space="preserve">warunkiem uruchomiania prawa opcji jest złożenie przez Zamawiającego oświadczenia woli w przedmiocie skorzystania z prawa opcji w określonym przez niego zakresie. Skorzystanie z prawa opcji przez Zamawiającego odbędzie się na podstawie pisemnego oświadczenia Zamawiającego złożonego Wykonawcy </w:t>
      </w:r>
      <w:r w:rsidRPr="0055170A">
        <w:rPr>
          <w:rFonts w:ascii="Arial" w:eastAsia="Arial" w:hAnsi="Arial" w:cs="Arial"/>
          <w:bCs/>
          <w:color w:val="000000"/>
          <w:lang w:eastAsia="pl-PL"/>
        </w:rPr>
        <w:t xml:space="preserve">na 3 dni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przed dniem, w którym zamówienie </w:t>
      </w:r>
      <w:r w:rsidRPr="0055170A">
        <w:rPr>
          <w:rFonts w:ascii="Arial" w:eastAsia="Arial" w:hAnsi="Arial" w:cs="Arial"/>
          <w:color w:val="000000"/>
          <w:lang w:val="x-none" w:eastAsia="pl-PL"/>
        </w:rPr>
        <w:t xml:space="preserve">objęte prawem opcji </w:t>
      </w:r>
      <w:r w:rsidRPr="0055170A">
        <w:rPr>
          <w:rFonts w:ascii="Arial" w:eastAsia="Arial" w:hAnsi="Arial" w:cs="Arial"/>
          <w:color w:val="000000"/>
          <w:lang w:eastAsia="pl-PL"/>
        </w:rPr>
        <w:t>ma zostać uruchomione;</w:t>
      </w:r>
    </w:p>
    <w:p w14:paraId="5BB49113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prawo opcji stanowi uprawnienie Zamawiającego, z którego może, ale nie musi skorzystać w ramach realizacji Umowy;</w:t>
      </w:r>
    </w:p>
    <w:p w14:paraId="392E66C9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91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przypadku nie skorzystania przez Zamawiającego z przysługującego mu prawa opcji albo skorzystania z prawa opcji w niepełnym zakresie, niewykorzystującym maksymalnego poziomu prawa opcji, Wykonawcy nie przysługują żadne roszczenia;</w:t>
      </w:r>
    </w:p>
    <w:p w14:paraId="442A018A" w14:textId="77777777" w:rsidR="0055170A" w:rsidRPr="0055170A" w:rsidRDefault="0055170A" w:rsidP="000901DF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851" w:hanging="491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Wykonawca nie może uchylić się od realizacji zamówienia z prawa opcji.</w:t>
      </w:r>
    </w:p>
    <w:p w14:paraId="1A89E0C7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</w:p>
    <w:p w14:paraId="3680FD5F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2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D84FF81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Warunki realizacji Umowy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24AB11C" w14:textId="77777777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Sprzedaż paliw następować będzie sukcesywnie, zgodnie z potrzebami Zamawiającego, na warunkach określonych w Umowie. Paliwo musi odpowiadać co do jakości wymogom wyrobów dopuszczonych do obrotu wg obowiązujących norm. </w:t>
      </w:r>
    </w:p>
    <w:p w14:paraId="46795052" w14:textId="77777777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Sprzedaż paliw realizowana będzie na wszystkich stacjach będących w dyspozycji Wykonawcy na terytorium Rzeczypospolitej Polskiej. </w:t>
      </w:r>
    </w:p>
    <w:p w14:paraId="370B28C4" w14:textId="77777777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Na kartach paliwowych:</w:t>
      </w:r>
    </w:p>
    <w:p w14:paraId="4227ABEA" w14:textId="77777777" w:rsidR="0055170A" w:rsidRPr="0055170A" w:rsidRDefault="0055170A" w:rsidP="000901DF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dla pojazdów uprawnionych zakodowane będą następujące dane: </w:t>
      </w:r>
    </w:p>
    <w:p w14:paraId="06FAF924" w14:textId="77777777" w:rsidR="0055170A" w:rsidRPr="0055170A" w:rsidRDefault="0055170A" w:rsidP="000901DF">
      <w:pPr>
        <w:numPr>
          <w:ilvl w:val="0"/>
          <w:numId w:val="15"/>
        </w:numPr>
        <w:tabs>
          <w:tab w:val="left" w:pos="1276"/>
        </w:tabs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nazwa użytkownika, </w:t>
      </w:r>
    </w:p>
    <w:p w14:paraId="65349857" w14:textId="77777777" w:rsidR="0055170A" w:rsidRPr="0055170A" w:rsidRDefault="0055170A" w:rsidP="000901DF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lastRenderedPageBreak/>
        <w:t xml:space="preserve">numer rejestracyjny pojazdu, </w:t>
      </w:r>
    </w:p>
    <w:p w14:paraId="2DC53FA3" w14:textId="77777777" w:rsidR="0055170A" w:rsidRPr="0055170A" w:rsidRDefault="0055170A" w:rsidP="000901DF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>miesięczny limit ilościowy,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32717A0" w14:textId="77777777" w:rsidR="0055170A" w:rsidRPr="0055170A" w:rsidRDefault="0055170A" w:rsidP="000901DF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rodzaj paliwa;</w:t>
      </w:r>
    </w:p>
    <w:p w14:paraId="0DC20C93" w14:textId="77777777" w:rsidR="0055170A" w:rsidRPr="0055170A" w:rsidRDefault="0055170A" w:rsidP="000901DF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dla uprawnionych pojazdów i urządzeń umieszczone (widoczne) na karcie będą następujące dane:</w:t>
      </w:r>
    </w:p>
    <w:p w14:paraId="686926C3" w14:textId="77777777" w:rsidR="0055170A" w:rsidRPr="0055170A" w:rsidRDefault="0055170A" w:rsidP="000901DF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numer karty,</w:t>
      </w:r>
    </w:p>
    <w:p w14:paraId="250102FF" w14:textId="77777777" w:rsidR="0055170A" w:rsidRPr="0055170A" w:rsidRDefault="0055170A" w:rsidP="000901DF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data ważności karty,</w:t>
      </w:r>
    </w:p>
    <w:p w14:paraId="32DCC9A7" w14:textId="77777777" w:rsidR="0055170A" w:rsidRPr="0055170A" w:rsidRDefault="0055170A" w:rsidP="000901DF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nazwa Zamawiającego,</w:t>
      </w:r>
    </w:p>
    <w:p w14:paraId="5B30DD6A" w14:textId="77777777" w:rsidR="0055170A" w:rsidRPr="0055170A" w:rsidRDefault="0055170A" w:rsidP="000901DF">
      <w:pPr>
        <w:numPr>
          <w:ilvl w:val="0"/>
          <w:numId w:val="16"/>
        </w:numPr>
        <w:spacing w:after="0" w:line="240" w:lineRule="auto"/>
        <w:ind w:left="1276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numer rejestracyjny pojazdu lub nazwa użytkownika – odpowiednio dla pojazdu/urządzenia, dla którego wydana jest dana karta.</w:t>
      </w:r>
    </w:p>
    <w:p w14:paraId="7CAB0BDD" w14:textId="77777777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zobowiązany jest zawiadomić Wykonawcę o każdym przypadku kradzieży lub zagubienia karty i podać: </w:t>
      </w:r>
    </w:p>
    <w:p w14:paraId="48F30DC1" w14:textId="77777777" w:rsidR="0055170A" w:rsidRPr="0055170A" w:rsidRDefault="0055170A" w:rsidP="000901DF">
      <w:pPr>
        <w:numPr>
          <w:ilvl w:val="1"/>
          <w:numId w:val="17"/>
        </w:numPr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numer utraconej lub zniszczonej karty,</w:t>
      </w:r>
    </w:p>
    <w:p w14:paraId="2F637151" w14:textId="77777777" w:rsidR="0055170A" w:rsidRPr="0055170A" w:rsidRDefault="0055170A" w:rsidP="000901DF">
      <w:pPr>
        <w:numPr>
          <w:ilvl w:val="1"/>
          <w:numId w:val="17"/>
        </w:numPr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numer rejestracyjny pojazdu, </w:t>
      </w:r>
    </w:p>
    <w:p w14:paraId="14FEFFDA" w14:textId="77777777" w:rsidR="0055170A" w:rsidRPr="0055170A" w:rsidRDefault="0055170A" w:rsidP="000901DF">
      <w:pPr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a Wykonawca zobowiązany jest do natychmiastowego zablokowania karty. </w:t>
      </w:r>
    </w:p>
    <w:p w14:paraId="15AA165B" w14:textId="34A6CE96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 karty dodatkowe wydawane w trakcie realizacji umowy (np. nowy pojazd/urządzenie, nowy numer rejestracyjny, karta, której kończy się termin ważności) nie będzie pobierana opłata przez Wykonawcę. W przypadku wymiany karty (na skutek zagubienia, kradzieży, zmiany dotychczasowych danych itp.), Zamawiający zapłaci Wykonawcy ….. zł za kartę (zgodnie z ofertą Wykonawcy). </w:t>
      </w:r>
      <w:r w:rsidR="000875C4" w:rsidRPr="000875C4">
        <w:rPr>
          <w:rFonts w:ascii="Arial" w:eastAsia="Arial" w:hAnsi="Arial" w:cs="Arial"/>
          <w:color w:val="000000"/>
          <w:lang w:eastAsia="pl-PL"/>
        </w:rPr>
        <w:t>Wykonawca zobowiązany jest wystawić kartę paliwową niezwłocznie, jednak nie później niż w terminie 15 dni roboczych – licząc od dnia zgłoszenia blokady danej karty lub zamówienia nowej karty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. </w:t>
      </w:r>
    </w:p>
    <w:p w14:paraId="39285177" w14:textId="77777777" w:rsidR="0055170A" w:rsidRPr="0055170A" w:rsidRDefault="0055170A" w:rsidP="000901DF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Każdorazowo, po dokonaniu zakupu na stacji paliw kierowca otrzyma dowód potwierdzenia dokonania transakcji zawierający następujące dane: </w:t>
      </w:r>
    </w:p>
    <w:p w14:paraId="5ACA02BE" w14:textId="77777777" w:rsidR="0055170A" w:rsidRPr="0055170A" w:rsidRDefault="0055170A" w:rsidP="000901DF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oznaczenie stacji paliwowej, </w:t>
      </w:r>
    </w:p>
    <w:p w14:paraId="12D81BED" w14:textId="77777777" w:rsidR="0055170A" w:rsidRPr="0055170A" w:rsidRDefault="0055170A" w:rsidP="000901DF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datę i godzinę zakupionego paliwa, </w:t>
      </w:r>
    </w:p>
    <w:p w14:paraId="07B411F7" w14:textId="77777777" w:rsidR="0055170A" w:rsidRPr="0055170A" w:rsidRDefault="0055170A" w:rsidP="000901DF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rodzaj i ilość zakupionego paliwa, </w:t>
      </w:r>
    </w:p>
    <w:p w14:paraId="2221F36B" w14:textId="77777777" w:rsidR="0055170A" w:rsidRPr="0055170A" w:rsidRDefault="0055170A" w:rsidP="000901DF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wartość zakupionego paliwa, </w:t>
      </w:r>
    </w:p>
    <w:p w14:paraId="0B841CAD" w14:textId="77777777" w:rsidR="0055170A" w:rsidRPr="0055170A" w:rsidRDefault="0055170A" w:rsidP="000901DF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numer rejestracyjny samochodu, a w przypadku tankowania do kanistrów, stosowne oznaczenie. </w:t>
      </w:r>
    </w:p>
    <w:p w14:paraId="664CD34A" w14:textId="77777777" w:rsidR="0055170A" w:rsidRPr="0055170A" w:rsidRDefault="0055170A" w:rsidP="000901D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Wykonawca oświadcza, iż:</w:t>
      </w:r>
    </w:p>
    <w:p w14:paraId="2C52B1CC" w14:textId="77777777" w:rsidR="0055170A" w:rsidRPr="0055170A" w:rsidRDefault="0055170A" w:rsidP="000901DF">
      <w:pPr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posiada uprawnienia niezbędne do wykonania przedmiotu Umowy, w tym ważną koncesję na obrót paliwami w zakresie objętym przedmiotem Umowy, wydaną przez Prezesa Urzędu Regulacji Energetyki zgodnie z ustawą z dnia 10 kwietnia 1997 r. – Prawo energetyczne;</w:t>
      </w:r>
    </w:p>
    <w:p w14:paraId="7B7BB8DF" w14:textId="77777777" w:rsidR="0055170A" w:rsidRPr="0055170A" w:rsidRDefault="0055170A" w:rsidP="000901DF">
      <w:pPr>
        <w:numPr>
          <w:ilvl w:val="1"/>
          <w:numId w:val="22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zakupione paliwa spełniają wymagania określone w rozporządzeniu Ministra Gospodarki z dnia 9 października 2015 r. w sprawie wymagań jakościowych dla paliw ciekłych, ustawie z 25 sierpnia 2006 r. o systemie monitorowania i kontrolowania jakości paliw oraz odpowiednio Norm jakościowych wskazanych w pkt 3.8 SWZ.</w:t>
      </w:r>
    </w:p>
    <w:p w14:paraId="54703414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</w:p>
    <w:p w14:paraId="6F8AC0D9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3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9154004" w14:textId="77777777" w:rsidR="0055170A" w:rsidRPr="0055170A" w:rsidRDefault="0055170A" w:rsidP="000901DF">
      <w:pPr>
        <w:keepNext/>
        <w:keepLines/>
        <w:spacing w:after="0" w:line="240" w:lineRule="auto"/>
        <w:ind w:left="426" w:hanging="426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Wynagrodzenie i warunki płatności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F45A49A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Maksymalna wartość Umowy, w zakresie zamówienia podstawowego, wynosi ……………….</w:t>
      </w: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>zł netto</w:t>
      </w: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(słownie: ………………………………………………………….) powiększonego o stawkę podatku VAT             w wysokości   …………., czyli brutto…………. zł (słownie: …………………………………………). </w:t>
      </w:r>
    </w:p>
    <w:p w14:paraId="2DC8AF44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przypadku skorzystania przez Zamawiającego z prawa opcji, maksymalna wartość Umowy, w zakresie zamówienia opcjonalnego, wynosi ……………….</w:t>
      </w: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>zł netto</w:t>
      </w: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>(słownie: ………………………………………………………….) powiększonego o stawkę podatku VAT             w wysokości   …………., czyli brutto…………. zł (słownie: …………………………………………).</w:t>
      </w:r>
    </w:p>
    <w:p w14:paraId="06F89F58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Sprzedaż paliw będzie dokonywana według cen obowiązujących w dniu tankowania, z uwzględnieniem zapisów ust. 4. </w:t>
      </w:r>
    </w:p>
    <w:p w14:paraId="0B05AC11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Wykonawca udziela Zamawiającemu stałego opustu, który naliczany będzie na każdej fakturze za okres rozliczeniowy, w wysokości ……. % (zgodnie z ofertą Wykonawcy). </w:t>
      </w:r>
    </w:p>
    <w:p w14:paraId="73A6CB62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Ustala się jeden okres rozliczeniowy od 1-go do ostatniego dnia miesiąca.</w:t>
      </w:r>
    </w:p>
    <w:p w14:paraId="60D56C2E" w14:textId="75F4F242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 sprzedane paliwo w okresie rozliczeniowym, Wykonawca wystawi i bezpłatnie dostarczy Zamawiającemu fakturę VAT. Wykonawca jest zobowiązany dołączy</w:t>
      </w:r>
      <w:r w:rsidR="00023DBA">
        <w:rPr>
          <w:rFonts w:ascii="Arial" w:eastAsia="Arial" w:hAnsi="Arial" w:cs="Arial"/>
          <w:color w:val="000000"/>
          <w:lang w:eastAsia="pl-PL"/>
        </w:rPr>
        <w:t>ć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rejestr </w:t>
      </w:r>
      <w:proofErr w:type="spellStart"/>
      <w:r w:rsidRPr="0055170A">
        <w:rPr>
          <w:rFonts w:ascii="Arial" w:eastAsia="Arial" w:hAnsi="Arial" w:cs="Arial"/>
          <w:color w:val="000000"/>
          <w:lang w:eastAsia="pl-PL"/>
        </w:rPr>
        <w:t>tankowań</w:t>
      </w:r>
      <w:proofErr w:type="spellEnd"/>
      <w:r w:rsidRPr="0055170A">
        <w:rPr>
          <w:rFonts w:ascii="Arial" w:eastAsia="Arial" w:hAnsi="Arial" w:cs="Arial"/>
          <w:color w:val="000000"/>
          <w:lang w:eastAsia="pl-PL"/>
        </w:rPr>
        <w:t xml:space="preserve"> do każdej faktury.  </w:t>
      </w:r>
    </w:p>
    <w:p w14:paraId="54E87FC6" w14:textId="65A81DA2" w:rsidR="0055170A" w:rsidRPr="00951EE5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Wystawiane przez Wykonawcę faktury VAT wskazywać powinny następujące oznaczenie Zamawiającego: </w:t>
      </w:r>
      <w:r w:rsidRPr="00951EE5">
        <w:rPr>
          <w:rFonts w:ascii="Arial" w:eastAsia="Arial" w:hAnsi="Arial" w:cs="Arial"/>
          <w:color w:val="000000"/>
          <w:lang w:eastAsia="pl-PL"/>
        </w:rPr>
        <w:t>MIASTO POZNAŃ Zarząd Dróg Miejskich w Poznaniu,</w:t>
      </w:r>
      <w:r w:rsidR="00951EE5">
        <w:rPr>
          <w:rFonts w:ascii="Arial" w:eastAsia="Arial" w:hAnsi="Arial" w:cs="Arial"/>
          <w:color w:val="000000"/>
          <w:lang w:eastAsia="pl-PL"/>
        </w:rPr>
        <w:t xml:space="preserve"> </w:t>
      </w:r>
      <w:r w:rsidRPr="00951EE5">
        <w:rPr>
          <w:rFonts w:ascii="Arial" w:eastAsia="Arial" w:hAnsi="Arial" w:cs="Arial"/>
          <w:color w:val="000000"/>
          <w:lang w:eastAsia="pl-PL"/>
        </w:rPr>
        <w:t>ul. Wilczak 17, 61-623 Poznań,</w:t>
      </w:r>
      <w:r w:rsidR="00951EE5">
        <w:rPr>
          <w:rFonts w:ascii="Arial" w:eastAsia="Arial" w:hAnsi="Arial" w:cs="Arial"/>
          <w:color w:val="000000"/>
          <w:lang w:eastAsia="pl-PL"/>
        </w:rPr>
        <w:t xml:space="preserve"> </w:t>
      </w:r>
      <w:r w:rsidRPr="00951EE5">
        <w:rPr>
          <w:rFonts w:ascii="Arial" w:eastAsia="Arial" w:hAnsi="Arial" w:cs="Arial"/>
          <w:color w:val="000000"/>
          <w:lang w:eastAsia="pl-PL"/>
        </w:rPr>
        <w:t>NIP 2090001440</w:t>
      </w:r>
      <w:r w:rsidR="00951EE5">
        <w:rPr>
          <w:rFonts w:ascii="Arial" w:eastAsia="Arial" w:hAnsi="Arial" w:cs="Arial"/>
          <w:color w:val="000000"/>
          <w:lang w:eastAsia="pl-PL"/>
        </w:rPr>
        <w:t>.</w:t>
      </w:r>
    </w:p>
    <w:p w14:paraId="767AA0D3" w14:textId="51E8FBA2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przypadku wystawienia faktury elektronicznej, musi ona zostać przesłana za pośrednictwem Platformy Elektronicznego Fakturowania, zgodnie z przepisami ustawy z</w:t>
      </w:r>
      <w:r w:rsidR="006B167D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dnia 9 listopada 2018 r. o elektronicznym fakturowaniu w zamówieniach publicznych, koncesjach na roboty budowlane lub usługi oraz partnerstwie publiczno-prywatnym oraz zawierać następujące dane: </w:t>
      </w:r>
      <w:r w:rsidRPr="0055170A">
        <w:rPr>
          <w:rFonts w:ascii="Arial" w:eastAsia="Arial" w:hAnsi="Arial" w:cs="Arial"/>
          <w:color w:val="00000A"/>
          <w:lang w:eastAsia="pl-PL"/>
        </w:rPr>
        <w:t xml:space="preserve"> </w:t>
      </w:r>
    </w:p>
    <w:p w14:paraId="61692B60" w14:textId="2EF6D8BC" w:rsidR="0055170A" w:rsidRPr="006B167D" w:rsidRDefault="0055170A" w:rsidP="000901DF">
      <w:pPr>
        <w:pStyle w:val="Akapitzlist"/>
        <w:numPr>
          <w:ilvl w:val="0"/>
          <w:numId w:val="2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6B167D">
        <w:rPr>
          <w:rFonts w:ascii="Arial" w:eastAsia="Arial" w:hAnsi="Arial" w:cs="Arial"/>
          <w:color w:val="000000"/>
          <w:lang w:eastAsia="pl-PL"/>
        </w:rPr>
        <w:t>NABYWCA: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Miasto Poznań,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pl. Kolegiacki 17,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61-841 Poznań,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NIP: 2090001440</w:t>
      </w:r>
      <w:r w:rsidR="006B167D">
        <w:rPr>
          <w:rFonts w:ascii="Arial" w:eastAsia="Arial" w:hAnsi="Arial" w:cs="Arial"/>
          <w:color w:val="000000"/>
          <w:lang w:eastAsia="pl-PL"/>
        </w:rPr>
        <w:t>,</w:t>
      </w:r>
    </w:p>
    <w:p w14:paraId="7840EAE4" w14:textId="3FEE2B10" w:rsidR="0055170A" w:rsidRPr="006B167D" w:rsidRDefault="0055170A" w:rsidP="000901DF">
      <w:pPr>
        <w:pStyle w:val="Akapitzlist"/>
        <w:numPr>
          <w:ilvl w:val="0"/>
          <w:numId w:val="2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6B167D">
        <w:rPr>
          <w:rFonts w:ascii="Arial" w:eastAsia="Arial" w:hAnsi="Arial" w:cs="Arial"/>
          <w:color w:val="000000"/>
          <w:lang w:eastAsia="pl-PL"/>
        </w:rPr>
        <w:t>ODBIORCA: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Zarząd Dróg Miejskich w Poznaniu,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ul. Wilczak 17,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61-623 Poznań,</w:t>
      </w:r>
      <w:r w:rsidR="006B167D" w:rsidRP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6B167D">
        <w:rPr>
          <w:rFonts w:ascii="Arial" w:eastAsia="Arial" w:hAnsi="Arial" w:cs="Arial"/>
          <w:color w:val="000000"/>
          <w:lang w:eastAsia="pl-PL"/>
        </w:rPr>
        <w:t>GLN: 5907459620368</w:t>
      </w:r>
      <w:r w:rsidR="006B167D">
        <w:rPr>
          <w:rFonts w:ascii="Arial" w:eastAsia="Arial" w:hAnsi="Arial" w:cs="Arial"/>
          <w:color w:val="000000"/>
          <w:lang w:eastAsia="pl-PL"/>
        </w:rPr>
        <w:t>.</w:t>
      </w:r>
    </w:p>
    <w:p w14:paraId="6D801B58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Fakturę elektroniczne można przesyłać na następujący adres e-mail faktury@zdm.poznan.pl. Wysyłając fakturę na ww. adres e-mail w temacie należy wskazać numer Umowy, której dotyczy faktura.  </w:t>
      </w:r>
    </w:p>
    <w:p w14:paraId="66A5FC2C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 xml:space="preserve">Za datę sprzedaży uznaje się ostatni dzień danego okresu rozliczeniowego.  </w:t>
      </w:r>
    </w:p>
    <w:p w14:paraId="08C811E8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 dzień zapłaty uważany będzie dzień obciążenia rachunku bankowego Zamawiającego.</w:t>
      </w:r>
    </w:p>
    <w:p w14:paraId="7E63B6A9" w14:textId="2BBA7E58" w:rsidR="0055170A" w:rsidRPr="0055170A" w:rsidRDefault="000875C4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0875C4">
        <w:rPr>
          <w:rFonts w:ascii="Arial" w:eastAsia="Arial" w:hAnsi="Arial" w:cs="Arial"/>
          <w:color w:val="000000"/>
          <w:lang w:eastAsia="pl-PL"/>
        </w:rPr>
        <w:t>Zapłata nastąpi przelewem w ciągu 21 dni od daty wystawienia przez Wykonawcę faktury VAT. W przypadku błędów na fakturze Zamawiający przekazuje Wykonawcy wniosek o</w:t>
      </w:r>
      <w:r w:rsidR="004B3BDE">
        <w:rPr>
          <w:rFonts w:ascii="Arial" w:eastAsia="Arial" w:hAnsi="Arial" w:cs="Arial"/>
          <w:color w:val="000000"/>
          <w:lang w:eastAsia="pl-PL"/>
        </w:rPr>
        <w:t> </w:t>
      </w:r>
      <w:r w:rsidRPr="000875C4">
        <w:rPr>
          <w:rFonts w:ascii="Arial" w:eastAsia="Arial" w:hAnsi="Arial" w:cs="Arial"/>
          <w:color w:val="000000"/>
          <w:lang w:eastAsia="pl-PL"/>
        </w:rPr>
        <w:t>korektę. Jeśli korekta nie dotyczy wszystkich pozycji na fakturze (np. błędny rabat) to pierwotny termin płatności faktury obowiązuje</w:t>
      </w:r>
      <w:r w:rsidR="0055170A" w:rsidRPr="0055170A">
        <w:rPr>
          <w:rFonts w:ascii="Arial" w:eastAsia="Arial" w:hAnsi="Arial" w:cs="Arial"/>
          <w:color w:val="000000"/>
          <w:lang w:eastAsia="pl-PL"/>
        </w:rPr>
        <w:t xml:space="preserve">.  </w:t>
      </w:r>
    </w:p>
    <w:p w14:paraId="5263793D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Wykonawca oświadcza, że rachunek rozliczeniowy umieszczony na białej liście podatników VAT – wskazany na fakturze:  </w:t>
      </w:r>
    </w:p>
    <w:p w14:paraId="4D2EFF23" w14:textId="77777777" w:rsidR="0055170A" w:rsidRPr="0055170A" w:rsidRDefault="0055170A" w:rsidP="000901DF">
      <w:pPr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jest prowadzony w walucie polskiej,  </w:t>
      </w:r>
    </w:p>
    <w:p w14:paraId="1EFEC3B9" w14:textId="77777777" w:rsidR="0055170A" w:rsidRPr="0055170A" w:rsidRDefault="0055170A" w:rsidP="000901DF">
      <w:pPr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jest rachunkiem rozliczeniowym, o którym mowa w art. 49 ust. 1 pkt 1 ustawy z dnia 29 sierpnia 1997 r. – Prawo bankowe lub jest imiennym rachunkiem w spółdzielczej kasie oszczędnościowo-kredytowej otwartym w związku z prowadzoną działalnością gospodarczą. </w:t>
      </w:r>
    </w:p>
    <w:p w14:paraId="2EA75A2A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akceptuje również dokonywanie płatności na dedykowany dla Zamawiającego rachunek wirtualny (rachunek </w:t>
      </w:r>
      <w:proofErr w:type="spellStart"/>
      <w:r w:rsidRPr="0055170A">
        <w:rPr>
          <w:rFonts w:ascii="Arial" w:eastAsia="Arial" w:hAnsi="Arial" w:cs="Arial"/>
          <w:color w:val="000000"/>
          <w:lang w:eastAsia="pl-PL"/>
        </w:rPr>
        <w:t>collect</w:t>
      </w:r>
      <w:proofErr w:type="spellEnd"/>
      <w:r w:rsidRPr="0055170A">
        <w:rPr>
          <w:rFonts w:ascii="Arial" w:eastAsia="Arial" w:hAnsi="Arial" w:cs="Arial"/>
          <w:color w:val="000000"/>
          <w:lang w:eastAsia="pl-PL"/>
        </w:rPr>
        <w:t>), który jest powiązany z rachunkiem rozliczeniowym uwidocznionym w Wykazie podatników VAT (tzw. białej liście podatników VAT) prowadzonym przez Krajową Administrację Skarbową.</w:t>
      </w:r>
    </w:p>
    <w:p w14:paraId="653ABB72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Jeżeli wskazany przez Wykonawcę numer rachunku nie będzie rachunkiem rozliczeniowym,  Zamawiający wstrzyma płatność do czasu wskazania przez Wykonawcę prawidłowego numeru rachunku bankowego, o czym Zamawiający poinformuje Wykonawcę.  </w:t>
      </w:r>
    </w:p>
    <w:p w14:paraId="1935FB7A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Zamawiający nie będzie ponosił odpowiedzialności wobec Wykonawcy w przypadku zapłaty należności umownych po terminie, spowodowanej nieposiadaniem lub niewskazaniem rachunku rozliczeniowego. </w:t>
      </w:r>
    </w:p>
    <w:p w14:paraId="46FD42D9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Wykonawca oświadcza, że  Urząd Skarbowy ………………………… jest właściwy dla niego.  </w:t>
      </w:r>
    </w:p>
    <w:p w14:paraId="7CFA5C44" w14:textId="77777777" w:rsidR="0055170A" w:rsidRP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przypadku gdy Wykonawca nie przedłoży faktury korygującej w zakresie prawidłowego  numeru rachunku bankowego to Zamawiający dokonuje płatności zwykłym  przelewem na wskazany przez Wykonawcę na fakturze rachunek bankowy i zawiadamia o tym naczelnika urzędu skarbowego właściwego dla Wykonawcy, w ustawowym terminie. </w:t>
      </w:r>
    </w:p>
    <w:p w14:paraId="2BB289F3" w14:textId="77777777" w:rsidR="0055170A" w:rsidRDefault="0055170A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Jeżeli w trakcie realizacji zawartej Umowy  Wykonawca zostanie wykreślony z bazy podatników VAT, Zamawiający zastrzega sobie prawo odstąpienia od Umowy w terminie 30 dni od dnia powzięcia wiadomości o powyższej okoliczności. </w:t>
      </w:r>
    </w:p>
    <w:p w14:paraId="5BCE3719" w14:textId="7C95F8BD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O</w:t>
      </w:r>
      <w:r w:rsidRPr="00074546">
        <w:rPr>
          <w:rFonts w:ascii="Arial" w:eastAsia="Arial" w:hAnsi="Arial" w:cs="Arial"/>
          <w:color w:val="000000"/>
          <w:lang w:eastAsia="pl-PL"/>
        </w:rPr>
        <w:t>d dnia wejścia w życie zapisów ustawy z dnia 16 czerwca 2023 r. o zmianie ustawy o</w:t>
      </w:r>
      <w:r>
        <w:rPr>
          <w:rFonts w:ascii="Arial" w:eastAsia="Arial" w:hAnsi="Arial" w:cs="Arial"/>
          <w:color w:val="000000"/>
          <w:lang w:eastAsia="pl-PL"/>
        </w:rPr>
        <w:t> </w:t>
      </w:r>
      <w:r w:rsidRPr="00074546">
        <w:rPr>
          <w:rFonts w:ascii="Arial" w:eastAsia="Arial" w:hAnsi="Arial" w:cs="Arial"/>
          <w:color w:val="000000"/>
          <w:lang w:eastAsia="pl-PL"/>
        </w:rPr>
        <w:t>podatku od towarów i usług oraz niektórych innych ustaw wprowadzającej termin obligatoryjnego obowiązku wystawiania faktur wyłącznie drogą elektroniczną przy użyciu Krajowego Systemu e-Faktur (dalej „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”), w miejsce zapisów ust. </w:t>
      </w:r>
      <w:r>
        <w:rPr>
          <w:rFonts w:ascii="Arial" w:eastAsia="Arial" w:hAnsi="Arial" w:cs="Arial"/>
          <w:color w:val="000000"/>
          <w:lang w:eastAsia="pl-PL"/>
        </w:rPr>
        <w:t>7-8</w:t>
      </w:r>
      <w:r w:rsidRPr="00074546">
        <w:rPr>
          <w:rFonts w:ascii="Arial" w:eastAsia="Arial" w:hAnsi="Arial" w:cs="Arial"/>
          <w:color w:val="000000"/>
          <w:lang w:eastAsia="pl-PL"/>
        </w:rPr>
        <w:t xml:space="preserve"> i 1</w:t>
      </w:r>
      <w:r w:rsidR="004B3BDE">
        <w:rPr>
          <w:rFonts w:ascii="Arial" w:eastAsia="Arial" w:hAnsi="Arial" w:cs="Arial"/>
          <w:color w:val="000000"/>
          <w:lang w:eastAsia="pl-PL"/>
        </w:rPr>
        <w:t>2</w:t>
      </w:r>
      <w:r w:rsidRPr="00074546">
        <w:rPr>
          <w:rFonts w:ascii="Arial" w:eastAsia="Arial" w:hAnsi="Arial" w:cs="Arial"/>
          <w:color w:val="000000"/>
          <w:lang w:eastAsia="pl-PL"/>
        </w:rPr>
        <w:t>-1</w:t>
      </w:r>
      <w:r w:rsidR="004B3BDE">
        <w:rPr>
          <w:rFonts w:ascii="Arial" w:eastAsia="Arial" w:hAnsi="Arial" w:cs="Arial"/>
          <w:color w:val="000000"/>
          <w:lang w:eastAsia="pl-PL"/>
        </w:rPr>
        <w:t>9</w:t>
      </w:r>
      <w:r w:rsidRPr="00074546">
        <w:rPr>
          <w:rFonts w:ascii="Arial" w:eastAsia="Arial" w:hAnsi="Arial" w:cs="Arial"/>
          <w:color w:val="000000"/>
          <w:lang w:eastAsia="pl-PL"/>
        </w:rPr>
        <w:t>, stosuje się  poniższe postanowienia w ust. 21</w:t>
      </w:r>
      <w:r w:rsidR="004B3BDE">
        <w:rPr>
          <w:rFonts w:ascii="Arial" w:eastAsia="Arial" w:hAnsi="Arial" w:cs="Arial"/>
          <w:color w:val="000000"/>
          <w:lang w:eastAsia="pl-PL"/>
        </w:rPr>
        <w:t>-26</w:t>
      </w:r>
      <w:r w:rsidRPr="00074546">
        <w:rPr>
          <w:rFonts w:ascii="Arial" w:eastAsia="Arial" w:hAnsi="Arial" w:cs="Arial"/>
          <w:color w:val="000000"/>
          <w:lang w:eastAsia="pl-PL"/>
        </w:rPr>
        <w:t>.</w:t>
      </w:r>
    </w:p>
    <w:p w14:paraId="11248E61" w14:textId="77777777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 xml:space="preserve">Faktura ustrukturyzowana w postaci elektronicznej wystawiona przy użyciu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musi zawierać następujące dane zamawiającego w strukturze logicznej XSD (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schema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FA-2):</w:t>
      </w:r>
    </w:p>
    <w:p w14:paraId="4276DFFA" w14:textId="77777777" w:rsidR="00074546" w:rsidRPr="00074546" w:rsidRDefault="00074546" w:rsidP="000901DF">
      <w:pPr>
        <w:pStyle w:val="Akapitzlist"/>
        <w:numPr>
          <w:ilvl w:val="0"/>
          <w:numId w:val="2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>Podmiot 2 jako Zamawiający: Miasto Poznań, plac Kolegiacki 17, 61-841 Poznań, NIP: 2090001440,</w:t>
      </w:r>
    </w:p>
    <w:p w14:paraId="46E95034" w14:textId="4487C7AA" w:rsidR="00074546" w:rsidRPr="00074546" w:rsidRDefault="00074546" w:rsidP="000901DF">
      <w:pPr>
        <w:pStyle w:val="Akapitzlist"/>
        <w:numPr>
          <w:ilvl w:val="0"/>
          <w:numId w:val="2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>Podmiot 3 jako Odbiorca: Zarząd Dróg Miejskich, ul. Wilczak 17, 61-623 Poznań, NIP:</w:t>
      </w:r>
      <w:r w:rsidR="004B3BDE">
        <w:rPr>
          <w:rFonts w:ascii="Arial" w:eastAsia="Arial" w:hAnsi="Arial" w:cs="Arial"/>
          <w:color w:val="000000"/>
          <w:lang w:eastAsia="pl-PL"/>
        </w:rPr>
        <w:t> </w:t>
      </w:r>
      <w:r w:rsidRPr="00074546">
        <w:rPr>
          <w:rFonts w:ascii="Arial" w:eastAsia="Arial" w:hAnsi="Arial" w:cs="Arial"/>
          <w:color w:val="000000"/>
          <w:lang w:eastAsia="pl-PL"/>
        </w:rPr>
        <w:t>7770004701</w:t>
      </w:r>
      <w:r>
        <w:rPr>
          <w:rFonts w:ascii="Arial" w:eastAsia="Arial" w:hAnsi="Arial" w:cs="Arial"/>
          <w:color w:val="000000"/>
          <w:lang w:eastAsia="pl-PL"/>
        </w:rPr>
        <w:t>.</w:t>
      </w:r>
    </w:p>
    <w:p w14:paraId="21B2DF6A" w14:textId="2E240B40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 xml:space="preserve">Zamawiający nie wyraża zgody na otrzymywanie wizualizacji faktury ustrukturyzowanej pocztą elektroniczną (e-mail), skanem, faksem lub innym komunikatorem, za wyjątkiem niedostępności lub awarii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, zgodnie z art. 106ne ust. 1 i 4 ustawy z dnia 11 marca 2004 r. o podatku od towarów i usług (dalej: ustawa o VAT), oraz w przypadku wskazanym w ust. </w:t>
      </w:r>
      <w:r w:rsidR="007D4920">
        <w:rPr>
          <w:rFonts w:ascii="Arial" w:eastAsia="Arial" w:hAnsi="Arial" w:cs="Arial"/>
          <w:color w:val="000000"/>
          <w:lang w:eastAsia="pl-PL"/>
        </w:rPr>
        <w:t>24</w:t>
      </w:r>
      <w:r w:rsidRPr="00074546">
        <w:rPr>
          <w:rFonts w:ascii="Arial" w:eastAsia="Arial" w:hAnsi="Arial" w:cs="Arial"/>
          <w:color w:val="000000"/>
          <w:lang w:eastAsia="pl-PL"/>
        </w:rPr>
        <w:t xml:space="preserve"> poniżej.</w:t>
      </w:r>
    </w:p>
    <w:p w14:paraId="6631AEDC" w14:textId="3C061C11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 xml:space="preserve">W sytuacji wymienionej w ust. </w:t>
      </w:r>
      <w:r w:rsidR="007D4920">
        <w:rPr>
          <w:rFonts w:ascii="Arial" w:eastAsia="Arial" w:hAnsi="Arial" w:cs="Arial"/>
          <w:color w:val="000000"/>
          <w:lang w:eastAsia="pl-PL"/>
        </w:rPr>
        <w:t>22</w:t>
      </w:r>
      <w:r w:rsidRPr="00074546">
        <w:rPr>
          <w:rFonts w:ascii="Arial" w:eastAsia="Arial" w:hAnsi="Arial" w:cs="Arial"/>
          <w:color w:val="000000"/>
          <w:lang w:eastAsia="pl-PL"/>
        </w:rPr>
        <w:t xml:space="preserve">, wizualizację faktury ustrukturyzowanej wraz z kodem QR oraz numerem identyfikacyjnym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należy niezwłocznie przesłać na adres e-mail: faktury@zdm.poznan.pl, jednakże nie później niż 3 dni po ustaniu niedostępności lub usunięciu awarii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>.</w:t>
      </w:r>
    </w:p>
    <w:p w14:paraId="1B0E2775" w14:textId="59ED75DE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>Wymagane Umową wszelkie załączniki do faktury ustrukturyzowanej należy przesłać w</w:t>
      </w:r>
      <w:r w:rsidR="004B3BDE">
        <w:rPr>
          <w:rFonts w:ascii="Arial" w:eastAsia="Arial" w:hAnsi="Arial" w:cs="Arial"/>
          <w:color w:val="000000"/>
          <w:lang w:eastAsia="pl-PL"/>
        </w:rPr>
        <w:t> </w:t>
      </w:r>
      <w:r w:rsidRPr="00074546">
        <w:rPr>
          <w:rFonts w:ascii="Arial" w:eastAsia="Arial" w:hAnsi="Arial" w:cs="Arial"/>
          <w:color w:val="000000"/>
          <w:lang w:eastAsia="pl-PL"/>
        </w:rPr>
        <w:t xml:space="preserve">dacie wpływu faktury do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i nadania numeru identyfikacyjnego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na adres e-mail: </w:t>
      </w:r>
      <w:bookmarkStart w:id="0" w:name="_Hlk177454712"/>
      <w:r w:rsidR="004B3BDE">
        <w:rPr>
          <w:rFonts w:ascii="Arial" w:eastAsia="Arial" w:hAnsi="Arial" w:cs="Arial"/>
          <w:color w:val="000000"/>
          <w:lang w:eastAsia="pl-PL"/>
        </w:rPr>
        <w:t>...</w:t>
      </w:r>
      <w:r w:rsidRPr="00074546">
        <w:rPr>
          <w:rFonts w:ascii="Arial" w:eastAsia="Arial" w:hAnsi="Arial" w:cs="Arial"/>
          <w:color w:val="000000"/>
          <w:lang w:eastAsia="pl-PL"/>
        </w:rPr>
        <w:t>@zdm.poznan.pl</w:t>
      </w:r>
      <w:bookmarkEnd w:id="0"/>
      <w:r w:rsidRPr="00074546">
        <w:rPr>
          <w:rFonts w:ascii="Arial" w:eastAsia="Arial" w:hAnsi="Arial" w:cs="Arial"/>
          <w:color w:val="000000"/>
          <w:lang w:eastAsia="pl-PL"/>
        </w:rPr>
        <w:t xml:space="preserve"> wraz z wizualizacją faktury ustrukturyzowanej posiadającej kod QR. </w:t>
      </w:r>
    </w:p>
    <w:p w14:paraId="090C7ECF" w14:textId="77777777" w:rsidR="00074546" w:rsidRPr="00074546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 xml:space="preserve">Wynagrodzenie, o którym mowa w § 3 ust. 1, płatne będzie przelewem w terminie do 30 dni kalendarzowych licząc od dnia następnego po dacie wystawienia faktury ustrukturyzowanej w systemie </w:t>
      </w:r>
      <w:proofErr w:type="spellStart"/>
      <w:r w:rsidRPr="00074546">
        <w:rPr>
          <w:rFonts w:ascii="Arial" w:eastAsia="Arial" w:hAnsi="Arial" w:cs="Arial"/>
          <w:color w:val="000000"/>
          <w:lang w:eastAsia="pl-PL"/>
        </w:rPr>
        <w:t>KSeF</w:t>
      </w:r>
      <w:proofErr w:type="spellEnd"/>
      <w:r w:rsidRPr="00074546">
        <w:rPr>
          <w:rFonts w:ascii="Arial" w:eastAsia="Arial" w:hAnsi="Arial" w:cs="Arial"/>
          <w:color w:val="000000"/>
          <w:lang w:eastAsia="pl-PL"/>
        </w:rPr>
        <w:t xml:space="preserve"> na rachunek bankowy o numerze ………………………………………………, który znajduje się w prowadzonym przez Szefa Krajowej Administracji Skarbowej w wykazie podatników VAT (tzw. białej liście podatników VAT).</w:t>
      </w:r>
    </w:p>
    <w:p w14:paraId="01456E1D" w14:textId="715E1DE0" w:rsidR="00074546" w:rsidRPr="0055170A" w:rsidRDefault="00074546" w:rsidP="000901DF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074546">
        <w:rPr>
          <w:rFonts w:ascii="Arial" w:eastAsia="Arial" w:hAnsi="Arial" w:cs="Arial"/>
          <w:color w:val="000000"/>
          <w:lang w:eastAsia="pl-PL"/>
        </w:rPr>
        <w:t>Zamawiający dokona zapłaty wynagrodzenia należnego Wykonawcy mechanizmem podzielonej płatności w sytuacji przewidzianej zapisami ustawy o podatku od towarów i</w:t>
      </w:r>
      <w:r>
        <w:rPr>
          <w:rFonts w:ascii="Arial" w:eastAsia="Arial" w:hAnsi="Arial" w:cs="Arial"/>
          <w:color w:val="000000"/>
          <w:lang w:eastAsia="pl-PL"/>
        </w:rPr>
        <w:t> </w:t>
      </w:r>
      <w:r w:rsidRPr="00074546">
        <w:rPr>
          <w:rFonts w:ascii="Arial" w:eastAsia="Arial" w:hAnsi="Arial" w:cs="Arial"/>
          <w:color w:val="000000"/>
          <w:lang w:eastAsia="pl-PL"/>
        </w:rPr>
        <w:t>usług.</w:t>
      </w:r>
    </w:p>
    <w:p w14:paraId="74F147E4" w14:textId="752EF04E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75FFAF9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§ 4 </w:t>
      </w:r>
    </w:p>
    <w:p w14:paraId="682C1A1E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Aspekty środowiskowe </w:t>
      </w:r>
    </w:p>
    <w:p w14:paraId="7EF2CDCE" w14:textId="77777777" w:rsidR="0055170A" w:rsidRPr="0055170A" w:rsidRDefault="0055170A" w:rsidP="000901DF">
      <w:pPr>
        <w:numPr>
          <w:ilvl w:val="0"/>
          <w:numId w:val="6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Wykonawca zobowiązuje się do stosowania i przestrzegania norm prawa powszechnego               i prawa miejscowego  z zakresu ochrony środowiska. Wykonawca oświadcza, że zapoznał się z Polityką Systemu Zarządzania Zamawiającego oraz Wykazem Znaczących Aspektów Środowiskowych dostępnych pod adresem internetowym: http://zdm.poznan.pl/pl/zarzadzanie i zobowiązuje się do uwzględnienia tych zapisów przy realizacji przedmiotu Umowy. </w:t>
      </w:r>
    </w:p>
    <w:p w14:paraId="43CE6108" w14:textId="72FEA712" w:rsidR="0055170A" w:rsidRPr="0055170A" w:rsidRDefault="0055170A" w:rsidP="000901DF">
      <w:pPr>
        <w:numPr>
          <w:ilvl w:val="0"/>
          <w:numId w:val="6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Zamawiający zastrzega sobie prawo przeprowadzenia kontroli w zakresie, o którym mowa</w:t>
      </w:r>
      <w:r w:rsidR="006B167D">
        <w:rPr>
          <w:rFonts w:ascii="Arial" w:eastAsia="Arial" w:hAnsi="Arial" w:cs="Arial"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w ust. 1, przy realizacji przedmiotu Umowy. </w:t>
      </w:r>
    </w:p>
    <w:p w14:paraId="5F6D39DC" w14:textId="77777777" w:rsidR="0055170A" w:rsidRPr="0055170A" w:rsidRDefault="0055170A" w:rsidP="000901DF">
      <w:pPr>
        <w:numPr>
          <w:ilvl w:val="0"/>
          <w:numId w:val="6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Naruszenie wymogu określonego w ust. 1 skutkować będzie: </w:t>
      </w:r>
    </w:p>
    <w:p w14:paraId="7C519179" w14:textId="77777777" w:rsidR="0055170A" w:rsidRPr="0055170A" w:rsidRDefault="0055170A" w:rsidP="000901DF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obowiązkiem przywrócenia przez Wykonawcę stanu środowiska do stanu istniejącego przed rozpoczęciem realizacji przedmiotu Umowy na koszt Wykonawcy, </w:t>
      </w:r>
    </w:p>
    <w:p w14:paraId="6046C604" w14:textId="77777777" w:rsidR="0055170A" w:rsidRPr="0055170A" w:rsidRDefault="0055170A" w:rsidP="000901DF">
      <w:pPr>
        <w:numPr>
          <w:ilvl w:val="1"/>
          <w:numId w:val="6"/>
        </w:numPr>
        <w:tabs>
          <w:tab w:val="left" w:pos="851"/>
        </w:tabs>
        <w:spacing w:after="0" w:line="240" w:lineRule="auto"/>
        <w:ind w:left="851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uprawnieniem Zamawiającego do odstąpienia od Umowy bez odszkodowania dla Wykonawcy. </w:t>
      </w:r>
    </w:p>
    <w:p w14:paraId="1627796C" w14:textId="587997F5" w:rsidR="0055170A" w:rsidRPr="0055170A" w:rsidRDefault="0055170A" w:rsidP="000901DF">
      <w:pPr>
        <w:numPr>
          <w:ilvl w:val="0"/>
          <w:numId w:val="6"/>
        </w:numPr>
        <w:spacing w:after="0" w:line="240" w:lineRule="auto"/>
        <w:ind w:hanging="427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przypadku określonym w ust. 3 lit. b, odpowiednie zastosowanie mają postanowienia §</w:t>
      </w:r>
      <w:r w:rsidR="00002993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8. </w:t>
      </w:r>
    </w:p>
    <w:p w14:paraId="0369E247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01A808F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5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3C29B5B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Czas trwania Umowy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BCECEBF" w14:textId="3A1D6089" w:rsidR="0055170A" w:rsidRPr="0055170A" w:rsidRDefault="0055170A" w:rsidP="000901DF">
      <w:pPr>
        <w:spacing w:after="0" w:line="240" w:lineRule="auto"/>
        <w:ind w:left="-5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Umowa zostaje zawarta na czas oznaczony od dnia </w:t>
      </w:r>
      <w:r w:rsidR="004C2AEA">
        <w:rPr>
          <w:rFonts w:ascii="Arial" w:eastAsia="Arial" w:hAnsi="Arial" w:cs="Arial"/>
          <w:color w:val="000000"/>
          <w:lang w:eastAsia="pl-PL"/>
        </w:rPr>
        <w:t>1 stycznia 2025 r.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do dnia 31 grudnia 2025</w:t>
      </w:r>
      <w:r w:rsidR="00002993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r. lub do wyczerpania maksymalnej wartości Umowy określonej w § 3 ust. 1, w</w:t>
      </w:r>
      <w:r w:rsidR="004C2AEA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zależności która z tych okoliczności nastąpi wcześniej, </w:t>
      </w:r>
      <w:bookmarkStart w:id="1" w:name="_GoBack"/>
      <w:bookmarkEnd w:id="1"/>
      <w:r w:rsidRPr="0030184D">
        <w:rPr>
          <w:rFonts w:ascii="Arial" w:eastAsia="Arial" w:hAnsi="Arial" w:cs="Arial"/>
          <w:color w:val="000000"/>
          <w:lang w:eastAsia="pl-PL"/>
        </w:rPr>
        <w:t>chyba że Zamawiający skorzysta z</w:t>
      </w:r>
      <w:r w:rsidR="002931AE" w:rsidRPr="0030184D">
        <w:rPr>
          <w:rFonts w:ascii="Arial" w:eastAsia="Arial" w:hAnsi="Arial" w:cs="Arial"/>
          <w:color w:val="000000"/>
          <w:lang w:eastAsia="pl-PL"/>
        </w:rPr>
        <w:t> </w:t>
      </w:r>
      <w:r w:rsidRPr="0030184D">
        <w:rPr>
          <w:rFonts w:ascii="Arial" w:eastAsia="Arial" w:hAnsi="Arial" w:cs="Arial"/>
          <w:color w:val="000000"/>
          <w:lang w:eastAsia="pl-PL"/>
        </w:rPr>
        <w:t>prawa opcji w</w:t>
      </w:r>
      <w:r w:rsidR="00002993" w:rsidRPr="0030184D">
        <w:rPr>
          <w:rFonts w:ascii="Arial" w:eastAsia="Arial" w:hAnsi="Arial" w:cs="Arial"/>
          <w:color w:val="000000"/>
          <w:lang w:eastAsia="pl-PL"/>
        </w:rPr>
        <w:t> </w:t>
      </w:r>
      <w:r w:rsidRPr="0030184D">
        <w:rPr>
          <w:rFonts w:ascii="Arial" w:eastAsia="Arial" w:hAnsi="Arial" w:cs="Arial"/>
          <w:color w:val="000000"/>
          <w:lang w:eastAsia="pl-PL"/>
        </w:rPr>
        <w:t>okresie obowiązywania Umowy.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7DE4351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74C92A4D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6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468CECC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A"/>
          <w:lang w:eastAsia="pl-PL"/>
        </w:rPr>
        <w:t>Podwykonawcy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3D247A5" w14:textId="77777777" w:rsidR="0055170A" w:rsidRPr="0055170A" w:rsidRDefault="0055170A" w:rsidP="000901D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przypadku powierzenia realizacji części Umowy podwykonawcy, musi on posiadać aktualną koncesję na obrót paliwami wydaną przez Prezesa Urzędu Regulacji Energetyki. </w:t>
      </w:r>
    </w:p>
    <w:p w14:paraId="55134F1F" w14:textId="77777777" w:rsidR="0055170A" w:rsidRPr="0055170A" w:rsidRDefault="0055170A" w:rsidP="000901D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Podwykonawcą Umowy jest ………………………… w zakresie ………………………………… (jeśli dotyczy). </w:t>
      </w:r>
    </w:p>
    <w:p w14:paraId="60CF2B5B" w14:textId="050C6CAE" w:rsidR="0055170A" w:rsidRPr="0055170A" w:rsidRDefault="0055170A" w:rsidP="000901D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Wykonawca może powierzyć wykonanie zobowiązań wynikających z Umowy podwykonawcy tylko za uprzednią pisemną zgodą Zamawiającego.</w:t>
      </w:r>
    </w:p>
    <w:p w14:paraId="06BF2CC3" w14:textId="0F4C2C1B" w:rsidR="0055170A" w:rsidRPr="0055170A" w:rsidRDefault="0055170A" w:rsidP="000901D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Wykonawca odpowiada za działania i zaniechania podwykonawców, jak i osób za pomocą których realizuje przedmiot niniejszej Umowy, jak za własne działania i</w:t>
      </w:r>
      <w:r w:rsidR="008A7EB6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zaniechania.</w:t>
      </w:r>
    </w:p>
    <w:p w14:paraId="6F24DB20" w14:textId="77777777" w:rsidR="0055170A" w:rsidRPr="0055170A" w:rsidRDefault="0055170A" w:rsidP="000901DF">
      <w:pPr>
        <w:spacing w:after="0" w:line="240" w:lineRule="auto"/>
        <w:jc w:val="both"/>
        <w:rPr>
          <w:rFonts w:ascii="Arial" w:eastAsia="Arial" w:hAnsi="Arial" w:cs="Arial"/>
          <w:color w:val="000000"/>
          <w:lang w:eastAsia="pl-PL"/>
        </w:rPr>
      </w:pPr>
    </w:p>
    <w:p w14:paraId="73F753DB" w14:textId="77777777" w:rsidR="0055170A" w:rsidRPr="0055170A" w:rsidRDefault="0055170A" w:rsidP="000901DF">
      <w:pPr>
        <w:keepNext/>
        <w:keepLines/>
        <w:spacing w:after="0" w:line="240" w:lineRule="auto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7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258F4DD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A"/>
          <w:lang w:eastAsia="pl-PL"/>
        </w:rPr>
        <w:t xml:space="preserve">Kary umowne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59B6A94F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>Strony ustalają, że Wykonawca zapłaci Zamawiającemu za odstąpienie którejkolwiek ze Stron od Umowy z winy Wykonawcy, karę umowną w wysokości 10% wartości brutto Umowy określonej w § 3 ust. 1, pomniejszonej o wartość zapłaconą Wykonawcy za prawidłowo dokonaną sprzedaż.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F8A329C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Strony ustalają, że Zamawiający zapłaci Wykonawcy </w:t>
      </w:r>
      <w:r w:rsidRPr="0055170A">
        <w:rPr>
          <w:rFonts w:ascii="Arial" w:eastAsia="Arial" w:hAnsi="Arial" w:cs="Arial"/>
          <w:color w:val="00000A"/>
          <w:lang w:eastAsia="pl-PL"/>
        </w:rPr>
        <w:t xml:space="preserve">za odstąpienie którejkolwiek ze Stron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od Umowy z winy Zamawiającego, karę umowną w wysokości 10% wartości brutto Umowy określonej w § 3 ust. 1, pomniejszonej o wartość zapłaconą Wykonawcy za prawidłowo dokonaną sprzedaż. </w:t>
      </w:r>
    </w:p>
    <w:p w14:paraId="03C46EA1" w14:textId="1DEC15C8" w:rsidR="0055170A" w:rsidRPr="0055170A" w:rsidRDefault="00951EE5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951EE5">
        <w:rPr>
          <w:rFonts w:ascii="Arial" w:eastAsia="Arial" w:hAnsi="Arial" w:cs="Arial"/>
          <w:color w:val="000000"/>
          <w:lang w:eastAsia="pl-PL"/>
        </w:rPr>
        <w:t>Wykonawca zapłaci Zamawiającemu karę umowną w wysokości 100 zł (słownie: sto złotych 00/100) na podstawie odrębnej noty księgowej, za każdorazową, wynikającą z</w:t>
      </w:r>
      <w:r>
        <w:rPr>
          <w:rFonts w:ascii="Arial" w:eastAsia="Arial" w:hAnsi="Arial" w:cs="Arial"/>
          <w:color w:val="000000"/>
          <w:lang w:eastAsia="pl-PL"/>
        </w:rPr>
        <w:t> </w:t>
      </w:r>
      <w:r w:rsidRPr="00951EE5">
        <w:rPr>
          <w:rFonts w:ascii="Arial" w:eastAsia="Arial" w:hAnsi="Arial" w:cs="Arial"/>
          <w:color w:val="000000"/>
          <w:lang w:eastAsia="pl-PL"/>
        </w:rPr>
        <w:t>przyczyn leżących po stronie Wykonawcy, niemożność zakupu paliwa wskazanego w</w:t>
      </w:r>
      <w:r w:rsidR="008A7EB6">
        <w:rPr>
          <w:rFonts w:ascii="Arial" w:eastAsia="Arial" w:hAnsi="Arial" w:cs="Arial"/>
          <w:color w:val="000000"/>
          <w:lang w:eastAsia="pl-PL"/>
        </w:rPr>
        <w:t> </w:t>
      </w:r>
      <w:r w:rsidRPr="00951EE5">
        <w:rPr>
          <w:rFonts w:ascii="Arial" w:eastAsia="Arial" w:hAnsi="Arial" w:cs="Arial"/>
          <w:color w:val="000000"/>
          <w:lang w:eastAsia="pl-PL"/>
        </w:rPr>
        <w:t>Umowie – za wyjątkiem awarii systemu obsługi na stacji paliw, czasowej modernizacji stacji paliw, zdarzeń losowych niezależnych od Wykonawcy (np. brak prądu), dostawy paliwa na stację</w:t>
      </w:r>
      <w:r w:rsidR="0055170A" w:rsidRPr="0055170A">
        <w:rPr>
          <w:rFonts w:ascii="Arial" w:eastAsia="Arial" w:hAnsi="Arial" w:cs="Arial"/>
          <w:color w:val="000000"/>
          <w:lang w:eastAsia="pl-PL"/>
        </w:rPr>
        <w:t>. Zamawiający poinformuje Wykonawcę pisemnie, tj. wskaże okoliczności niemożności  zatankowania, potwierdzone podpisem pracownika stacji paliw, na której doszło do nieprawidłowej realizacji Umowy. W przypadku odmowy podpisu pracownika stacji paliw albo w przypadku innej niemożności uzyskania tego podpisu, wystarczającą będzie notatka służbowa sporządzona przez kierowcę Zamawiającego, z informacją o</w:t>
      </w:r>
      <w:r>
        <w:rPr>
          <w:rFonts w:ascii="Arial" w:eastAsia="Arial" w:hAnsi="Arial" w:cs="Arial"/>
          <w:color w:val="000000"/>
          <w:lang w:eastAsia="pl-PL"/>
        </w:rPr>
        <w:t> </w:t>
      </w:r>
      <w:r w:rsidR="0055170A" w:rsidRPr="0055170A">
        <w:rPr>
          <w:rFonts w:ascii="Arial" w:eastAsia="Arial" w:hAnsi="Arial" w:cs="Arial"/>
          <w:color w:val="000000"/>
          <w:lang w:eastAsia="pl-PL"/>
        </w:rPr>
        <w:t xml:space="preserve">odmowie podpisu pracownika stacji paliw albo innej niemożności uzyskania tego podpisu. </w:t>
      </w:r>
    </w:p>
    <w:p w14:paraId="21D4D5CE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>W przypadku odstąpienia od Umowy, Wykonawcy przysługuje wynagrodzenie za wykonaną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A"/>
          <w:lang w:eastAsia="pl-PL"/>
        </w:rPr>
        <w:t>część Umowy.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D1B05F7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 xml:space="preserve">Strony postanawiają, że mogą dochodzić odszkodowań przewyższających kary umowne na zasadach ogólnych kodeksu cywilnego </w:t>
      </w:r>
      <w:r w:rsidRPr="0055170A">
        <w:rPr>
          <w:rFonts w:ascii="Arial" w:eastAsia="Arial" w:hAnsi="Arial" w:cs="Arial"/>
          <w:color w:val="000000"/>
          <w:lang w:eastAsia="pl-PL"/>
        </w:rPr>
        <w:t>w przypadku niepokrycia przez karę umowną powstałych szkód.</w:t>
      </w:r>
      <w:r w:rsidRPr="0055170A">
        <w:rPr>
          <w:rFonts w:ascii="Arial" w:eastAsia="Arial" w:hAnsi="Arial" w:cs="Arial"/>
          <w:color w:val="00000A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0C0D589" w14:textId="6FBFB554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Łączna maksymalna wysokość kar umownych nie może przekroczyć 15% wartości wynagrodzenia brutto Wykonawcy, określonego w § 3 ust. 1. Wykonawca oświadcza, że</w:t>
      </w:r>
      <w:r w:rsidR="002931AE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tak ustalona kara w jej górnych granicach nie jest nadmiernie wygórowana. </w:t>
      </w:r>
    </w:p>
    <w:p w14:paraId="50CCA589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Należności z tytułu kar umownych mogą zostać potrącone z dowolnej wierzytelności Wykonawcy, w szczególności z tytułu należnego wynagrodzenia za wykonanie przedmiotu niniejszej Umowy.</w:t>
      </w:r>
    </w:p>
    <w:p w14:paraId="55F75E85" w14:textId="77777777" w:rsidR="0055170A" w:rsidRPr="0055170A" w:rsidRDefault="0055170A" w:rsidP="000901D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0DF207C9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92159FA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A"/>
          <w:lang w:eastAsia="pl-PL"/>
        </w:rPr>
        <w:t>§ 8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F8588E3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A"/>
          <w:lang w:eastAsia="pl-PL"/>
        </w:rPr>
        <w:t xml:space="preserve">Rozwiązanie i odstąpienie od Umowy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0E147BB" w14:textId="77777777" w:rsidR="0055170A" w:rsidRPr="0055170A" w:rsidRDefault="0055170A" w:rsidP="000901DF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 xml:space="preserve">Zamawiający ma prawo </w:t>
      </w:r>
      <w:r w:rsidR="00DB6F86">
        <w:rPr>
          <w:rFonts w:ascii="Arial" w:eastAsia="Arial" w:hAnsi="Arial" w:cs="Arial"/>
          <w:color w:val="00000A"/>
          <w:lang w:eastAsia="pl-PL"/>
        </w:rPr>
        <w:t>wypowiedzieć</w:t>
      </w:r>
      <w:r w:rsidRPr="0055170A">
        <w:rPr>
          <w:rFonts w:ascii="Arial" w:eastAsia="Arial" w:hAnsi="Arial" w:cs="Arial"/>
          <w:color w:val="00000A"/>
          <w:lang w:eastAsia="pl-PL"/>
        </w:rPr>
        <w:t xml:space="preserve"> Umowę, w każdym czasie ze skutkiem natychmiastowym, w razie nienależytego wykonania Umowy przez Wykonawcę. Przez nienależyte wykonanie Umowy należy rozumieć wykonywanie przez Wykonawcę obowiązków niezgodnie z zapisami Umowy lub ich niewykonywanie. W oświadczeniu przesłanym Wykonawcy informującym o rozwiązaniu Umowy Zamawiający wskaże naruszony obowiązek, który stanowi podstawę rozwiązania Umowy. W takim przypadku Wykonawcy nie przysługuje żadne roszczenie w stosunku do Zamawiającego.</w:t>
      </w:r>
      <w:r w:rsidRPr="0055170A">
        <w:rPr>
          <w:rFonts w:ascii="Arial" w:eastAsia="Arial" w:hAnsi="Arial" w:cs="Arial"/>
          <w:i/>
          <w:color w:val="000000"/>
          <w:lang w:eastAsia="pl-PL"/>
        </w:rPr>
        <w:t xml:space="preserve"> </w:t>
      </w:r>
    </w:p>
    <w:p w14:paraId="4D898D8D" w14:textId="77777777" w:rsidR="0055170A" w:rsidRPr="0055170A" w:rsidRDefault="0055170A" w:rsidP="000901DF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>Wykonawca ponosi odpowiedzialność za wszelkie szkody poniesione przez Zamawiającego z powodu zawinionego niewykonania lub nienależytego wykonania Umowy przez Wykonawcę.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108320A" w14:textId="103D1DC4" w:rsidR="0055170A" w:rsidRPr="0055170A" w:rsidRDefault="0055170A" w:rsidP="000901DF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>Żadna ze Stron nie będzie odpowiadała za niewykonanie swoich zobowiązań, wynikających z niniejszej Umowy, jeżeli skutki niewykonania spowodowane zostały siłą wyższą. „Siła wyższa” oznacza wydarzenie nieprzewidywalne i poza kontrolą Strony, występujące po podpisaniu Umowy, a uniemożliwiające wypełnienie obowiązków Strony. Wydarzenia takie mogą obejmować w szczególności stan: wojny, pożary, powodzie, embarga przewozowe, strajki oraz oficjalne decyzje organu władzy państwowej. W</w:t>
      </w:r>
      <w:r w:rsidR="002931AE">
        <w:rPr>
          <w:rFonts w:ascii="Arial" w:eastAsia="Arial" w:hAnsi="Arial" w:cs="Arial"/>
          <w:color w:val="00000A"/>
          <w:lang w:eastAsia="pl-PL"/>
        </w:rPr>
        <w:t> </w:t>
      </w:r>
      <w:r w:rsidRPr="0055170A">
        <w:rPr>
          <w:rFonts w:ascii="Arial" w:eastAsia="Arial" w:hAnsi="Arial" w:cs="Arial"/>
          <w:color w:val="00000A"/>
          <w:lang w:eastAsia="pl-PL"/>
        </w:rPr>
        <w:t>sytuacji siły wyższej, Strony poinformują się natychmiast o jej zaistnieniu i w dobrej wierze rozpatrzą możliwości realizacji bądź rozwiązania Umowy.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2747EFA" w14:textId="77777777" w:rsidR="0055170A" w:rsidRPr="0055170A" w:rsidRDefault="0055170A" w:rsidP="000901DF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A"/>
          <w:lang w:eastAsia="pl-PL"/>
        </w:rPr>
        <w:t xml:space="preserve">Zamawiający, w razie zaistnienia istotnej zmiany okoliczności powodującej, </w:t>
      </w:r>
      <w:r w:rsidRPr="0055170A">
        <w:rPr>
          <w:rFonts w:ascii="Arial" w:eastAsia="Arial" w:hAnsi="Arial" w:cs="Arial"/>
          <w:color w:val="000000"/>
          <w:lang w:eastAsia="pl-PL"/>
        </w:rPr>
        <w:t>że wykonanie Umowy nie leży w interesie publicznym, czego nie można było przewidzieć w chwili jej zawarcia</w:t>
      </w:r>
      <w:r w:rsidRPr="0055170A">
        <w:rPr>
          <w:rFonts w:ascii="Arial" w:eastAsia="Arial" w:hAnsi="Arial" w:cs="Arial"/>
          <w:color w:val="FF0000"/>
          <w:lang w:eastAsia="pl-PL"/>
        </w:rPr>
        <w:t xml:space="preserve">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lub dalsze wykonywanie Umowy może zagrozić podstawowemu interesowi bezpieczeństwa państwa lub bezpieczeństwu publicznemu, </w:t>
      </w:r>
      <w:r w:rsidRPr="0055170A">
        <w:rPr>
          <w:rFonts w:ascii="Arial" w:eastAsia="Arial" w:hAnsi="Arial" w:cs="Arial"/>
          <w:color w:val="00000A"/>
          <w:lang w:eastAsia="pl-PL"/>
        </w:rPr>
        <w:t xml:space="preserve">może odstąpić od Umowy w terminie 30 dni od powzięcia wiadomości o tych okolicznościach. W takim przypadku Wykonawcy przysługuje wynagrodzenie należne z tytułu wykonania części Umowy.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A381263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04264A71" w14:textId="77777777" w:rsidR="0055170A" w:rsidRPr="0055170A" w:rsidRDefault="0055170A" w:rsidP="000901DF">
      <w:pPr>
        <w:spacing w:after="0" w:line="240" w:lineRule="auto"/>
        <w:ind w:left="10" w:hanging="10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§ 9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4C0288CC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Zmiany Umowy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846D959" w14:textId="77777777" w:rsidR="0055170A" w:rsidRPr="0055170A" w:rsidRDefault="0055170A" w:rsidP="000901D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Strony przewidują możliwość wprowadzenia zmian do postanowień niniejszej Umowy w stosunku do treści oferty, na podstawie której dokonano wyboru Wykonawcy, w przypadku wystąpienia niżej określonych okoliczności: </w:t>
      </w:r>
    </w:p>
    <w:p w14:paraId="710CD9A3" w14:textId="77777777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wystąpienia siły wyższej, rozumianej jako wystąpienie zdarzenia nadzwyczajnego, zewnętrznego, niemożliwego do przewidzenia i zapobieżenia, którego nie dało się uniknąć nawet przy zachowaniu najwyższej staranności, a które uniemożliwi wykonawcy wykonanie jego zobowiązania w całości lub części – przedłużenie terminów realizacji Umowy o czas, w którym niemożliwe było podjęcie realizacji zamówienia zgodnie ze standardami określonymi w SWZ; </w:t>
      </w:r>
    </w:p>
    <w:p w14:paraId="150625CC" w14:textId="69215A3D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przypadkach i na warunkach określonych w postanowieniach ustawy z dnia 2</w:t>
      </w:r>
      <w:r w:rsidR="00002993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marca 2020r. o szczególnych rozwiązaniach związanych z zapobieganiem, przeciwdziałaniem i zwalczaniem COVID-19, innych chorób zakaźnych oraz wywołanych nimi sytuacji kryzysowych; </w:t>
      </w:r>
    </w:p>
    <w:p w14:paraId="27E4C606" w14:textId="65A4E6EC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zmiany przepisów prawa w zakresie stawki podatku od towarów i usług – zmiana wynagrodzenia, jeżeli zmiany te będą miały wpływ na koszty wykonania Umowy przez Wykonawcę, na zasadach wskazanych poniżej</w:t>
      </w:r>
      <w:r w:rsidR="00B821EC">
        <w:rPr>
          <w:rFonts w:ascii="Arial" w:eastAsia="Arial" w:hAnsi="Arial" w:cs="Arial"/>
          <w:color w:val="000000"/>
          <w:lang w:eastAsia="pl-PL"/>
        </w:rPr>
        <w:t>;</w:t>
      </w:r>
    </w:p>
    <w:p w14:paraId="0E8D8F87" w14:textId="4C1FE61F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związku z wystąpieniem okoliczności niemożliwych do przewidzenia i niezależnych od Stron Umowy, tj. istotny wzrost cen paliw w roku obowiązywania Umowy, związany z konfliktem zbrojnym lub innym czynnikiem gospodarczym, będącym zewnętrznym zjawiskiem, którego nie można było przewidzieć, pomimo zachowania należytej staranności – zwiększenie wynagrodzenia maksymalnego nie więcej niż o</w:t>
      </w:r>
      <w:r w:rsidR="002931AE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50% i na czas niezbędnego zakupu paliwa do końca 2025 r.;</w:t>
      </w:r>
    </w:p>
    <w:p w14:paraId="67C7DC1F" w14:textId="382A2346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w przypadku niewyczerpania wartości Umowy w zakresie podstawowym lub w</w:t>
      </w:r>
      <w:r w:rsidR="002931AE">
        <w:rPr>
          <w:rFonts w:ascii="Arial" w:eastAsia="Arial" w:hAnsi="Arial" w:cs="Arial"/>
          <w:color w:val="000000"/>
          <w:lang w:eastAsia="pl-PL"/>
        </w:rPr>
        <w:t> </w:t>
      </w:r>
      <w:r w:rsidRPr="0055170A">
        <w:rPr>
          <w:rFonts w:ascii="Arial" w:eastAsia="Arial" w:hAnsi="Arial" w:cs="Arial"/>
          <w:color w:val="000000"/>
          <w:lang w:eastAsia="pl-PL"/>
        </w:rPr>
        <w:t>zakresie prawa opcji, możliwość przedłużenia terminu obowiązywania Umowy – nie dłużej jednak niż o 3 miesiące.</w:t>
      </w:r>
    </w:p>
    <w:p w14:paraId="7954864C" w14:textId="77777777" w:rsidR="0055170A" w:rsidRPr="0055170A" w:rsidRDefault="0055170A" w:rsidP="000901D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Zmiana wysokości wynagrodzenia należnego Wykonawcy w przypadku zaistnienia przesłanki, o której mowa  w ust. 1 pkt 3,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 </w:t>
      </w:r>
    </w:p>
    <w:p w14:paraId="3AB1072C" w14:textId="77777777" w:rsidR="0055170A" w:rsidRPr="0055170A" w:rsidRDefault="0055170A" w:rsidP="000901D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przypadku zmiany, o której mowa w ust. 1 pkt 3, wartość wynagrodzenia netto nie zmieni się, a wartość wynagrodzenia brutto zostanie wyliczona na podstawie nowych przepisów. </w:t>
      </w:r>
    </w:p>
    <w:p w14:paraId="346CFCAD" w14:textId="77777777" w:rsidR="0055170A" w:rsidRPr="0055170A" w:rsidRDefault="0055170A" w:rsidP="000901D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celu zawarcia aneksu, w zakresie, o którym mowa w ust. 1 pkt 3, każda ze Stron może wystąpić do drugiej Strony  z wnioskiem o dokonanie zmiany wysokości wynagrodzenia należnego Wykonawcy, wraz z uzasadnieniem zawierającym 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 </w:t>
      </w:r>
    </w:p>
    <w:p w14:paraId="54263C95" w14:textId="77777777" w:rsidR="0055170A" w:rsidRPr="0055170A" w:rsidRDefault="0055170A" w:rsidP="000901D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Zmiany Umowy nie stanowi: </w:t>
      </w:r>
    </w:p>
    <w:p w14:paraId="59EF01C2" w14:textId="77777777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zmiana liczby kart paliwowych; </w:t>
      </w:r>
    </w:p>
    <w:p w14:paraId="41236351" w14:textId="77777777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zmiana osób wskazanych w Umowie do kontaktu;</w:t>
      </w:r>
    </w:p>
    <w:p w14:paraId="05A5ED3A" w14:textId="77777777" w:rsidR="0055170A" w:rsidRPr="0055170A" w:rsidRDefault="0055170A" w:rsidP="000901DF">
      <w:pPr>
        <w:numPr>
          <w:ilvl w:val="1"/>
          <w:numId w:val="1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skorzystanie z prawa opcji. </w:t>
      </w:r>
    </w:p>
    <w:p w14:paraId="498A7288" w14:textId="3A90CABF" w:rsidR="0055170A" w:rsidRPr="0055170A" w:rsidRDefault="0055170A" w:rsidP="000901DF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Wszelkie zmiany w Umowie dokonywane będą za zgodą obu Stron, w formie pisemnego aneksu pod rygorem nieważności. </w:t>
      </w:r>
    </w:p>
    <w:p w14:paraId="5F58A88A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6746ADDE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§ 10 </w:t>
      </w:r>
    </w:p>
    <w:p w14:paraId="1D890188" w14:textId="77777777" w:rsidR="0055170A" w:rsidRPr="0055170A" w:rsidRDefault="0055170A" w:rsidP="000901DF">
      <w:pPr>
        <w:keepNext/>
        <w:keepLines/>
        <w:spacing w:after="0" w:line="240" w:lineRule="auto"/>
        <w:ind w:left="425" w:hanging="425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Dane osobowe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C0C76C1" w14:textId="77777777" w:rsidR="0055170A" w:rsidRPr="0055170A" w:rsidRDefault="0055170A" w:rsidP="000901DF">
      <w:pPr>
        <w:numPr>
          <w:ilvl w:val="0"/>
          <w:numId w:val="18"/>
        </w:num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Podanie danych osobowych jest niezbędne dla zawarcia i wykonania Umowy.</w:t>
      </w:r>
    </w:p>
    <w:p w14:paraId="7534945D" w14:textId="76DCFC12" w:rsidR="0055170A" w:rsidRPr="0055170A" w:rsidRDefault="0055170A" w:rsidP="000901DF">
      <w:pPr>
        <w:numPr>
          <w:ilvl w:val="0"/>
          <w:numId w:val="12"/>
        </w:numPr>
        <w:spacing w:after="0" w:line="240" w:lineRule="auto"/>
        <w:ind w:left="425" w:hanging="425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Dane osobowe wskazane w Umowie (oraz w załącznikach do niej) będą przetwarzane w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celu jej zawarcia i wykonania.</w:t>
      </w:r>
    </w:p>
    <w:p w14:paraId="7D2CB435" w14:textId="313D13E5" w:rsidR="0055170A" w:rsidRPr="0055170A" w:rsidRDefault="0055170A" w:rsidP="000901DF">
      <w:pPr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Każda ze stron Umowy oświadcza, iż jest Administratorem danych osobowych w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rozumieniu Rozporządzenia Parlamentu Europejskiego i Rady (UE) 2016/679 z dnia 27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kwietnia 2016 r, w sprawie ochrony osób fizycznych danymi zwykłymi i obejmują w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szczególności imię, nazwisko, zajmowane stanowisko i miejsce pracy, numer służbowego telefonu, służbowy adres email.</w:t>
      </w:r>
    </w:p>
    <w:p w14:paraId="370A6258" w14:textId="77777777" w:rsidR="0055170A" w:rsidRPr="0055170A" w:rsidRDefault="0055170A" w:rsidP="000901DF">
      <w:pPr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Dane osobowe osób, o których mowa powyżej, będą przetwarzane przez Strony na podstawie art. 6 ust. 1 lit. f RODO (tj. przetwarzanie jest niezbędne do celów wynikających z prawnie uzasadnionych interesów realizowanych przez administratorów danych) oraz na podstawie art. 6 ust. 1 lit c RODO (tj. przetwarzanie jest niezbędne do wypełnienia obowiązku prawnego ciążącego na administratorach danych) jedynie w celu i zakresie niezbędnym do wykonania zadań związanych z realizacją zawartej Umowy.</w:t>
      </w:r>
    </w:p>
    <w:p w14:paraId="246BA502" w14:textId="28E004C3" w:rsidR="0055170A" w:rsidRPr="0055170A" w:rsidRDefault="0055170A" w:rsidP="000901DF">
      <w:pPr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Strony zobowiązują się do ochrony danych osobowych udostępnionych wzajemnie w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związku z wykonywaniem Umowy, w tym do wdrożenia oraz stosowania środków technicznych i organizacyjnych zapewniających odpowiedni stopień bezpieczeństwa danych osobowych zgodnie z przepisami prawa, a w szczególności z ustawą z dnia 10</w:t>
      </w:r>
      <w:r w:rsidR="002931AE">
        <w:rPr>
          <w:rFonts w:ascii="Arial" w:eastAsia="Calibri" w:hAnsi="Arial" w:cs="Arial"/>
          <w:color w:val="000000"/>
          <w:lang w:eastAsia="pl-PL"/>
        </w:rPr>
        <w:t> </w:t>
      </w:r>
      <w:r w:rsidRPr="0055170A">
        <w:rPr>
          <w:rFonts w:ascii="Arial" w:eastAsia="Calibri" w:hAnsi="Arial" w:cs="Arial"/>
          <w:color w:val="000000"/>
          <w:lang w:eastAsia="pl-PL"/>
        </w:rPr>
        <w:t>maja 2018 r. o ochronie danych osobowych oraz przepisami RODO.</w:t>
      </w:r>
    </w:p>
    <w:p w14:paraId="50A60BCD" w14:textId="55384648" w:rsidR="0055170A" w:rsidRPr="0055170A" w:rsidRDefault="0055170A" w:rsidP="000901DF">
      <w:pPr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Zamawiający zobowiązany jest do wypełnienia, w imieniu Wykonawcy jako Administratora danych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realizacji niniejszej Umowy, w tym także członków organów Zamawiającego, prokurentów lub pełnomocników reprezentujących Zamawiającego – bez względu na podstawę prawną tej współpracy, których dane osobowe udostępnione zostały Wykonawcy przez Zamawiającego w związku z zawarciem lub realizacją niniejszej Umowy. Obowiązek, o którym mowa w zdaniu poprzedzającym powinien zostać spełniony poprzez przekazanie tym osobom klauzuli informacyjnej, przy jednoczesnym zachowaniu zasady rozliczalności.</w:t>
      </w:r>
    </w:p>
    <w:p w14:paraId="0D1F9BA8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</w:p>
    <w:p w14:paraId="10A329E4" w14:textId="77777777" w:rsidR="0055170A" w:rsidRPr="0055170A" w:rsidRDefault="0055170A" w:rsidP="000901DF">
      <w:pPr>
        <w:keepNext/>
        <w:keepLines/>
        <w:spacing w:after="0" w:line="240" w:lineRule="auto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§ 11 </w:t>
      </w:r>
    </w:p>
    <w:p w14:paraId="5E8AC999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  <w:r w:rsidRPr="0055170A">
        <w:rPr>
          <w:rFonts w:ascii="Arial" w:eastAsia="Arial" w:hAnsi="Arial" w:cs="Arial"/>
          <w:b/>
          <w:bCs/>
          <w:color w:val="000000"/>
          <w:lang w:eastAsia="pl-PL"/>
        </w:rPr>
        <w:t>Zobowiązanie do poufności</w:t>
      </w:r>
    </w:p>
    <w:p w14:paraId="0D64CE26" w14:textId="77777777" w:rsidR="0055170A" w:rsidRPr="0055170A" w:rsidRDefault="0055170A" w:rsidP="000901DF">
      <w:pPr>
        <w:numPr>
          <w:ilvl w:val="0"/>
          <w:numId w:val="13"/>
        </w:numPr>
        <w:spacing w:after="0" w:line="240" w:lineRule="auto"/>
        <w:ind w:left="426" w:hanging="440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Wszelkie dane i informacje uzyskane przez Wykonawcę w związku z wykonywaniem niniejszej Umowy na temat stanu, organizacji i interesów Zamawiającego nie zostaną ujawnione, udostępnione lub upublicznione ani w części ani w całości bez pisemnej zgody Zamawiającego, o ile nie wynika to z niniejszej Umowy lub nie służy jej realizacji.</w:t>
      </w:r>
    </w:p>
    <w:p w14:paraId="6F4539EE" w14:textId="77777777" w:rsidR="0055170A" w:rsidRPr="0055170A" w:rsidRDefault="0055170A" w:rsidP="000901DF">
      <w:pPr>
        <w:numPr>
          <w:ilvl w:val="0"/>
          <w:numId w:val="13"/>
        </w:numPr>
        <w:spacing w:after="0" w:line="240" w:lineRule="auto"/>
        <w:ind w:left="426" w:hanging="440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Wszelkie dane i informacje uzyskane przez Zamawiającego w związku z wykonywaniem niniejszej Umowy na temat stanu, organizacji i interesów Wykonawcy nie zostaną ujawnione, udostępnione lub upublicznione ani w części ani w całości bez pisemnej zgody Wykonawcy, o ile nie wynika to z niniejszej Umowy lub nie służy jej realizacji.</w:t>
      </w:r>
    </w:p>
    <w:p w14:paraId="4DCC4D28" w14:textId="77777777" w:rsidR="0055170A" w:rsidRPr="0055170A" w:rsidRDefault="0055170A" w:rsidP="000901DF">
      <w:pPr>
        <w:numPr>
          <w:ilvl w:val="0"/>
          <w:numId w:val="13"/>
        </w:numPr>
        <w:spacing w:after="0" w:line="240" w:lineRule="auto"/>
        <w:ind w:left="426" w:hanging="440"/>
        <w:jc w:val="both"/>
        <w:rPr>
          <w:rFonts w:ascii="Arial" w:eastAsia="Calibri" w:hAnsi="Arial" w:cs="Arial"/>
          <w:color w:val="000000"/>
          <w:lang w:eastAsia="pl-PL"/>
        </w:rPr>
      </w:pPr>
      <w:r w:rsidRPr="0055170A">
        <w:rPr>
          <w:rFonts w:ascii="Arial" w:eastAsia="Calibri" w:hAnsi="Arial" w:cs="Arial"/>
          <w:color w:val="000000"/>
          <w:lang w:eastAsia="pl-PL"/>
        </w:rPr>
        <w:t>W przypadku konieczności przekazania przez Wykonawcę Zamawiającemu informacji stanowiących u Wykonawcy tajemnicę przedsiębiorstwa, tajemnicę Spółki Wykonawcy rozumianą jako szczególnie chroniony rodzaj tajemnicy przedsiębiorstwa, Strony zobowiązane są przed przekazaniem tych informacji zawrzeć oddzielną umowę określającą zasady ich przetwarzania i ochrony.</w:t>
      </w:r>
    </w:p>
    <w:p w14:paraId="31B8CE60" w14:textId="77777777" w:rsidR="0055170A" w:rsidRPr="0055170A" w:rsidRDefault="0055170A" w:rsidP="000901DF">
      <w:pPr>
        <w:spacing w:after="0" w:line="240" w:lineRule="auto"/>
        <w:jc w:val="both"/>
        <w:rPr>
          <w:rFonts w:ascii="Arial" w:eastAsia="Arial" w:hAnsi="Arial" w:cs="Arial"/>
          <w:color w:val="000000"/>
          <w:lang w:eastAsia="pl-PL"/>
        </w:rPr>
      </w:pPr>
    </w:p>
    <w:p w14:paraId="19D2005C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lang w:eastAsia="pl-PL"/>
        </w:rPr>
      </w:pPr>
      <w:r w:rsidRPr="0055170A">
        <w:rPr>
          <w:rFonts w:ascii="Arial" w:eastAsia="Arial" w:hAnsi="Arial" w:cs="Arial"/>
          <w:b/>
          <w:bCs/>
          <w:color w:val="000000"/>
          <w:lang w:eastAsia="pl-PL"/>
        </w:rPr>
        <w:t>§12</w:t>
      </w:r>
    </w:p>
    <w:p w14:paraId="286487D7" w14:textId="77777777" w:rsidR="0055170A" w:rsidRPr="0055170A" w:rsidRDefault="0055170A" w:rsidP="000901DF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lang w:eastAsia="pl-PL"/>
        </w:rPr>
      </w:pPr>
      <w:r w:rsidRPr="0055170A">
        <w:rPr>
          <w:rFonts w:ascii="Arial" w:eastAsia="Arial" w:hAnsi="Arial" w:cs="Arial"/>
          <w:b/>
          <w:bCs/>
          <w:color w:val="000000"/>
          <w:lang w:eastAsia="pl-PL"/>
        </w:rPr>
        <w:t>Osoby do kontaktu</w:t>
      </w:r>
    </w:p>
    <w:p w14:paraId="33BC0259" w14:textId="77777777" w:rsidR="0055170A" w:rsidRPr="0055170A" w:rsidRDefault="0055170A" w:rsidP="000901DF">
      <w:pPr>
        <w:spacing w:after="0" w:line="240" w:lineRule="auto"/>
        <w:ind w:left="10" w:hanging="10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Strony ustalają, że uprawnionymi do reprezentowania Stron i odpowiedzialnymi za realizację   przedmiotu zamówienia są: </w:t>
      </w:r>
    </w:p>
    <w:p w14:paraId="4EB2CF7F" w14:textId="77777777" w:rsidR="0055170A" w:rsidRPr="0055170A" w:rsidRDefault="0055170A" w:rsidP="000901DF">
      <w:pPr>
        <w:numPr>
          <w:ilvl w:val="0"/>
          <w:numId w:val="19"/>
        </w:numPr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ze strony Zamawiającego: …………………….………., tel. ……………….…, e-mail: …………………………;</w:t>
      </w:r>
    </w:p>
    <w:p w14:paraId="3CCF19B2" w14:textId="77777777" w:rsidR="0055170A" w:rsidRPr="0055170A" w:rsidRDefault="0055170A" w:rsidP="000901DF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426" w:hanging="426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ze strony Wykonawcy: …………………………..…. tel. …………………., e-mail: …………...…………….</w:t>
      </w:r>
    </w:p>
    <w:p w14:paraId="7019A458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2C2A647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bookmarkStart w:id="2" w:name="_Hlk150499114"/>
      <w:r w:rsidRPr="0055170A">
        <w:rPr>
          <w:rFonts w:ascii="Arial" w:eastAsia="Arial" w:hAnsi="Arial" w:cs="Arial"/>
          <w:b/>
          <w:color w:val="000000"/>
          <w:lang w:eastAsia="pl-PL"/>
        </w:rPr>
        <w:t>§ 13</w:t>
      </w:r>
    </w:p>
    <w:p w14:paraId="2071B142" w14:textId="77777777" w:rsidR="0055170A" w:rsidRPr="0055170A" w:rsidRDefault="0055170A" w:rsidP="000901DF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 xml:space="preserve"> Postanowienia końcowe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</w:t>
      </w:r>
    </w:p>
    <w:bookmarkEnd w:id="2"/>
    <w:p w14:paraId="44AA050C" w14:textId="77777777" w:rsidR="0055170A" w:rsidRPr="0055170A" w:rsidRDefault="0055170A" w:rsidP="000901D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Ewentualne spory powstałe na tle wykonywania przedmiotu Umowy, Strony będą rozstrzygać w pierwszej kolejności polubownie. W przypadku niedojścia do porozumienia, spory rozstrzygane będą przez sąd powszechny w Poznaniu właściwy miejscowo dla Zamawiającego.  </w:t>
      </w:r>
    </w:p>
    <w:p w14:paraId="49906F8E" w14:textId="77777777" w:rsidR="0055170A" w:rsidRPr="0055170A" w:rsidRDefault="0055170A" w:rsidP="000901D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W sprawach nieuregulowanych niniejszą Umową, będą miały zastosowanie przepisy Kodeksu cywilnego, jeżeli przepisy ustawy Prawo zamówień publicznych nie stanowią inaczej. </w:t>
      </w:r>
    </w:p>
    <w:p w14:paraId="45147E64" w14:textId="77777777" w:rsidR="0055170A" w:rsidRPr="0055170A" w:rsidRDefault="0055170A" w:rsidP="000901D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roszczeń, jeśli takie wystąpią.</w:t>
      </w:r>
    </w:p>
    <w:p w14:paraId="3E419A12" w14:textId="29DEEA62" w:rsidR="0055170A" w:rsidRPr="0055170A" w:rsidRDefault="0055170A" w:rsidP="000901DF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 xml:space="preserve">Umowę sporządzono w czterech jednobrzmiących egzemplarzach, z których </w:t>
      </w:r>
      <w:r w:rsidR="002931AE">
        <w:rPr>
          <w:rFonts w:ascii="Arial" w:eastAsia="Arial" w:hAnsi="Arial" w:cs="Arial"/>
          <w:color w:val="000000"/>
          <w:lang w:eastAsia="pl-PL"/>
        </w:rPr>
        <w:t xml:space="preserve">trzy 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otrzymuje Zamawiający </w:t>
      </w:r>
      <w:r w:rsidR="002931AE">
        <w:rPr>
          <w:rFonts w:ascii="Arial" w:eastAsia="Arial" w:hAnsi="Arial" w:cs="Arial"/>
          <w:color w:val="000000"/>
          <w:lang w:eastAsia="pl-PL"/>
        </w:rPr>
        <w:t>a jeden</w:t>
      </w:r>
      <w:r w:rsidRPr="0055170A">
        <w:rPr>
          <w:rFonts w:ascii="Arial" w:eastAsia="Arial" w:hAnsi="Arial" w:cs="Arial"/>
          <w:color w:val="000000"/>
          <w:lang w:eastAsia="pl-PL"/>
        </w:rPr>
        <w:t xml:space="preserve"> Wykonawca. </w:t>
      </w:r>
    </w:p>
    <w:p w14:paraId="75C072E9" w14:textId="77777777" w:rsidR="0055170A" w:rsidRPr="0055170A" w:rsidRDefault="0055170A" w:rsidP="000901DF">
      <w:pPr>
        <w:spacing w:after="0" w:line="240" w:lineRule="auto"/>
        <w:jc w:val="both"/>
        <w:rPr>
          <w:rFonts w:ascii="Arial" w:eastAsia="Arial" w:hAnsi="Arial" w:cs="Arial"/>
          <w:color w:val="000000"/>
          <w:lang w:eastAsia="pl-PL"/>
        </w:rPr>
      </w:pPr>
    </w:p>
    <w:p w14:paraId="3373FD57" w14:textId="77777777" w:rsidR="00FA743C" w:rsidRDefault="0055170A" w:rsidP="000901DF">
      <w:pPr>
        <w:spacing w:after="0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55170A">
        <w:rPr>
          <w:rFonts w:ascii="Arial" w:eastAsia="Arial" w:hAnsi="Arial" w:cs="Arial"/>
          <w:color w:val="000000"/>
          <w:lang w:eastAsia="pl-PL"/>
        </w:rPr>
        <w:t>Załącznik</w:t>
      </w:r>
      <w:r w:rsidR="00FA743C">
        <w:rPr>
          <w:rFonts w:ascii="Arial" w:eastAsia="Arial" w:hAnsi="Arial" w:cs="Arial"/>
          <w:color w:val="000000"/>
          <w:lang w:eastAsia="pl-PL"/>
        </w:rPr>
        <w:t>i:</w:t>
      </w:r>
    </w:p>
    <w:p w14:paraId="0A8FDB18" w14:textId="1277FB56" w:rsidR="00B37D82" w:rsidRPr="00B37D82" w:rsidRDefault="00B37D82" w:rsidP="000901DF">
      <w:pPr>
        <w:pStyle w:val="Akapitzlist"/>
        <w:numPr>
          <w:ilvl w:val="0"/>
          <w:numId w:val="23"/>
        </w:numPr>
        <w:spacing w:after="0" w:line="240" w:lineRule="auto"/>
        <w:ind w:left="426" w:hanging="426"/>
        <w:rPr>
          <w:rFonts w:ascii="Arial" w:eastAsia="Arial" w:hAnsi="Arial" w:cs="Arial"/>
          <w:color w:val="000000"/>
          <w:lang w:eastAsia="pl-PL"/>
        </w:rPr>
      </w:pPr>
      <w:r w:rsidRPr="00B37D82">
        <w:rPr>
          <w:rFonts w:ascii="Arial" w:eastAsia="Arial" w:hAnsi="Arial" w:cs="Arial"/>
          <w:color w:val="000000"/>
          <w:lang w:eastAsia="pl-PL"/>
        </w:rPr>
        <w:t>Specyfikacja warunków zamówienia nr</w:t>
      </w:r>
      <w:r>
        <w:rPr>
          <w:rFonts w:ascii="Arial" w:eastAsia="Arial" w:hAnsi="Arial" w:cs="Arial"/>
          <w:color w:val="000000"/>
          <w:lang w:eastAsia="pl-PL"/>
        </w:rPr>
        <w:t xml:space="preserve"> ref. DZ.DL.341.134.2024;</w:t>
      </w:r>
    </w:p>
    <w:p w14:paraId="730554B2" w14:textId="50D806F6" w:rsidR="0055170A" w:rsidRPr="00FA743C" w:rsidRDefault="0055170A" w:rsidP="000901D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FA743C">
        <w:rPr>
          <w:rFonts w:ascii="Arial" w:eastAsia="Arial" w:hAnsi="Arial" w:cs="Arial"/>
          <w:color w:val="000000"/>
          <w:lang w:eastAsia="pl-PL"/>
        </w:rPr>
        <w:t>Regulamin Wykonawcy dotyczący warunków wydania i używania kart paliwowych.</w:t>
      </w:r>
    </w:p>
    <w:p w14:paraId="2E8F1AD7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b/>
          <w:color w:val="000000"/>
          <w:lang w:eastAsia="pl-PL"/>
        </w:rPr>
      </w:pPr>
    </w:p>
    <w:p w14:paraId="43056C6B" w14:textId="77777777" w:rsidR="0055170A" w:rsidRPr="0055170A" w:rsidRDefault="0055170A" w:rsidP="000901DF">
      <w:pPr>
        <w:spacing w:after="0" w:line="240" w:lineRule="auto"/>
        <w:rPr>
          <w:rFonts w:ascii="Arial" w:eastAsia="Arial" w:hAnsi="Arial" w:cs="Arial"/>
          <w:b/>
          <w:color w:val="000000"/>
          <w:lang w:eastAsia="pl-PL"/>
        </w:rPr>
      </w:pPr>
    </w:p>
    <w:p w14:paraId="421D1532" w14:textId="77777777" w:rsidR="0055170A" w:rsidRPr="0055170A" w:rsidRDefault="0055170A" w:rsidP="000901DF">
      <w:pPr>
        <w:spacing w:after="0" w:line="240" w:lineRule="auto"/>
        <w:ind w:left="708" w:firstLine="708"/>
        <w:rPr>
          <w:rFonts w:ascii="Arial" w:eastAsia="Arial" w:hAnsi="Arial" w:cs="Arial"/>
          <w:b/>
          <w:color w:val="000000"/>
          <w:lang w:eastAsia="pl-PL"/>
        </w:rPr>
      </w:pPr>
      <w:r w:rsidRPr="0055170A">
        <w:rPr>
          <w:rFonts w:ascii="Arial" w:eastAsia="Arial" w:hAnsi="Arial" w:cs="Arial"/>
          <w:b/>
          <w:color w:val="000000"/>
          <w:lang w:eastAsia="pl-PL"/>
        </w:rPr>
        <w:t>ZAMAWIAJĄCY</w:t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  <w:t xml:space="preserve"> </w:t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</w:r>
      <w:r w:rsidRPr="0055170A">
        <w:rPr>
          <w:rFonts w:ascii="Arial" w:eastAsia="Arial" w:hAnsi="Arial" w:cs="Arial"/>
          <w:b/>
          <w:color w:val="000000"/>
          <w:lang w:eastAsia="pl-PL"/>
        </w:rPr>
        <w:tab/>
        <w:t>WYKONAWCA</w:t>
      </w:r>
    </w:p>
    <w:p w14:paraId="70C2EE36" w14:textId="77777777" w:rsidR="00100295" w:rsidRDefault="00100295" w:rsidP="000901DF">
      <w:pPr>
        <w:spacing w:after="0" w:line="240" w:lineRule="auto"/>
      </w:pPr>
    </w:p>
    <w:sectPr w:rsidR="001002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F92E2" w14:textId="77777777" w:rsidR="000901DF" w:rsidRDefault="000901DF" w:rsidP="000901DF">
      <w:pPr>
        <w:spacing w:after="0" w:line="240" w:lineRule="auto"/>
      </w:pPr>
      <w:r>
        <w:separator/>
      </w:r>
    </w:p>
  </w:endnote>
  <w:endnote w:type="continuationSeparator" w:id="0">
    <w:p w14:paraId="1FED67E7" w14:textId="77777777" w:rsidR="000901DF" w:rsidRDefault="000901DF" w:rsidP="0009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9939776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8B79D6" w14:textId="5C7E6B89" w:rsidR="000901DF" w:rsidRPr="000901DF" w:rsidRDefault="000901D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901D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0184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</w: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901D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0184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9</w:t>
            </w:r>
            <w:r w:rsidRPr="000901D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6FF61C" w14:textId="77777777" w:rsidR="000901DF" w:rsidRDefault="00090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2446C" w14:textId="77777777" w:rsidR="000901DF" w:rsidRDefault="000901DF" w:rsidP="000901DF">
      <w:pPr>
        <w:spacing w:after="0" w:line="240" w:lineRule="auto"/>
      </w:pPr>
      <w:r>
        <w:separator/>
      </w:r>
    </w:p>
  </w:footnote>
  <w:footnote w:type="continuationSeparator" w:id="0">
    <w:p w14:paraId="3DF81806" w14:textId="77777777" w:rsidR="000901DF" w:rsidRDefault="000901DF" w:rsidP="00090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542D8" w14:textId="5D96ACCE" w:rsidR="006E1A5E" w:rsidRPr="006E1A5E" w:rsidRDefault="006E1A5E" w:rsidP="006E1A5E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 do SWZ nr ref. DZ.DL.341.134.2024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8D8"/>
    <w:multiLevelType w:val="hybridMultilevel"/>
    <w:tmpl w:val="4F9EE54A"/>
    <w:lvl w:ilvl="0" w:tplc="0BD8C43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06BFC8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C0A1A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DE1E7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A4CDA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62648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6A7B30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2FA42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6A61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5A41B2"/>
    <w:multiLevelType w:val="multilevel"/>
    <w:tmpl w:val="2308464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B125B12"/>
    <w:multiLevelType w:val="hybridMultilevel"/>
    <w:tmpl w:val="BD84FDFE"/>
    <w:lvl w:ilvl="0" w:tplc="B0228FF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8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D45AB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0460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0CF9C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3643D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44446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706BB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902E4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FC1C0A"/>
    <w:multiLevelType w:val="hybridMultilevel"/>
    <w:tmpl w:val="7DEE7F92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" w15:restartNumberingAfterBreak="0">
    <w:nsid w:val="17541BDD"/>
    <w:multiLevelType w:val="hybridMultilevel"/>
    <w:tmpl w:val="611CFB74"/>
    <w:lvl w:ilvl="0" w:tplc="C11828F0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FE5854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0A54F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5292C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BAB34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CC61D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FAD15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A0B7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443D3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6050AF"/>
    <w:multiLevelType w:val="hybridMultilevel"/>
    <w:tmpl w:val="3C5E3B2E"/>
    <w:lvl w:ilvl="0" w:tplc="4B78BB6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DB6A24"/>
    <w:multiLevelType w:val="hybridMultilevel"/>
    <w:tmpl w:val="F3A80EE2"/>
    <w:lvl w:ilvl="0" w:tplc="B1B4F792">
      <w:start w:val="1"/>
      <w:numFmt w:val="decimal"/>
      <w:lvlText w:val="%1."/>
      <w:lvlJc w:val="left"/>
      <w:pPr>
        <w:ind w:left="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7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DC1EA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60B8A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C04D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42DEE6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69988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3E45BA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90AB8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341813"/>
    <w:multiLevelType w:val="hybridMultilevel"/>
    <w:tmpl w:val="1A5CA1CA"/>
    <w:lvl w:ilvl="0" w:tplc="61CC2F00">
      <w:start w:val="2"/>
      <w:numFmt w:val="decimal"/>
      <w:lvlText w:val="%1."/>
      <w:lvlJc w:val="left"/>
      <w:pPr>
        <w:ind w:left="3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E0C300">
      <w:start w:val="1"/>
      <w:numFmt w:val="lowerLetter"/>
      <w:lvlText w:val="%2"/>
      <w:lvlJc w:val="left"/>
      <w:pPr>
        <w:ind w:left="1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08734">
      <w:start w:val="1"/>
      <w:numFmt w:val="lowerRoman"/>
      <w:lvlText w:val="%3"/>
      <w:lvlJc w:val="left"/>
      <w:pPr>
        <w:ind w:left="1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FAE2BE">
      <w:start w:val="1"/>
      <w:numFmt w:val="decimal"/>
      <w:lvlText w:val="%4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6E2B40">
      <w:start w:val="1"/>
      <w:numFmt w:val="lowerLetter"/>
      <w:lvlText w:val="%5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628186">
      <w:start w:val="1"/>
      <w:numFmt w:val="lowerRoman"/>
      <w:lvlText w:val="%6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E86A8C">
      <w:start w:val="1"/>
      <w:numFmt w:val="decimal"/>
      <w:lvlText w:val="%7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5ADD00">
      <w:start w:val="1"/>
      <w:numFmt w:val="lowerLetter"/>
      <w:lvlText w:val="%8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624F4">
      <w:start w:val="1"/>
      <w:numFmt w:val="lowerRoman"/>
      <w:lvlText w:val="%9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215FEF"/>
    <w:multiLevelType w:val="hybridMultilevel"/>
    <w:tmpl w:val="59269C8C"/>
    <w:lvl w:ilvl="0" w:tplc="28EEB6BE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09926">
      <w:start w:val="1"/>
      <w:numFmt w:val="lowerLetter"/>
      <w:lvlText w:val="%2)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6AAC0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F4597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E641C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8060E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D43B28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BE93D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6A0C9C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88243B"/>
    <w:multiLevelType w:val="hybridMultilevel"/>
    <w:tmpl w:val="67F47890"/>
    <w:lvl w:ilvl="0" w:tplc="A9326030">
      <w:start w:val="1"/>
      <w:numFmt w:val="decimal"/>
      <w:lvlText w:val="%1."/>
      <w:lvlJc w:val="left"/>
      <w:pPr>
        <w:ind w:left="525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2B5C184D"/>
    <w:multiLevelType w:val="hybridMultilevel"/>
    <w:tmpl w:val="C9926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94573"/>
    <w:multiLevelType w:val="hybridMultilevel"/>
    <w:tmpl w:val="98522EDE"/>
    <w:lvl w:ilvl="0" w:tplc="8A2A00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0440A"/>
    <w:multiLevelType w:val="hybridMultilevel"/>
    <w:tmpl w:val="010C6E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515548"/>
    <w:multiLevelType w:val="hybridMultilevel"/>
    <w:tmpl w:val="7C52BC9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BA64BD"/>
    <w:multiLevelType w:val="hybridMultilevel"/>
    <w:tmpl w:val="348650C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87202A4"/>
    <w:multiLevelType w:val="hybridMultilevel"/>
    <w:tmpl w:val="3BB85B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E0245C"/>
    <w:multiLevelType w:val="hybridMultilevel"/>
    <w:tmpl w:val="BA76D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73FC5"/>
    <w:multiLevelType w:val="hybridMultilevel"/>
    <w:tmpl w:val="47EC8584"/>
    <w:lvl w:ilvl="0" w:tplc="A57870A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6810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448B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DE76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6841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9AAB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4449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4D4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D49F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52822C5"/>
    <w:multiLevelType w:val="hybridMultilevel"/>
    <w:tmpl w:val="64906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36033"/>
    <w:multiLevelType w:val="hybridMultilevel"/>
    <w:tmpl w:val="CB08990E"/>
    <w:lvl w:ilvl="0" w:tplc="9A5437F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CD778">
      <w:start w:val="1"/>
      <w:numFmt w:val="lowerLetter"/>
      <w:lvlText w:val="%2)"/>
      <w:lvlJc w:val="left"/>
      <w:pPr>
        <w:ind w:left="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50A3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F8F6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EAE6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8879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E69B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B03B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14EC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7CC7B04"/>
    <w:multiLevelType w:val="hybridMultilevel"/>
    <w:tmpl w:val="42948BE6"/>
    <w:lvl w:ilvl="0" w:tplc="4B78BB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9E31F67"/>
    <w:multiLevelType w:val="hybridMultilevel"/>
    <w:tmpl w:val="D60050AA"/>
    <w:lvl w:ilvl="0" w:tplc="F9DAA9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C0F9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FA29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E0B6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1A7D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6EF5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8AE8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20F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FEB8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467A1E"/>
    <w:multiLevelType w:val="hybridMultilevel"/>
    <w:tmpl w:val="3E5E0EA4"/>
    <w:lvl w:ilvl="0" w:tplc="2A7425F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0670D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AE7E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94C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4410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54578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F672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321D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24608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14234F"/>
    <w:multiLevelType w:val="hybridMultilevel"/>
    <w:tmpl w:val="08FAAB4E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4" w15:restartNumberingAfterBreak="0">
    <w:nsid w:val="70B75B4C"/>
    <w:multiLevelType w:val="hybridMultilevel"/>
    <w:tmpl w:val="1B641D84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 w15:restartNumberingAfterBreak="0">
    <w:nsid w:val="766C623A"/>
    <w:multiLevelType w:val="hybridMultilevel"/>
    <w:tmpl w:val="2C201242"/>
    <w:lvl w:ilvl="0" w:tplc="F196B6B0">
      <w:start w:val="1"/>
      <w:numFmt w:val="decimal"/>
      <w:lvlText w:val="%1."/>
      <w:lvlJc w:val="left"/>
      <w:pPr>
        <w:ind w:left="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C4C0C8">
      <w:start w:val="1"/>
      <w:numFmt w:val="lowerLetter"/>
      <w:lvlText w:val="%2"/>
      <w:lvlJc w:val="left"/>
      <w:pPr>
        <w:ind w:left="1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80507E">
      <w:start w:val="1"/>
      <w:numFmt w:val="lowerRoman"/>
      <w:lvlText w:val="%3"/>
      <w:lvlJc w:val="left"/>
      <w:pPr>
        <w:ind w:left="1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B60126">
      <w:start w:val="1"/>
      <w:numFmt w:val="decimal"/>
      <w:lvlText w:val="%4"/>
      <w:lvlJc w:val="left"/>
      <w:pPr>
        <w:ind w:left="25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2C07C8">
      <w:start w:val="1"/>
      <w:numFmt w:val="lowerLetter"/>
      <w:lvlText w:val="%5"/>
      <w:lvlJc w:val="left"/>
      <w:pPr>
        <w:ind w:left="3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92FCD6">
      <w:start w:val="1"/>
      <w:numFmt w:val="lowerRoman"/>
      <w:lvlText w:val="%6"/>
      <w:lvlJc w:val="left"/>
      <w:pPr>
        <w:ind w:left="4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E8363E">
      <w:start w:val="1"/>
      <w:numFmt w:val="decimal"/>
      <w:lvlText w:val="%7"/>
      <w:lvlJc w:val="left"/>
      <w:pPr>
        <w:ind w:left="4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829B6">
      <w:start w:val="1"/>
      <w:numFmt w:val="lowerLetter"/>
      <w:lvlText w:val="%8"/>
      <w:lvlJc w:val="left"/>
      <w:pPr>
        <w:ind w:left="5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78AF12">
      <w:start w:val="1"/>
      <w:numFmt w:val="lowerRoman"/>
      <w:lvlText w:val="%9"/>
      <w:lvlJc w:val="left"/>
      <w:pPr>
        <w:ind w:left="6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AB5721"/>
    <w:multiLevelType w:val="hybridMultilevel"/>
    <w:tmpl w:val="C6FC4AEE"/>
    <w:lvl w:ilvl="0" w:tplc="4B78BB6C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7DF4523E"/>
    <w:multiLevelType w:val="hybridMultilevel"/>
    <w:tmpl w:val="BE44D396"/>
    <w:lvl w:ilvl="0" w:tplc="E244EE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94E512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D4FE2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4C28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6835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CC38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BCF5A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AE906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61F3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A7A9D"/>
    <w:multiLevelType w:val="hybridMultilevel"/>
    <w:tmpl w:val="5A9A43C2"/>
    <w:lvl w:ilvl="0" w:tplc="BA2841A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2A3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D4E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629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C20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F626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6ABB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56FE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BA33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7"/>
  </w:num>
  <w:num w:numId="5">
    <w:abstractNumId w:val="19"/>
  </w:num>
  <w:num w:numId="6">
    <w:abstractNumId w:val="8"/>
  </w:num>
  <w:num w:numId="7">
    <w:abstractNumId w:val="28"/>
  </w:num>
  <w:num w:numId="8">
    <w:abstractNumId w:val="22"/>
  </w:num>
  <w:num w:numId="9">
    <w:abstractNumId w:val="21"/>
  </w:num>
  <w:num w:numId="10">
    <w:abstractNumId w:val="6"/>
  </w:num>
  <w:num w:numId="11">
    <w:abstractNumId w:val="17"/>
  </w:num>
  <w:num w:numId="12">
    <w:abstractNumId w:val="7"/>
  </w:num>
  <w:num w:numId="13">
    <w:abstractNumId w:val="25"/>
  </w:num>
  <w:num w:numId="14">
    <w:abstractNumId w:val="16"/>
  </w:num>
  <w:num w:numId="15">
    <w:abstractNumId w:val="3"/>
  </w:num>
  <w:num w:numId="16">
    <w:abstractNumId w:val="24"/>
  </w:num>
  <w:num w:numId="17">
    <w:abstractNumId w:val="14"/>
  </w:num>
  <w:num w:numId="18">
    <w:abstractNumId w:val="9"/>
  </w:num>
  <w:num w:numId="19">
    <w:abstractNumId w:val="23"/>
  </w:num>
  <w:num w:numId="20">
    <w:abstractNumId w:val="10"/>
  </w:num>
  <w:num w:numId="21">
    <w:abstractNumId w:val="12"/>
  </w:num>
  <w:num w:numId="22">
    <w:abstractNumId w:val="15"/>
  </w:num>
  <w:num w:numId="23">
    <w:abstractNumId w:val="18"/>
  </w:num>
  <w:num w:numId="24">
    <w:abstractNumId w:val="26"/>
  </w:num>
  <w:num w:numId="25">
    <w:abstractNumId w:val="11"/>
  </w:num>
  <w:num w:numId="26">
    <w:abstractNumId w:val="1"/>
  </w:num>
  <w:num w:numId="27">
    <w:abstractNumId w:val="13"/>
  </w:num>
  <w:num w:numId="28">
    <w:abstractNumId w:val="2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0A"/>
    <w:rsid w:val="00002993"/>
    <w:rsid w:val="00023DBA"/>
    <w:rsid w:val="00074546"/>
    <w:rsid w:val="000875C4"/>
    <w:rsid w:val="000901DF"/>
    <w:rsid w:val="000C42F9"/>
    <w:rsid w:val="00100295"/>
    <w:rsid w:val="001336A6"/>
    <w:rsid w:val="002931AE"/>
    <w:rsid w:val="0030184D"/>
    <w:rsid w:val="003071F1"/>
    <w:rsid w:val="00331703"/>
    <w:rsid w:val="0041158D"/>
    <w:rsid w:val="004B3BDE"/>
    <w:rsid w:val="004C2AEA"/>
    <w:rsid w:val="0053157B"/>
    <w:rsid w:val="0055170A"/>
    <w:rsid w:val="00655DEB"/>
    <w:rsid w:val="006B167D"/>
    <w:rsid w:val="006E1A5E"/>
    <w:rsid w:val="0071492B"/>
    <w:rsid w:val="007D4920"/>
    <w:rsid w:val="00894CC3"/>
    <w:rsid w:val="008A7EB6"/>
    <w:rsid w:val="00951EE5"/>
    <w:rsid w:val="00A470B9"/>
    <w:rsid w:val="00AB0956"/>
    <w:rsid w:val="00B37D82"/>
    <w:rsid w:val="00B821EC"/>
    <w:rsid w:val="00B92889"/>
    <w:rsid w:val="00C147F4"/>
    <w:rsid w:val="00CA0E5D"/>
    <w:rsid w:val="00CD3230"/>
    <w:rsid w:val="00DB6F86"/>
    <w:rsid w:val="00E1677D"/>
    <w:rsid w:val="00E3144E"/>
    <w:rsid w:val="00EE4BA5"/>
    <w:rsid w:val="00FA1D0E"/>
    <w:rsid w:val="00FA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832A"/>
  <w15:chartTrackingRefBased/>
  <w15:docId w15:val="{46CE87D5-F2F3-4694-9877-64FBC608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1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4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4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4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A74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1DF"/>
  </w:style>
  <w:style w:type="paragraph" w:styleId="Stopka">
    <w:name w:val="footer"/>
    <w:basedOn w:val="Normalny"/>
    <w:link w:val="StopkaZnak"/>
    <w:uiPriority w:val="99"/>
    <w:unhideWhenUsed/>
    <w:rsid w:val="000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4068</Words>
  <Characters>24410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Teresiak</dc:creator>
  <cp:keywords/>
  <dc:description/>
  <cp:lastModifiedBy>Karolina Kmiecik-Springer</cp:lastModifiedBy>
  <cp:revision>38</cp:revision>
  <dcterms:created xsi:type="dcterms:W3CDTF">2024-10-16T07:31:00Z</dcterms:created>
  <dcterms:modified xsi:type="dcterms:W3CDTF">2024-10-31T08:36:00Z</dcterms:modified>
</cp:coreProperties>
</file>