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0452AC" w14:textId="77777777" w:rsidR="00947871" w:rsidRPr="00947871" w:rsidRDefault="00947871" w:rsidP="00947871">
      <w:pPr>
        <w:widowControl/>
        <w:ind w:left="426"/>
        <w:rPr>
          <w:rFonts w:ascii="Arial" w:eastAsia="Times New Roman" w:hAnsi="Arial" w:cs="Arial"/>
          <w:b/>
          <w:bCs/>
          <w:kern w:val="0"/>
          <w:sz w:val="32"/>
          <w:szCs w:val="32"/>
          <w:lang w:eastAsia="zh-CN"/>
        </w:rPr>
      </w:pPr>
      <w:bookmarkStart w:id="0" w:name="_Hlk105419311"/>
      <w:r w:rsidRPr="00947871">
        <w:rPr>
          <w:rFonts w:ascii="Arial" w:eastAsia="Times New Roman" w:hAnsi="Arial" w:cs="Arial"/>
          <w:b/>
          <w:bCs/>
          <w:kern w:val="0"/>
          <w:sz w:val="32"/>
          <w:szCs w:val="32"/>
          <w:lang w:eastAsia="zh-CN"/>
        </w:rPr>
        <w:t>Miejska Biblioteka Publiczna w Nisku</w:t>
      </w:r>
    </w:p>
    <w:p w14:paraId="16E47F75" w14:textId="77777777" w:rsidR="00947871" w:rsidRPr="00947871" w:rsidRDefault="00947871" w:rsidP="00947871">
      <w:pPr>
        <w:widowControl/>
        <w:ind w:left="426"/>
        <w:rPr>
          <w:rFonts w:ascii="Arial" w:eastAsia="Times New Roman" w:hAnsi="Arial" w:cs="Arial"/>
          <w:b/>
          <w:kern w:val="0"/>
          <w:sz w:val="32"/>
          <w:szCs w:val="32"/>
          <w:lang w:eastAsia="zh-CN"/>
        </w:rPr>
      </w:pPr>
      <w:r w:rsidRPr="00947871">
        <w:rPr>
          <w:rFonts w:ascii="Arial" w:eastAsia="Times New Roman" w:hAnsi="Arial" w:cs="Arial"/>
          <w:b/>
          <w:kern w:val="0"/>
          <w:sz w:val="32"/>
          <w:szCs w:val="32"/>
          <w:lang w:eastAsia="zh-CN"/>
        </w:rPr>
        <w:t xml:space="preserve">ul. Tysiąclecia 12A </w:t>
      </w:r>
    </w:p>
    <w:p w14:paraId="68AD1A0A" w14:textId="64F70B75" w:rsidR="000E131B" w:rsidRPr="000E131B" w:rsidRDefault="00947871" w:rsidP="00947871">
      <w:pPr>
        <w:widowControl/>
        <w:ind w:left="426"/>
        <w:rPr>
          <w:rFonts w:ascii="Arial" w:eastAsia="Times New Roman" w:hAnsi="Arial" w:cs="Arial"/>
          <w:b/>
          <w:kern w:val="0"/>
          <w:sz w:val="32"/>
          <w:szCs w:val="32"/>
          <w:lang w:eastAsia="zh-CN"/>
        </w:rPr>
      </w:pPr>
      <w:r w:rsidRPr="00947871">
        <w:rPr>
          <w:rFonts w:ascii="Arial" w:eastAsia="Times New Roman" w:hAnsi="Arial" w:cs="Arial"/>
          <w:b/>
          <w:kern w:val="0"/>
          <w:sz w:val="32"/>
          <w:szCs w:val="32"/>
          <w:lang w:eastAsia="zh-CN"/>
        </w:rPr>
        <w:t xml:space="preserve">37-400 Nisko </w:t>
      </w:r>
      <w:bookmarkStart w:id="1" w:name="_GoBack"/>
      <w:bookmarkEnd w:id="1"/>
    </w:p>
    <w:p w14:paraId="739827C3" w14:textId="77777777" w:rsidR="000E131B" w:rsidRPr="000E131B" w:rsidRDefault="000E131B" w:rsidP="000E131B">
      <w:pPr>
        <w:widowControl/>
        <w:rPr>
          <w:rFonts w:ascii="Arial" w:eastAsia="Times New Roman" w:hAnsi="Arial" w:cs="Arial"/>
          <w:b/>
          <w:kern w:val="0"/>
          <w:lang w:eastAsia="zh-CN"/>
        </w:rPr>
      </w:pPr>
    </w:p>
    <w:p w14:paraId="2F3A62B2" w14:textId="77777777" w:rsidR="000E131B" w:rsidRPr="000E131B" w:rsidRDefault="000E131B" w:rsidP="000E131B">
      <w:pPr>
        <w:widowControl/>
        <w:jc w:val="center"/>
        <w:rPr>
          <w:rFonts w:ascii="Arial" w:eastAsia="Times New Roman" w:hAnsi="Arial" w:cs="Arial"/>
          <w:b/>
          <w:bCs/>
          <w:kern w:val="0"/>
          <w:lang w:eastAsia="zh-CN"/>
        </w:rPr>
      </w:pPr>
      <w:r w:rsidRPr="000E131B">
        <w:rPr>
          <w:rFonts w:ascii="Arial" w:eastAsia="Times New Roman" w:hAnsi="Arial" w:cs="Arial"/>
          <w:b/>
          <w:bCs/>
          <w:kern w:val="0"/>
          <w:lang w:eastAsia="zh-CN"/>
        </w:rPr>
        <w:t>FORMULARZ OFERTOWY POMOCNICZY</w:t>
      </w:r>
    </w:p>
    <w:p w14:paraId="6DE90E11" w14:textId="79AD769B" w:rsidR="000E131B" w:rsidRPr="000E131B" w:rsidRDefault="000E131B" w:rsidP="000E131B">
      <w:pPr>
        <w:widowControl/>
        <w:suppressAutoHyphens w:val="0"/>
        <w:snapToGrid w:val="0"/>
        <w:ind w:left="426" w:right="260"/>
        <w:jc w:val="both"/>
        <w:rPr>
          <w:rFonts w:ascii="Arial" w:eastAsia="Times New Roman" w:hAnsi="Arial" w:cs="Arial"/>
          <w:kern w:val="0"/>
          <w:lang w:eastAsia="pl-PL"/>
        </w:rPr>
      </w:pPr>
      <w:r w:rsidRPr="000E131B">
        <w:rPr>
          <w:rFonts w:ascii="Arial" w:eastAsia="Times New Roman" w:hAnsi="Arial" w:cs="Arial"/>
          <w:iCs/>
          <w:kern w:val="0"/>
          <w:lang w:eastAsia="pl-PL"/>
        </w:rPr>
        <w:t>Nawiązując do ogłoszonego postępowania</w:t>
      </w:r>
      <w:r w:rsidRPr="000E131B">
        <w:rPr>
          <w:rFonts w:ascii="Arial" w:eastAsia="Times New Roman" w:hAnsi="Arial" w:cs="Arial"/>
          <w:kern w:val="0"/>
          <w:lang w:eastAsia="pl-PL"/>
        </w:rPr>
        <w:t xml:space="preserve"> na zadanie pod nazwą</w:t>
      </w:r>
      <w:r w:rsidRPr="000E131B">
        <w:rPr>
          <w:rFonts w:ascii="Arial" w:eastAsia="Times New Roman" w:hAnsi="Arial" w:cs="Arial"/>
          <w:b/>
          <w:kern w:val="0"/>
          <w:lang w:eastAsia="pl-PL"/>
        </w:rPr>
        <w:t xml:space="preserve">: </w:t>
      </w:r>
      <w:r w:rsidRPr="000E131B">
        <w:rPr>
          <w:rFonts w:ascii="Arial" w:eastAsia="Arial" w:hAnsi="Arial" w:cs="Arial"/>
          <w:b/>
          <w:bCs/>
          <w:iCs/>
          <w:kern w:val="0"/>
          <w:lang w:eastAsia="pl-PL"/>
        </w:rPr>
        <w:t xml:space="preserve">„Przebudowa i rozbudowa budynku przy ul. 3-go Maja 10 w Nisku na potrzeby Miejskiej Biblioteki Publicznej w Nisku – Wyposażenie” </w:t>
      </w:r>
      <w:r w:rsidRPr="000E131B">
        <w:rPr>
          <w:rFonts w:ascii="Arial" w:eastAsia="Times New Roman" w:hAnsi="Arial" w:cs="Arial"/>
          <w:kern w:val="0"/>
          <w:lang w:eastAsia="pl-PL"/>
        </w:rPr>
        <w:t>przedstawiam następujące informacje:</w:t>
      </w:r>
    </w:p>
    <w:p w14:paraId="20CDA65A" w14:textId="77777777" w:rsidR="000E131B" w:rsidRPr="000E131B" w:rsidRDefault="000E131B" w:rsidP="000E131B">
      <w:pPr>
        <w:widowControl/>
        <w:suppressAutoHyphens w:val="0"/>
        <w:snapToGrid w:val="0"/>
        <w:ind w:left="360"/>
        <w:jc w:val="both"/>
        <w:rPr>
          <w:rFonts w:ascii="Arial" w:eastAsia="Arial" w:hAnsi="Arial" w:cs="Arial"/>
          <w:b/>
          <w:bCs/>
          <w:kern w:val="0"/>
          <w:lang w:eastAsia="pl-PL"/>
        </w:rPr>
      </w:pPr>
    </w:p>
    <w:p w14:paraId="0C738E0F" w14:textId="77777777" w:rsidR="000E131B" w:rsidRPr="000E131B" w:rsidRDefault="000E131B" w:rsidP="000E131B">
      <w:pPr>
        <w:widowControl/>
        <w:numPr>
          <w:ilvl w:val="0"/>
          <w:numId w:val="13"/>
        </w:numPr>
        <w:tabs>
          <w:tab w:val="clear" w:pos="284"/>
        </w:tabs>
        <w:ind w:left="426" w:hanging="426"/>
        <w:jc w:val="both"/>
        <w:rPr>
          <w:rFonts w:ascii="Arial" w:eastAsia="Times New Roman" w:hAnsi="Arial" w:cs="Arial"/>
          <w:kern w:val="0"/>
          <w:lang w:eastAsia="zh-CN"/>
        </w:rPr>
      </w:pPr>
      <w:r w:rsidRPr="000E131B">
        <w:rPr>
          <w:rFonts w:ascii="Arial" w:eastAsia="Times New Roman" w:hAnsi="Arial" w:cs="Arial"/>
          <w:kern w:val="0"/>
          <w:lang w:eastAsia="zh-CN"/>
        </w:rPr>
        <w:t>Ofertę przetargową składa:</w:t>
      </w:r>
    </w:p>
    <w:p w14:paraId="481D943D" w14:textId="3AD4D8DE" w:rsidR="000E131B" w:rsidRPr="000E131B" w:rsidRDefault="000E131B" w:rsidP="000E131B">
      <w:pPr>
        <w:widowControl/>
        <w:ind w:left="426"/>
        <w:rPr>
          <w:rFonts w:ascii="Arial" w:eastAsia="Times New Roman" w:hAnsi="Arial" w:cs="Arial"/>
          <w:kern w:val="0"/>
          <w:lang w:eastAsia="zh-CN"/>
        </w:rPr>
      </w:pPr>
      <w:r w:rsidRPr="000E131B">
        <w:rPr>
          <w:rFonts w:ascii="Arial" w:eastAsia="Times New Roman" w:hAnsi="Arial" w:cs="Arial"/>
          <w:kern w:val="0"/>
          <w:lang w:eastAsia="zh-CN"/>
        </w:rPr>
        <w:t>Nazwa Wykonawcy: ……………………………………………………………………</w:t>
      </w:r>
      <w:r w:rsidR="00871BAF">
        <w:rPr>
          <w:rFonts w:ascii="Arial" w:eastAsia="Times New Roman" w:hAnsi="Arial" w:cs="Arial"/>
          <w:kern w:val="0"/>
          <w:lang w:eastAsia="zh-CN"/>
        </w:rPr>
        <w:t>.</w:t>
      </w:r>
      <w:r w:rsidRPr="000E131B">
        <w:rPr>
          <w:rFonts w:ascii="Arial" w:eastAsia="Times New Roman" w:hAnsi="Arial" w:cs="Arial"/>
          <w:kern w:val="0"/>
          <w:lang w:eastAsia="zh-CN"/>
        </w:rPr>
        <w:t>…</w:t>
      </w:r>
    </w:p>
    <w:p w14:paraId="31CCCA3E" w14:textId="77777777" w:rsidR="000E131B" w:rsidRPr="000E131B" w:rsidRDefault="000E131B" w:rsidP="000E131B">
      <w:pPr>
        <w:widowControl/>
        <w:ind w:left="426"/>
        <w:jc w:val="both"/>
        <w:rPr>
          <w:rFonts w:ascii="Arial" w:eastAsia="Times New Roman" w:hAnsi="Arial" w:cs="Arial"/>
          <w:kern w:val="0"/>
          <w:lang w:eastAsia="zh-CN"/>
        </w:rPr>
      </w:pPr>
      <w:r w:rsidRPr="000E131B">
        <w:rPr>
          <w:rFonts w:ascii="Arial" w:eastAsia="Times New Roman" w:hAnsi="Arial" w:cs="Arial"/>
          <w:kern w:val="0"/>
          <w:lang w:eastAsia="zh-CN"/>
        </w:rPr>
        <w:t>………………………………………………………………………………………………</w:t>
      </w:r>
    </w:p>
    <w:p w14:paraId="18777D73" w14:textId="77777777" w:rsidR="000E131B" w:rsidRPr="000E131B" w:rsidRDefault="000E131B" w:rsidP="000E131B">
      <w:pPr>
        <w:widowControl/>
        <w:ind w:left="426"/>
        <w:jc w:val="both"/>
        <w:rPr>
          <w:rFonts w:ascii="Arial" w:eastAsia="Times New Roman" w:hAnsi="Arial" w:cs="Arial"/>
          <w:kern w:val="0"/>
          <w:lang w:eastAsia="zh-CN"/>
        </w:rPr>
      </w:pPr>
      <w:r w:rsidRPr="000E131B">
        <w:rPr>
          <w:rFonts w:ascii="Arial" w:eastAsia="Times New Roman" w:hAnsi="Arial" w:cs="Arial"/>
          <w:kern w:val="0"/>
          <w:lang w:eastAsia="zh-CN"/>
        </w:rPr>
        <w:t>telefon: ……………………………………………………………………………….……</w:t>
      </w:r>
    </w:p>
    <w:p w14:paraId="3B145ED9" w14:textId="77777777" w:rsidR="000E131B" w:rsidRPr="000E131B" w:rsidRDefault="000E131B" w:rsidP="000E131B">
      <w:pPr>
        <w:widowControl/>
        <w:ind w:left="426"/>
        <w:jc w:val="both"/>
        <w:rPr>
          <w:rFonts w:ascii="Arial" w:eastAsia="Times New Roman" w:hAnsi="Arial" w:cs="Arial"/>
          <w:kern w:val="0"/>
          <w:lang w:eastAsia="zh-CN"/>
        </w:rPr>
      </w:pPr>
      <w:r w:rsidRPr="000E131B">
        <w:rPr>
          <w:rFonts w:ascii="Arial" w:eastAsia="Times New Roman" w:hAnsi="Arial" w:cs="Arial"/>
          <w:kern w:val="0"/>
          <w:lang w:eastAsia="zh-CN"/>
        </w:rPr>
        <w:t>fax: ……………………………………………………………………………………..…..</w:t>
      </w:r>
    </w:p>
    <w:p w14:paraId="17877BE8" w14:textId="77777777" w:rsidR="000E131B" w:rsidRPr="000E131B" w:rsidRDefault="000E131B" w:rsidP="000E131B">
      <w:pPr>
        <w:widowControl/>
        <w:ind w:left="426"/>
        <w:jc w:val="both"/>
        <w:rPr>
          <w:rFonts w:ascii="Arial" w:eastAsia="Times New Roman" w:hAnsi="Arial" w:cs="Arial"/>
          <w:kern w:val="0"/>
          <w:lang w:eastAsia="zh-CN"/>
        </w:rPr>
      </w:pPr>
      <w:r w:rsidRPr="000E131B">
        <w:rPr>
          <w:rFonts w:ascii="Arial" w:eastAsia="Times New Roman" w:hAnsi="Arial" w:cs="Arial"/>
          <w:kern w:val="0"/>
          <w:lang w:eastAsia="zh-CN"/>
        </w:rPr>
        <w:t>e-mail: ………………………………………………………………………………….….</w:t>
      </w:r>
    </w:p>
    <w:p w14:paraId="43A93B4A" w14:textId="33E1553E" w:rsidR="000E131B" w:rsidRPr="000E131B" w:rsidRDefault="000E131B" w:rsidP="000E131B">
      <w:pPr>
        <w:widowControl/>
        <w:ind w:left="426"/>
        <w:rPr>
          <w:rFonts w:ascii="Arial" w:eastAsia="Times New Roman" w:hAnsi="Arial" w:cs="Arial"/>
          <w:kern w:val="0"/>
          <w:lang w:eastAsia="zh-CN"/>
        </w:rPr>
      </w:pPr>
      <w:r w:rsidRPr="000E131B">
        <w:rPr>
          <w:rFonts w:ascii="Arial" w:eastAsia="Times New Roman" w:hAnsi="Arial" w:cs="Arial"/>
          <w:kern w:val="0"/>
          <w:lang w:eastAsia="zh-CN"/>
        </w:rPr>
        <w:t>NIP: …………………………..………………………………………………</w:t>
      </w:r>
      <w:r w:rsidR="00871BAF">
        <w:rPr>
          <w:rFonts w:ascii="Arial" w:eastAsia="Times New Roman" w:hAnsi="Arial" w:cs="Arial"/>
          <w:kern w:val="0"/>
          <w:lang w:eastAsia="zh-CN"/>
        </w:rPr>
        <w:t>.</w:t>
      </w:r>
      <w:r w:rsidRPr="000E131B">
        <w:rPr>
          <w:rFonts w:ascii="Arial" w:eastAsia="Times New Roman" w:hAnsi="Arial" w:cs="Arial"/>
          <w:kern w:val="0"/>
          <w:lang w:eastAsia="zh-CN"/>
        </w:rPr>
        <w:t>………</w:t>
      </w:r>
      <w:r w:rsidR="00871BAF">
        <w:rPr>
          <w:rFonts w:ascii="Arial" w:eastAsia="Times New Roman" w:hAnsi="Arial" w:cs="Arial"/>
          <w:kern w:val="0"/>
          <w:lang w:eastAsia="zh-CN"/>
        </w:rPr>
        <w:t>.</w:t>
      </w:r>
      <w:r w:rsidRPr="000E131B">
        <w:rPr>
          <w:rFonts w:ascii="Arial" w:eastAsia="Times New Roman" w:hAnsi="Arial" w:cs="Arial"/>
          <w:kern w:val="0"/>
          <w:lang w:eastAsia="zh-CN"/>
        </w:rPr>
        <w:t>……</w:t>
      </w:r>
    </w:p>
    <w:p w14:paraId="4E544EB6" w14:textId="668FEF1B" w:rsidR="000E131B" w:rsidRPr="000E131B" w:rsidRDefault="000E131B" w:rsidP="000E131B">
      <w:pPr>
        <w:widowControl/>
        <w:ind w:left="426"/>
        <w:rPr>
          <w:rFonts w:ascii="Arial" w:eastAsia="Times New Roman" w:hAnsi="Arial" w:cs="Arial"/>
          <w:kern w:val="0"/>
          <w:lang w:eastAsia="zh-CN"/>
        </w:rPr>
      </w:pPr>
      <w:r w:rsidRPr="000E131B">
        <w:rPr>
          <w:rFonts w:ascii="Arial" w:eastAsia="Times New Roman" w:hAnsi="Arial" w:cs="Arial"/>
          <w:kern w:val="0"/>
          <w:lang w:eastAsia="zh-CN"/>
        </w:rPr>
        <w:t>REGON: ………………………………………………………………………………</w:t>
      </w:r>
      <w:r w:rsidR="00871BAF">
        <w:rPr>
          <w:rFonts w:ascii="Arial" w:eastAsia="Times New Roman" w:hAnsi="Arial" w:cs="Arial"/>
          <w:kern w:val="0"/>
          <w:lang w:eastAsia="zh-CN"/>
        </w:rPr>
        <w:t>..</w:t>
      </w:r>
      <w:r w:rsidRPr="000E131B">
        <w:rPr>
          <w:rFonts w:ascii="Arial" w:eastAsia="Times New Roman" w:hAnsi="Arial" w:cs="Arial"/>
          <w:kern w:val="0"/>
          <w:lang w:eastAsia="zh-CN"/>
        </w:rPr>
        <w:t>…..</w:t>
      </w:r>
    </w:p>
    <w:p w14:paraId="135C8B3D" w14:textId="77777777" w:rsidR="000E131B" w:rsidRPr="000E131B" w:rsidRDefault="000E131B" w:rsidP="000E131B">
      <w:pPr>
        <w:widowControl/>
        <w:ind w:left="426"/>
        <w:jc w:val="both"/>
        <w:rPr>
          <w:rFonts w:ascii="Arial" w:eastAsia="Times New Roman" w:hAnsi="Arial" w:cs="Arial"/>
          <w:kern w:val="0"/>
          <w:lang w:eastAsia="zh-CN"/>
        </w:rPr>
      </w:pPr>
      <w:r w:rsidRPr="000E131B">
        <w:rPr>
          <w:rFonts w:ascii="Arial" w:eastAsia="Times New Roman" w:hAnsi="Arial" w:cs="Arial"/>
          <w:kern w:val="0"/>
          <w:lang w:eastAsia="zh-CN"/>
        </w:rPr>
        <w:t>Osoba do kontaktu: ………………………………………………………………………</w:t>
      </w:r>
    </w:p>
    <w:p w14:paraId="605664F2" w14:textId="77777777" w:rsidR="000E131B" w:rsidRPr="000E131B" w:rsidRDefault="000E131B" w:rsidP="000E131B">
      <w:pPr>
        <w:widowControl/>
        <w:jc w:val="both"/>
        <w:rPr>
          <w:rFonts w:ascii="Arial" w:eastAsia="Times New Roman" w:hAnsi="Arial" w:cs="Arial"/>
          <w:kern w:val="0"/>
          <w:lang w:eastAsia="zh-CN"/>
        </w:rPr>
      </w:pPr>
    </w:p>
    <w:p w14:paraId="244FB0E8" w14:textId="254BAA97" w:rsidR="00BC4A84" w:rsidRPr="00871BAF" w:rsidRDefault="000E131B" w:rsidP="00871BAF">
      <w:pPr>
        <w:widowControl/>
        <w:numPr>
          <w:ilvl w:val="0"/>
          <w:numId w:val="13"/>
        </w:numPr>
        <w:tabs>
          <w:tab w:val="clear" w:pos="284"/>
        </w:tabs>
        <w:suppressAutoHyphens w:val="0"/>
        <w:ind w:left="426" w:hanging="426"/>
        <w:jc w:val="both"/>
        <w:rPr>
          <w:rFonts w:ascii="Arial" w:eastAsia="Times New Roman" w:hAnsi="Arial" w:cs="Arial"/>
          <w:kern w:val="0"/>
          <w:lang w:eastAsia="zh-CN"/>
        </w:rPr>
      </w:pPr>
      <w:r w:rsidRPr="000E131B">
        <w:rPr>
          <w:rFonts w:ascii="Arial" w:eastAsia="Times New Roman" w:hAnsi="Arial" w:cs="Arial"/>
          <w:kern w:val="0"/>
          <w:lang w:eastAsia="zh-CN"/>
        </w:rPr>
        <w:t>Oferujemy wykonanie zamówienia w zakresie objętym specyfikacją warunków zamówienia za kwotę ogółem za cał</w:t>
      </w:r>
      <w:r w:rsidRPr="00BC4A84">
        <w:rPr>
          <w:rFonts w:ascii="Arial" w:eastAsia="Times New Roman" w:hAnsi="Arial" w:cs="Arial"/>
          <w:kern w:val="0"/>
          <w:lang w:eastAsia="zh-CN"/>
        </w:rPr>
        <w:t>ość</w:t>
      </w:r>
      <w:r w:rsidRPr="000E131B">
        <w:rPr>
          <w:rFonts w:ascii="Arial" w:eastAsia="Times New Roman" w:hAnsi="Arial" w:cs="Arial"/>
          <w:kern w:val="0"/>
          <w:lang w:eastAsia="zh-CN"/>
        </w:rPr>
        <w:t xml:space="preserve"> </w:t>
      </w:r>
      <w:r w:rsidRPr="00BC4A84">
        <w:rPr>
          <w:rFonts w:ascii="Arial" w:eastAsia="Times New Roman" w:hAnsi="Arial" w:cs="Arial"/>
          <w:kern w:val="0"/>
          <w:lang w:eastAsia="zh-CN"/>
        </w:rPr>
        <w:t>dostawy w wysokości</w:t>
      </w:r>
      <w:r w:rsidRPr="000E131B">
        <w:rPr>
          <w:rFonts w:ascii="Arial" w:eastAsia="Times New Roman" w:hAnsi="Arial" w:cs="Arial"/>
          <w:kern w:val="0"/>
          <w:lang w:eastAsia="zh-CN"/>
        </w:rPr>
        <w:t>:</w:t>
      </w:r>
    </w:p>
    <w:p w14:paraId="6ABE7135" w14:textId="43257AB5" w:rsidR="00BC4A84" w:rsidRPr="00BC4A84" w:rsidRDefault="00BC4A84" w:rsidP="00871BAF">
      <w:pPr>
        <w:widowControl/>
        <w:suppressAutoHyphens w:val="0"/>
        <w:ind w:left="426"/>
        <w:jc w:val="both"/>
        <w:rPr>
          <w:rFonts w:ascii="Arial" w:eastAsia="Times New Roman" w:hAnsi="Arial" w:cs="Arial"/>
          <w:kern w:val="0"/>
          <w:lang w:eastAsia="zh-CN"/>
        </w:rPr>
      </w:pPr>
      <w:r w:rsidRPr="000E131B">
        <w:rPr>
          <w:rFonts w:ascii="Arial" w:eastAsia="Times New Roman" w:hAnsi="Arial" w:cs="Arial"/>
          <w:b/>
          <w:kern w:val="0"/>
          <w:u w:val="single"/>
          <w:lang w:eastAsia="zh-CN"/>
        </w:rPr>
        <w:t>Cena łączna brutto:</w:t>
      </w:r>
      <w:r w:rsidRPr="000E131B">
        <w:rPr>
          <w:rFonts w:ascii="Arial" w:eastAsia="Times New Roman" w:hAnsi="Arial" w:cs="Arial"/>
          <w:kern w:val="0"/>
          <w:lang w:eastAsia="zh-CN"/>
        </w:rPr>
        <w:t xml:space="preserve"> ……………………………………………………………...zł</w:t>
      </w:r>
    </w:p>
    <w:p w14:paraId="50BAEAF8" w14:textId="233D8BD8" w:rsidR="000E131B" w:rsidRPr="000E131B" w:rsidRDefault="00BC4A84" w:rsidP="00BC4A84">
      <w:pPr>
        <w:widowControl/>
        <w:suppressAutoHyphens w:val="0"/>
        <w:ind w:left="426"/>
        <w:jc w:val="both"/>
        <w:rPr>
          <w:rFonts w:ascii="Arial" w:eastAsia="Times New Roman" w:hAnsi="Arial" w:cs="Arial"/>
          <w:kern w:val="0"/>
          <w:lang w:eastAsia="zh-CN"/>
        </w:rPr>
      </w:pPr>
      <w:r w:rsidRPr="000E131B">
        <w:rPr>
          <w:rFonts w:ascii="Arial" w:eastAsia="Times New Roman" w:hAnsi="Arial" w:cs="Arial"/>
          <w:kern w:val="0"/>
          <w:lang w:eastAsia="zh-CN"/>
        </w:rPr>
        <w:t>Słownie brutto: (………………………………………………………………………</w:t>
      </w:r>
      <w:r w:rsidRPr="00BC4A84">
        <w:rPr>
          <w:rFonts w:ascii="Arial" w:eastAsia="Times New Roman" w:hAnsi="Arial" w:cs="Arial"/>
          <w:kern w:val="0"/>
          <w:lang w:eastAsia="zh-CN"/>
        </w:rPr>
        <w:t>…………………………………………………</w:t>
      </w:r>
      <w:r w:rsidRPr="000E131B">
        <w:rPr>
          <w:rFonts w:ascii="Arial" w:eastAsia="Times New Roman" w:hAnsi="Arial" w:cs="Arial"/>
          <w:kern w:val="0"/>
          <w:lang w:eastAsia="zh-CN"/>
        </w:rPr>
        <w:t>)</w:t>
      </w:r>
    </w:p>
    <w:p w14:paraId="541402A9" w14:textId="62DC3C78" w:rsidR="000E131B" w:rsidRPr="000E131B" w:rsidRDefault="000E131B" w:rsidP="00871BAF">
      <w:pPr>
        <w:widowControl/>
        <w:suppressAutoHyphens w:val="0"/>
        <w:ind w:left="284"/>
        <w:jc w:val="center"/>
        <w:rPr>
          <w:rFonts w:ascii="Arial" w:eastAsia="Times New Roman" w:hAnsi="Arial" w:cs="Arial"/>
          <w:b/>
          <w:i/>
          <w:kern w:val="0"/>
          <w:lang w:eastAsia="zh-CN"/>
        </w:rPr>
      </w:pPr>
      <w:r w:rsidRPr="000E131B">
        <w:rPr>
          <w:rFonts w:ascii="Arial" w:eastAsia="Times New Roman" w:hAnsi="Arial" w:cs="Arial"/>
          <w:b/>
          <w:i/>
          <w:kern w:val="0"/>
          <w:lang w:eastAsia="zh-CN"/>
        </w:rPr>
        <w:t>(</w:t>
      </w:r>
      <w:r w:rsidR="00BC4A84" w:rsidRPr="00BC4A84">
        <w:rPr>
          <w:rFonts w:ascii="Arial" w:eastAsia="Times New Roman" w:hAnsi="Arial" w:cs="Arial"/>
          <w:b/>
          <w:i/>
          <w:kern w:val="0"/>
          <w:lang w:eastAsia="zh-CN"/>
        </w:rPr>
        <w:t>Cena</w:t>
      </w:r>
      <w:r w:rsidRPr="000E131B">
        <w:rPr>
          <w:rFonts w:ascii="Arial" w:eastAsia="Times New Roman" w:hAnsi="Arial" w:cs="Arial"/>
          <w:b/>
          <w:i/>
          <w:kern w:val="0"/>
          <w:lang w:eastAsia="zh-CN"/>
        </w:rPr>
        <w:t xml:space="preserve"> łączna </w:t>
      </w:r>
      <w:r w:rsidRPr="00BC4A84">
        <w:rPr>
          <w:rFonts w:ascii="Arial" w:eastAsia="Times New Roman" w:hAnsi="Arial" w:cs="Arial"/>
          <w:b/>
          <w:i/>
          <w:kern w:val="0"/>
          <w:lang w:eastAsia="zh-CN"/>
        </w:rPr>
        <w:t>brutto</w:t>
      </w:r>
      <w:r w:rsidRPr="000E131B">
        <w:rPr>
          <w:rFonts w:ascii="Arial" w:eastAsia="Times New Roman" w:hAnsi="Arial" w:cs="Arial"/>
          <w:b/>
          <w:i/>
          <w:kern w:val="0"/>
          <w:lang w:eastAsia="zh-CN"/>
        </w:rPr>
        <w:t xml:space="preserve"> </w:t>
      </w:r>
      <w:r w:rsidR="00BC4A84" w:rsidRPr="00BC4A84">
        <w:rPr>
          <w:rFonts w:ascii="Arial" w:eastAsia="Times New Roman" w:hAnsi="Arial" w:cs="Arial"/>
          <w:b/>
          <w:i/>
          <w:kern w:val="0"/>
          <w:lang w:eastAsia="zh-CN"/>
        </w:rPr>
        <w:t>od tabeli nr 1 do tabeli nr 9</w:t>
      </w:r>
      <w:r w:rsidRPr="000E131B">
        <w:rPr>
          <w:rFonts w:ascii="Arial" w:eastAsia="Times New Roman" w:hAnsi="Arial" w:cs="Arial"/>
          <w:b/>
          <w:i/>
          <w:kern w:val="0"/>
          <w:lang w:eastAsia="zh-CN"/>
        </w:rPr>
        <w:t>)</w:t>
      </w:r>
    </w:p>
    <w:p w14:paraId="122F3BAB" w14:textId="50EA2F4D" w:rsidR="00BC4A84" w:rsidRPr="00BC4A84" w:rsidRDefault="00BC4A84" w:rsidP="00871BAF">
      <w:pPr>
        <w:widowControl/>
        <w:ind w:left="426"/>
        <w:jc w:val="both"/>
        <w:rPr>
          <w:rFonts w:ascii="Arial" w:eastAsia="Times New Roman" w:hAnsi="Arial" w:cs="Arial"/>
          <w:kern w:val="0"/>
          <w:lang w:eastAsia="zh-CN"/>
        </w:rPr>
      </w:pPr>
      <w:r w:rsidRPr="00BC4A84">
        <w:rPr>
          <w:rFonts w:ascii="Arial" w:eastAsia="Times New Roman" w:hAnsi="Arial" w:cs="Arial"/>
          <w:b/>
          <w:bCs/>
          <w:kern w:val="0"/>
          <w:u w:val="single"/>
          <w:lang w:eastAsia="zh-CN"/>
        </w:rPr>
        <w:t>Okres gwarancji</w:t>
      </w:r>
      <w:r w:rsidR="000E131B" w:rsidRPr="000E131B">
        <w:rPr>
          <w:rFonts w:ascii="Arial" w:eastAsia="Times New Roman" w:hAnsi="Arial" w:cs="Arial"/>
          <w:b/>
          <w:bCs/>
          <w:kern w:val="0"/>
          <w:u w:val="single"/>
          <w:lang w:eastAsia="zh-CN"/>
        </w:rPr>
        <w:t>:*</w:t>
      </w:r>
      <w:r w:rsidR="000E131B" w:rsidRPr="000E131B">
        <w:rPr>
          <w:rFonts w:ascii="Arial" w:eastAsia="Times New Roman" w:hAnsi="Arial" w:cs="Arial"/>
          <w:kern w:val="0"/>
          <w:lang w:eastAsia="zh-CN"/>
        </w:rPr>
        <w:t xml:space="preserve"> ……………………………………………………..………….dni</w:t>
      </w:r>
    </w:p>
    <w:p w14:paraId="62E8A5D8" w14:textId="54AFA61D" w:rsidR="00BC4A84" w:rsidRPr="00BC4A84" w:rsidRDefault="000E131B" w:rsidP="00BC4A84">
      <w:pPr>
        <w:widowControl/>
        <w:suppressAutoHyphens w:val="0"/>
        <w:ind w:left="426"/>
        <w:jc w:val="both"/>
        <w:rPr>
          <w:rFonts w:ascii="Arial" w:eastAsia="Times New Roman" w:hAnsi="Arial" w:cs="Arial"/>
          <w:kern w:val="0"/>
          <w:lang w:eastAsia="zh-CN"/>
        </w:rPr>
      </w:pPr>
      <w:r w:rsidRPr="000E131B">
        <w:rPr>
          <w:rFonts w:ascii="Arial" w:eastAsia="Times New Roman" w:hAnsi="Arial" w:cs="Arial"/>
          <w:kern w:val="0"/>
          <w:lang w:eastAsia="zh-CN"/>
        </w:rPr>
        <w:t xml:space="preserve">Słownie </w:t>
      </w:r>
      <w:r w:rsidR="00BC4A84" w:rsidRPr="00BC4A84">
        <w:rPr>
          <w:rFonts w:ascii="Arial" w:eastAsia="Times New Roman" w:hAnsi="Arial" w:cs="Arial"/>
          <w:kern w:val="0"/>
          <w:lang w:eastAsia="zh-CN"/>
        </w:rPr>
        <w:t>okres gwarancji</w:t>
      </w:r>
      <w:r w:rsidRPr="000E131B">
        <w:rPr>
          <w:rFonts w:ascii="Arial" w:eastAsia="Times New Roman" w:hAnsi="Arial" w:cs="Arial"/>
          <w:kern w:val="0"/>
          <w:lang w:eastAsia="zh-CN"/>
        </w:rPr>
        <w:t>: (………………………………………………….…………)</w:t>
      </w:r>
    </w:p>
    <w:p w14:paraId="7F178506" w14:textId="383BA554" w:rsidR="00BC4A84" w:rsidRPr="00BC4A84" w:rsidRDefault="000E131B" w:rsidP="00BC4A84">
      <w:pPr>
        <w:widowControl/>
        <w:ind w:left="426"/>
        <w:jc w:val="center"/>
        <w:rPr>
          <w:rFonts w:ascii="Arial" w:eastAsia="Times New Roman" w:hAnsi="Arial" w:cs="Arial"/>
          <w:b/>
          <w:bCs/>
          <w:i/>
          <w:iCs/>
          <w:kern w:val="0"/>
          <w:lang w:eastAsia="zh-CN"/>
        </w:rPr>
      </w:pPr>
      <w:r w:rsidRPr="000E131B">
        <w:rPr>
          <w:rFonts w:ascii="Arial" w:eastAsia="Times New Roman" w:hAnsi="Arial" w:cs="Arial"/>
          <w:b/>
          <w:i/>
          <w:kern w:val="0"/>
          <w:lang w:eastAsia="zh-CN"/>
        </w:rPr>
        <w:t>(</w:t>
      </w:r>
      <w:r w:rsidR="00BC4A84" w:rsidRPr="00BC4A84">
        <w:rPr>
          <w:rFonts w:ascii="Arial" w:eastAsia="Times New Roman" w:hAnsi="Arial" w:cs="Arial"/>
          <w:b/>
          <w:bCs/>
          <w:i/>
          <w:iCs/>
          <w:kern w:val="0"/>
          <w:lang w:eastAsia="zh-CN"/>
        </w:rPr>
        <w:t>Okres gwarancji należy podać w pełnych latach – nie krócej niż 2 lata (24 miesiące)</w:t>
      </w:r>
    </w:p>
    <w:p w14:paraId="3BEFD700" w14:textId="77777777" w:rsidR="000E131B" w:rsidRPr="000E131B" w:rsidRDefault="000E131B" w:rsidP="00871BAF">
      <w:pPr>
        <w:widowControl/>
        <w:rPr>
          <w:rFonts w:ascii="Arial" w:eastAsia="Times New Roman" w:hAnsi="Arial" w:cs="Arial"/>
          <w:kern w:val="0"/>
          <w:u w:val="single"/>
          <w:lang w:eastAsia="zh-CN"/>
        </w:rPr>
      </w:pPr>
    </w:p>
    <w:bookmarkEnd w:id="0"/>
    <w:p w14:paraId="632B86C5" w14:textId="0B14674B" w:rsidR="000E131B" w:rsidRPr="00BC4A84" w:rsidRDefault="000E131B" w:rsidP="00BC4A84">
      <w:pPr>
        <w:pStyle w:val="Akapitzlist"/>
        <w:widowControl/>
        <w:numPr>
          <w:ilvl w:val="0"/>
          <w:numId w:val="13"/>
        </w:numPr>
        <w:tabs>
          <w:tab w:val="clear" w:pos="284"/>
        </w:tabs>
        <w:suppressAutoHyphens w:val="0"/>
        <w:ind w:left="426" w:hanging="426"/>
        <w:jc w:val="both"/>
        <w:rPr>
          <w:rFonts w:ascii="Arial" w:eastAsia="Times New Roman" w:hAnsi="Arial" w:cs="Arial"/>
          <w:b/>
          <w:kern w:val="0"/>
          <w:lang w:eastAsia="pl-PL"/>
        </w:rPr>
      </w:pPr>
      <w:r w:rsidRPr="00BC4A84">
        <w:rPr>
          <w:rFonts w:ascii="Arial" w:eastAsia="Times New Roman" w:hAnsi="Arial" w:cs="Arial"/>
          <w:b/>
          <w:kern w:val="0"/>
          <w:lang w:eastAsia="pl-PL"/>
        </w:rPr>
        <w:t>Adres, dane kontaktowe NIP, REGON, nr telefonów, nr faksu, adres skrzynki email, Serwisu, na który Zamawiający będzie dokonywał zgłoszenia usterki / wady przedmiotu zamówienia.</w:t>
      </w:r>
    </w:p>
    <w:p w14:paraId="17DE31F9" w14:textId="77777777" w:rsidR="000E131B" w:rsidRPr="00BC4A84" w:rsidRDefault="000E131B" w:rsidP="00BC4A84">
      <w:pPr>
        <w:widowControl/>
        <w:suppressAutoHyphens w:val="0"/>
        <w:ind w:left="426"/>
        <w:jc w:val="both"/>
        <w:rPr>
          <w:rFonts w:ascii="Arial" w:eastAsia="Times New Roman" w:hAnsi="Arial" w:cs="Arial"/>
          <w:kern w:val="0"/>
          <w:lang w:eastAsia="pl-PL"/>
        </w:rPr>
      </w:pPr>
      <w:r w:rsidRPr="00BC4A84">
        <w:rPr>
          <w:rFonts w:ascii="Arial" w:eastAsia="Times New Roman" w:hAnsi="Arial" w:cs="Arial"/>
          <w:kern w:val="0"/>
          <w:lang w:eastAsia="pl-PL"/>
        </w:rPr>
        <w:t>…………………………………………………………………………………………………</w:t>
      </w:r>
    </w:p>
    <w:p w14:paraId="422FE158" w14:textId="77777777" w:rsidR="000E131B" w:rsidRPr="00BC4A84" w:rsidRDefault="000E131B" w:rsidP="00BC4A84">
      <w:pPr>
        <w:widowControl/>
        <w:suppressAutoHyphens w:val="0"/>
        <w:ind w:left="426"/>
        <w:jc w:val="both"/>
        <w:rPr>
          <w:rFonts w:ascii="Arial" w:eastAsia="Times New Roman" w:hAnsi="Arial" w:cs="Arial"/>
          <w:kern w:val="0"/>
          <w:lang w:eastAsia="pl-PL"/>
        </w:rPr>
      </w:pPr>
      <w:r w:rsidRPr="00BC4A84">
        <w:rPr>
          <w:rFonts w:ascii="Arial" w:eastAsia="Times New Roman" w:hAnsi="Arial" w:cs="Arial"/>
          <w:kern w:val="0"/>
          <w:lang w:eastAsia="pl-PL"/>
        </w:rPr>
        <w:lastRenderedPageBreak/>
        <w:t>…………………………………………………………………………………………………</w:t>
      </w:r>
    </w:p>
    <w:p w14:paraId="28A1D315" w14:textId="33B12D12" w:rsidR="000E131B" w:rsidRPr="00BC4A84" w:rsidRDefault="00BC4A84" w:rsidP="00BC4A84">
      <w:pPr>
        <w:pStyle w:val="Akapitzlist"/>
        <w:widowControl/>
        <w:numPr>
          <w:ilvl w:val="0"/>
          <w:numId w:val="13"/>
        </w:numPr>
        <w:tabs>
          <w:tab w:val="clear" w:pos="284"/>
        </w:tabs>
        <w:ind w:left="426" w:hanging="426"/>
        <w:rPr>
          <w:rFonts w:ascii="Arial" w:eastAsia="Times New Roman" w:hAnsi="Arial" w:cs="Arial"/>
          <w:b/>
          <w:kern w:val="0"/>
          <w:lang w:eastAsia="zh-CN"/>
        </w:rPr>
      </w:pPr>
      <w:r w:rsidRPr="00BC4A84">
        <w:rPr>
          <w:rFonts w:ascii="Arial" w:eastAsia="Times New Roman" w:hAnsi="Arial" w:cs="Arial"/>
          <w:b/>
          <w:kern w:val="0"/>
          <w:lang w:eastAsia="zh-CN"/>
        </w:rPr>
        <w:t>Szczegółowo cena energii elektrycznej przedstawia się następująco:</w:t>
      </w:r>
    </w:p>
    <w:tbl>
      <w:tblPr>
        <w:tblW w:w="14915" w:type="dxa"/>
        <w:jc w:val="center"/>
        <w:tblLayout w:type="fixed"/>
        <w:tblLook w:val="0000" w:firstRow="0" w:lastRow="0" w:firstColumn="0" w:lastColumn="0" w:noHBand="0" w:noVBand="0"/>
      </w:tblPr>
      <w:tblGrid>
        <w:gridCol w:w="1502"/>
        <w:gridCol w:w="5103"/>
        <w:gridCol w:w="2220"/>
        <w:gridCol w:w="2196"/>
        <w:gridCol w:w="2030"/>
        <w:gridCol w:w="1864"/>
      </w:tblGrid>
      <w:tr w:rsidR="00041A7F" w:rsidRPr="003C0192" w14:paraId="79C9C879" w14:textId="5987F947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2FAA475B" w14:textId="569B4D67" w:rsidR="00041A7F" w:rsidRPr="003C0192" w:rsidRDefault="00041A7F" w:rsidP="00041A7F">
            <w:pPr>
              <w:jc w:val="center"/>
              <w:textAlignment w:val="baseline"/>
              <w:rPr>
                <w:rFonts w:ascii="Arial" w:eastAsia="NSimSun" w:hAnsi="Arial" w:cs="Arial"/>
                <w:b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NSimSun" w:hAnsi="Arial" w:cs="Arial"/>
                <w:b/>
                <w:kern w:val="2"/>
                <w:sz w:val="20"/>
                <w:szCs w:val="20"/>
                <w:lang w:eastAsia="zh-CN" w:bidi="hi-IN"/>
              </w:rPr>
              <w:t>TABELA NR 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328029A1" w14:textId="41075AA4" w:rsidR="00041A7F" w:rsidRPr="003C0192" w:rsidRDefault="00041A7F" w:rsidP="00041A7F">
            <w:pPr>
              <w:textAlignment w:val="baseline"/>
              <w:rPr>
                <w:rFonts w:ascii="Arial" w:eastAsia="NSimSun" w:hAnsi="Arial" w:cs="Arial"/>
                <w:b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NSimSun" w:hAnsi="Arial" w:cs="Arial"/>
                <w:b/>
                <w:kern w:val="2"/>
                <w:sz w:val="20"/>
                <w:szCs w:val="20"/>
                <w:lang w:eastAsia="zh-CN" w:bidi="hi-IN"/>
              </w:rPr>
              <w:t>ZAKUP ZESTAWÓW KOMPUTEROWYCH DO BIURA + OPROGRAMOWANIE BIUROWE– 15 SZT.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76F8E9FC" w14:textId="28CA75A8" w:rsidR="00041A7F" w:rsidRPr="003C0192" w:rsidRDefault="00041A7F" w:rsidP="00041A7F">
            <w:pPr>
              <w:textAlignment w:val="baseline"/>
              <w:rPr>
                <w:rFonts w:ascii="Arial" w:eastAsia="NSimSun" w:hAnsi="Arial" w:cs="Arial"/>
                <w:b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POTWIERDZENIE SPEŁNIENIA WYMAGAŃ / PROPOZYCJE WYKONAWCY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50C13446" w14:textId="63FA8D0F" w:rsidR="00041A7F" w:rsidRPr="003C0192" w:rsidRDefault="00041A7F" w:rsidP="00041A7F">
            <w:pPr>
              <w:textAlignment w:val="baseline"/>
              <w:rPr>
                <w:rFonts w:ascii="Arial" w:eastAsia="NSimSun" w:hAnsi="Arial" w:cs="Arial"/>
                <w:b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MARKA / NAZWA / MODEL URZĄDZENIA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417E636A" w14:textId="5A4F703A" w:rsidR="00041A7F" w:rsidRPr="003C0192" w:rsidRDefault="00041A7F" w:rsidP="00041A7F">
            <w:pPr>
              <w:textAlignment w:val="baseline"/>
              <w:rPr>
                <w:rFonts w:ascii="Arial" w:eastAsia="NSimSun" w:hAnsi="Arial" w:cs="Arial"/>
                <w:b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5072F7F4" w14:textId="42DE4AB2" w:rsidR="00041A7F" w:rsidRPr="003C0192" w:rsidRDefault="00041A7F" w:rsidP="00041A7F">
            <w:pPr>
              <w:textAlignment w:val="baseline"/>
              <w:rPr>
                <w:rFonts w:ascii="Arial" w:eastAsia="NSimSun" w:hAnsi="Arial" w:cs="Arial"/>
                <w:b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ŁĄCZNA CENA BRUTTO</w:t>
            </w:r>
          </w:p>
        </w:tc>
      </w:tr>
      <w:tr w:rsidR="00041A7F" w:rsidRPr="003C0192" w14:paraId="485CA9AA" w14:textId="659F1957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FFABC" w14:textId="18D3D608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hAnsi="Arial" w:cs="Arial"/>
                <w:b/>
                <w:sz w:val="20"/>
                <w:szCs w:val="20"/>
              </w:rPr>
              <w:t>Rodzaj urządzenia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2FC79" w14:textId="1062E9D3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hAnsi="Arial" w:cs="Arial"/>
                <w:sz w:val="20"/>
                <w:szCs w:val="20"/>
              </w:rPr>
              <w:t xml:space="preserve">Komputer stacjonarny 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87855" w14:textId="77777777" w:rsidR="00041A7F" w:rsidRPr="003C0192" w:rsidRDefault="00041A7F" w:rsidP="00727B4C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6F60F" w14:textId="77777777" w:rsidR="00041A7F" w:rsidRPr="003C0192" w:rsidRDefault="00041A7F" w:rsidP="00727B4C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7566E" w14:textId="77777777" w:rsidR="00041A7F" w:rsidRPr="003C0192" w:rsidRDefault="00041A7F" w:rsidP="00727B4C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C064F" w14:textId="77777777" w:rsidR="00041A7F" w:rsidRPr="003C0192" w:rsidRDefault="00041A7F" w:rsidP="00727B4C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A7F" w:rsidRPr="003C0192" w14:paraId="01EB8A46" w14:textId="33AAC729" w:rsidTr="00041A7F">
        <w:trPr>
          <w:jc w:val="center"/>
        </w:trPr>
        <w:tc>
          <w:tcPr>
            <w:tcW w:w="15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CB2A2" w14:textId="486A45A5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Procesor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DC13F" w14:textId="55CDEC4B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 xml:space="preserve">Minimum 4 rdzenie, 8 wątków - osiągający wynik co najmniej 11000 pkt w teście </w:t>
            </w:r>
            <w:proofErr w:type="spellStart"/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PassMark</w:t>
            </w:r>
            <w:proofErr w:type="spellEnd"/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 xml:space="preserve"> (https://www.cpubenchmark.net/cpu_list.php)</w:t>
            </w:r>
          </w:p>
        </w:tc>
        <w:tc>
          <w:tcPr>
            <w:tcW w:w="22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88A4F" w14:textId="7777777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65E96" w14:textId="7777777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4CADD" w14:textId="7777777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74E28" w14:textId="7777777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6F8A16B5" w14:textId="626E1B56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4409F" w14:textId="0388DD9D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Pamięć RAM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FFF83" w14:textId="09E92845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 xml:space="preserve">Minimum 16 GB 3200 </w:t>
            </w:r>
            <w:proofErr w:type="spellStart"/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Mhz</w:t>
            </w:r>
            <w:proofErr w:type="spellEnd"/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99816" w14:textId="7777777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3E5AA" w14:textId="7777777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3029F" w14:textId="7777777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BA509" w14:textId="7777777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549E5EBC" w14:textId="0097083D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620F5" w14:textId="2010761F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Dysk SSD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B0C93" w14:textId="612946FC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Minimum 500GB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AF3F1" w14:textId="7777777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FD04" w14:textId="7777777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1B22C" w14:textId="7777777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3C7F4" w14:textId="7777777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4176E873" w14:textId="20BAB389" w:rsidTr="00041A7F">
        <w:trPr>
          <w:trHeight w:val="1420"/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52B63" w14:textId="00CDADFF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lang w:eastAsia="en-US"/>
              </w:rPr>
              <w:t>Ekran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5584DA" w14:textId="77777777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Ekran w zakresie 24 do 32 cali, 16:9,</w:t>
            </w:r>
          </w:p>
          <w:p w14:paraId="38D67EBB" w14:textId="77777777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Rozdzielczość: minimum 1920 x 1080 (</w:t>
            </w:r>
            <w:proofErr w:type="spellStart"/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FullHD</w:t>
            </w:r>
            <w:proofErr w:type="spellEnd"/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)</w:t>
            </w:r>
          </w:p>
          <w:p w14:paraId="17C8961E" w14:textId="77777777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Typ matrycy: IPS</w:t>
            </w:r>
          </w:p>
          <w:p w14:paraId="0533A9A2" w14:textId="77777777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Jasność minimum: 250 cd/m²</w:t>
            </w:r>
          </w:p>
          <w:p w14:paraId="0D7E4DAF" w14:textId="29FF7030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Powłoka: matowa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745526" w14:textId="7777777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6259A3" w14:textId="7777777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C5EB5A" w14:textId="7777777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86502F" w14:textId="7777777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1762EFDE" w14:textId="7CBEE480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F018A" w14:textId="562A0BF8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Dźwięk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AD610" w14:textId="5347CA72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Wbudowane głośniki stereo oraz wbudowany minimum jeden mikrofon.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9D619" w14:textId="7777777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1AEB9" w14:textId="7777777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B7BDE" w14:textId="7777777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0301" w14:textId="7777777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2712028E" w14:textId="38ED049F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8D923" w14:textId="025440BE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Kamera internetowa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EE41E" w14:textId="5DA1550F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 xml:space="preserve">Wbudowana minimum 1.0 </w:t>
            </w:r>
            <w:proofErr w:type="spellStart"/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Mpix</w:t>
            </w:r>
            <w:proofErr w:type="spellEnd"/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B2C1D" w14:textId="7777777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8B8D1" w14:textId="7777777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15D0B" w14:textId="7777777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717A2" w14:textId="7777777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6B2ABB4D" w14:textId="11B293D2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8C924" w14:textId="3B9F0D8D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Łączność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EF59B" w14:textId="77777777" w:rsidR="00041A7F" w:rsidRPr="003C0192" w:rsidRDefault="00041A7F" w:rsidP="00727B4C">
            <w:pPr>
              <w:pStyle w:val="Standard"/>
              <w:ind w:left="-3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LAN 1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Gb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/s</w:t>
            </w:r>
          </w:p>
          <w:p w14:paraId="7A812F85" w14:textId="77777777" w:rsidR="00041A7F" w:rsidRPr="003C0192" w:rsidRDefault="00041A7F" w:rsidP="00727B4C">
            <w:pPr>
              <w:pStyle w:val="Standard"/>
              <w:ind w:left="-3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Wi-Fi 6 (802.11ax)</w:t>
            </w:r>
          </w:p>
          <w:p w14:paraId="7096FB11" w14:textId="4908F707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Moduł wewnętrzny Bluetooth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9703C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B5FDC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7C0DD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D9D68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328069D4" w14:textId="72EC6882" w:rsidTr="00041A7F">
        <w:trPr>
          <w:trHeight w:val="50"/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06A30" w14:textId="40C1E67A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Złącza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75791" w14:textId="77777777" w:rsidR="00041A7F" w:rsidRPr="003C0192" w:rsidRDefault="00041A7F" w:rsidP="00727B4C">
            <w:pPr>
              <w:pStyle w:val="Standard"/>
              <w:ind w:left="-3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Minimum:</w:t>
            </w:r>
          </w:p>
          <w:p w14:paraId="30771D62" w14:textId="77777777" w:rsidR="00041A7F" w:rsidRPr="003C0192" w:rsidRDefault="00041A7F" w:rsidP="00727B4C">
            <w:pPr>
              <w:pStyle w:val="Standard"/>
              <w:ind w:left="-3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3 porty USB 3.2 (Gen.1 lub Gen.2) typ A;</w:t>
            </w:r>
          </w:p>
          <w:p w14:paraId="64AF0BEB" w14:textId="77777777" w:rsidR="00041A7F" w:rsidRPr="003C0192" w:rsidRDefault="00041A7F" w:rsidP="00727B4C">
            <w:pPr>
              <w:pStyle w:val="Standard"/>
              <w:ind w:left="-3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1 port USB typu C;</w:t>
            </w:r>
          </w:p>
          <w:p w14:paraId="2A6935FA" w14:textId="77777777" w:rsidR="00041A7F" w:rsidRPr="003C0192" w:rsidRDefault="00041A7F" w:rsidP="00727B4C">
            <w:pPr>
              <w:pStyle w:val="Standard"/>
              <w:ind w:left="-3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Wyjście cyfrowe HDMI ;</w:t>
            </w:r>
          </w:p>
          <w:p w14:paraId="2148781C" w14:textId="77777777" w:rsidR="00041A7F" w:rsidRPr="003C0192" w:rsidRDefault="00041A7F" w:rsidP="00727B4C">
            <w:pPr>
              <w:pStyle w:val="Standard"/>
              <w:ind w:left="-3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RJ-45 (LAN);</w:t>
            </w:r>
          </w:p>
          <w:p w14:paraId="74349E2A" w14:textId="77777777" w:rsidR="00041A7F" w:rsidRPr="003C0192" w:rsidRDefault="00041A7F" w:rsidP="00727B4C">
            <w:pPr>
              <w:pStyle w:val="Standard"/>
              <w:ind w:left="-3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wyjście słuchawkowe/wejście mikrofonowe;</w:t>
            </w:r>
          </w:p>
          <w:p w14:paraId="21A4A2DA" w14:textId="77777777" w:rsidR="00041A7F" w:rsidRPr="003C0192" w:rsidRDefault="00041A7F" w:rsidP="00727B4C">
            <w:pPr>
              <w:pStyle w:val="Standard"/>
              <w:ind w:left="-3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DC-in (wejście zasilania).</w:t>
            </w:r>
          </w:p>
          <w:p w14:paraId="68161715" w14:textId="440846C2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/>
              </w:rPr>
              <w:t>Złącza i porty nie mogą być osiągnięte w wyniku stosowania konwerterów, przejściówek itp.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35A8E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A8729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4CA5C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2393C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6E60F982" w14:textId="230AB64C" w:rsidTr="00041A7F">
        <w:trPr>
          <w:trHeight w:val="1715"/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8C4C2" w14:textId="7229CB5D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lastRenderedPageBreak/>
              <w:t>Dołączone akcesoria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DC8166" w14:textId="77777777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Zasilacz</w:t>
            </w:r>
          </w:p>
          <w:p w14:paraId="555D1D1D" w14:textId="77777777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Mysz</w:t>
            </w:r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 xml:space="preserve"> optyczna lub laserowa przewodowa USB z min. pięcioma przyciskami, rozdzielczość myszki minimum 1600 DPI</w:t>
            </w:r>
          </w:p>
          <w:p w14:paraId="7032D380" w14:textId="77777777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Podkładka pod mysz</w:t>
            </w:r>
          </w:p>
          <w:p w14:paraId="6550F8AD" w14:textId="68E8B9E7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hAnsi="Arial" w:cs="Arial"/>
                <w:b/>
                <w:bCs/>
                <w:sz w:val="20"/>
                <w:szCs w:val="20"/>
              </w:rPr>
              <w:t>Klawiatura membranowa o standardowym układzie QWERTY z polskimi znakami, przewodowa, podłączana przez interfejs USB.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29E3FF" w14:textId="7777777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8C0299" w14:textId="7777777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17D79E" w14:textId="7777777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00530E" w14:textId="7777777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03250805" w14:textId="407F2AEF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A796C" w14:textId="1B5068DE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System operacyjny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D6F6C2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Windows 11 Pro PL 64bit lub równoważny.</w:t>
            </w:r>
          </w:p>
          <w:p w14:paraId="4CC5496A" w14:textId="77777777" w:rsidR="00041A7F" w:rsidRPr="003C0192" w:rsidRDefault="00041A7F" w:rsidP="00727B4C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Parametry równoważności systemu operacyjnego:</w:t>
            </w:r>
          </w:p>
          <w:p w14:paraId="479E58A6" w14:textId="77777777" w:rsidR="00041A7F" w:rsidRPr="003C0192" w:rsidRDefault="00041A7F" w:rsidP="00727B4C">
            <w:pPr>
              <w:pStyle w:val="Standard"/>
              <w:numPr>
                <w:ilvl w:val="0"/>
                <w:numId w:val="10"/>
              </w:numPr>
              <w:ind w:left="365" w:hanging="360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Możliwość dokonywania aktualizacji i poprawek systemu przez Internet z możliwością wyboru instalowanych poprawek.</w:t>
            </w:r>
          </w:p>
          <w:p w14:paraId="20BBBCC9" w14:textId="77777777" w:rsidR="00041A7F" w:rsidRPr="003C0192" w:rsidRDefault="00041A7F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Możliwość dokonywania uaktualnień sterowników urządzeń przez Internet.</w:t>
            </w:r>
          </w:p>
          <w:p w14:paraId="5D4634BF" w14:textId="77777777" w:rsidR="00041A7F" w:rsidRPr="003C0192" w:rsidRDefault="00041A7F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Darmowe aktualizacje w ramach wersji systemu operacyjnego przez Internet (niezbędne aktualizacje, poprawki, biuletyny bezpieczeństwa muszą być dostarczane bez dodatkowych opłat).</w:t>
            </w:r>
          </w:p>
          <w:p w14:paraId="69627966" w14:textId="77777777" w:rsidR="00041A7F" w:rsidRPr="003C0192" w:rsidRDefault="00041A7F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Wbudowana zapora internetowa (firewall) dla ochrony połączeń internetowych; zintegrowana z systemem konsola do zarządzania ustawieniami zapory i regułami IP v4 i v6.</w:t>
            </w:r>
          </w:p>
          <w:p w14:paraId="01D81B1F" w14:textId="77777777" w:rsidR="00041A7F" w:rsidRPr="003C0192" w:rsidRDefault="00041A7F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Wbudowane mechanizmy ochrony antywirusowej i przeciw złośliwemu oprogramowaniu z zapewnionymi bezpłatnymi aktualizacjami.</w:t>
            </w:r>
          </w:p>
          <w:p w14:paraId="5A95184D" w14:textId="77777777" w:rsidR="00041A7F" w:rsidRPr="003C0192" w:rsidRDefault="00041A7F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Plug&amp;Play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, Wi-Fi).</w:t>
            </w:r>
          </w:p>
          <w:p w14:paraId="24D229FA" w14:textId="77777777" w:rsidR="00041A7F" w:rsidRPr="003C0192" w:rsidRDefault="00041A7F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Interfejs użytkownika działający w trybie graficznym w polskiej wersji językowej.</w:t>
            </w:r>
          </w:p>
          <w:p w14:paraId="2DA12ACC" w14:textId="77777777" w:rsidR="00041A7F" w:rsidRPr="003C0192" w:rsidRDefault="00041A7F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Możliwość zdalnej automatycznej konfiguracji, administrowania oraz aktualizowania systemu.</w:t>
            </w:r>
          </w:p>
          <w:p w14:paraId="1AF398D2" w14:textId="77777777" w:rsidR="00041A7F" w:rsidRPr="003C0192" w:rsidRDefault="00041A7F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Zabezpieczony hasłem dostęp do systemu, konta i profile użytkowników zarządzane zdalnie; praca systemu w trybie ochrony kont użytkowników.</w:t>
            </w:r>
          </w:p>
          <w:p w14:paraId="0E3A796C" w14:textId="77777777" w:rsidR="00041A7F" w:rsidRPr="003C0192" w:rsidRDefault="00041A7F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Zintegrowany z systemem moduł wyszukiwania informacji (plików różnego typu) dostępny z kilku 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lastRenderedPageBreak/>
              <w:t>poziomów: poziom menu, poziom otwartego okna systemu operacyjnego.</w:t>
            </w:r>
          </w:p>
          <w:p w14:paraId="7450E27F" w14:textId="77777777" w:rsidR="00041A7F" w:rsidRPr="003C0192" w:rsidRDefault="00041A7F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Wbudowany system pomocy w języku polskim.</w:t>
            </w:r>
          </w:p>
          <w:p w14:paraId="5E0E202A" w14:textId="77777777" w:rsidR="00041A7F" w:rsidRPr="003C0192" w:rsidRDefault="00041A7F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Możliwość zarządzania stacją roboczą poprzez polityki – przez politykę rozumiemy zestaw reguł definiujących lub ograniczających funkcjonalność systemu lub aplikacji.</w:t>
            </w:r>
          </w:p>
          <w:p w14:paraId="5EF4D92D" w14:textId="77777777" w:rsidR="00041A7F" w:rsidRPr="003C0192" w:rsidRDefault="00041A7F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System posiada narzędzia służące do administracji, do wykonywania kopii zapasowych polityk i ich odtwarzania oraz generowania raportów z ustawień polityk.</w:t>
            </w:r>
          </w:p>
          <w:p w14:paraId="723C7F18" w14:textId="77777777" w:rsidR="00041A7F" w:rsidRPr="003C0192" w:rsidRDefault="00041A7F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Zdalna pomoc – możliwość zdalnego zalogowania się w celu rozwiązania problemu z komputerem.</w:t>
            </w:r>
          </w:p>
          <w:p w14:paraId="15E49D34" w14:textId="77777777" w:rsidR="00041A7F" w:rsidRPr="003C0192" w:rsidRDefault="00041A7F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Możliwość stworzenia „obrazu” systemu wraz z aplikacjami. Rozwiązanie to ma umożliwiać szybkie odtworzenie systemu.</w:t>
            </w:r>
          </w:p>
          <w:p w14:paraId="7E6F9380" w14:textId="77777777" w:rsidR="00041A7F" w:rsidRPr="003C0192" w:rsidRDefault="00041A7F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Graficzne środowisko instalacji i konfiguracji.</w:t>
            </w:r>
          </w:p>
          <w:p w14:paraId="197A9DDF" w14:textId="77777777" w:rsidR="00041A7F" w:rsidRPr="003C0192" w:rsidRDefault="00041A7F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Automatyczne wykonywanie kopii plików z możliwością automatycznego przywrócenia wersji wcześniejszej.</w:t>
            </w:r>
          </w:p>
          <w:p w14:paraId="10073DF8" w14:textId="77777777" w:rsidR="00041A7F" w:rsidRPr="003C0192" w:rsidRDefault="00041A7F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System operacyjny musi posiadać funkcjonalność pozwalającą na identyfikację sieci komputerowych, do których jest podłączony, zapamiętywanie ustawień i przypisywanie do jednej z min.3 kategorii bezpieczeństwa (z predefiniowanymi odpowiednio do kategorii ustawieniami zapory sieciowej, udostępniania plików itp.).</w:t>
            </w:r>
          </w:p>
          <w:p w14:paraId="00E1114A" w14:textId="77777777" w:rsidR="00041A7F" w:rsidRPr="003C0192" w:rsidRDefault="00041A7F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Możliwość blokowania lub dopuszczania dowolnych urządzeń peryferyjnych za pomocą polityk grupowych (np. przy użyciu numerów identyfikacyjnych sprzętu).</w:t>
            </w:r>
          </w:p>
          <w:p w14:paraId="5560EE37" w14:textId="77777777" w:rsidR="00041A7F" w:rsidRPr="003C0192" w:rsidRDefault="00041A7F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Licencja na system operacyjny musi być nieograniczona w czasie, pozwalać na wielokrotne instalowanie systemu na oferowanym sprzęcie bez konieczności kontaktowania się przez Zamawiającego z producentem systemu lub sprzętu.</w:t>
            </w:r>
          </w:p>
          <w:p w14:paraId="3F6D2513" w14:textId="77777777" w:rsidR="00041A7F" w:rsidRPr="003C0192" w:rsidRDefault="00041A7F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Pełna kompatybilność z oferowanym sprzętem.</w:t>
            </w:r>
          </w:p>
          <w:p w14:paraId="2B5F53F7" w14:textId="5934264A" w:rsidR="00041A7F" w:rsidRPr="003C0192" w:rsidRDefault="00041A7F" w:rsidP="00727B4C">
            <w:pPr>
              <w:pStyle w:val="Standard"/>
              <w:numPr>
                <w:ilvl w:val="0"/>
                <w:numId w:val="11"/>
              </w:numPr>
              <w:ind w:left="365" w:hanging="360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lastRenderedPageBreak/>
              <w:t>Oferowany system operacyjny musi zapewniać możliwość prawidłowego działania stosowanych przez jednostkę systemów użytkowych bez instalacji dodatkowych narzędzi, np. emulatorów.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B9E2A9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222882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C91975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9EED8F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6DDF1E64" w14:textId="110C85E2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160C3" w14:textId="50F30210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/>
              </w:rPr>
              <w:lastRenderedPageBreak/>
              <w:t>Dołączone słuchawki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01147" w14:textId="77777777" w:rsidR="00041A7F" w:rsidRPr="003C0192" w:rsidRDefault="00041A7F" w:rsidP="00727B4C">
            <w:pPr>
              <w:pStyle w:val="Standard"/>
              <w:ind w:left="-3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b/>
                <w:kern w:val="0"/>
                <w:sz w:val="20"/>
                <w:szCs w:val="20"/>
                <w:lang w:eastAsia="en-US"/>
              </w:rPr>
              <w:t>Słuchawki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 z mikrofonem nauszne:</w:t>
            </w:r>
          </w:p>
          <w:p w14:paraId="25639E45" w14:textId="77777777" w:rsidR="00041A7F" w:rsidRPr="003C0192" w:rsidRDefault="00041A7F" w:rsidP="00727B4C">
            <w:pPr>
              <w:pStyle w:val="Standard"/>
              <w:numPr>
                <w:ilvl w:val="0"/>
                <w:numId w:val="12"/>
              </w:numPr>
              <w:ind w:left="-36" w:hanging="360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pasmo przenoszenia słuchawek minimum w zakresie od 20Hz do 20000Hz,</w:t>
            </w:r>
          </w:p>
          <w:p w14:paraId="79BB8FDC" w14:textId="77777777" w:rsidR="00041A7F" w:rsidRPr="003C0192" w:rsidRDefault="00041A7F" w:rsidP="00727B4C">
            <w:pPr>
              <w:pStyle w:val="Standard"/>
              <w:numPr>
                <w:ilvl w:val="0"/>
                <w:numId w:val="12"/>
              </w:numPr>
              <w:ind w:left="-36" w:hanging="360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średnica membrany minimum 50mm,</w:t>
            </w:r>
          </w:p>
          <w:p w14:paraId="2B8AE01C" w14:textId="77777777" w:rsidR="00041A7F" w:rsidRPr="003C0192" w:rsidRDefault="00041A7F" w:rsidP="00727B4C">
            <w:pPr>
              <w:pStyle w:val="Standard"/>
              <w:numPr>
                <w:ilvl w:val="0"/>
                <w:numId w:val="12"/>
              </w:numPr>
              <w:ind w:left="-36" w:hanging="360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pasmo przenoszenia mikrofonu minimum w zakresie od  100Hz do 10000Hz,</w:t>
            </w:r>
          </w:p>
          <w:p w14:paraId="09C46F50" w14:textId="77777777" w:rsidR="00041A7F" w:rsidRPr="003C0192" w:rsidRDefault="00041A7F" w:rsidP="00727B4C">
            <w:pPr>
              <w:pStyle w:val="Standard"/>
              <w:numPr>
                <w:ilvl w:val="0"/>
                <w:numId w:val="12"/>
              </w:numPr>
              <w:ind w:left="-36" w:hanging="360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złącze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minijack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 3,5mm -1szt.,</w:t>
            </w:r>
          </w:p>
          <w:p w14:paraId="4FEEFB12" w14:textId="77777777" w:rsidR="00041A7F" w:rsidRPr="003C0192" w:rsidRDefault="00041A7F" w:rsidP="00727B4C">
            <w:pPr>
              <w:pStyle w:val="Standard"/>
              <w:numPr>
                <w:ilvl w:val="0"/>
                <w:numId w:val="12"/>
              </w:numPr>
              <w:ind w:left="-36" w:hanging="360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długość kabla min. 1,5m,</w:t>
            </w:r>
          </w:p>
          <w:p w14:paraId="1E22C56C" w14:textId="77777777" w:rsidR="00041A7F" w:rsidRPr="003C0192" w:rsidRDefault="00041A7F" w:rsidP="00727B4C">
            <w:pPr>
              <w:pStyle w:val="Standard"/>
              <w:numPr>
                <w:ilvl w:val="0"/>
                <w:numId w:val="12"/>
              </w:numPr>
              <w:ind w:left="-36" w:hanging="360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czułość słuchawek min. 107dB,</w:t>
            </w:r>
          </w:p>
          <w:p w14:paraId="5F0F6D40" w14:textId="36FC7895" w:rsidR="00041A7F" w:rsidRPr="003C0192" w:rsidRDefault="00041A7F" w:rsidP="00727B4C">
            <w:pPr>
              <w:numPr>
                <w:ilvl w:val="0"/>
                <w:numId w:val="7"/>
              </w:numPr>
              <w:textAlignment w:val="baseline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odłączany kabel, odłączany mikrofon.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ED4B6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A7228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C4205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8D70A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14E80CA9" w14:textId="3EDE6D5B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8FAEE" w14:textId="4623A7AA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/>
              </w:rPr>
              <w:t>Pakiet biurowy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3AF45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  <w:lang w:val="en-IN"/>
              </w:rPr>
            </w:pP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IN" w:eastAsia="en-US"/>
              </w:rPr>
              <w:t>Pakiet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IN" w:eastAsia="en-US"/>
              </w:rPr>
              <w:t xml:space="preserve">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IN" w:eastAsia="en-US"/>
              </w:rPr>
              <w:t>biurowy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IN" w:eastAsia="en-US"/>
              </w:rPr>
              <w:t xml:space="preserve"> Microsoft Office 2021 Home &amp; Business PL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IN" w:eastAsia="en-US"/>
              </w:rPr>
              <w:t>lub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IN" w:eastAsia="en-US"/>
              </w:rPr>
              <w:t xml:space="preserve">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IN" w:eastAsia="en-US"/>
              </w:rPr>
              <w:t>równoważny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IN" w:eastAsia="en-US"/>
              </w:rPr>
              <w:t>.</w:t>
            </w:r>
          </w:p>
          <w:p w14:paraId="67B7B96A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Parametry równoważności pakietu biurowego:</w:t>
            </w:r>
          </w:p>
          <w:p w14:paraId="0E50FF10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a)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Wszystkie komponenty oferowanego pakietu biurowego muszą być integralną częścią tego samego pakietu, współpracować ze sobą (osadzanie i wymiana danych), posiadać jednolity interfejs oraz ten sam jednolity sposób obsługi.</w:t>
            </w:r>
          </w:p>
          <w:p w14:paraId="5455BD56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b)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 xml:space="preserve">Prawidłowe odczytywanie i zapisywanie danych w dokumentach w formatach: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doc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docx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, xls,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xlsx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ppt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pptx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pps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ppsx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, w tym obsługa formatowania bez utraty parametrów i cech użytkowych (zachowane wszelkie formatowanie, umiejscowienie tekstów, liczb, obrazków, wykresów, odstępy między tymi obiektami i kolorów itp.).</w:t>
            </w:r>
          </w:p>
          <w:p w14:paraId="784D72BE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c)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 xml:space="preserve">Wykonywanie i edycja makr oraz kodu zapisanego w języku Visual Basic w plikach xls,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xlsx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 oraz formuł w plikach wytworzonych w MS Office 2003, MS Office 2007, MS Office 2010, MS Office 2013, MS Office 2016 oraz MS Office 2019 bez utraty danych oraz bez konieczności przerabiania dokumentów.</w:t>
            </w:r>
          </w:p>
          <w:p w14:paraId="4E37CF72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d)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 xml:space="preserve">Oprogramowanie musi umożliwiać tworzenie i 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lastRenderedPageBreak/>
              <w:t>edycję dokumentów elektronicznych w ustalonym formacie, który spełnia następujące warunki:</w:t>
            </w:r>
          </w:p>
          <w:p w14:paraId="4E1E1BF5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posiada kompletny i publicznie dostępny opis formatu,</w:t>
            </w:r>
          </w:p>
          <w:p w14:paraId="74237425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ma zdefiniowany układ informacji w postaci XML zgodnie z Załącznikiem 2 Rozporządzenia Rady Ministrów z dnia 12 kwietnia 2012 r. w sprawie Krajowych Ram Interoperacyjności, minimalnych wymagań dla rejestrów publicznych i wymiany informacji w postaci elektronicznej oraz minimalnych wymagań dla systemów teleinformatycznych (Dz.U. 2012, poz. 526).</w:t>
            </w:r>
          </w:p>
          <w:p w14:paraId="0F2BB019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e)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Język: pełna polska wersja językowa interfejsu użytkownika, do aplikacji musi być dostępna pełna dokumentacja w języku polskim.</w:t>
            </w:r>
          </w:p>
          <w:p w14:paraId="1A0F5DEA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f)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Moduły funkcjonalne oprogramowania: edytor tekstu, arkusz kalkulacyjny, narzędzie do przygotowywania i prowadzenia prezentacji multimedialnych, narzędzie do zarządzania informacją prywatną (pocztą elektroniczną, kalendarzem, kontaktami i zadaniami), program do wykonywania notatek.</w:t>
            </w:r>
          </w:p>
          <w:p w14:paraId="5A92A1A3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g)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Edytor tekstów:</w:t>
            </w:r>
          </w:p>
          <w:p w14:paraId="464FDCEE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edycję i formatowanie tekstu w języku polskim wraz z obsługą języka polskiego w zakresie sprawdzania pisowni i poprawności gramatycznej oraz funkcjonalnością słownika wyrazów bliskoznacznych i autokorekty;</w:t>
            </w:r>
          </w:p>
          <w:p w14:paraId="00DB73D3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wstawianie oraz formatowanie tabel;</w:t>
            </w:r>
          </w:p>
          <w:p w14:paraId="7DF72590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wstawianie oraz formatowanie obiektów graficznych;</w:t>
            </w:r>
          </w:p>
          <w:p w14:paraId="0D690332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wstawianie wykresów i tabel z arkusza kalkulacyjnego (wliczając tabele przestawne);</w:t>
            </w:r>
          </w:p>
          <w:p w14:paraId="10AC5A2D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automatyczne numerowanie rozdziałów, punktów, akapitów, tabel i rysunków;</w:t>
            </w:r>
          </w:p>
          <w:p w14:paraId="3F0C2EFD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-automatyczne tworzenie spisów treści;</w:t>
            </w:r>
          </w:p>
          <w:p w14:paraId="5173740E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-formatowanie nagłówków i stopek stron;</w:t>
            </w:r>
          </w:p>
          <w:p w14:paraId="55381640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-śledzenie i porównywanie zmian wprowadzonych 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lastRenderedPageBreak/>
              <w:t>przez użytkowników w dokumencie;</w:t>
            </w:r>
          </w:p>
          <w:p w14:paraId="63BA74EE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-nagrywanie, tworzenie i edycję makr automatyzujących wykonywanie czynności;</w:t>
            </w:r>
          </w:p>
          <w:p w14:paraId="0324CCF2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określenie układu strony (pionowa/pozioma);</w:t>
            </w:r>
          </w:p>
          <w:p w14:paraId="35D70468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wydruk dokumentów;</w:t>
            </w:r>
          </w:p>
          <w:p w14:paraId="14D0CEDF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wykonywanie korespondencji seryjnej bazując na danych adresowych pochodzących z arkusza kalkulacyjnego i z narzędzia do zarządzania informacją prywatną;</w:t>
            </w:r>
          </w:p>
          <w:p w14:paraId="299CF743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pracę na dokumentach utworzonych przy pomocy Microsoft Word 2013, 2016 i 2019 z zapewnieniem bezproblemowej konwersji wszystkich elementów i atrybutów dokumentu;</w:t>
            </w:r>
          </w:p>
          <w:p w14:paraId="05C68C4D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zabezpieczenie dokumentów hasłem przed odczytem oraz przed wprowadzaniem modyfikacji;</w:t>
            </w:r>
          </w:p>
          <w:p w14:paraId="2D0119F9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h)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Arkusz kalkulacyjny:</w:t>
            </w:r>
          </w:p>
          <w:p w14:paraId="1E4E418C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tworzenie raportów tabelarycznych;</w:t>
            </w:r>
          </w:p>
          <w:p w14:paraId="3B355467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tworzenie wykresów liniowych (wraz linią trendu), słupkowych, kołowych;</w:t>
            </w:r>
          </w:p>
          <w:p w14:paraId="07F3C445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tworzenie arkuszy kalkulacyjnych zawierających teksty, dane liczbowe oraz formuły przeprowadzające operacje matematyczne, logiczne, tekstowe, statystyczne oraz operacje na danych finansowych i na miarach czasu;</w:t>
            </w:r>
          </w:p>
          <w:p w14:paraId="2DBD3E2B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 xml:space="preserve">tworzenie raportów z zewnętrznych źródeł danych (inne arkusze kalkulacyjne, bazy danych zgodne z ODBC, pliki tekstowe, pliki XML,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webservice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);</w:t>
            </w:r>
          </w:p>
          <w:p w14:paraId="5006CCD0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-obsługę kostek OLAP oraz tworzenie i edycję kwerend bazodanowych i webowych. Narzędzia wspomagające analizę statystyczną i finansową, analizę wariantową i rozwiązywanie problemów optymalizacyjnych;</w:t>
            </w:r>
          </w:p>
          <w:p w14:paraId="2FEC358F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-tworzenie raportów tabeli przestawnych umożliwiających dynamiczną zmianę wymiarów oraz wykresów bazujących na danych z tabeli przestawnych;</w:t>
            </w:r>
          </w:p>
          <w:p w14:paraId="13CF7B4E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-wyszukiwanie i zamianę danych;</w:t>
            </w:r>
          </w:p>
          <w:p w14:paraId="19BA1656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lastRenderedPageBreak/>
              <w:t>-wykonywanie analiz danych przy użyciu formatowania warunkowego;</w:t>
            </w:r>
          </w:p>
          <w:p w14:paraId="12F7A129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-nazywanie komórek arkusza i odwoływanie się w formułach po takiej nazwie;</w:t>
            </w:r>
          </w:p>
          <w:p w14:paraId="40EE530C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-nagrywanie, tworzenie i edycję makr automatyzujących wykonywanie czynności;</w:t>
            </w:r>
          </w:p>
          <w:p w14:paraId="11F4D332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-formatowanie czasu, daty i wartości finansowych z polskim formatem;</w:t>
            </w:r>
          </w:p>
          <w:p w14:paraId="7856E4DA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-zapis wielu arkuszy kalkulacyjnych w jednym pliku;</w:t>
            </w:r>
          </w:p>
          <w:p w14:paraId="3896682C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-zachowanie pełnej zgodności z formatami plików utworzonych za pomocą oprogramowania Microsoft Excel 2013, 2016 i 2019, z uwzględnieniem poprawnej realizacji użytych w nich funkcji specjalnych i makropoleceń;</w:t>
            </w:r>
          </w:p>
          <w:p w14:paraId="7D2725E4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zabezpieczenie dokumentów hasłem przed odczytem oraz przed wprowadzaniem modyfikacji.</w:t>
            </w:r>
          </w:p>
          <w:p w14:paraId="61E587B9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i)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Narzędzie do przygotowywania prezentacji multimedialnych:</w:t>
            </w:r>
          </w:p>
          <w:p w14:paraId="3D94B3A0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przygotowywanie prezentacji multimedialnych, które będą prezentowanie przy użyciu projektora multimedialnego;</w:t>
            </w:r>
          </w:p>
          <w:p w14:paraId="0CBBDECA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drukowane w formacie umożliwiającym robienie notatek;</w:t>
            </w:r>
          </w:p>
          <w:p w14:paraId="1E5EA0CF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zapisanie jako prezentacja tylko do odczytu;</w:t>
            </w:r>
          </w:p>
          <w:p w14:paraId="2F4BEC3C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nagrywanie narracji i dołączanie jej do prezentacji;</w:t>
            </w:r>
          </w:p>
          <w:p w14:paraId="0EB274C5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opatrywanie slajdów notatkami dla prezentera;</w:t>
            </w:r>
          </w:p>
          <w:p w14:paraId="6F365B2B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umieszczanie i formatowanie tekstów, obiektów graficznych, tabel, nagrań dźwiękowych i wideo;</w:t>
            </w:r>
          </w:p>
          <w:p w14:paraId="135463E7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umieszczanie tabel i wykresów pochodzących z arkusza kalkulacyjnego;</w:t>
            </w:r>
          </w:p>
          <w:p w14:paraId="27896252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odświeżenie wykresu znajdującego się w prezentacji po zmianie danych w źródłowym arkuszu kalkulacyjnym;</w:t>
            </w:r>
          </w:p>
          <w:p w14:paraId="5C8DAF9D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możliwość tworzenia animacji obiektów i całych slajdów;</w:t>
            </w:r>
          </w:p>
          <w:p w14:paraId="42971358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 xml:space="preserve">prowadzenie prezentacji w trybie prezentera, 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lastRenderedPageBreak/>
              <w:t>gdzie slajdy są widoczne na jednym monitorze lub projektorze, a na drugim widoczne są slajdy i notatki prezentera;</w:t>
            </w:r>
          </w:p>
          <w:p w14:paraId="38CDF3BB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pełna zgodność z formatami plików utworzonych za pomocą oprogramowania MS PowerPoint 2013, 2016 i 2019.</w:t>
            </w:r>
          </w:p>
          <w:p w14:paraId="500C21D4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j)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Narzędzie do zarządzania informacją prywatną (pocztą elektroniczną, kalendarzem, kontaktami i zadaniami):</w:t>
            </w:r>
          </w:p>
          <w:p w14:paraId="7C7A9422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pobieranie i wysyłanie poczty elektronicznej z serwera pocztowego;</w:t>
            </w:r>
          </w:p>
          <w:p w14:paraId="0591DF8E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filtrowanie niechcianej poczty elektronicznej (SPAM) oraz określanie listy zablokowanych i bezpiecznych nadawców;</w:t>
            </w:r>
          </w:p>
          <w:p w14:paraId="483A0029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tworzenie katalogów, pozwalających katalogować pocztę elektroniczną;</w:t>
            </w:r>
          </w:p>
          <w:p w14:paraId="7424F9DC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automatyczne grupowanie poczty o tym samym tytule;</w:t>
            </w:r>
          </w:p>
          <w:p w14:paraId="49926C60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tworzenie reguł przenoszących automatycznie nową pocztę elektroniczną do określonych katalogów bazując na słowach zawartych w tytule, adresie nadawcy i odbiorcy;</w:t>
            </w:r>
          </w:p>
          <w:p w14:paraId="115477AB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oflagowanie poczty elektronicznej z określeniem terminu przypomnienia;</w:t>
            </w:r>
          </w:p>
          <w:p w14:paraId="707F97F6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zarządzanie kalendarzem;</w:t>
            </w:r>
          </w:p>
          <w:p w14:paraId="69F5A516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udostępnianie kalendarza innym użytkownikom;</w:t>
            </w:r>
          </w:p>
          <w:p w14:paraId="0FCB2C6A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przeglądanie kalendarza innych użytkowników;</w:t>
            </w:r>
          </w:p>
          <w:p w14:paraId="007395CF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zapraszanie uczestników na spotkanie, co po ich akceptacji powoduje automatyczne wprowadzenie spotkania w ich kalendarzach;</w:t>
            </w:r>
          </w:p>
          <w:p w14:paraId="6D46DB9F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zarządzanie listą zadań;</w:t>
            </w:r>
          </w:p>
          <w:p w14:paraId="52645028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zlecanie zadań innym użytkownikom;</w:t>
            </w:r>
          </w:p>
          <w:p w14:paraId="6D63FB66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zarządzanie listą kontaktów;</w:t>
            </w:r>
          </w:p>
          <w:p w14:paraId="2FB07556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udostępnianie listy kontaktów innym użytkownikom;</w:t>
            </w:r>
          </w:p>
          <w:p w14:paraId="1F9232B2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przeglądanie listy kontaktów innych użytkowników;</w:t>
            </w:r>
          </w:p>
          <w:p w14:paraId="46AF90F5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lastRenderedPageBreak/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możliwość przesyłania kontaktów innym użytkowników.</w:t>
            </w:r>
          </w:p>
          <w:p w14:paraId="5858ECFB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Wszystkie ww. funkcjonalności nie mogą być realizowane w oparciu o rozwiązania chmury oraz rozwiązania wymagające stałych opłat w okresie używania zakupionego produktu.</w:t>
            </w:r>
          </w:p>
          <w:p w14:paraId="66883B30" w14:textId="77777777" w:rsidR="00041A7F" w:rsidRPr="003C0192" w:rsidRDefault="00041A7F" w:rsidP="00727B4C">
            <w:pPr>
              <w:pStyle w:val="Standard"/>
              <w:ind w:left="116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Za oprogramowanie równoważne opisanemu w specyfikacji przy pomocy nazwy uznaje się oprogramowanie posiadające następujące cechy:</w:t>
            </w:r>
          </w:p>
          <w:p w14:paraId="135390C2" w14:textId="77777777" w:rsidR="00041A7F" w:rsidRPr="003C0192" w:rsidRDefault="00041A7F" w:rsidP="00727B4C">
            <w:pPr>
              <w:pStyle w:val="Standard"/>
              <w:ind w:left="116" w:hanging="357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1.</w:t>
            </w:r>
            <w:r w:rsidRPr="003C0192">
              <w:rPr>
                <w:rFonts w:ascii="Arial" w:hAnsi="Arial"/>
                <w:sz w:val="20"/>
                <w:szCs w:val="20"/>
              </w:rPr>
              <w:tab/>
              <w:t>Warunki licencji w każdym aspekcie licencjonowania są nie gorsze niż licencja na oprogramowanie wskazane przez Zamawiającego.</w:t>
            </w:r>
          </w:p>
          <w:p w14:paraId="07E520AC" w14:textId="77777777" w:rsidR="00041A7F" w:rsidRPr="003C0192" w:rsidRDefault="00041A7F" w:rsidP="00727B4C">
            <w:pPr>
              <w:pStyle w:val="Standard"/>
              <w:ind w:left="116" w:hanging="357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2.</w:t>
            </w:r>
            <w:r w:rsidRPr="003C0192">
              <w:rPr>
                <w:rFonts w:ascii="Arial" w:hAnsi="Arial"/>
                <w:sz w:val="20"/>
                <w:szCs w:val="20"/>
              </w:rPr>
              <w:tab/>
              <w:t>Zakres funkcjonalny oprogramowania jest w pełni zgodny z zakresem funkcjonalnym oprogramowania wskazanego przez Zamawiającego.</w:t>
            </w:r>
          </w:p>
          <w:p w14:paraId="7C2310D1" w14:textId="77777777" w:rsidR="00041A7F" w:rsidRPr="003C0192" w:rsidRDefault="00041A7F" w:rsidP="00727B4C">
            <w:pPr>
              <w:pStyle w:val="Standard"/>
              <w:ind w:left="116" w:hanging="357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3.</w:t>
            </w:r>
            <w:r w:rsidRPr="003C0192">
              <w:rPr>
                <w:rFonts w:ascii="Arial" w:hAnsi="Arial"/>
                <w:sz w:val="20"/>
                <w:szCs w:val="20"/>
              </w:rPr>
              <w:tab/>
              <w:t>Formaty danych wejściowych i wyjściowych są identyczne i odpowiadają przynajmniej liczbie i typowi formatów dla oprogramowania wskazanego przez Zamawiającego.</w:t>
            </w:r>
          </w:p>
          <w:p w14:paraId="684913D1" w14:textId="77777777" w:rsidR="00041A7F" w:rsidRPr="003C0192" w:rsidRDefault="00041A7F" w:rsidP="00727B4C">
            <w:pPr>
              <w:pStyle w:val="Standard"/>
              <w:ind w:left="116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Wraz z produktem równoważnym Wykonawca jest zobowiązany do dostarczenia następujących dokumentów:</w:t>
            </w:r>
          </w:p>
          <w:p w14:paraId="568A165C" w14:textId="77777777" w:rsidR="00041A7F" w:rsidRPr="003C0192" w:rsidRDefault="00041A7F" w:rsidP="00727B4C">
            <w:pPr>
              <w:pStyle w:val="Standard"/>
              <w:ind w:left="116" w:hanging="357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•</w:t>
            </w:r>
            <w:r w:rsidRPr="003C0192">
              <w:rPr>
                <w:rFonts w:ascii="Arial" w:hAnsi="Arial"/>
                <w:sz w:val="20"/>
                <w:szCs w:val="20"/>
              </w:rPr>
              <w:tab/>
              <w:t>pełnego postanowienia licencji/sublicencji produktu równoważnego,</w:t>
            </w:r>
          </w:p>
          <w:p w14:paraId="0A88B4AC" w14:textId="77777777" w:rsidR="00041A7F" w:rsidRPr="003C0192" w:rsidRDefault="00041A7F" w:rsidP="00727B4C">
            <w:pPr>
              <w:pStyle w:val="Standard"/>
              <w:ind w:left="116" w:hanging="357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•</w:t>
            </w:r>
            <w:r w:rsidRPr="003C0192">
              <w:rPr>
                <w:rFonts w:ascii="Arial" w:hAnsi="Arial"/>
                <w:sz w:val="20"/>
                <w:szCs w:val="20"/>
              </w:rPr>
              <w:tab/>
              <w:t>pełnego wykazu funkcjonalności produktu równoważnego,</w:t>
            </w:r>
          </w:p>
          <w:p w14:paraId="3987D784" w14:textId="77777777" w:rsidR="00041A7F" w:rsidRPr="003C0192" w:rsidRDefault="00041A7F" w:rsidP="00727B4C">
            <w:pPr>
              <w:pStyle w:val="Standard"/>
              <w:ind w:left="116" w:hanging="357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•</w:t>
            </w:r>
            <w:r w:rsidRPr="003C0192">
              <w:rPr>
                <w:rFonts w:ascii="Arial" w:hAnsi="Arial"/>
                <w:sz w:val="20"/>
                <w:szCs w:val="20"/>
              </w:rPr>
              <w:tab/>
              <w:t>pełnych warunków i zasad świadczenia usług gwarancji, serwisu pogwarancyjnego, asysty technicznej i konserwacji dla produktu równoważnego.</w:t>
            </w:r>
          </w:p>
          <w:p w14:paraId="2B63C32A" w14:textId="77777777" w:rsidR="00041A7F" w:rsidRPr="003C0192" w:rsidRDefault="00041A7F" w:rsidP="00727B4C">
            <w:pPr>
              <w:pStyle w:val="Standard"/>
              <w:ind w:left="116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W przypadku zaoferowania przez Wykonawcę produktu równoważnego Wykonawca dokona wspólnie z Zamawiającym instalacji i testowania produktu równoważnego w środowisku sprzętowo-programowym Zamawiającego.</w:t>
            </w:r>
          </w:p>
          <w:p w14:paraId="2D42DE6D" w14:textId="77777777" w:rsidR="00041A7F" w:rsidRPr="003C0192" w:rsidRDefault="00041A7F" w:rsidP="00727B4C">
            <w:pPr>
              <w:pStyle w:val="Standard"/>
              <w:ind w:left="116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Dodatkowe wymagania dla produktu równoważnego:</w:t>
            </w:r>
          </w:p>
          <w:p w14:paraId="795BCFF7" w14:textId="77777777" w:rsidR="00041A7F" w:rsidRPr="003C0192" w:rsidRDefault="00041A7F" w:rsidP="00727B4C">
            <w:pPr>
              <w:pStyle w:val="Standard"/>
              <w:ind w:left="116" w:hanging="357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1.</w:t>
            </w:r>
            <w:r w:rsidRPr="003C0192">
              <w:rPr>
                <w:rFonts w:ascii="Arial" w:hAnsi="Arial"/>
                <w:sz w:val="20"/>
                <w:szCs w:val="20"/>
              </w:rPr>
              <w:tab/>
              <w:t xml:space="preserve">Nabycie licencji oprogramowania równoważnego pozwala na legalne używanie posiadanych przez </w:t>
            </w:r>
            <w:r w:rsidRPr="003C0192">
              <w:rPr>
                <w:rFonts w:ascii="Arial" w:hAnsi="Arial"/>
                <w:sz w:val="20"/>
                <w:szCs w:val="20"/>
              </w:rPr>
              <w:lastRenderedPageBreak/>
              <w:t>Zamawiającego licencji oprogramowania.</w:t>
            </w:r>
          </w:p>
          <w:p w14:paraId="524624CD" w14:textId="77777777" w:rsidR="00041A7F" w:rsidRPr="003C0192" w:rsidRDefault="00041A7F" w:rsidP="00727B4C">
            <w:pPr>
              <w:pStyle w:val="Standard"/>
              <w:ind w:left="116" w:hanging="357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2.</w:t>
            </w:r>
            <w:r w:rsidRPr="003C0192">
              <w:rPr>
                <w:rFonts w:ascii="Arial" w:hAnsi="Arial"/>
                <w:sz w:val="20"/>
                <w:szCs w:val="20"/>
              </w:rPr>
              <w:tab/>
              <w:t>Oprogramowanie równoważne nie może zakłócić pracy środowiska systemowo-programowego Zamawiającego.</w:t>
            </w:r>
          </w:p>
          <w:p w14:paraId="67FE9FDE" w14:textId="77777777" w:rsidR="00041A7F" w:rsidRPr="003C0192" w:rsidRDefault="00041A7F" w:rsidP="00727B4C">
            <w:pPr>
              <w:pStyle w:val="Standard"/>
              <w:ind w:left="116" w:hanging="357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3.</w:t>
            </w:r>
            <w:r w:rsidRPr="003C0192">
              <w:rPr>
                <w:rFonts w:ascii="Arial" w:hAnsi="Arial"/>
                <w:sz w:val="20"/>
                <w:szCs w:val="20"/>
              </w:rPr>
              <w:tab/>
              <w:t>Oprogramowanie równoważne musi być kompatybilne i w sposób niezakłócony współdziałać ze sprzętem i oprogramowaniem funkcjonującym u Zamawiającego.</w:t>
            </w:r>
          </w:p>
          <w:p w14:paraId="2E47E7DC" w14:textId="77777777" w:rsidR="00041A7F" w:rsidRPr="003C0192" w:rsidRDefault="00041A7F" w:rsidP="00727B4C">
            <w:pPr>
              <w:pStyle w:val="Standard"/>
              <w:ind w:left="116" w:hanging="357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4.</w:t>
            </w:r>
            <w:r w:rsidRPr="003C0192">
              <w:rPr>
                <w:rFonts w:ascii="Arial" w:hAnsi="Arial"/>
                <w:sz w:val="20"/>
                <w:szCs w:val="20"/>
              </w:rPr>
              <w:tab/>
              <w:t>Oprogramowanie równoważne nie może powodować utraty kompatybilności oraz wsparcia producentów innego używanego i współpracującego z nim oprogramowaniem.</w:t>
            </w:r>
          </w:p>
          <w:p w14:paraId="39AF4B49" w14:textId="17969F18" w:rsidR="00041A7F" w:rsidRPr="003C0192" w:rsidRDefault="00041A7F" w:rsidP="00727B4C">
            <w:pPr>
              <w:ind w:left="397" w:hanging="281"/>
              <w:jc w:val="both"/>
              <w:textAlignment w:val="baseline"/>
              <w:rPr>
                <w:rFonts w:ascii="Arial" w:eastAsia="NSimSun" w:hAnsi="Arial" w:cs="Arial"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hAnsi="Arial" w:cs="Arial"/>
                <w:sz w:val="20"/>
                <w:szCs w:val="20"/>
              </w:rPr>
              <w:t>5.</w:t>
            </w:r>
            <w:r w:rsidRPr="003C0192">
              <w:rPr>
                <w:rFonts w:ascii="Arial" w:hAnsi="Arial" w:cs="Arial"/>
                <w:sz w:val="20"/>
                <w:szCs w:val="20"/>
              </w:rPr>
              <w:tab/>
              <w:t>W przypadku, gdy zaoferowany przez Wykonawcę produkt równoważny nie będzie właściwie współdziałać ze sprzętem i oprogramowaniem funkcjonującym u Zamawiającego i/lub spowoduje zakłócenia w funkcjonowaniu pracy środowiska sprzętowo-programowego u Zamawiającego, Wykonawca pokryje wszystkie koszty związane z przywróceniem i sprawnym działaniem infrastruktury sprzętowo-programowej Zamawiającego oraz na własny koszt dokona niezbędnych modyfikacji przywracających właściwe działanie środowiska sprzętowo-programowego Zamawiającego również po usunięciu produktu równoważnego.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61729" w14:textId="77777777" w:rsidR="00041A7F" w:rsidRPr="003C0192" w:rsidRDefault="00041A7F" w:rsidP="00727B4C">
            <w:pPr>
              <w:pStyle w:val="Standard"/>
              <w:ind w:left="11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8118E" w14:textId="77777777" w:rsidR="00041A7F" w:rsidRPr="003C0192" w:rsidRDefault="00041A7F" w:rsidP="00727B4C">
            <w:pPr>
              <w:pStyle w:val="Standard"/>
              <w:ind w:left="11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FE12" w14:textId="77777777" w:rsidR="00041A7F" w:rsidRPr="003C0192" w:rsidRDefault="00041A7F" w:rsidP="00727B4C">
            <w:pPr>
              <w:pStyle w:val="Standard"/>
              <w:ind w:left="11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603E9" w14:textId="77777777" w:rsidR="00041A7F" w:rsidRPr="003C0192" w:rsidRDefault="00041A7F" w:rsidP="00727B4C">
            <w:pPr>
              <w:pStyle w:val="Standard"/>
              <w:ind w:left="11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2EA37162" w14:textId="22C3E82C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4CC26083" w14:textId="4DC00F73" w:rsidR="00041A7F" w:rsidRPr="003C0192" w:rsidRDefault="00041A7F" w:rsidP="00041A7F">
            <w:pPr>
              <w:jc w:val="center"/>
              <w:textAlignment w:val="baseline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eastAsia="NSimSun" w:hAnsi="Arial" w:cs="Arial"/>
                <w:b/>
                <w:kern w:val="2"/>
                <w:sz w:val="20"/>
                <w:szCs w:val="20"/>
                <w:lang w:eastAsia="zh-CN" w:bidi="hi-IN"/>
              </w:rPr>
              <w:lastRenderedPageBreak/>
              <w:t>TABELA NR 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57FD61F2" w14:textId="73A48BDA" w:rsidR="00041A7F" w:rsidRPr="003C0192" w:rsidRDefault="00041A7F" w:rsidP="00041A7F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eastAsia="Calibri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  <w:t>ZAKUP LAPTOPÓW + OPROGRAMOWANIE BIUROWE – 2 SZT.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3B368441" w14:textId="57A3CBBD" w:rsidR="00041A7F" w:rsidRPr="003C0192" w:rsidRDefault="00041A7F" w:rsidP="00041A7F">
            <w:pPr>
              <w:widowControl/>
              <w:ind w:left="116"/>
              <w:textAlignment w:val="baseline"/>
              <w:rPr>
                <w:rFonts w:ascii="Arial" w:eastAsia="Calibri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POTWIERDZENIE SPEŁNIENIA WYMAGAŃ / PROPOZYCJE WYKONAWCY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52EF37C8" w14:textId="49440615" w:rsidR="00041A7F" w:rsidRPr="003C0192" w:rsidRDefault="00041A7F" w:rsidP="00041A7F">
            <w:pPr>
              <w:widowControl/>
              <w:ind w:left="116"/>
              <w:textAlignment w:val="baseline"/>
              <w:rPr>
                <w:rFonts w:ascii="Arial" w:eastAsia="Calibri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MARKA / NAZWA / MODEL URZĄDZENIA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492E7304" w14:textId="09799C71" w:rsidR="00041A7F" w:rsidRPr="003C0192" w:rsidRDefault="00041A7F" w:rsidP="00041A7F">
            <w:pPr>
              <w:widowControl/>
              <w:ind w:left="116"/>
              <w:textAlignment w:val="baseline"/>
              <w:rPr>
                <w:rFonts w:ascii="Arial" w:eastAsia="Calibri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50AEA4B1" w14:textId="7695AE5A" w:rsidR="00041A7F" w:rsidRPr="003C0192" w:rsidRDefault="00041A7F" w:rsidP="00041A7F">
            <w:pPr>
              <w:widowControl/>
              <w:ind w:left="116"/>
              <w:textAlignment w:val="baseline"/>
              <w:rPr>
                <w:rFonts w:ascii="Arial" w:eastAsia="Calibri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ŁĄCZNA CENA BRUTTO</w:t>
            </w:r>
          </w:p>
        </w:tc>
      </w:tr>
      <w:tr w:rsidR="00041A7F" w:rsidRPr="003C0192" w14:paraId="07A745CA" w14:textId="56F109CB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101C6" w14:textId="68E4AB35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Procesor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DFBF2" w14:textId="27890059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 xml:space="preserve">Minimum 4 rdzenie, 8 wątków - osiągający wynik co najmniej 11000 pkt w teście </w:t>
            </w:r>
            <w:proofErr w:type="spellStart"/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PassMark</w:t>
            </w:r>
            <w:proofErr w:type="spellEnd"/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 xml:space="preserve"> (https://www.cpubenchmark.net/cpu_list.php)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A21BF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068A7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AFCA6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1955F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7A3453D2" w14:textId="559C5B8A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696B9" w14:textId="4DDF25FB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Pamięć RAM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10BF4" w14:textId="04C0EB40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 xml:space="preserve">Minimum 16 GB 3200 </w:t>
            </w:r>
            <w:proofErr w:type="spellStart"/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Mhz</w:t>
            </w:r>
            <w:proofErr w:type="spellEnd"/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3EFA2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E992F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4DE8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0AB0D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231858CB" w14:textId="7F5EFD77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EE4A8" w14:textId="780D9A4A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hAnsi="Arial" w:cs="Arial"/>
                <w:b/>
                <w:sz w:val="20"/>
                <w:szCs w:val="20"/>
              </w:rPr>
              <w:t>Dysk M2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6AFF0" w14:textId="6443F356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 w:bidi="hi-IN"/>
              </w:rPr>
            </w:pPr>
            <w:proofErr w:type="spellStart"/>
            <w:r w:rsidRPr="003C0192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  <w:t>NVMe</w:t>
            </w:r>
            <w:proofErr w:type="spellEnd"/>
            <w:r w:rsidRPr="003C0192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  <w:t xml:space="preserve"> Minimum 500GB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4BF0B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DAB15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97423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EC612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7003EB73" w14:textId="6F71ACE1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03371" w14:textId="35F9EC70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Dysk SSD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21A9D" w14:textId="4FF05276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Minimum 500GB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593C6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86EC3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413C2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215D1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564AE4A3" w14:textId="260BEA4A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43448" w14:textId="7663895C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 w:bidi="hi-IN"/>
              </w:rPr>
              <w:lastRenderedPageBreak/>
              <w:t>Ekran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86789" w14:textId="77777777" w:rsidR="00041A7F" w:rsidRPr="003C0192" w:rsidRDefault="00041A7F" w:rsidP="00727B4C">
            <w:pPr>
              <w:pStyle w:val="Standard"/>
              <w:ind w:left="-3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Rozdzielczość: 1920 x 1080 (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FullHD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)</w:t>
            </w:r>
          </w:p>
          <w:p w14:paraId="5EC8D779" w14:textId="77777777" w:rsidR="00041A7F" w:rsidRPr="003C0192" w:rsidRDefault="00041A7F" w:rsidP="00727B4C">
            <w:pPr>
              <w:pStyle w:val="Standard"/>
              <w:ind w:left="-3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Typ matrycy: IPS</w:t>
            </w:r>
          </w:p>
          <w:p w14:paraId="59FF1B97" w14:textId="77777777" w:rsidR="00041A7F" w:rsidRPr="003C0192" w:rsidRDefault="00041A7F" w:rsidP="00727B4C">
            <w:pPr>
              <w:pStyle w:val="Standard"/>
              <w:ind w:left="-3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Jasność minimum: 250 cd/m²</w:t>
            </w:r>
          </w:p>
          <w:p w14:paraId="47F67DF4" w14:textId="2AD25982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Powłoka: matowa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CBB13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292FE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22F4B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7D9FF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1145B4BD" w14:textId="3DE2DF8F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E9E58" w14:textId="62C0880C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Dźwięk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D6984" w14:textId="0F301A91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Wbudowane głośniki stereo oraz wbudowany minimum jeden mikrofon.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444FF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F12AA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CA842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73536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45B0E61F" w14:textId="00B11E4E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2ED84" w14:textId="4377D6DC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Kamera internetowa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E9B1A" w14:textId="677A99E0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 xml:space="preserve">Wbudowana 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F5432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F635B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6F2BB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446F7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0D65EDCF" w14:textId="41834726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51B5A" w14:textId="656E0C0D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Łączność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13B38" w14:textId="77777777" w:rsidR="00041A7F" w:rsidRPr="003C0192" w:rsidRDefault="00041A7F" w:rsidP="00727B4C">
            <w:pPr>
              <w:pStyle w:val="Standard"/>
              <w:ind w:left="-3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LAN 1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Gb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/s</w:t>
            </w:r>
          </w:p>
          <w:p w14:paraId="7AD9ADC7" w14:textId="77777777" w:rsidR="00041A7F" w:rsidRPr="003C0192" w:rsidRDefault="00041A7F" w:rsidP="00727B4C">
            <w:pPr>
              <w:pStyle w:val="Standard"/>
              <w:ind w:left="-3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Wi-Fi 6 (802.11ax)</w:t>
            </w:r>
          </w:p>
          <w:p w14:paraId="1977362C" w14:textId="0BECB4B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Moduł wewnętrzny Bluetooth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25853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EAED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56171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D64D7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7ACDD757" w14:textId="08228126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18DD6" w14:textId="12DD890E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Złącza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F96E1" w14:textId="77777777" w:rsidR="00041A7F" w:rsidRPr="003C0192" w:rsidRDefault="00041A7F" w:rsidP="00727B4C">
            <w:pPr>
              <w:pStyle w:val="Standard"/>
              <w:ind w:left="-3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Minimum:</w:t>
            </w:r>
          </w:p>
          <w:p w14:paraId="37AC29CE" w14:textId="77777777" w:rsidR="00041A7F" w:rsidRPr="003C0192" w:rsidRDefault="00041A7F" w:rsidP="00727B4C">
            <w:pPr>
              <w:pStyle w:val="Standard"/>
              <w:ind w:left="-3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2 porty USB 3.2 (Gen.1 lub Gen.2) typ A;</w:t>
            </w:r>
          </w:p>
          <w:p w14:paraId="62CC852C" w14:textId="77777777" w:rsidR="00041A7F" w:rsidRPr="003C0192" w:rsidRDefault="00041A7F" w:rsidP="00727B4C">
            <w:pPr>
              <w:pStyle w:val="Standard"/>
              <w:ind w:left="-3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1 port USB typu C;</w:t>
            </w:r>
          </w:p>
          <w:p w14:paraId="5B1DD1CF" w14:textId="77777777" w:rsidR="00041A7F" w:rsidRPr="003C0192" w:rsidRDefault="00041A7F" w:rsidP="00727B4C">
            <w:pPr>
              <w:pStyle w:val="Standard"/>
              <w:ind w:left="-3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Wyjście cyfrowe HDMI ;</w:t>
            </w:r>
          </w:p>
          <w:p w14:paraId="2206D076" w14:textId="77777777" w:rsidR="00041A7F" w:rsidRPr="003C0192" w:rsidRDefault="00041A7F" w:rsidP="00727B4C">
            <w:pPr>
              <w:pStyle w:val="Standard"/>
              <w:ind w:left="-3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RJ-45 (LAN);</w:t>
            </w:r>
          </w:p>
          <w:p w14:paraId="7A7805AC" w14:textId="77777777" w:rsidR="00041A7F" w:rsidRPr="003C0192" w:rsidRDefault="00041A7F" w:rsidP="00727B4C">
            <w:pPr>
              <w:pStyle w:val="Standard"/>
              <w:ind w:left="-3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wyjście słuchawkowe/wejście mikrofonowe;</w:t>
            </w:r>
          </w:p>
          <w:p w14:paraId="697E8A46" w14:textId="77777777" w:rsidR="00041A7F" w:rsidRPr="003C0192" w:rsidRDefault="00041A7F" w:rsidP="00727B4C">
            <w:pPr>
              <w:pStyle w:val="Standard"/>
              <w:ind w:left="-3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DC-in (wejście zasilania).</w:t>
            </w:r>
          </w:p>
          <w:p w14:paraId="235B2602" w14:textId="368B83C2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/>
              </w:rPr>
              <w:t>Złącza i porty nie mogą być osiągnięte w wyniku stosowania konwerterów, przejściówek itp.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C5055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50767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6AE4A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137A4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3074611D" w14:textId="45806831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042E7" w14:textId="214A8BA3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Dołączone akcesoria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B9DBE" w14:textId="77777777" w:rsidR="00041A7F" w:rsidRPr="003C0192" w:rsidRDefault="00041A7F" w:rsidP="00727B4C">
            <w:pPr>
              <w:pStyle w:val="Standard"/>
              <w:ind w:left="-3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b/>
                <w:kern w:val="0"/>
                <w:sz w:val="20"/>
                <w:szCs w:val="20"/>
                <w:lang w:eastAsia="en-US"/>
              </w:rPr>
              <w:t>Zasilacz</w:t>
            </w:r>
          </w:p>
          <w:p w14:paraId="11637B0D" w14:textId="185E2FDF" w:rsidR="00041A7F" w:rsidRPr="003C0192" w:rsidRDefault="00041A7F" w:rsidP="00041A7F">
            <w:pPr>
              <w:pStyle w:val="Standard"/>
              <w:ind w:left="-3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b/>
                <w:kern w:val="0"/>
                <w:sz w:val="20"/>
                <w:szCs w:val="20"/>
                <w:lang w:eastAsia="en-US"/>
              </w:rPr>
              <w:t>Mysz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 optyczna lub laserowa przewodowa USB z min. pięcioma przyciskami, rozdzielczość myszki minimum 1600 DPI, </w:t>
            </w:r>
            <w:r w:rsidRPr="003C0192">
              <w:rPr>
                <w:rFonts w:ascii="Arial" w:eastAsia="Calibri" w:hAnsi="Arial"/>
                <w:b/>
                <w:kern w:val="0"/>
                <w:sz w:val="20"/>
                <w:szCs w:val="20"/>
                <w:lang w:eastAsia="en-US"/>
              </w:rPr>
              <w:t>Podkładka pod mysz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55C7A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FE018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28379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A02EE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3D229B59" w14:textId="68BF4A36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AB6C4" w14:textId="535C7CC9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System operacyjny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C059C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Windows 11 Pro PL 64bit lub równoważny.</w:t>
            </w:r>
          </w:p>
          <w:p w14:paraId="19DFFC4E" w14:textId="77777777" w:rsidR="00041A7F" w:rsidRPr="003C0192" w:rsidRDefault="00041A7F" w:rsidP="00727B4C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Parametry równoważności systemu operacyjnego:</w:t>
            </w:r>
          </w:p>
          <w:p w14:paraId="40DEEC84" w14:textId="77777777" w:rsidR="00041A7F" w:rsidRPr="003C0192" w:rsidRDefault="00041A7F" w:rsidP="00727B4C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Możliwość dokonywania aktualizacji i poprawek systemu przez Internet z możliwością wyboru instalowanych poprawek.</w:t>
            </w:r>
          </w:p>
          <w:p w14:paraId="432455ED" w14:textId="77777777" w:rsidR="00041A7F" w:rsidRPr="003C0192" w:rsidRDefault="00041A7F" w:rsidP="00727B4C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Możliwość dokonywania uaktualnień sterowników urządzeń przez Internet.</w:t>
            </w:r>
          </w:p>
          <w:p w14:paraId="640133FF" w14:textId="77777777" w:rsidR="00041A7F" w:rsidRPr="003C0192" w:rsidRDefault="00041A7F" w:rsidP="00727B4C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Darmowe aktualizacje w ramach wersji systemu operacyjnego przez Internet (niezbędne aktualizacje, poprawki, biuletyny bezpieczeństwa muszą być dostarczane bez dodatkowych opłat).</w:t>
            </w:r>
          </w:p>
          <w:p w14:paraId="1D34A1BE" w14:textId="77777777" w:rsidR="00041A7F" w:rsidRPr="003C0192" w:rsidRDefault="00041A7F" w:rsidP="00727B4C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Wbudowana zapora internetowa (firewall) dla ochrony połączeń internetowych; zintegrowana z systemem 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lastRenderedPageBreak/>
              <w:t>konsola do zarządzania ustawieniami zapory i regułami IP v4 i v6.</w:t>
            </w:r>
          </w:p>
          <w:p w14:paraId="072DC347" w14:textId="77777777" w:rsidR="00041A7F" w:rsidRPr="003C0192" w:rsidRDefault="00041A7F" w:rsidP="00727B4C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Wbudowane mechanizmy ochrony antywirusowej i przeciw złośliwemu oprogramowaniu z zapewnionymi bezpłatnymi aktualizacjami.</w:t>
            </w:r>
          </w:p>
          <w:p w14:paraId="01A938B0" w14:textId="77777777" w:rsidR="00041A7F" w:rsidRPr="003C0192" w:rsidRDefault="00041A7F" w:rsidP="00727B4C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Plug&amp;Play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, Wi-Fi).</w:t>
            </w:r>
          </w:p>
          <w:p w14:paraId="53F06CC3" w14:textId="77777777" w:rsidR="00041A7F" w:rsidRPr="003C0192" w:rsidRDefault="00041A7F" w:rsidP="00727B4C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Interfejs użytkownika działający w trybie graficznym w polskiej wersji językowej.</w:t>
            </w:r>
          </w:p>
          <w:p w14:paraId="498950DA" w14:textId="77777777" w:rsidR="00041A7F" w:rsidRPr="003C0192" w:rsidRDefault="00041A7F" w:rsidP="00727B4C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Możliwość zdalnej automatycznej konfiguracji, administrowania oraz aktualizowania systemu.</w:t>
            </w:r>
          </w:p>
          <w:p w14:paraId="33EFA299" w14:textId="77777777" w:rsidR="00041A7F" w:rsidRPr="003C0192" w:rsidRDefault="00041A7F" w:rsidP="00727B4C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Zabezpieczony hasłem dostęp do systemu, konta i profile użytkowników zarządzane zdalnie; praca systemu w trybie ochrony kont użytkowników.</w:t>
            </w:r>
          </w:p>
          <w:p w14:paraId="0B3D9489" w14:textId="77777777" w:rsidR="00041A7F" w:rsidRPr="003C0192" w:rsidRDefault="00041A7F" w:rsidP="00727B4C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Zintegrowany z systemem moduł wyszukiwania informacji (plików różnego typu) dostępny z kilku poziomów: poziom menu, poziom otwartego okna systemu operacyjnego.</w:t>
            </w:r>
          </w:p>
          <w:p w14:paraId="54781426" w14:textId="77777777" w:rsidR="00041A7F" w:rsidRPr="003C0192" w:rsidRDefault="00041A7F" w:rsidP="00727B4C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Wbudowany system pomocy w języku polskim.</w:t>
            </w:r>
          </w:p>
          <w:p w14:paraId="1DA9E17B" w14:textId="77777777" w:rsidR="00041A7F" w:rsidRPr="003C0192" w:rsidRDefault="00041A7F" w:rsidP="00727B4C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Możliwość zarządzania stacją roboczą poprzez polityki – przez politykę rozumiemy zestaw reguł definiujących lub ograniczających funkcjonalność systemu lub aplikacji.</w:t>
            </w:r>
          </w:p>
          <w:p w14:paraId="193BDFD6" w14:textId="77777777" w:rsidR="00041A7F" w:rsidRPr="003C0192" w:rsidRDefault="00041A7F" w:rsidP="00727B4C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System posiada narzędzia służące do administracji, do wykonywania kopii zapasowych polityk i ich odtwarzania oraz generowania raportów z ustawień polityk.</w:t>
            </w:r>
          </w:p>
          <w:p w14:paraId="2906D867" w14:textId="77777777" w:rsidR="00041A7F" w:rsidRPr="003C0192" w:rsidRDefault="00041A7F" w:rsidP="00727B4C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Zdalna pomoc – możliwość zdalnego zalogowania się w celu rozwiązania problemu z komputerem.</w:t>
            </w:r>
          </w:p>
          <w:p w14:paraId="06A8C216" w14:textId="77777777" w:rsidR="00041A7F" w:rsidRPr="003C0192" w:rsidRDefault="00041A7F" w:rsidP="00727B4C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Możliwość stworzenia „obrazu” systemu wraz z aplikacjami. Rozwiązanie to ma umożliwiać szybkie odtworzenie systemu.</w:t>
            </w:r>
          </w:p>
          <w:p w14:paraId="132A713B" w14:textId="77777777" w:rsidR="00041A7F" w:rsidRPr="003C0192" w:rsidRDefault="00041A7F" w:rsidP="00727B4C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Graficzne środowisko instalacji i konfiguracji.</w:t>
            </w:r>
          </w:p>
          <w:p w14:paraId="5E46907D" w14:textId="77777777" w:rsidR="00041A7F" w:rsidRPr="003C0192" w:rsidRDefault="00041A7F" w:rsidP="00727B4C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Automatyczne wykonywanie kopii plików z możliwością automatycznego przywrócenia wersji wcześniejszej.</w:t>
            </w:r>
          </w:p>
          <w:p w14:paraId="5422041E" w14:textId="77777777" w:rsidR="00041A7F" w:rsidRPr="003C0192" w:rsidRDefault="00041A7F" w:rsidP="00727B4C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System operacyjny musi posiadać funkcjonalność pozwalającą na identyfikację sieci komputerowych, do 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lastRenderedPageBreak/>
              <w:t>których jest podłączony, zapamiętywanie ustawień i przypisywanie do jednej z min.3 kategorii bezpieczeństwa (z predefiniowanymi odpowiednio do kategorii ustawieniami zapory sieciowej, udostępniania plików itp.).</w:t>
            </w:r>
          </w:p>
          <w:p w14:paraId="3804E4A4" w14:textId="77777777" w:rsidR="00041A7F" w:rsidRPr="003C0192" w:rsidRDefault="00041A7F" w:rsidP="00727B4C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Możliwość blokowania lub dopuszczania dowolnych urządzeń peryferyjnych za pomocą polityk grupowych (np. przy użyciu numerów identyfikacyjnych sprzętu).</w:t>
            </w:r>
          </w:p>
          <w:p w14:paraId="2EC43714" w14:textId="77777777" w:rsidR="00041A7F" w:rsidRPr="003C0192" w:rsidRDefault="00041A7F" w:rsidP="00727B4C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Licencja na system operacyjny musi być nieograniczona w czasie, pozwalać na wielokrotne instalowanie systemu na oferowanym sprzęcie bez konieczności kontaktowania się przez Zamawiającego z producentem systemu lub sprzętu.</w:t>
            </w:r>
          </w:p>
          <w:p w14:paraId="3881C964" w14:textId="77777777" w:rsidR="00041A7F" w:rsidRPr="003C0192" w:rsidRDefault="00041A7F" w:rsidP="00727B4C">
            <w:pPr>
              <w:pStyle w:val="Standard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Pełna kompatybilność z oferowanym sprzętem.</w:t>
            </w:r>
          </w:p>
          <w:p w14:paraId="5F222CEE" w14:textId="6617D3F9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Oferowany system operacyjny musi zapewniać możliwość prawidłowego działania stosowanych przez jednostkę systemów użytkowych bez instalacji dodatkowych narzędzi, np. emulatorów.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E1D94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F5B45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E8F6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EED16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687DBDDF" w14:textId="3F2A14F2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56A4A" w14:textId="3B2BDEB5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/>
              </w:rPr>
              <w:lastRenderedPageBreak/>
              <w:t>Dołączone słuchawki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BAB22" w14:textId="77777777" w:rsidR="00041A7F" w:rsidRPr="003C0192" w:rsidRDefault="00041A7F" w:rsidP="00727B4C">
            <w:pPr>
              <w:pStyle w:val="Standard"/>
              <w:ind w:left="-3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b/>
                <w:kern w:val="0"/>
                <w:sz w:val="20"/>
                <w:szCs w:val="20"/>
                <w:lang w:eastAsia="en-US"/>
              </w:rPr>
              <w:t>Słuchawki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 z mikrofonem nauszne:</w:t>
            </w:r>
          </w:p>
          <w:p w14:paraId="63B107F9" w14:textId="77777777" w:rsidR="00041A7F" w:rsidRPr="003C0192" w:rsidRDefault="00041A7F" w:rsidP="00727B4C">
            <w:pPr>
              <w:pStyle w:val="Standard"/>
              <w:numPr>
                <w:ilvl w:val="0"/>
                <w:numId w:val="12"/>
              </w:numPr>
              <w:ind w:left="-36" w:hanging="360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pasmo przenoszenia słuchawek minimum w zakresie od 20Hz do 20000Hz,</w:t>
            </w:r>
          </w:p>
          <w:p w14:paraId="198BC662" w14:textId="77777777" w:rsidR="00041A7F" w:rsidRPr="003C0192" w:rsidRDefault="00041A7F" w:rsidP="00727B4C">
            <w:pPr>
              <w:pStyle w:val="Standard"/>
              <w:numPr>
                <w:ilvl w:val="0"/>
                <w:numId w:val="12"/>
              </w:numPr>
              <w:ind w:left="-36" w:hanging="360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średnica membrany minimum 50mm,</w:t>
            </w:r>
          </w:p>
          <w:p w14:paraId="224658CC" w14:textId="77777777" w:rsidR="00041A7F" w:rsidRPr="003C0192" w:rsidRDefault="00041A7F" w:rsidP="00727B4C">
            <w:pPr>
              <w:pStyle w:val="Standard"/>
              <w:numPr>
                <w:ilvl w:val="0"/>
                <w:numId w:val="12"/>
              </w:numPr>
              <w:ind w:left="-36" w:hanging="360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pasmo przenoszenia mikrofonu minimum w zakresie od  100Hz do 10000Hz,</w:t>
            </w:r>
          </w:p>
          <w:p w14:paraId="7FC9509D" w14:textId="77777777" w:rsidR="00041A7F" w:rsidRPr="003C0192" w:rsidRDefault="00041A7F" w:rsidP="00727B4C">
            <w:pPr>
              <w:pStyle w:val="Standard"/>
              <w:numPr>
                <w:ilvl w:val="0"/>
                <w:numId w:val="12"/>
              </w:numPr>
              <w:ind w:left="-36" w:hanging="360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złącze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minijack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 3,5mm -1szt.,</w:t>
            </w:r>
          </w:p>
          <w:p w14:paraId="69269450" w14:textId="77777777" w:rsidR="00041A7F" w:rsidRPr="003C0192" w:rsidRDefault="00041A7F" w:rsidP="00727B4C">
            <w:pPr>
              <w:pStyle w:val="Standard"/>
              <w:numPr>
                <w:ilvl w:val="0"/>
                <w:numId w:val="12"/>
              </w:numPr>
              <w:ind w:left="-36" w:hanging="360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długość kabla min. 1,5m,</w:t>
            </w:r>
          </w:p>
          <w:p w14:paraId="0814B5E1" w14:textId="77777777" w:rsidR="00041A7F" w:rsidRPr="003C0192" w:rsidRDefault="00041A7F" w:rsidP="00727B4C">
            <w:pPr>
              <w:pStyle w:val="Standard"/>
              <w:numPr>
                <w:ilvl w:val="0"/>
                <w:numId w:val="12"/>
              </w:numPr>
              <w:ind w:left="-36" w:hanging="360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czułość słuchawek min. 107dB,</w:t>
            </w:r>
          </w:p>
          <w:p w14:paraId="441B5AF8" w14:textId="1D923309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odłączany kabel, odłączany mikrofon.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D4D8E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10F42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C9AA3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26B58" w14:textId="77777777" w:rsidR="00041A7F" w:rsidRPr="003C0192" w:rsidRDefault="00041A7F" w:rsidP="00727B4C">
            <w:pPr>
              <w:pStyle w:val="Standard"/>
              <w:ind w:left="-36"/>
              <w:rPr>
                <w:rFonts w:ascii="Arial" w:eastAsia="Calibri" w:hAnsi="Arial"/>
                <w:b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13DD90DB" w14:textId="5C8CEA3B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0AE15" w14:textId="0CBC9FE3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/>
              </w:rPr>
              <w:t>Pakiet biurowy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E831C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  <w:lang w:val="en-IN"/>
              </w:rPr>
            </w:pP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IN" w:eastAsia="en-US"/>
              </w:rPr>
              <w:t>Pakiet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IN" w:eastAsia="en-US"/>
              </w:rPr>
              <w:t xml:space="preserve">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IN" w:eastAsia="en-US"/>
              </w:rPr>
              <w:t>biurowy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IN" w:eastAsia="en-US"/>
              </w:rPr>
              <w:t xml:space="preserve"> Microsoft Office 2021 Home &amp; Business PL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IN" w:eastAsia="en-US"/>
              </w:rPr>
              <w:t>lub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IN" w:eastAsia="en-US"/>
              </w:rPr>
              <w:t xml:space="preserve">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IN" w:eastAsia="en-US"/>
              </w:rPr>
              <w:t>równoważny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IN" w:eastAsia="en-US"/>
              </w:rPr>
              <w:t>.</w:t>
            </w:r>
          </w:p>
          <w:p w14:paraId="4E089320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Parametry równoważności pakietu biurowego:</w:t>
            </w:r>
          </w:p>
          <w:p w14:paraId="3A01172E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a)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Wszystkie komponenty oferowanego pakietu biurowego muszą być integralną częścią tego samego pakietu, współpracować ze sobą (osadzanie i wymiana danych), posiadać jednolity interfejs oraz ten sam jednolity sposób obsługi.</w:t>
            </w:r>
          </w:p>
          <w:p w14:paraId="56E31068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b)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 xml:space="preserve">Prawidłowe odczytywanie i zapisywanie 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lastRenderedPageBreak/>
              <w:t xml:space="preserve">danych w dokumentach w formatach: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doc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docx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, xls,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xlsx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ppt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pptx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pps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ppsx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, w tym obsługa formatowania bez utraty parametrów i cech użytkowych (zachowane wszelkie formatowanie, umiejscowienie tekstów, liczb, obrazków, wykresów, odstępy między tymi obiektami i kolorów itp.).</w:t>
            </w:r>
          </w:p>
          <w:p w14:paraId="5FF957AC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c)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 xml:space="preserve">Wykonywanie i edycja makr oraz kodu zapisanego w języku Visual Basic w plikach xls,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xlsx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 oraz formuł w plikach wytworzonych w MS Office 2003, MS Office 2007, MS Office 2010, MS Office 2013, MS Office 2016 oraz MS Office 2019 bez utraty danych oraz bez konieczności przerabiania dokumentów.</w:t>
            </w:r>
          </w:p>
          <w:p w14:paraId="7BA53EEB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d)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Oprogramowanie musi umożliwiać tworzenie i edycję dokumentów elektronicznych w ustalonym formacie, który spełnia następujące warunki:</w:t>
            </w:r>
          </w:p>
          <w:p w14:paraId="0D6BAA9F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posiada kompletny i publicznie dostępny opis formatu,</w:t>
            </w:r>
          </w:p>
          <w:p w14:paraId="767D42F1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ma zdefiniowany układ informacji w postaci XML zgodnie z Załącznikiem 2 Rozporządzenia Rady Ministrów z dnia 12 kwietnia 2012 r. w sprawie Krajowych Ram Interoperacyjności, minimalnych wymagań dla rejestrów publicznych i wymiany informacji w postaci elektronicznej oraz minimalnych wymagań dla systemów teleinformatycznych (Dz.U. 2012, poz. 526).</w:t>
            </w:r>
          </w:p>
          <w:p w14:paraId="3E7E05B2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e)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Język: pełna polska wersja językowa interfejsu użytkownika, do aplikacji musi być dostępna pełna dokumentacja w języku polskim.</w:t>
            </w:r>
          </w:p>
          <w:p w14:paraId="03AD581B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f)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Moduły funkcjonalne oprogramowania: edytor tekstu, arkusz kalkulacyjny, narzędzie do przygotowywania i prowadzenia prezentacji multimedialnych, narzędzie do zarządzania informacją prywatną (pocztą elektroniczną, kalendarzem, kontaktami i zadaniami), program do wykonywania notatek.</w:t>
            </w:r>
          </w:p>
          <w:p w14:paraId="2C19C081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g)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Edytor tekstów:</w:t>
            </w:r>
          </w:p>
          <w:p w14:paraId="72FACD48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 xml:space="preserve">edycję i formatowanie tekstu w języku polskim 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lastRenderedPageBreak/>
              <w:t>wraz z obsługą języka polskiego w zakresie sprawdzania pisowni i poprawności gramatycznej oraz funkcjonalnością słownika wyrazów bliskoznacznych i autokorekty;</w:t>
            </w:r>
          </w:p>
          <w:p w14:paraId="1AA23ABF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wstawianie oraz formatowanie tabel;</w:t>
            </w:r>
          </w:p>
          <w:p w14:paraId="5CB460F7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wstawianie oraz formatowanie obiektów graficznych;</w:t>
            </w:r>
          </w:p>
          <w:p w14:paraId="0EF8CAAF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wstawianie wykresów i tabel z arkusza kalkulacyjnego (wliczając tabele przestawne);</w:t>
            </w:r>
          </w:p>
          <w:p w14:paraId="79846513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automatyczne numerowanie rozdziałów, punktów, akapitów, tabel i rysunków;</w:t>
            </w:r>
          </w:p>
          <w:p w14:paraId="6726915F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-automatyczne tworzenie spisów treści;</w:t>
            </w:r>
          </w:p>
          <w:p w14:paraId="4DA3D2EF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-formatowanie nagłówków i stopek stron;</w:t>
            </w:r>
          </w:p>
          <w:p w14:paraId="20E00A78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-śledzenie i porównywanie zmian wprowadzonych przez użytkowników w dokumencie;</w:t>
            </w:r>
          </w:p>
          <w:p w14:paraId="4DFE69CC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-nagrywanie, tworzenie i edycję makr automatyzujących wykonywanie czynności;</w:t>
            </w:r>
          </w:p>
          <w:p w14:paraId="342D8689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określenie układu strony (pionowa/pozioma);</w:t>
            </w:r>
          </w:p>
          <w:p w14:paraId="518EFDED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wydruk dokumentów;</w:t>
            </w:r>
          </w:p>
          <w:p w14:paraId="75B043DD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wykonywanie korespondencji seryjnej bazując na danych adresowych pochodzących z arkusza kalkulacyjnego i z narzędzia do zarządzania informacją prywatną;</w:t>
            </w:r>
          </w:p>
          <w:p w14:paraId="06285C2A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pracę na dokumentach utworzonych przy pomocy Microsoft Word 2013, 2016 i 2019 z zapewnieniem bezproblemowej konwersji wszystkich elementów i atrybutów dokumentu;</w:t>
            </w:r>
          </w:p>
          <w:p w14:paraId="556479DE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zabezpieczenie dokumentów hasłem przed odczytem oraz przed wprowadzaniem modyfikacji;</w:t>
            </w:r>
          </w:p>
          <w:p w14:paraId="0AA425D9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h)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Arkusz kalkulacyjny:</w:t>
            </w:r>
          </w:p>
          <w:p w14:paraId="564CB465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tworzenie raportów tabelarycznych;</w:t>
            </w:r>
          </w:p>
          <w:p w14:paraId="57B17A3B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tworzenie wykresów liniowych (wraz linią trendu), słupkowych, kołowych;</w:t>
            </w:r>
          </w:p>
          <w:p w14:paraId="4EAB06B8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tworzenie arkuszy kalkulacyjnych zawierających teksty, dane liczbowe oraz formuły przeprowadzające operacje matematyczne, logiczne, tekstowe, statystyczne oraz operacje na danych finansowych i na miarach czasu;</w:t>
            </w:r>
          </w:p>
          <w:p w14:paraId="122DA028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lastRenderedPageBreak/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 xml:space="preserve">tworzenie raportów z zewnętrznych źródeł danych (inne arkusze kalkulacyjne, bazy danych zgodne z ODBC, pliki tekstowe, pliki XML,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webservice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);</w:t>
            </w:r>
          </w:p>
          <w:p w14:paraId="7B65D3CD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-obsługę kostek OLAP oraz tworzenie i edycję kwerend bazodanowych i webowych. Narzędzia wspomagające analizę statystyczną i finansową, analizę wariantową i rozwiązywanie problemów optymalizacyjnych;</w:t>
            </w:r>
          </w:p>
          <w:p w14:paraId="0C7B654C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-tworzenie raportów tabeli przestawnych umożliwiających dynamiczną zmianę wymiarów oraz wykresów bazujących na danych z tabeli przestawnych;</w:t>
            </w:r>
          </w:p>
          <w:p w14:paraId="74E9D7F8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-wyszukiwanie i zamianę danych;</w:t>
            </w:r>
          </w:p>
          <w:p w14:paraId="4A0F2A3F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-wykonywanie analiz danych przy użyciu formatowania warunkowego;</w:t>
            </w:r>
          </w:p>
          <w:p w14:paraId="42D4951E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-nazywanie komórek arkusza i odwoływanie się w formułach po takiej nazwie;</w:t>
            </w:r>
          </w:p>
          <w:p w14:paraId="70697EC1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-nagrywanie, tworzenie i edycję makr automatyzujących wykonywanie czynności;</w:t>
            </w:r>
          </w:p>
          <w:p w14:paraId="1A30B0AB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-formatowanie czasu, daty i wartości finansowych z polskim formatem;</w:t>
            </w:r>
          </w:p>
          <w:p w14:paraId="58F66204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-zapis wielu arkuszy kalkulacyjnych w jednym pliku;</w:t>
            </w:r>
          </w:p>
          <w:p w14:paraId="7F1B21BE" w14:textId="77777777" w:rsidR="00041A7F" w:rsidRPr="003C0192" w:rsidRDefault="00041A7F" w:rsidP="00727B4C">
            <w:pPr>
              <w:pStyle w:val="Standard"/>
              <w:ind w:left="116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-zachowanie pełnej zgodności z formatami plików utworzonych za pomocą oprogramowania Microsoft Excel 2013, 2016 i 2019, z uwzględnieniem poprawnej realizacji użytych w nich funkcji specjalnych i makropoleceń;</w:t>
            </w:r>
          </w:p>
          <w:p w14:paraId="4EEA849D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zabezpieczenie dokumentów hasłem przed odczytem oraz przed wprowadzaniem modyfikacji.</w:t>
            </w:r>
          </w:p>
          <w:p w14:paraId="15EE47FD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i)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Narzędzie do przygotowywania prezentacji multimedialnych:</w:t>
            </w:r>
          </w:p>
          <w:p w14:paraId="714C7D4A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przygotowywanie prezentacji multimedialnych, które będą prezentowanie przy użyciu projektora multimedialnego;</w:t>
            </w:r>
          </w:p>
          <w:p w14:paraId="1E6F6B8F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drukowane w formacie umożliwiającym robienie notatek;</w:t>
            </w:r>
          </w:p>
          <w:p w14:paraId="337E012D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zapisanie jako prezentacja tylko do odczytu;</w:t>
            </w:r>
          </w:p>
          <w:p w14:paraId="03FFE5FB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lastRenderedPageBreak/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nagrywanie narracji i dołączanie jej do prezentacji;</w:t>
            </w:r>
          </w:p>
          <w:p w14:paraId="0B267E5E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opatrywanie slajdów notatkami dla prezentera;</w:t>
            </w:r>
          </w:p>
          <w:p w14:paraId="5ECA87C1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umieszczanie i formatowanie tekstów, obiektów graficznych, tabel, nagrań dźwiękowych i wideo;</w:t>
            </w:r>
          </w:p>
          <w:p w14:paraId="1AC6EC61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umieszczanie tabel i wykresów pochodzących z arkusza kalkulacyjnego;</w:t>
            </w:r>
          </w:p>
          <w:p w14:paraId="5C6702FA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odświeżenie wykresu znajdującego się w prezentacji po zmianie danych w źródłowym arkuszu kalkulacyjnym;</w:t>
            </w:r>
          </w:p>
          <w:p w14:paraId="76EA246E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możliwość tworzenia animacji obiektów i całych slajdów;</w:t>
            </w:r>
          </w:p>
          <w:p w14:paraId="0F849A95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prowadzenie prezentacji w trybie prezentera, gdzie slajdy są widoczne na jednym monitorze lub projektorze, a na drugim widoczne są slajdy i notatki prezentera;</w:t>
            </w:r>
          </w:p>
          <w:p w14:paraId="6D2AFB1A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pełna zgodność z formatami plików utworzonych za pomocą oprogramowania MS PowerPoint 2013, 2016 i 2019.</w:t>
            </w:r>
          </w:p>
          <w:p w14:paraId="24EFFE65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j)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Narzędzie do zarządzania informacją prywatną (pocztą elektroniczną, kalendarzem, kontaktami i zadaniami):</w:t>
            </w:r>
          </w:p>
          <w:p w14:paraId="25FF3C8A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pobieranie i wysyłanie poczty elektronicznej z serwera pocztowego;</w:t>
            </w:r>
          </w:p>
          <w:p w14:paraId="4BC2376C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filtrowanie niechcianej poczty elektronicznej (SPAM) oraz określanie listy zablokowanych i bezpiecznych nadawców;</w:t>
            </w:r>
          </w:p>
          <w:p w14:paraId="74D51A66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tworzenie katalogów, pozwalających katalogować pocztę elektroniczną;</w:t>
            </w:r>
          </w:p>
          <w:p w14:paraId="2E62B809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automatyczne grupowanie poczty o tym samym tytule;</w:t>
            </w:r>
          </w:p>
          <w:p w14:paraId="1C3B0A36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tworzenie reguł przenoszących automatycznie nową pocztę elektroniczną do określonych katalogów bazując na słowach zawartych w tytule, adresie nadawcy i odbiorcy;</w:t>
            </w:r>
          </w:p>
          <w:p w14:paraId="20038466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oflagowanie poczty elektronicznej z określeniem terminu przypomnienia;</w:t>
            </w:r>
          </w:p>
          <w:p w14:paraId="41FAFB2C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zarządzanie kalendarzem;</w:t>
            </w:r>
          </w:p>
          <w:p w14:paraId="548290B6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udostępnianie kalendarza innym użytkownikom;</w:t>
            </w:r>
          </w:p>
          <w:p w14:paraId="2FF68C21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lastRenderedPageBreak/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przeglądanie kalendarza innych użytkowników;</w:t>
            </w:r>
          </w:p>
          <w:p w14:paraId="206AAB0D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zapraszanie uczestników na spotkanie, co po ich akceptacji powoduje automatyczne wprowadzenie spotkania w ich kalendarzach;</w:t>
            </w:r>
          </w:p>
          <w:p w14:paraId="3730DC21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zarządzanie listą zadań;</w:t>
            </w:r>
          </w:p>
          <w:p w14:paraId="68799FA0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zlecanie zadań innym użytkownikom;</w:t>
            </w:r>
          </w:p>
          <w:p w14:paraId="1CED9B76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zarządzanie listą kontaktów;</w:t>
            </w:r>
          </w:p>
          <w:p w14:paraId="6271CBA4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udostępnianie listy kontaktów innym użytkownikom;</w:t>
            </w:r>
          </w:p>
          <w:p w14:paraId="429E413F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przeglądanie listy kontaktów innych użytkowników;</w:t>
            </w:r>
          </w:p>
          <w:p w14:paraId="4C39F297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-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ab/>
              <w:t>możliwość przesyłania kontaktów innym użytkowników.</w:t>
            </w:r>
          </w:p>
          <w:p w14:paraId="661C697D" w14:textId="77777777" w:rsidR="00041A7F" w:rsidRPr="003C0192" w:rsidRDefault="00041A7F" w:rsidP="00041A7F">
            <w:pPr>
              <w:pStyle w:val="Standard"/>
              <w:ind w:left="265" w:hanging="265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Wszystkie ww. funkcjonalności nie mogą być realizowane w oparciu o rozwiązania chmury oraz rozwiązania wymagające stałych opłat w okresie używania zakupionego produktu.</w:t>
            </w:r>
          </w:p>
          <w:p w14:paraId="6B07CA0F" w14:textId="77777777" w:rsidR="00041A7F" w:rsidRPr="003C0192" w:rsidRDefault="00041A7F" w:rsidP="00041A7F">
            <w:pPr>
              <w:pStyle w:val="Standard"/>
              <w:ind w:left="265" w:hanging="265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Za oprogramowanie równoważne opisanemu w specyfikacji przy pomocy nazwy uznaje się oprogramowanie posiadające następujące cechy:</w:t>
            </w:r>
          </w:p>
          <w:p w14:paraId="24DF7FA3" w14:textId="77777777" w:rsidR="00041A7F" w:rsidRPr="003C0192" w:rsidRDefault="00041A7F" w:rsidP="00041A7F">
            <w:pPr>
              <w:pStyle w:val="Standard"/>
              <w:ind w:left="265" w:hanging="265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1.</w:t>
            </w:r>
            <w:r w:rsidRPr="003C0192">
              <w:rPr>
                <w:rFonts w:ascii="Arial" w:hAnsi="Arial"/>
                <w:sz w:val="20"/>
                <w:szCs w:val="20"/>
              </w:rPr>
              <w:tab/>
              <w:t>Warunki licencji w każdym aspekcie licencjonowania są nie gorsze niż licencja na oprogramowanie wskazane przez Zamawiającego.</w:t>
            </w:r>
          </w:p>
          <w:p w14:paraId="2D305021" w14:textId="77777777" w:rsidR="00041A7F" w:rsidRPr="003C0192" w:rsidRDefault="00041A7F" w:rsidP="00041A7F">
            <w:pPr>
              <w:pStyle w:val="Standard"/>
              <w:ind w:left="265" w:hanging="265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2.</w:t>
            </w:r>
            <w:r w:rsidRPr="003C0192">
              <w:rPr>
                <w:rFonts w:ascii="Arial" w:hAnsi="Arial"/>
                <w:sz w:val="20"/>
                <w:szCs w:val="20"/>
              </w:rPr>
              <w:tab/>
              <w:t>Zakres funkcjonalny oprogramowania jest w pełni zgodny z zakresem funkcjonalnym oprogramowania wskazanego przez Zamawiającego.</w:t>
            </w:r>
          </w:p>
          <w:p w14:paraId="317ED981" w14:textId="77777777" w:rsidR="00041A7F" w:rsidRPr="003C0192" w:rsidRDefault="00041A7F" w:rsidP="00041A7F">
            <w:pPr>
              <w:pStyle w:val="Standard"/>
              <w:ind w:left="265" w:hanging="265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3.</w:t>
            </w:r>
            <w:r w:rsidRPr="003C0192">
              <w:rPr>
                <w:rFonts w:ascii="Arial" w:hAnsi="Arial"/>
                <w:sz w:val="20"/>
                <w:szCs w:val="20"/>
              </w:rPr>
              <w:tab/>
              <w:t>Formaty danych wejściowych i wyjściowych są identyczne i odpowiadają przynajmniej liczbie i typowi formatów dla oprogramowania wskazanego przez Zamawiającego.</w:t>
            </w:r>
          </w:p>
          <w:p w14:paraId="6A6B09B2" w14:textId="77777777" w:rsidR="00041A7F" w:rsidRPr="003C0192" w:rsidRDefault="00041A7F" w:rsidP="00041A7F">
            <w:pPr>
              <w:pStyle w:val="Standard"/>
              <w:ind w:left="265" w:hanging="265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Wraz z produktem równoważnym Wykonawca jest zobowiązany do dostarczenia następujących dokumentów:</w:t>
            </w:r>
          </w:p>
          <w:p w14:paraId="275FD7B8" w14:textId="77777777" w:rsidR="00041A7F" w:rsidRPr="003C0192" w:rsidRDefault="00041A7F" w:rsidP="00041A7F">
            <w:pPr>
              <w:pStyle w:val="Standard"/>
              <w:ind w:left="265" w:hanging="265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•</w:t>
            </w:r>
            <w:r w:rsidRPr="003C0192">
              <w:rPr>
                <w:rFonts w:ascii="Arial" w:hAnsi="Arial"/>
                <w:sz w:val="20"/>
                <w:szCs w:val="20"/>
              </w:rPr>
              <w:tab/>
              <w:t>pełnego postanowienia licencji/sublicencji produktu równoważnego,</w:t>
            </w:r>
          </w:p>
          <w:p w14:paraId="22E37075" w14:textId="77777777" w:rsidR="00041A7F" w:rsidRPr="003C0192" w:rsidRDefault="00041A7F" w:rsidP="00041A7F">
            <w:pPr>
              <w:pStyle w:val="Standard"/>
              <w:ind w:left="265" w:hanging="265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•</w:t>
            </w:r>
            <w:r w:rsidRPr="003C0192">
              <w:rPr>
                <w:rFonts w:ascii="Arial" w:hAnsi="Arial"/>
                <w:sz w:val="20"/>
                <w:szCs w:val="20"/>
              </w:rPr>
              <w:tab/>
              <w:t>pełnego wykazu funkcjonalności produktu równoważnego,</w:t>
            </w:r>
          </w:p>
          <w:p w14:paraId="0A5DFE57" w14:textId="77777777" w:rsidR="00041A7F" w:rsidRPr="003C0192" w:rsidRDefault="00041A7F" w:rsidP="00041A7F">
            <w:pPr>
              <w:pStyle w:val="Standard"/>
              <w:ind w:left="265" w:hanging="265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•</w:t>
            </w:r>
            <w:r w:rsidRPr="003C0192">
              <w:rPr>
                <w:rFonts w:ascii="Arial" w:hAnsi="Arial"/>
                <w:sz w:val="20"/>
                <w:szCs w:val="20"/>
              </w:rPr>
              <w:tab/>
              <w:t xml:space="preserve">pełnych warunków i zasad świadczenia usług gwarancji, serwisu pogwarancyjnego, asysty technicznej i konserwacji dla produktu </w:t>
            </w:r>
            <w:r w:rsidRPr="003C0192">
              <w:rPr>
                <w:rFonts w:ascii="Arial" w:hAnsi="Arial"/>
                <w:sz w:val="20"/>
                <w:szCs w:val="20"/>
              </w:rPr>
              <w:lastRenderedPageBreak/>
              <w:t>równoważnego.</w:t>
            </w:r>
          </w:p>
          <w:p w14:paraId="52F30E2B" w14:textId="77777777" w:rsidR="00041A7F" w:rsidRPr="003C0192" w:rsidRDefault="00041A7F" w:rsidP="00041A7F">
            <w:pPr>
              <w:pStyle w:val="Standard"/>
              <w:ind w:left="265" w:hanging="265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W przypadku zaoferowania przez Wykonawcę produktu równoważnego Wykonawca dokona wspólnie z Zamawiającym instalacji i testowania produktu równoważnego w środowisku sprzętowo-programowym Zamawiającego.</w:t>
            </w:r>
          </w:p>
          <w:p w14:paraId="51737B29" w14:textId="77777777" w:rsidR="00041A7F" w:rsidRPr="003C0192" w:rsidRDefault="00041A7F" w:rsidP="00041A7F">
            <w:pPr>
              <w:pStyle w:val="Standard"/>
              <w:ind w:left="265" w:hanging="265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Dodatkowe wymagania dla produktu równoważnego:</w:t>
            </w:r>
          </w:p>
          <w:p w14:paraId="5648B12E" w14:textId="77777777" w:rsidR="00041A7F" w:rsidRPr="003C0192" w:rsidRDefault="00041A7F" w:rsidP="00041A7F">
            <w:pPr>
              <w:pStyle w:val="Standard"/>
              <w:ind w:left="265" w:hanging="265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1.</w:t>
            </w:r>
            <w:r w:rsidRPr="003C0192">
              <w:rPr>
                <w:rFonts w:ascii="Arial" w:hAnsi="Arial"/>
                <w:sz w:val="20"/>
                <w:szCs w:val="20"/>
              </w:rPr>
              <w:tab/>
              <w:t>Nabycie licencji oprogramowania równoważnego pozwala na legalne używanie posiadanych przez Zamawiającego licencji oprogramowania.</w:t>
            </w:r>
          </w:p>
          <w:p w14:paraId="3DC21105" w14:textId="77777777" w:rsidR="00041A7F" w:rsidRPr="003C0192" w:rsidRDefault="00041A7F" w:rsidP="00041A7F">
            <w:pPr>
              <w:pStyle w:val="Standard"/>
              <w:ind w:left="265" w:hanging="265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2.</w:t>
            </w:r>
            <w:r w:rsidRPr="003C0192">
              <w:rPr>
                <w:rFonts w:ascii="Arial" w:hAnsi="Arial"/>
                <w:sz w:val="20"/>
                <w:szCs w:val="20"/>
              </w:rPr>
              <w:tab/>
              <w:t>Oprogramowanie równoważne nie może zakłócić pracy środowiska systemowo-programowego Zamawiającego.</w:t>
            </w:r>
          </w:p>
          <w:p w14:paraId="5913C874" w14:textId="77777777" w:rsidR="00041A7F" w:rsidRPr="003C0192" w:rsidRDefault="00041A7F" w:rsidP="00041A7F">
            <w:pPr>
              <w:pStyle w:val="Standard"/>
              <w:ind w:left="265" w:hanging="265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3.</w:t>
            </w:r>
            <w:r w:rsidRPr="003C0192">
              <w:rPr>
                <w:rFonts w:ascii="Arial" w:hAnsi="Arial"/>
                <w:sz w:val="20"/>
                <w:szCs w:val="20"/>
              </w:rPr>
              <w:tab/>
              <w:t>Oprogramowanie równoważne musi być kompatybilne i w sposób niezakłócony współdziałać ze sprzętem i oprogramowaniem funkcjonującym u Zamawiającego.</w:t>
            </w:r>
          </w:p>
          <w:p w14:paraId="66FDE999" w14:textId="77777777" w:rsidR="00041A7F" w:rsidRPr="003C0192" w:rsidRDefault="00041A7F" w:rsidP="00041A7F">
            <w:pPr>
              <w:pStyle w:val="Standard"/>
              <w:ind w:left="265" w:hanging="265"/>
              <w:jc w:val="both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4.</w:t>
            </w:r>
            <w:r w:rsidRPr="003C0192">
              <w:rPr>
                <w:rFonts w:ascii="Arial" w:hAnsi="Arial"/>
                <w:sz w:val="20"/>
                <w:szCs w:val="20"/>
              </w:rPr>
              <w:tab/>
              <w:t>Oprogramowanie równoważne nie może powodować utraty kompatybilności oraz wsparcia producentów innego używanego i współpracującego z nim oprogramowaniem.</w:t>
            </w:r>
          </w:p>
          <w:p w14:paraId="36B333F8" w14:textId="35F77C28" w:rsidR="00041A7F" w:rsidRPr="003C0192" w:rsidRDefault="00041A7F" w:rsidP="00041A7F">
            <w:pPr>
              <w:widowControl/>
              <w:ind w:left="265" w:hanging="265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hAnsi="Arial" w:cs="Arial"/>
                <w:sz w:val="20"/>
                <w:szCs w:val="20"/>
              </w:rPr>
              <w:t>5.</w:t>
            </w:r>
            <w:r w:rsidRPr="003C0192">
              <w:rPr>
                <w:rFonts w:ascii="Arial" w:hAnsi="Arial" w:cs="Arial"/>
                <w:sz w:val="20"/>
                <w:szCs w:val="20"/>
              </w:rPr>
              <w:tab/>
              <w:t>W przypadku, gdy zaoferowany przez Wykonawcę produkt równoważny nie będzie właściwie współdziałać ze sprzętem i oprogramowaniem funkcjonującym u Zamawiającego i/lub spowoduje zakłócenia w funkcjonowaniu pracy środowiska sprzętowo-programowego u Zamawiającego, Wykonawca pokryje wszystkie koszty związane z przywróceniem i sprawnym działaniem infrastruktury sprzętowo-programowej Zamawiającego oraz na własny koszt dokona niezbędnych modyfikacji przywracających właściwe działanie środowiska sprzętowo-programowego Zamawiającego również po usunięciu produktu równoważnego.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39F6B" w14:textId="77777777" w:rsidR="00041A7F" w:rsidRPr="003C0192" w:rsidRDefault="00041A7F" w:rsidP="00727B4C">
            <w:pPr>
              <w:pStyle w:val="Standard"/>
              <w:ind w:left="11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31A35" w14:textId="77777777" w:rsidR="00041A7F" w:rsidRPr="003C0192" w:rsidRDefault="00041A7F" w:rsidP="00727B4C">
            <w:pPr>
              <w:pStyle w:val="Standard"/>
              <w:ind w:left="11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D6AD2" w14:textId="77777777" w:rsidR="00041A7F" w:rsidRPr="003C0192" w:rsidRDefault="00041A7F" w:rsidP="00727B4C">
            <w:pPr>
              <w:pStyle w:val="Standard"/>
              <w:ind w:left="11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2BC6A" w14:textId="77777777" w:rsidR="00041A7F" w:rsidRPr="003C0192" w:rsidRDefault="00041A7F" w:rsidP="00727B4C">
            <w:pPr>
              <w:pStyle w:val="Standard"/>
              <w:ind w:left="116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7845450C" w14:textId="4859A4C8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7B5BCCD5" w14:textId="072A4E2E" w:rsidR="00041A7F" w:rsidRPr="003C0192" w:rsidRDefault="00041A7F" w:rsidP="00041A7F">
            <w:pPr>
              <w:jc w:val="center"/>
              <w:textAlignment w:val="baseline"/>
              <w:rPr>
                <w:rFonts w:ascii="Arial" w:eastAsia="NSimSun" w:hAnsi="Arial" w:cs="Arial"/>
                <w:b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NSimSun" w:hAnsi="Arial" w:cs="Arial"/>
                <w:b/>
                <w:kern w:val="2"/>
                <w:sz w:val="20"/>
                <w:szCs w:val="20"/>
                <w:lang w:eastAsia="zh-CN" w:bidi="hi-IN"/>
              </w:rPr>
              <w:lastRenderedPageBreak/>
              <w:t>TABELA NR 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0BCDFBE5" w14:textId="666A464C" w:rsidR="00041A7F" w:rsidRPr="003C0192" w:rsidRDefault="00041A7F" w:rsidP="00041A7F">
            <w:pPr>
              <w:textAlignment w:val="baseline"/>
              <w:rPr>
                <w:rFonts w:ascii="Arial" w:eastAsia="NSimSun" w:hAnsi="Arial" w:cs="Arial"/>
                <w:b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NSimSun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  <w:t>URZĄDZENIE WIELOFORMATOWE A0 – 1SZT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76AC5E83" w14:textId="32A60EFC" w:rsidR="00041A7F" w:rsidRPr="003C0192" w:rsidRDefault="00041A7F" w:rsidP="00041A7F">
            <w:pPr>
              <w:textAlignment w:val="baseline"/>
              <w:rPr>
                <w:rFonts w:ascii="Arial" w:eastAsia="NSimSun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POTWIERDZENIE SPEŁNIENIA WYMAGAŃ / </w:t>
            </w:r>
            <w:r w:rsidRPr="003C019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lastRenderedPageBreak/>
              <w:t>PROPOZYCJE WYKONAWCY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104CEF94" w14:textId="4FAEA130" w:rsidR="00041A7F" w:rsidRPr="003C0192" w:rsidRDefault="00041A7F" w:rsidP="00041A7F">
            <w:pPr>
              <w:textAlignment w:val="baseline"/>
              <w:rPr>
                <w:rFonts w:ascii="Arial" w:eastAsia="NSimSun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lastRenderedPageBreak/>
              <w:t>MARKA / NAZWA / MODEL URZĄDZENIA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13570720" w14:textId="05ECA9A0" w:rsidR="00041A7F" w:rsidRPr="003C0192" w:rsidRDefault="00041A7F" w:rsidP="00041A7F">
            <w:pPr>
              <w:textAlignment w:val="baseline"/>
              <w:rPr>
                <w:rFonts w:ascii="Arial" w:eastAsia="NSimSun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321357BC" w14:textId="6038E9ED" w:rsidR="00041A7F" w:rsidRPr="003C0192" w:rsidRDefault="00041A7F" w:rsidP="00041A7F">
            <w:pPr>
              <w:textAlignment w:val="baseline"/>
              <w:rPr>
                <w:rFonts w:ascii="Arial" w:eastAsia="NSimSun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ŁĄCZNA CENA BRUTTO</w:t>
            </w:r>
          </w:p>
        </w:tc>
      </w:tr>
      <w:tr w:rsidR="00041A7F" w:rsidRPr="003C0192" w14:paraId="1DC0752C" w14:textId="2B19A14A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26869" w14:textId="5D8A5A40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Technologia druku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C75D0" w14:textId="1FB543C3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hAnsi="Arial" w:cs="Arial"/>
                <w:color w:val="000000"/>
                <w:sz w:val="20"/>
                <w:szCs w:val="20"/>
              </w:rPr>
              <w:t>Druk atramentowe, z dyszami piezoelektrycznymi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2B72E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4DD8A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53E29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D4D22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1A7F" w:rsidRPr="003C0192" w14:paraId="4CC97055" w14:textId="5D94BC22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D6A30" w14:textId="07F542A5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Typ urządzenia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F9EBD" w14:textId="670A6D42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 w:bidi="hi-IN"/>
              </w:rPr>
            </w:pPr>
            <w:r w:rsidRPr="003C0192">
              <w:rPr>
                <w:rFonts w:ascii="Arial" w:hAnsi="Arial" w:cs="Arial"/>
                <w:color w:val="000000"/>
                <w:sz w:val="20"/>
                <w:szCs w:val="20"/>
              </w:rPr>
              <w:t>36-calowa drukarka wielofunkcyjna z wbudowanym skanerem CIS z podwójnym podświetleniem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02770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FE6E5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C8634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259B1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1A7F" w:rsidRPr="00947871" w14:paraId="6AD2A9C3" w14:textId="2B37A003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E4882" w14:textId="2EC79DBE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Formaty papieru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068D6" w14:textId="3AFB5E43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val="en-IN"/>
              </w:rPr>
            </w:pPr>
            <w:r w:rsidRPr="003C019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A1, A2 (42,0x59,4 cm), A3+, A3 (29,7x42,0 cm), A4 (21.0x29,7 cm), B2 (51,4x72,8 cm), B3, B4, A0, 17 </w:t>
            </w:r>
            <w:proofErr w:type="spellStart"/>
            <w:r w:rsidRPr="003C019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cali</w:t>
            </w:r>
            <w:proofErr w:type="spellEnd"/>
            <w:r w:rsidRPr="003C019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24 </w:t>
            </w:r>
            <w:proofErr w:type="spellStart"/>
            <w:r w:rsidRPr="003C019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cale</w:t>
            </w:r>
            <w:proofErr w:type="spellEnd"/>
            <w:r w:rsidRPr="003C019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, 36 </w:t>
            </w:r>
            <w:proofErr w:type="spellStart"/>
            <w:r w:rsidRPr="003C019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cali</w:t>
            </w:r>
            <w:proofErr w:type="spellEnd"/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02641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E1CBE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D35B8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25C39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041A7F" w:rsidRPr="003C0192" w14:paraId="2984A99C" w14:textId="4598B4F9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BB567" w14:textId="616B95C5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Marginesy drukowania na nośniku w arkuszach w min zakresie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B24EE" w14:textId="775D8712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0192">
              <w:rPr>
                <w:rFonts w:ascii="Arial" w:hAnsi="Arial" w:cs="Arial"/>
                <w:color w:val="000000"/>
                <w:sz w:val="20"/>
                <w:szCs w:val="20"/>
              </w:rPr>
              <w:t>Tryb 1: 3 mm (górny), 3 mm (prawy), 14 mm (dolny), 3 mm (lewy)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341EE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FA222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8AFB0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38C20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1A7F" w:rsidRPr="003C0192" w14:paraId="66C1C829" w14:textId="1C036F09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4BF8D" w14:textId="3328B785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Odpowiednia grubość papieru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54555" w14:textId="3C152F00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0192">
              <w:rPr>
                <w:rFonts w:ascii="Arial" w:hAnsi="Arial" w:cs="Arial"/>
                <w:color w:val="000000"/>
                <w:sz w:val="20"/>
                <w:szCs w:val="20"/>
              </w:rPr>
              <w:t>Min. 0,08 mm - 1,5 mm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444E0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D67D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9407B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763B7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1A7F" w:rsidRPr="003C0192" w14:paraId="54183334" w14:textId="5E494D34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684D6" w14:textId="3F712DAE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Rozdzielczość drukowania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2EC17" w14:textId="73F2333D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0192">
              <w:rPr>
                <w:rFonts w:ascii="Arial" w:hAnsi="Arial" w:cs="Arial"/>
                <w:color w:val="000000"/>
                <w:sz w:val="20"/>
                <w:szCs w:val="20"/>
              </w:rPr>
              <w:t xml:space="preserve">Min 2400dpi na 1200 </w:t>
            </w:r>
            <w:proofErr w:type="spellStart"/>
            <w:r w:rsidRPr="003C0192">
              <w:rPr>
                <w:rFonts w:ascii="Arial" w:hAnsi="Arial" w:cs="Arial"/>
                <w:color w:val="000000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EE4C2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6C3B5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889AE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3A90B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1A7F" w:rsidRPr="003C0192" w14:paraId="10F711CE" w14:textId="1C18ED14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9FED4" w14:textId="7172BFFC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Minimalna wielkość kropel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1FA96" w14:textId="5A3C1092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0192">
              <w:rPr>
                <w:rFonts w:ascii="Arial" w:hAnsi="Arial" w:cs="Arial"/>
                <w:color w:val="000000"/>
                <w:sz w:val="20"/>
                <w:szCs w:val="20"/>
              </w:rPr>
              <w:t xml:space="preserve">Min. 3,5 </w:t>
            </w:r>
            <w:proofErr w:type="spellStart"/>
            <w:r w:rsidRPr="003C0192">
              <w:rPr>
                <w:rFonts w:ascii="Arial" w:hAnsi="Arial" w:cs="Arial"/>
                <w:color w:val="000000"/>
                <w:sz w:val="20"/>
                <w:szCs w:val="20"/>
              </w:rPr>
              <w:t>pl</w:t>
            </w:r>
            <w:proofErr w:type="spellEnd"/>
            <w:r w:rsidRPr="003C0192">
              <w:rPr>
                <w:rFonts w:ascii="Arial" w:hAnsi="Arial" w:cs="Arial"/>
                <w:color w:val="000000"/>
                <w:sz w:val="20"/>
                <w:szCs w:val="20"/>
              </w:rPr>
              <w:t>, Z technologią kropli o zmiennej wielkości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8F34A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4ECD4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D9E0C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BE931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1A7F" w:rsidRPr="003C0192" w14:paraId="7A644FD0" w14:textId="123DB6E0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9AB39" w14:textId="7556E62E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Konfiguracja dysz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A7C6E" w14:textId="21C96A39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0192">
              <w:rPr>
                <w:rFonts w:ascii="Arial" w:hAnsi="Arial" w:cs="Arial"/>
                <w:color w:val="000000"/>
                <w:sz w:val="20"/>
                <w:szCs w:val="20"/>
              </w:rPr>
              <w:t>Min. 720 dysz czarnych, 600 dysz na kolor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1A804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60A92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DF551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5A16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1A7F" w:rsidRPr="003C0192" w14:paraId="529895CE" w14:textId="0395DD01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35C89" w14:textId="42B7DBD9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Pamięć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1FF37" w14:textId="2279EFC5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0192">
              <w:rPr>
                <w:rFonts w:ascii="Arial" w:hAnsi="Arial" w:cs="Arial"/>
                <w:color w:val="000000"/>
                <w:sz w:val="20"/>
                <w:szCs w:val="20"/>
              </w:rPr>
              <w:t>Min. Drukarka: 1 GB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124C3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1686B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3974F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C2F21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1A7F" w:rsidRPr="00947871" w14:paraId="74DE9E9E" w14:textId="30B8CE92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A05A4" w14:textId="1B78025F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Kompatybilne systemy operacyjne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71A74" w14:textId="65FFAA6F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val="en-IN"/>
              </w:rPr>
            </w:pPr>
            <w:r w:rsidRPr="003C019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Linux, Mac OS 10.5.8 </w:t>
            </w:r>
            <w:proofErr w:type="spellStart"/>
            <w:r w:rsidRPr="003C019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lub</w:t>
            </w:r>
            <w:proofErr w:type="spellEnd"/>
            <w:r w:rsidRPr="003C019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019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nowszy</w:t>
            </w:r>
            <w:proofErr w:type="spellEnd"/>
            <w:r w:rsidRPr="003C019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, Windows 10, Windows 11, Windows 7, Windows 7 x64, Windows 8 (32/64 bit), Windows 8.1, Windows 8.1 x64 Edition,  Windows Server 2008 (32/64-bitowy), Windows Server 2008 R2, Windows Server 2012 (64bit), Windows Server 2012 R2,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CD1DD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FC656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8C9DF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978C0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041A7F" w:rsidRPr="003C0192" w14:paraId="053DB1AB" w14:textId="7DFA430D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A16C3" w14:textId="2AD5B2E2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C019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Języki</w:t>
            </w:r>
            <w:proofErr w:type="spellEnd"/>
            <w:r w:rsidRPr="003C019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019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drukowania</w:t>
            </w:r>
            <w:proofErr w:type="spell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7ED76" w14:textId="633C3FB2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0192">
              <w:rPr>
                <w:rFonts w:ascii="Arial" w:hAnsi="Arial" w:cs="Arial"/>
                <w:color w:val="000000"/>
                <w:sz w:val="20"/>
                <w:szCs w:val="20"/>
              </w:rPr>
              <w:t>HP-GL2, RTL, Adobe® Postscript 3® (możliwością rozbudowy ), ESC/P-R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23A1F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995D6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D71C6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B39BF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1A7F" w:rsidRPr="003C0192" w14:paraId="18702CE1" w14:textId="4F12F6C7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740A5" w14:textId="22766232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C019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Dodatkowe</w:t>
            </w:r>
            <w:proofErr w:type="spellEnd"/>
            <w:r w:rsidRPr="003C019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019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funkcje</w:t>
            </w:r>
            <w:proofErr w:type="spell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7C3D2" w14:textId="32A1E351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0192">
              <w:rPr>
                <w:rFonts w:ascii="Arial" w:hAnsi="Arial" w:cs="Arial"/>
                <w:color w:val="000000"/>
                <w:sz w:val="20"/>
                <w:szCs w:val="20"/>
              </w:rPr>
              <w:t>Bezpośrednie skanowanie do drukowania bez używania komputera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A94DB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29DE7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D73EB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21872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1A7F" w:rsidRPr="00947871" w14:paraId="7A648244" w14:textId="70C09352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D55E0" w14:textId="7CE65C11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C01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Przyłącza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46430" w14:textId="2C66F1A3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val="en-IN"/>
              </w:rPr>
            </w:pPr>
            <w:r w:rsidRPr="003C019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USB 2.0, Hi-Speed USB — </w:t>
            </w:r>
            <w:proofErr w:type="spellStart"/>
            <w:r w:rsidRPr="003C019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zgodne</w:t>
            </w:r>
            <w:proofErr w:type="spellEnd"/>
            <w:r w:rsidRPr="003C019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019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ze</w:t>
            </w:r>
            <w:proofErr w:type="spellEnd"/>
            <w:r w:rsidRPr="003C019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C019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specyfikacją</w:t>
            </w:r>
            <w:proofErr w:type="spellEnd"/>
            <w:r w:rsidRPr="003C019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USB 2.0, </w:t>
            </w:r>
            <w:proofErr w:type="spellStart"/>
            <w:r w:rsidRPr="003C019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Interfejs</w:t>
            </w:r>
            <w:proofErr w:type="spellEnd"/>
            <w:r w:rsidRPr="003C019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Ethernet (1000 Base-T/ 100-Base </w:t>
            </w:r>
            <w:r w:rsidRPr="003C019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lastRenderedPageBreak/>
              <w:t>TX/ 10-Base-T)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35909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F5D1D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A2635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09CB0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041A7F" w:rsidRPr="003C0192" w14:paraId="1CB27499" w14:textId="11E7D4FF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11523" w14:textId="052FCEBA" w:rsidR="00041A7F" w:rsidRPr="003C0192" w:rsidRDefault="00041A7F" w:rsidP="00727B4C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C01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Security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4B5E2" w14:textId="161A7171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3C0192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IEE 802, HTTPs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C3909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D109D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DBCF3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2F1F0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041A7F" w:rsidRPr="003C0192" w14:paraId="57D94AB6" w14:textId="6E68399C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9BF8A" w14:textId="4613FBAA" w:rsidR="00041A7F" w:rsidRPr="003C0192" w:rsidRDefault="00041A7F" w:rsidP="00727B4C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C01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Przetwarzanie nośników wydruku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61ED2" w14:textId="07AA708B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0192">
              <w:rPr>
                <w:rFonts w:ascii="Arial" w:hAnsi="Arial" w:cs="Arial"/>
                <w:color w:val="000000"/>
                <w:sz w:val="20"/>
                <w:szCs w:val="20"/>
              </w:rPr>
              <w:t xml:space="preserve">Automatyczna gilotyna, Drukowanie bez marginesów, Ścieżka papieru artystycznego, Papier w rolce, </w:t>
            </w:r>
            <w:proofErr w:type="spellStart"/>
            <w:r w:rsidRPr="003C0192">
              <w:rPr>
                <w:rFonts w:ascii="Arial" w:hAnsi="Arial" w:cs="Arial"/>
                <w:color w:val="000000"/>
                <w:sz w:val="20"/>
                <w:szCs w:val="20"/>
              </w:rPr>
              <w:t>Thick</w:t>
            </w:r>
            <w:proofErr w:type="spellEnd"/>
            <w:r w:rsidRPr="003C0192">
              <w:rPr>
                <w:rFonts w:ascii="Arial" w:hAnsi="Arial" w:cs="Arial"/>
                <w:color w:val="000000"/>
                <w:sz w:val="20"/>
                <w:szCs w:val="20"/>
              </w:rPr>
              <w:t xml:space="preserve"> Media </w:t>
            </w:r>
            <w:proofErr w:type="spellStart"/>
            <w:r w:rsidRPr="003C0192">
              <w:rPr>
                <w:rFonts w:ascii="Arial" w:hAnsi="Arial" w:cs="Arial"/>
                <w:color w:val="000000"/>
                <w:sz w:val="20"/>
                <w:szCs w:val="20"/>
              </w:rPr>
              <w:t>Support</w:t>
            </w:r>
            <w:proofErr w:type="spellEnd"/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8CF78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87FFF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5D88E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70312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1A7F" w:rsidRPr="003C0192" w14:paraId="22D83C33" w14:textId="03BD8483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CCFB8" w14:textId="5C8A33F6" w:rsidR="00041A7F" w:rsidRPr="003C0192" w:rsidRDefault="00041A7F" w:rsidP="00727B4C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C019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Typ skanera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9BCAE" w14:textId="3CF8507D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0192">
              <w:rPr>
                <w:rFonts w:ascii="Arial" w:hAnsi="Arial" w:cs="Arial"/>
                <w:color w:val="000000"/>
                <w:sz w:val="20"/>
                <w:szCs w:val="20"/>
              </w:rPr>
              <w:t>czujnik kontaktowy obrazu (CIS)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DE79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0A733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AE8C1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14732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1A7F" w:rsidRPr="003C0192" w14:paraId="5B5A3D3E" w14:textId="18650615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B4C1C" w14:textId="2FEC5143" w:rsidR="00041A7F" w:rsidRPr="003C0192" w:rsidRDefault="00041A7F" w:rsidP="00727B4C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Szybkość skanowania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3B100" w14:textId="17F633BC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0192">
              <w:rPr>
                <w:rFonts w:ascii="Arial" w:hAnsi="Arial" w:cs="Arial"/>
                <w:color w:val="000000"/>
                <w:sz w:val="20"/>
                <w:szCs w:val="20"/>
              </w:rPr>
              <w:t xml:space="preserve">13,3 cal./sek. ( Monochromatyczne, 200 </w:t>
            </w:r>
            <w:proofErr w:type="spellStart"/>
            <w:r w:rsidRPr="003C0192">
              <w:rPr>
                <w:rFonts w:ascii="Arial" w:hAnsi="Arial" w:cs="Arial"/>
                <w:color w:val="000000"/>
                <w:sz w:val="20"/>
                <w:szCs w:val="20"/>
              </w:rPr>
              <w:t>dpi</w:t>
            </w:r>
            <w:proofErr w:type="spellEnd"/>
            <w:r w:rsidRPr="003C0192">
              <w:rPr>
                <w:rFonts w:ascii="Arial" w:hAnsi="Arial" w:cs="Arial"/>
                <w:color w:val="000000"/>
                <w:sz w:val="20"/>
                <w:szCs w:val="20"/>
              </w:rPr>
              <w:t xml:space="preserve">; 6 cal./sek. ( Kolory, 200 </w:t>
            </w:r>
            <w:proofErr w:type="spellStart"/>
            <w:r w:rsidRPr="003C0192">
              <w:rPr>
                <w:rFonts w:ascii="Arial" w:hAnsi="Arial" w:cs="Arial"/>
                <w:color w:val="000000"/>
                <w:sz w:val="20"/>
                <w:szCs w:val="20"/>
              </w:rPr>
              <w:t>dpi</w:t>
            </w:r>
            <w:proofErr w:type="spellEnd"/>
            <w:r w:rsidRPr="003C0192">
              <w:rPr>
                <w:rFonts w:ascii="Arial" w:hAnsi="Arial" w:cs="Arial"/>
                <w:color w:val="000000"/>
                <w:sz w:val="20"/>
                <w:szCs w:val="20"/>
              </w:rPr>
              <w:t>;)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4158C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38340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D9D0E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720F4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1A7F" w:rsidRPr="003C0192" w14:paraId="264A2E5C" w14:textId="04A81BDE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BA1D0" w14:textId="06E1590A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Źródło światła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B773D" w14:textId="0E21916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0192">
              <w:rPr>
                <w:rFonts w:ascii="Arial" w:hAnsi="Arial" w:cs="Arial"/>
                <w:color w:val="000000"/>
                <w:sz w:val="20"/>
                <w:szCs w:val="20"/>
              </w:rPr>
              <w:t>Lampa LED RGB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0F1DC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FA972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58CFD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1C46D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1A7F" w:rsidRPr="003C0192" w14:paraId="42EBEF53" w14:textId="36196CF4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59D4A" w14:textId="70492621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Rozdzielczość optyczna skanera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00351" w14:textId="4148BE2B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0192">
              <w:rPr>
                <w:rFonts w:ascii="Arial" w:hAnsi="Arial" w:cs="Arial"/>
                <w:color w:val="000000"/>
                <w:sz w:val="20"/>
                <w:szCs w:val="20"/>
              </w:rPr>
              <w:t>600 DPI (poziomo x pionowo)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DED09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5A01A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AE02C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A0F0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41A7F" w:rsidRPr="003C0192" w14:paraId="33963EC5" w14:textId="71DB64FF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0D31BEB4" w14:textId="3164B47D" w:rsidR="00041A7F" w:rsidRPr="003C0192" w:rsidRDefault="00041A7F" w:rsidP="00041A7F">
            <w:pPr>
              <w:jc w:val="center"/>
              <w:textAlignment w:val="baseline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0192">
              <w:rPr>
                <w:rFonts w:ascii="Arial" w:eastAsia="NSimSun" w:hAnsi="Arial" w:cs="Arial"/>
                <w:b/>
                <w:kern w:val="2"/>
                <w:sz w:val="20"/>
                <w:szCs w:val="20"/>
                <w:lang w:eastAsia="zh-CN" w:bidi="hi-IN"/>
              </w:rPr>
              <w:t>TABELA NR 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486DB3C4" w14:textId="0E9AEC5A" w:rsidR="00041A7F" w:rsidRPr="003C0192" w:rsidRDefault="00041A7F" w:rsidP="00041A7F">
            <w:pPr>
              <w:widowControl/>
              <w:ind w:left="116"/>
              <w:textAlignment w:val="baseline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0192">
              <w:rPr>
                <w:rFonts w:ascii="Arial" w:eastAsia="Calibri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  <w:t>ZAKUP DRUKARKI LASEROWEJ MONOCHROMATYCZNEJ Z DODATKOWYM TONEREM – 5 SZT.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2BD19352" w14:textId="01AE320D" w:rsidR="00041A7F" w:rsidRPr="003C0192" w:rsidRDefault="00041A7F" w:rsidP="00041A7F">
            <w:pPr>
              <w:widowControl/>
              <w:ind w:left="116"/>
              <w:textAlignment w:val="baseline"/>
              <w:rPr>
                <w:rFonts w:ascii="Arial" w:eastAsia="Calibri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POTWIERDZENIE SPEŁNIENIA WYMAGAŃ / PROPOZYCJE WYKONAWCY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4E7472C1" w14:textId="5436232B" w:rsidR="00041A7F" w:rsidRPr="003C0192" w:rsidRDefault="00041A7F" w:rsidP="00041A7F">
            <w:pPr>
              <w:widowControl/>
              <w:ind w:left="116"/>
              <w:textAlignment w:val="baseline"/>
              <w:rPr>
                <w:rFonts w:ascii="Arial" w:eastAsia="Calibri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MARKA / NAZWA / MODEL URZĄDZENIA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7FFA37F6" w14:textId="05586F7A" w:rsidR="00041A7F" w:rsidRPr="003C0192" w:rsidRDefault="00041A7F" w:rsidP="00041A7F">
            <w:pPr>
              <w:widowControl/>
              <w:ind w:left="116"/>
              <w:textAlignment w:val="baseline"/>
              <w:rPr>
                <w:rFonts w:ascii="Arial" w:eastAsia="Calibri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08BE74D0" w14:textId="5D4FCB6D" w:rsidR="00041A7F" w:rsidRPr="003C0192" w:rsidRDefault="00041A7F" w:rsidP="00041A7F">
            <w:pPr>
              <w:widowControl/>
              <w:ind w:left="116"/>
              <w:textAlignment w:val="baseline"/>
              <w:rPr>
                <w:rFonts w:ascii="Arial" w:eastAsia="Calibri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ŁĄCZNA CENA BRUTTO</w:t>
            </w:r>
          </w:p>
        </w:tc>
      </w:tr>
      <w:tr w:rsidR="00041A7F" w:rsidRPr="003C0192" w14:paraId="76B47CA9" w14:textId="0D9411E1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833A4" w14:textId="5FD4163B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Rodzaj urządzenia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21AA2" w14:textId="6665C48D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Drukarka laserowa monochromatyczna, przeznaczona do wydruków w czerni o wysokiej wydajności, z funkcjami automatycznego druku dwustronnego oraz łączności sieciowej.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50063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BF4E1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3EA88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E8EB4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0F3CDA3E" w14:textId="06353815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3518E" w14:textId="2C8D31F3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Technologia druku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C7DA5" w14:textId="3FC1FE4F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Laserowa, monochromatyczna.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E9378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1E74A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D90BF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522F2" w14:textId="77777777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2CB83C43" w14:textId="3A0A62EC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E5E4A" w14:textId="32ECAD68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Szybkość druku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54B2B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- Szybkość druku w czerni: minimum 40 stron na minutę.</w:t>
            </w:r>
          </w:p>
          <w:p w14:paraId="45B43092" w14:textId="77E18909" w:rsidR="00041A7F" w:rsidRPr="003C0192" w:rsidRDefault="00041A7F" w:rsidP="00727B4C">
            <w:pPr>
              <w:widowControl/>
              <w:ind w:left="116"/>
              <w:textAlignment w:val="baseline"/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- Czas wydruku pierwszej strony: maksimum 10 sekund.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A9018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F4CBF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6095A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1DCBD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</w:tr>
      <w:tr w:rsidR="00041A7F" w:rsidRPr="003C0192" w14:paraId="30C1253A" w14:textId="7FFE12CD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C0BEC" w14:textId="7CBE0233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hAnsi="Arial" w:cs="Arial"/>
                <w:b/>
                <w:sz w:val="20"/>
                <w:szCs w:val="20"/>
              </w:rPr>
              <w:t>Rozdzielczość druku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240EA" w14:textId="20676075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 xml:space="preserve">Rozdzielczość wydruku w czerni: 1200 x 1200 </w:t>
            </w:r>
            <w:proofErr w:type="spellStart"/>
            <w:r w:rsidRPr="003C0192">
              <w:rPr>
                <w:rFonts w:ascii="Arial" w:hAnsi="Arial"/>
                <w:sz w:val="20"/>
                <w:szCs w:val="20"/>
              </w:rPr>
              <w:t>dpi</w:t>
            </w:r>
            <w:proofErr w:type="spellEnd"/>
            <w:r w:rsidRPr="003C0192"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E311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864FB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1961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44200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</w:tr>
      <w:tr w:rsidR="00041A7F" w:rsidRPr="003C0192" w14:paraId="332BADB7" w14:textId="7704D9D5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D35B3" w14:textId="2DB401E0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sz w:val="20"/>
                <w:szCs w:val="20"/>
              </w:rPr>
              <w:t>Automatyczny druk dwustronny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1DC43" w14:textId="6DB8B149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Tak, drukarka wspiera automatyczny druk dwustronny.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8E197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7517E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642DD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5A66F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</w:tr>
      <w:tr w:rsidR="00041A7F" w:rsidRPr="003C0192" w14:paraId="269BBAA1" w14:textId="0F6EB317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13EA0" w14:textId="3F53764C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sz w:val="20"/>
                <w:szCs w:val="20"/>
              </w:rPr>
              <w:t>Maksymalny format druku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C75AF" w14:textId="7FEE2A35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A4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80339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558F3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05BF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926C4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</w:tr>
      <w:tr w:rsidR="00041A7F" w:rsidRPr="00947871" w14:paraId="2C620922" w14:textId="39B0E387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B34BC" w14:textId="48052C7A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sz w:val="20"/>
                <w:szCs w:val="20"/>
              </w:rPr>
              <w:t xml:space="preserve">Obsługiwane formaty </w:t>
            </w:r>
            <w:r w:rsidRPr="003C0192">
              <w:rPr>
                <w:rFonts w:ascii="Arial" w:hAnsi="Arial" w:cs="Arial"/>
                <w:b/>
                <w:sz w:val="20"/>
                <w:szCs w:val="20"/>
              </w:rPr>
              <w:lastRenderedPageBreak/>
              <w:t>nośników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30209" w14:textId="098816F8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  <w:lang w:val="en-IN"/>
              </w:rPr>
            </w:pPr>
            <w:r w:rsidRPr="003C0192">
              <w:rPr>
                <w:rFonts w:ascii="Arial" w:hAnsi="Arial"/>
                <w:sz w:val="20"/>
                <w:szCs w:val="20"/>
                <w:lang w:val="en-IN"/>
              </w:rPr>
              <w:lastRenderedPageBreak/>
              <w:t>A4, A5, A6, Legal, Letter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FF4C0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  <w:lang w:val="en-IN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87AD6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  <w:lang w:val="en-IN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9B8A8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  <w:lang w:val="en-IN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7FF8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  <w:lang w:val="en-IN"/>
              </w:rPr>
            </w:pPr>
          </w:p>
        </w:tc>
      </w:tr>
      <w:tr w:rsidR="00041A7F" w:rsidRPr="003C0192" w14:paraId="690AE5F1" w14:textId="1DDB2357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2C6EF" w14:textId="62243B6B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Podajnik papieru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6A9BF" w14:textId="2308752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Pojemność podajnika papieru: minimum 500 arkuszy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7EDCB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888BD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9BF94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776B3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</w:tr>
      <w:tr w:rsidR="00041A7F" w:rsidRPr="003C0192" w14:paraId="6CB6E13E" w14:textId="1CC1B6C7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F340F" w14:textId="3EEBEC27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sz w:val="20"/>
                <w:szCs w:val="20"/>
              </w:rPr>
              <w:t>Taca odbiorcza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D2BD1" w14:textId="7BCF6BE8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Pojemność tacy odbiorczej: minimum 200 arkuszy.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F0EBB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E7CBF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96F01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DAC9C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</w:tr>
      <w:tr w:rsidR="00041A7F" w:rsidRPr="003C0192" w14:paraId="33F393E2" w14:textId="2C23BEFB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EEBB4" w14:textId="227D10DB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sz w:val="20"/>
                <w:szCs w:val="20"/>
              </w:rPr>
              <w:t>Łączność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C6D89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- Wi-Fi: Tak.</w:t>
            </w:r>
          </w:p>
          <w:p w14:paraId="190301A8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- Ethernet (LAN): Tak.</w:t>
            </w:r>
          </w:p>
          <w:p w14:paraId="23633830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- NFC: Tak.</w:t>
            </w:r>
          </w:p>
          <w:p w14:paraId="3E2531C8" w14:textId="306F5F15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- Złącze USB: Tak.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61C16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1979F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BDB3F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262A5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</w:tr>
      <w:tr w:rsidR="00041A7F" w:rsidRPr="003C0192" w14:paraId="2C465EFA" w14:textId="436F4E60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D18A2" w14:textId="22B66188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sz w:val="20"/>
                <w:szCs w:val="20"/>
              </w:rPr>
              <w:t>Wyświetlacz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6D000" w14:textId="49C86789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Drukarka wyposażona jest w wyświetlacz umożliwiający łatwą obsługę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90A0E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5BFA7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C4E53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E8B39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</w:tr>
      <w:tr w:rsidR="00041A7F" w:rsidRPr="003C0192" w14:paraId="0CFF4332" w14:textId="4ECFD516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BEF9E" w14:textId="37C193F4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sz w:val="20"/>
                <w:szCs w:val="20"/>
              </w:rPr>
              <w:t>Pamięć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437D8" w14:textId="1855D9B9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Pamięć wewnętrzna: minimum 128 MB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338CE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0C82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F45B9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E7C7E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</w:tr>
      <w:tr w:rsidR="00041A7F" w:rsidRPr="003C0192" w14:paraId="232FF796" w14:textId="106ABCE7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DE14F" w14:textId="0239FE40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sz w:val="20"/>
                <w:szCs w:val="20"/>
              </w:rPr>
              <w:t>Poziom hałasu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95BB4" w14:textId="05DB9F0A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 xml:space="preserve">Poziom hałasu podczas pracy: maksymalnie 60 </w:t>
            </w:r>
            <w:proofErr w:type="spellStart"/>
            <w:r w:rsidRPr="003C0192">
              <w:rPr>
                <w:rFonts w:ascii="Arial" w:hAnsi="Arial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41BA5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5BD79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C0685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D9633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</w:tr>
      <w:tr w:rsidR="00041A7F" w:rsidRPr="003C0192" w14:paraId="1F6770AA" w14:textId="74D809C7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8523E" w14:textId="5E59E8D9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sz w:val="20"/>
                <w:szCs w:val="20"/>
              </w:rPr>
              <w:t>Materiały eksploatacyjne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8176C" w14:textId="3A46A46D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Kompatybilne materiały eksploatacyjne ( toner startowy)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890C2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9F2BE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FB208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BFCAC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</w:tr>
      <w:tr w:rsidR="00041A7F" w:rsidRPr="003C0192" w14:paraId="2C16BB0C" w14:textId="4419232F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776E1" w14:textId="7F128A68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sz w:val="20"/>
                <w:szCs w:val="20"/>
              </w:rPr>
              <w:t>Dodatkowy toner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8580D" w14:textId="0554A9D3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Oprócz standardowego tonera startowego, zamawiana drukarka powinna być dostarczona z dodatkowym tonerem o pełnej wydajności, zgodnym z modelem drukarki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F41D1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FB7A7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8BA92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78D9B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</w:tr>
      <w:tr w:rsidR="00041A7F" w:rsidRPr="003C0192" w14:paraId="26F1A2BA" w14:textId="06B02A62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B50FC" w14:textId="1EFC7F7B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sz w:val="20"/>
                <w:szCs w:val="20"/>
              </w:rPr>
              <w:t>Wyposażenie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35737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- Kabel zasilający.</w:t>
            </w:r>
          </w:p>
          <w:p w14:paraId="1625C867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- Toner startowy.</w:t>
            </w:r>
          </w:p>
          <w:p w14:paraId="4FDE8719" w14:textId="4285CEB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- Dodatkowy toner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E862E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46C74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C234A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6B87C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</w:tr>
      <w:tr w:rsidR="00041A7F" w:rsidRPr="003C0192" w14:paraId="1A080B78" w14:textId="49873982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76DF3AC1" w14:textId="31749B5E" w:rsidR="00041A7F" w:rsidRPr="003C0192" w:rsidRDefault="00041A7F" w:rsidP="00041A7F">
            <w:pPr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C0192">
              <w:rPr>
                <w:rFonts w:ascii="Arial" w:eastAsia="NSimSun" w:hAnsi="Arial" w:cs="Arial"/>
                <w:b/>
                <w:kern w:val="2"/>
                <w:sz w:val="20"/>
                <w:szCs w:val="20"/>
                <w:lang w:eastAsia="zh-CN" w:bidi="hi-IN"/>
              </w:rPr>
              <w:t>TABELA NR 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6CDDF4DF" w14:textId="0172989B" w:rsidR="00041A7F" w:rsidRPr="003C0192" w:rsidRDefault="00041A7F" w:rsidP="00041A7F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/>
              </w:rPr>
              <w:t>TABLICA INTERAKTYWNA MULTIMEDIALNA - 1 SZT.;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7A419199" w14:textId="2820A8B8" w:rsidR="00041A7F" w:rsidRPr="003C0192" w:rsidRDefault="00041A7F" w:rsidP="00041A7F">
            <w:pPr>
              <w:pStyle w:val="Standard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b/>
                <w:bCs/>
                <w:sz w:val="20"/>
                <w:szCs w:val="20"/>
              </w:rPr>
              <w:t>POTWIERDZENIE SPEŁNIENIA WYMAGAŃ / PROPOZYCJE WYKONAWCY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34BFB055" w14:textId="07F55358" w:rsidR="00041A7F" w:rsidRPr="003C0192" w:rsidRDefault="00041A7F" w:rsidP="00041A7F">
            <w:pPr>
              <w:pStyle w:val="Standard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b/>
                <w:bCs/>
                <w:sz w:val="20"/>
                <w:szCs w:val="20"/>
              </w:rPr>
              <w:t>MARKA / NAZWA / MODEL URZĄDZENIA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6221FDEA" w14:textId="698B08CB" w:rsidR="00041A7F" w:rsidRPr="003C0192" w:rsidRDefault="00041A7F" w:rsidP="00041A7F">
            <w:pPr>
              <w:pStyle w:val="Standard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63B60498" w14:textId="15DD4BEF" w:rsidR="00041A7F" w:rsidRPr="003C0192" w:rsidRDefault="00041A7F" w:rsidP="00041A7F">
            <w:pPr>
              <w:pStyle w:val="Standard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b/>
                <w:bCs/>
                <w:sz w:val="20"/>
                <w:szCs w:val="20"/>
              </w:rPr>
              <w:t>ŁĄCZNA CENA BRUTTO</w:t>
            </w:r>
          </w:p>
        </w:tc>
      </w:tr>
      <w:tr w:rsidR="00041A7F" w:rsidRPr="003C0192" w14:paraId="0A664F26" w14:textId="58DB294A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7161A" w14:textId="0D225A9E" w:rsidR="00041A7F" w:rsidRPr="003C0192" w:rsidRDefault="00041A7F" w:rsidP="00727B4C">
            <w:pPr>
              <w:textAlignment w:val="baseline"/>
              <w:rPr>
                <w:rFonts w:ascii="Arial" w:eastAsia="NSimSun" w:hAnsi="Arial" w:cs="Arial"/>
                <w:b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Podświetlenie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7A875" w14:textId="79FB1CD6" w:rsidR="00041A7F" w:rsidRPr="003C0192" w:rsidRDefault="00041A7F" w:rsidP="00727B4C">
            <w:pPr>
              <w:pStyle w:val="Standard"/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LED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42F70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756E9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CE1A1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BCF33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01560125" w14:textId="27D8D722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C24D1" w14:textId="5B768C08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Ekran/Przekątna obrazu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D258A" w14:textId="6DE6F375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Ekran interaktywny dotykowy 86 cali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EFF8B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0F65F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0F4B8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F3B7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4DB86950" w14:textId="5FAF8E71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DD556" w14:textId="36ACF469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Kąt widzenia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E3C34" w14:textId="24292B86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kąt widzenia 178°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F179F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55493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55288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87285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6E4B425B" w14:textId="124E409F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3C663" w14:textId="583D940B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Format obrazu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EAB38" w14:textId="4D6554EB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16:9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C7496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B644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EDE92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1C13E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4E7480CA" w14:textId="472F4B2E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02D02" w14:textId="667DAB82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Rozdzielczoś</w:t>
            </w: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lastRenderedPageBreak/>
              <w:t>ć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B9A8A" w14:textId="7E298A2A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lastRenderedPageBreak/>
              <w:t>4K (3840x2160)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BE007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6A33F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9D83A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3ED83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40AA4E6C" w14:textId="209BB793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0139E" w14:textId="608F52B6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lastRenderedPageBreak/>
              <w:t>Jasność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D7F53" w14:textId="7564F9EA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Min. 370 cd/m²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C4551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A6D37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97E98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E34FB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21807419" w14:textId="37A34BF6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DD073" w14:textId="57F2A970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Kontrast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27E35" w14:textId="135B1D09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Min. 4000:1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B4B20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2B209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7452D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600D9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31901323" w14:textId="117B4E91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8C36F" w14:textId="7F3AE0C1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Czas reakcji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E37D0" w14:textId="10CD516A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Maksymalnie 8,5 ms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13587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7DDEB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408B3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1B9F6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614FB500" w14:textId="05C7EF6F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DB8DD" w14:textId="49DF9991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Żywotność matrycy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9B920" w14:textId="221334FB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Min. 50 000 godzin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B3487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E1262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DD62E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9195D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7C6C50E4" w14:textId="438EECC9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41A33" w14:textId="62682DD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Pamięć RAM/ROM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E06EB" w14:textId="51B38A6A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Min. 6 GB/64 GB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36322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AB847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5A2C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EB95A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1B87DDA5" w14:textId="7EB9A5D5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4F791" w14:textId="464EB691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Mikrofon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A331D" w14:textId="54BEB849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Wbudowany zestaw minimum 4 mikrofonów lub możliwość podłączenia mikrofonu zewnętrznego (z dostawą mikrofonu zewnętrznego)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EC21E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CCADA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98BAE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BCB0D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7D7A4900" w14:textId="4C497023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DF7CA" w14:textId="574F831A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Złącza wejścia/wyjścia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7EFDF" w14:textId="20657143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Minimum: HDMI x3, USB typu A x2, USB typu B x2, USB typu C x1, RS232 x1, RJ45 x1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B66FA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57CAB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021AD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FD452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333FD2AB" w14:textId="4F610CF4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CBC19" w14:textId="3281B713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Wbudowane głośniki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8DC14" w14:textId="35591C49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Min. 2 x 15W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7C87A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59869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47231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ACB33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2E93F0B4" w14:textId="3F924635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C9111" w14:textId="7C85FBE2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Kamera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613D6" w14:textId="3B1D0CC8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Wbudowana kamera min. 4K lub możliwość montażu kamery zewnętrznej o rozdzielczości min. 4K (z dostawą kamery zewnętrznej)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660F5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C855E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C5633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C418F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4B3EB9DF" w14:textId="2A8BF0C7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73CB4" w14:textId="406D73C8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Przyciski na froncie obudowy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0A9CC" w14:textId="41FF9C58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Przyciski na froncie lub zboku urządzenia powinny umożliwić użytkownikowi uruchomienie urządzenia, sterowanie głośnością oraz szybkie przejście do systemu android.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4ED98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A0D61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F5C57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0D65D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7E364205" w14:textId="164C7FFC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75AC9" w14:textId="028FBB85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Czujnik dotyku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2B068" w14:textId="5F19A0FA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IR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99ABA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AA2B2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C06D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6A3FE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2E22B6FB" w14:textId="385DF8A7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2CBA9" w14:textId="04D283B8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Punkty dotykowe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BE590" w14:textId="1B13D6BA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Min. 20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1DEC7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ECDD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87EE4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ED0C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61DD1227" w14:textId="3F4A98B0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30C5D" w14:textId="790E4EBC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Metoda obsługi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DF42B" w14:textId="34EF8A11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Pisak lub Palec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E4103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EBCBC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46B21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05BAD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06462B0F" w14:textId="7359B71D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A6C94" w14:textId="4CEE9658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Waga monitora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45177" w14:textId="780A9B23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Maksymalnie 72 kg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D7413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EB92A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8C686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2C760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0F992182" w14:textId="583780D2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16EF5" w14:textId="00A72351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Własny system operacyjny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A84E5" w14:textId="2702788C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Tak - Android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961BA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79E1A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8BFF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5D50C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155EE275" w14:textId="4BDB289E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F6B79" w14:textId="742269C2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Zabezpieczenie wbudowaneg</w:t>
            </w: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lastRenderedPageBreak/>
              <w:t>o systemu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AD375" w14:textId="67402DB6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lastRenderedPageBreak/>
              <w:t xml:space="preserve">System musi zapewniać użytkownikowi możliwość zabezpieczenie urządzenia hasłem, które zabezpieczy urządzenie przed niepożądanym dostępem osób 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lastRenderedPageBreak/>
              <w:t>trzecich.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BB3E4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6E990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08E61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20785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131B1525" w14:textId="15D75628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F6AD0" w14:textId="1106F36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lastRenderedPageBreak/>
              <w:t>Zdefiniowanie wyglądu wbudowanego systemu dla instytucji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18227" w14:textId="52B46A6B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System musi pozwalać użytkownikowi na ustawienie własnego logo oraz tapety systemowej na własną zdefiniowaną przez Użytkownika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3092A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4CAF2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D3C83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0F209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059ADE3B" w14:textId="0221EAE9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3667F" w14:textId="214C2616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Wi-Fi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FC951" w14:textId="015DCF02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Tak – musi umożliwiać łączenie się do sieci wifi 2.4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Ghz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 xml:space="preserve"> oraz 5Ghz (wbudowane lub w postaci zewnętrznej karty sieciowej)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789E7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7DEC6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3836D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DA37E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0F1026E7" w14:textId="59B5FC9D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C769B" w14:textId="79B11341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Bezprzewodowe prezentowanie zawartości telefonów, tabletów, komputerów na monitorze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ED0E1" w14:textId="193C8C51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3A1AA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9E7B2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CF201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8EA7A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5FF89016" w14:textId="2C382330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84961" w14:textId="5DBC7E26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Funkcja bezprzewodowego prezentowania ekranu monitora na urządzeniach mobilnych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3DAAA" w14:textId="23404FB3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91219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2B338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4BA80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AAC40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32E93507" w14:textId="2E9ED57D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6969F" w14:textId="37A4274F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Automatyczne wykrywanie podpiętych źródeł sygnału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D59C2" w14:textId="2F84CC6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5F220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0B1F1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EC2D1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0E5C5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0DAFC0AA" w14:textId="6C2B6EDF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00C56" w14:textId="2A7EF986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Wsparcie technologii Windows Ink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61FD3" w14:textId="64375342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Tak lub równoważne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AAEC8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1E19D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E835B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96153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5C700C6F" w14:textId="6F279C91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11934" w14:textId="5199EEB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Slot OPS pozwalający zamontowani</w:t>
            </w: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lastRenderedPageBreak/>
              <w:t>e komputera  bez kabli zewnętrznych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08235" w14:textId="1967CE01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lastRenderedPageBreak/>
              <w:t>Tak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F0E8A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8F197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B8848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E6AB3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20B332EA" w14:textId="074030F8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3E90D" w14:textId="15B51094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lastRenderedPageBreak/>
              <w:t>Akcesoria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096BB" w14:textId="5E49C1E0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Kabel zasilający wersja europejska x 1, kabel HDMI x 1, kabel USB x 1, rysik x 2, instrukcja obsługi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4C4B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534F5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30961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348B3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449098A2" w14:textId="4728D41E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DAED4" w14:textId="7A3C5996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Aktualizacja oprogramowania monitora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8B83C" w14:textId="7845CE6B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Tak – urządzenie musi samo pobierać aktualizacje z Internetu.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07A3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E5432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CAC57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E5B9E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19494212" w14:textId="32ED7246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1BA48" w14:textId="2A785F1E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VESA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43A30" w14:textId="66E5CCAD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FB684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585D9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C2594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5B1E8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580A0CD3" w14:textId="7C4AB061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7EEB5229" w14:textId="21FB6623" w:rsidR="00041A7F" w:rsidRPr="003C0192" w:rsidRDefault="00041A7F" w:rsidP="00041A7F">
            <w:pPr>
              <w:jc w:val="center"/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TABELA NR 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24BBE9EE" w14:textId="14C5C709" w:rsidR="00041A7F" w:rsidRPr="003C0192" w:rsidRDefault="00041A7F" w:rsidP="00041A7F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b/>
                <w:bCs/>
                <w:sz w:val="20"/>
                <w:szCs w:val="20"/>
              </w:rPr>
              <w:t>ZAKUP U</w:t>
            </w:r>
            <w:r w:rsidRPr="003C0192"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/>
              </w:rPr>
              <w:t>RZĄDZENIA NAS (NETWORK ATTACHED STORAGE)</w:t>
            </w:r>
            <w:r w:rsidRPr="003C0192">
              <w:rPr>
                <w:rFonts w:ascii="Arial" w:eastAsia="Calibri" w:hAnsi="Arial"/>
                <w:b/>
                <w:bCs/>
                <w:sz w:val="20"/>
                <w:szCs w:val="20"/>
              </w:rPr>
              <w:t xml:space="preserve"> DO SERWEROWNI 1 SZT.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0BDDAD97" w14:textId="4D7816DC" w:rsidR="00041A7F" w:rsidRPr="003C0192" w:rsidRDefault="00041A7F" w:rsidP="00041A7F">
            <w:pPr>
              <w:pStyle w:val="Standard"/>
              <w:rPr>
                <w:rFonts w:ascii="Arial" w:eastAsia="Calibri" w:hAnsi="Arial"/>
                <w:b/>
                <w:bCs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b/>
                <w:bCs/>
                <w:sz w:val="20"/>
                <w:szCs w:val="20"/>
              </w:rPr>
              <w:t>POTWIERDZENIE SPEŁNIENIA WYMAGAŃ / PROPOZYCJE WYKONAWCY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36A05D68" w14:textId="1311D310" w:rsidR="00041A7F" w:rsidRPr="003C0192" w:rsidRDefault="00041A7F" w:rsidP="00041A7F">
            <w:pPr>
              <w:pStyle w:val="Standard"/>
              <w:rPr>
                <w:rFonts w:ascii="Arial" w:eastAsia="Calibri" w:hAnsi="Arial"/>
                <w:b/>
                <w:bCs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b/>
                <w:bCs/>
                <w:sz w:val="20"/>
                <w:szCs w:val="20"/>
              </w:rPr>
              <w:t>MARKA / NAZWA / MODEL URZĄDZENIA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74E3D094" w14:textId="2DDAB7D3" w:rsidR="00041A7F" w:rsidRPr="003C0192" w:rsidRDefault="00041A7F" w:rsidP="00041A7F">
            <w:pPr>
              <w:pStyle w:val="Standard"/>
              <w:rPr>
                <w:rFonts w:ascii="Arial" w:eastAsia="Calibri" w:hAnsi="Arial"/>
                <w:b/>
                <w:bCs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585D6476" w14:textId="3ACAD72B" w:rsidR="00041A7F" w:rsidRPr="003C0192" w:rsidRDefault="00041A7F" w:rsidP="00041A7F">
            <w:pPr>
              <w:pStyle w:val="Standard"/>
              <w:rPr>
                <w:rFonts w:ascii="Arial" w:eastAsia="Calibri" w:hAnsi="Arial"/>
                <w:b/>
                <w:bCs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b/>
                <w:bCs/>
                <w:sz w:val="20"/>
                <w:szCs w:val="20"/>
              </w:rPr>
              <w:t>ŁĄCZNA CENA BRUTTO</w:t>
            </w:r>
          </w:p>
        </w:tc>
      </w:tr>
      <w:tr w:rsidR="00041A7F" w:rsidRPr="003C0192" w14:paraId="7CA36CD7" w14:textId="11E3DA03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4250E" w14:textId="23239CAB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Rodzaj urządzenia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E5158" w14:textId="283E2091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Urządzenie NAS (Network Attached Storage) przeznaczone do przechowywania i udostępniania danych w sieci lokalnej oraz do backupu danych. Wysoka wydajność i bezpieczeństwo, dostosowane do potrzeb serwerowni.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A47FF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23885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36F2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F6214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17803A3F" w14:textId="4DD293EC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79AE2" w14:textId="2D474C3E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Procesor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D93E9" w14:textId="2344B9B2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- Procesor wielordzeniowy (minimum 4 rdzenie), o architekturze x86 lub ARM, zapewniający wysoką wydajność w operacjach sieciowych i zarządzaniu danymi.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0F7BD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77669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63EF3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1ABEA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</w:tr>
      <w:tr w:rsidR="00041A7F" w:rsidRPr="003C0192" w14:paraId="31EF1495" w14:textId="63ACE80D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CC35E" w14:textId="3BF55353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Pamięć RAM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FE5C9" w14:textId="4D8A5DA9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Minimum 8 GB RAM, z możliwością rozbudowy.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31DDD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112A6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33412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F35D4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041A7F" w:rsidRPr="003C0192" w14:paraId="2515AA4B" w14:textId="28D0F091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90C40" w14:textId="4B32C933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hAnsi="Arial" w:cs="Arial"/>
                <w:b/>
                <w:sz w:val="20"/>
                <w:szCs w:val="20"/>
              </w:rPr>
              <w:t>Pojemność i dyski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D8E14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- Liczba zatok na dyski: minimum 4 zatoki 3,5’’ z możliwością rozbudowy do 8 zatok.</w:t>
            </w:r>
          </w:p>
          <w:p w14:paraId="7E208C53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- Obsługa dysków HDD i SSD (SATA III), wsparcie dla dysków o pojemności do 16 TB na zatokę.</w:t>
            </w:r>
          </w:p>
          <w:p w14:paraId="41B43E1E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- Możliwość tworzenia macierzy RAID (RAID 0, 1, 5, 6, 10) dla ochrony danych.</w:t>
            </w:r>
          </w:p>
          <w:p w14:paraId="6277B2DD" w14:textId="6B97D029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 xml:space="preserve">-Dostarczenie nowych dysków </w:t>
            </w:r>
            <w:proofErr w:type="spellStart"/>
            <w:r w:rsidRPr="003C0192">
              <w:rPr>
                <w:rFonts w:ascii="Arial" w:hAnsi="Arial"/>
                <w:sz w:val="20"/>
                <w:szCs w:val="20"/>
              </w:rPr>
              <w:t>sata</w:t>
            </w:r>
            <w:proofErr w:type="spellEnd"/>
            <w:r w:rsidRPr="003C0192">
              <w:rPr>
                <w:rFonts w:ascii="Arial" w:hAnsi="Arial"/>
                <w:sz w:val="20"/>
                <w:szCs w:val="20"/>
              </w:rPr>
              <w:t xml:space="preserve"> 4x8TB kompaty</w:t>
            </w:r>
            <w:r w:rsidR="003C0192" w:rsidRPr="003C0192">
              <w:rPr>
                <w:rFonts w:ascii="Arial" w:hAnsi="Arial"/>
                <w:sz w:val="20"/>
                <w:szCs w:val="20"/>
              </w:rPr>
              <w:t>bilne z zamawianym  urządzeniem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EF1B0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D8E87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A79AC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9A98A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</w:tr>
      <w:tr w:rsidR="00041A7F" w:rsidRPr="003C0192" w14:paraId="21057C96" w14:textId="71D9FC2E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BBA29" w14:textId="6A893ED6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sz w:val="20"/>
                <w:szCs w:val="20"/>
              </w:rPr>
              <w:t>Łączność i złącza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C885C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 xml:space="preserve">- Minimum 2 porty Ethernet (LAN) 1 </w:t>
            </w:r>
            <w:proofErr w:type="spellStart"/>
            <w:r w:rsidRPr="003C0192">
              <w:rPr>
                <w:rFonts w:ascii="Arial" w:hAnsi="Arial"/>
                <w:sz w:val="20"/>
                <w:szCs w:val="20"/>
              </w:rPr>
              <w:t>Gbps</w:t>
            </w:r>
            <w:proofErr w:type="spellEnd"/>
            <w:r w:rsidRPr="003C0192">
              <w:rPr>
                <w:rFonts w:ascii="Arial" w:hAnsi="Arial"/>
                <w:sz w:val="20"/>
                <w:szCs w:val="20"/>
              </w:rPr>
              <w:t xml:space="preserve"> z możliwością agregacji łączy (link </w:t>
            </w:r>
            <w:proofErr w:type="spellStart"/>
            <w:r w:rsidRPr="003C0192">
              <w:rPr>
                <w:rFonts w:ascii="Arial" w:hAnsi="Arial"/>
                <w:sz w:val="20"/>
                <w:szCs w:val="20"/>
              </w:rPr>
              <w:t>aggregation</w:t>
            </w:r>
            <w:proofErr w:type="spellEnd"/>
            <w:r w:rsidRPr="003C0192">
              <w:rPr>
                <w:rFonts w:ascii="Arial" w:hAnsi="Arial"/>
                <w:sz w:val="20"/>
                <w:szCs w:val="20"/>
              </w:rPr>
              <w:t xml:space="preserve">) i </w:t>
            </w:r>
            <w:proofErr w:type="spellStart"/>
            <w:r w:rsidRPr="003C0192">
              <w:rPr>
                <w:rFonts w:ascii="Arial" w:hAnsi="Arial"/>
                <w:sz w:val="20"/>
                <w:szCs w:val="20"/>
              </w:rPr>
              <w:t>failover</w:t>
            </w:r>
            <w:proofErr w:type="spellEnd"/>
            <w:r w:rsidRPr="003C0192">
              <w:rPr>
                <w:rFonts w:ascii="Arial" w:hAnsi="Arial"/>
                <w:sz w:val="20"/>
                <w:szCs w:val="20"/>
              </w:rPr>
              <w:t>.</w:t>
            </w:r>
          </w:p>
          <w:p w14:paraId="63480B7C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lastRenderedPageBreak/>
              <w:t>- Minimum 2 porty USB 3.0 do podłączania zewnętrznych dysków lub backupu.</w:t>
            </w:r>
          </w:p>
          <w:p w14:paraId="64F18844" w14:textId="5DED7A9F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 xml:space="preserve">- Złącze </w:t>
            </w:r>
            <w:proofErr w:type="spellStart"/>
            <w:r w:rsidRPr="003C0192">
              <w:rPr>
                <w:rFonts w:ascii="Arial" w:hAnsi="Arial"/>
                <w:sz w:val="20"/>
                <w:szCs w:val="20"/>
              </w:rPr>
              <w:t>eSATA</w:t>
            </w:r>
            <w:proofErr w:type="spellEnd"/>
            <w:r w:rsidRPr="003C0192">
              <w:rPr>
                <w:rFonts w:ascii="Arial" w:hAnsi="Arial"/>
                <w:sz w:val="20"/>
                <w:szCs w:val="20"/>
              </w:rPr>
              <w:t xml:space="preserve"> do rozszerzenia pamięci masowej.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03D12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9BC60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86A03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C6406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</w:tr>
      <w:tr w:rsidR="00041A7F" w:rsidRPr="003C0192" w14:paraId="04563C26" w14:textId="3A862900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FFB95" w14:textId="7B4E1DDF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sz w:val="20"/>
                <w:szCs w:val="20"/>
              </w:rPr>
              <w:lastRenderedPageBreak/>
              <w:t>System operacyjny i oprogramowanie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CEA52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- Wbudowany system operacyjny NAS z intuicyjnym interfejsem użytkownika, obsługą tworzenia kopii zapasowych, synchronizacji danych oraz wirtualizacji (obsługa maszyn wirtualnych).</w:t>
            </w:r>
          </w:p>
          <w:p w14:paraId="33133EA0" w14:textId="7C1644CB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 xml:space="preserve">- Obsługa protokołów SMB, AFP, NFS, FTP oraz </w:t>
            </w:r>
            <w:proofErr w:type="spellStart"/>
            <w:r w:rsidRPr="003C0192">
              <w:rPr>
                <w:rFonts w:ascii="Arial" w:hAnsi="Arial"/>
                <w:sz w:val="20"/>
                <w:szCs w:val="20"/>
              </w:rPr>
              <w:t>iSCSI</w:t>
            </w:r>
            <w:proofErr w:type="spellEnd"/>
            <w:r w:rsidRPr="003C0192">
              <w:rPr>
                <w:rFonts w:ascii="Arial" w:hAnsi="Arial"/>
                <w:sz w:val="20"/>
                <w:szCs w:val="20"/>
              </w:rPr>
              <w:t xml:space="preserve"> do udostępniania danych w sieci.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FB86B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A7162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3F0A7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FB147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</w:tr>
      <w:tr w:rsidR="00041A7F" w:rsidRPr="003C0192" w14:paraId="144D519A" w14:textId="6BA0C72F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05DEE" w14:textId="75402FB3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sz w:val="20"/>
                <w:szCs w:val="20"/>
              </w:rPr>
              <w:t>Zarządzanie i bezpieczeństwo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2CD0E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- Wsparcie dla szyfrowania danych AES 256-bit.</w:t>
            </w:r>
          </w:p>
          <w:p w14:paraId="613162A2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- Wbudowany system tworzenia automatycznych kopii zapasowych i replikacji danych.</w:t>
            </w:r>
          </w:p>
          <w:p w14:paraId="3EA1C4CE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- Możliwość zdalnego zarządzania przez przeglądarkę internetową oraz aplikacje mobilne.</w:t>
            </w:r>
          </w:p>
          <w:p w14:paraId="2B20619B" w14:textId="5F07F883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- Obsługa użytkowników, uprawnień oraz ról administracyjnych, z możliwością integracji z usługą Active Directory i LDAP.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303F8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FB1FA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E4665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6407A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</w:tr>
      <w:tr w:rsidR="00041A7F" w:rsidRPr="003C0192" w14:paraId="23346862" w14:textId="14E4391A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C8305" w14:textId="2C954D8C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sz w:val="20"/>
                <w:szCs w:val="20"/>
              </w:rPr>
              <w:t>Chłodzenie i zasilanie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CB472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- Wbudowane wentylatory chłodzące z automatyczną regulacją prędkości.</w:t>
            </w:r>
          </w:p>
          <w:p w14:paraId="216B0F3D" w14:textId="26336949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- Zasilacz o mocy dostosowanej do obsługi pełnego obciążenia dyskami (minimum 250W), z możliwością wymiany.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52A47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F625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BA16C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F5771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</w:tr>
      <w:tr w:rsidR="00041A7F" w:rsidRPr="003C0192" w14:paraId="0BBC9B68" w14:textId="1399EAF7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6F81D5C3" w14:textId="6FB9EFAE" w:rsidR="00041A7F" w:rsidRPr="003C0192" w:rsidRDefault="00041A7F" w:rsidP="00041A7F">
            <w:pPr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TABELA NR 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62F27D45" w14:textId="672BA3D3" w:rsidR="00041A7F" w:rsidRPr="003C0192" w:rsidRDefault="00041A7F" w:rsidP="00041A7F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b/>
                <w:bCs/>
                <w:sz w:val="20"/>
                <w:szCs w:val="20"/>
              </w:rPr>
              <w:t>ZAKUP U</w:t>
            </w:r>
            <w:r w:rsidRPr="003C0192"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/>
              </w:rPr>
              <w:t xml:space="preserve">RZĄDZENIA </w:t>
            </w:r>
            <w:r w:rsidRPr="003C0192">
              <w:rPr>
                <w:rFonts w:ascii="Arial" w:eastAsia="Calibri" w:hAnsi="Arial"/>
                <w:b/>
                <w:bCs/>
                <w:kern w:val="0"/>
                <w:sz w:val="20"/>
                <w:szCs w:val="20"/>
                <w:lang w:eastAsia="en-US" w:bidi="ar-SA"/>
              </w:rPr>
              <w:t>TYPU FIREWALL UTM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0BE90DE1" w14:textId="418327F9" w:rsidR="00041A7F" w:rsidRPr="003C0192" w:rsidRDefault="00041A7F" w:rsidP="00041A7F">
            <w:pPr>
              <w:pStyle w:val="Standard"/>
              <w:rPr>
                <w:rFonts w:ascii="Arial" w:eastAsia="Calibri" w:hAnsi="Arial"/>
                <w:b/>
                <w:bCs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b/>
                <w:bCs/>
                <w:sz w:val="20"/>
                <w:szCs w:val="20"/>
              </w:rPr>
              <w:t>POTWIERDZENIE SPEŁNIENIA WYMAGAŃ / PROPOZYCJE WYKONAWCY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2F696028" w14:textId="5FA15AC4" w:rsidR="00041A7F" w:rsidRPr="003C0192" w:rsidRDefault="00041A7F" w:rsidP="00041A7F">
            <w:pPr>
              <w:pStyle w:val="Standard"/>
              <w:rPr>
                <w:rFonts w:ascii="Arial" w:eastAsia="Calibri" w:hAnsi="Arial"/>
                <w:b/>
                <w:bCs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b/>
                <w:bCs/>
                <w:sz w:val="20"/>
                <w:szCs w:val="20"/>
              </w:rPr>
              <w:t>MARKA / NAZWA / MODEL URZĄDZENIA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54B545B1" w14:textId="4C23ECD7" w:rsidR="00041A7F" w:rsidRPr="003C0192" w:rsidRDefault="00041A7F" w:rsidP="00041A7F">
            <w:pPr>
              <w:pStyle w:val="Standard"/>
              <w:rPr>
                <w:rFonts w:ascii="Arial" w:eastAsia="Calibri" w:hAnsi="Arial"/>
                <w:b/>
                <w:bCs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12D7B84F" w14:textId="1941D391" w:rsidR="00041A7F" w:rsidRPr="003C0192" w:rsidRDefault="00041A7F" w:rsidP="00041A7F">
            <w:pPr>
              <w:pStyle w:val="Standard"/>
              <w:rPr>
                <w:rFonts w:ascii="Arial" w:eastAsia="Calibri" w:hAnsi="Arial"/>
                <w:b/>
                <w:bCs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b/>
                <w:bCs/>
                <w:sz w:val="20"/>
                <w:szCs w:val="20"/>
              </w:rPr>
              <w:t>ŁĄCZNA CENA BRUTTO</w:t>
            </w:r>
          </w:p>
        </w:tc>
      </w:tr>
      <w:tr w:rsidR="00041A7F" w:rsidRPr="003C0192" w14:paraId="67AA0AEA" w14:textId="78C67979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7C12F" w14:textId="0965BE73" w:rsidR="00041A7F" w:rsidRPr="003C0192" w:rsidRDefault="00041A7F" w:rsidP="00727B4C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Urządzenie typu firewall UTM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B207D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480EF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F3A0B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66B2E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F21CC" w14:textId="77777777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</w:p>
        </w:tc>
      </w:tr>
      <w:tr w:rsidR="00041A7F" w:rsidRPr="003C0192" w14:paraId="59DA14B9" w14:textId="38307F47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1EB67" w14:textId="1E59ED2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Wymagania Ogólne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BB2E0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System bezpieczeństwa realizuje wszystkie wymienione poniżej funkcje sieciowe i bezpieczeństwa niezależnie od dostawcy łącza. Poszczególne elementy wchodzące w skład systemu bezpieczeństwa mogą być zrealizowane w postaci osobnych, komercyjnych platform sprzętowych lub komercyjnych aplikacji instalowanych na platformach ogólnego 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lastRenderedPageBreak/>
              <w:t>przeznaczenia. W przypadku implementacji programowej muszą być zapewnione niezbędne platformy sprzętowe wraz z odpowiednio zabezpieczonym systemem operacyjnym.</w:t>
            </w:r>
          </w:p>
          <w:p w14:paraId="3F3A470B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System realizujący funkcję Firewall zapewnia pracę w jednym z trzech trybów: Routera z funkcją NAT, transparentnym oraz monitorowania na porcie SPAN.</w:t>
            </w:r>
          </w:p>
          <w:p w14:paraId="39C43AA7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System umożliwia budowę minimum 2 oddzielnych (fizycznych lub logicznych) instancji systemów w zakresie: Routingu,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Firewall’a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IPSec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VPN, Antywirus, IPS, Kontroli Aplikacji. Powinna istnieć możliwość dedykowania co najmniej 4 administratorów do poszczególnych instancji systemu.</w:t>
            </w:r>
          </w:p>
          <w:p w14:paraId="380AE159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System wspiera protokoły IPv4 oraz IPv6 w zakresie:</w:t>
            </w:r>
          </w:p>
          <w:p w14:paraId="1473F484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Firewall.</w:t>
            </w:r>
          </w:p>
          <w:p w14:paraId="3F7835FC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Ochrony w warstwie aplikacji.</w:t>
            </w:r>
          </w:p>
          <w:p w14:paraId="4B10AD6D" w14:textId="01BBC9B6" w:rsidR="00041A7F" w:rsidRPr="003C0192" w:rsidRDefault="00041A7F" w:rsidP="00727B4C">
            <w:pPr>
              <w:pStyle w:val="Standard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Protokołów routingu dynamicznego.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E7D14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34C04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E17D4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F9D7C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041A7F" w:rsidRPr="003C0192" w14:paraId="6A1464E9" w14:textId="1B997DF5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88A94" w14:textId="2B703389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lastRenderedPageBreak/>
              <w:t>Redundancja, monitoring i wykrywanie awarii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5D009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1.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W przypadku systemu pełniącego funkcje: Firewall,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IPSec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, Kontrola Aplikacji oraz IPS – istnieje możliwość łączenia w klaster Active-Active lub Active-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Passive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. W obu trybach system firewall zapewnia funkcję synchronizacji sesji.</w:t>
            </w:r>
          </w:p>
          <w:p w14:paraId="64BAA4C3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2.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Monitoring i wykrywanie uszkodzenia elementów sprzętowych i programowych systemów zabezpieczeń oraz łączy sieciowych.</w:t>
            </w:r>
          </w:p>
          <w:p w14:paraId="674FAF38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3.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Monitoring stanu realizowanych połączeń VPN.</w:t>
            </w:r>
          </w:p>
          <w:p w14:paraId="4518F8FA" w14:textId="7701E423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4.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System umożliwia agregację linków statyczną oraz w oparciu o protokół LACP. Ponadto daje możliwość tworzenia interfejsów redundantnych.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630E5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DEBAD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BCB8F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1E6A9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041A7F" w:rsidRPr="003C0192" w14:paraId="0CF79121" w14:textId="147AC640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E2CB0" w14:textId="10874428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Interfejsy, Dysk, Zasilanie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E699B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1.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System realizujący funkcję Firewall dysponuje co najmniej poniższą liczbą i rodzajem interfejsów:</w:t>
            </w:r>
          </w:p>
          <w:p w14:paraId="4B362631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8 portami Gigabit Ethernet RJ-45.</w:t>
            </w:r>
          </w:p>
          <w:p w14:paraId="7763F931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2 gniazdami SFP 1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Gbps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.</w:t>
            </w:r>
          </w:p>
          <w:p w14:paraId="515BD35F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2.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System Firewall posiada wbudowany port konsoli szeregowej oraz gniazdo USB umożliwiające podłączenie modemu 3G/4G oraz instalacji oprogramowania z klucza USB.</w:t>
            </w:r>
          </w:p>
          <w:p w14:paraId="4AC8C60B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lastRenderedPageBreak/>
              <w:t>3.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System Firewall pozwala skonfigurować co najmniej 200 interfejsów wirtualnych, definiowanych jako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VLAN’y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w oparciu o standard 802.1Q.</w:t>
            </w:r>
          </w:p>
          <w:p w14:paraId="24954151" w14:textId="1362685E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4.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System jest wyposażony w zasilanie AC.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5D0D3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F02F2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E8BF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44B75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041A7F" w:rsidRPr="003C0192" w14:paraId="706FB7F3" w14:textId="369FA8E9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7B1FA" w14:textId="08F0D6DF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lastRenderedPageBreak/>
              <w:t>Parametry wydajnościowe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FEA94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1.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W zakresie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Firewall’a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obsługa nie mniej niż 1.4 mln. jednoczesnych połączeń oraz 45 tys. nowych połączeń na sekundę.</w:t>
            </w:r>
          </w:p>
          <w:p w14:paraId="5286E0C5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2.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Przepustowość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Stateful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Firewall: nie mniej niż 6,5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Gbps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dla pakietów 512 B.</w:t>
            </w:r>
          </w:p>
          <w:p w14:paraId="1B69B777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3.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Przepustowość Firewall z włączoną funkcją Kontroli Aplikacji: nie mniej niż 1.7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Gbps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.</w:t>
            </w:r>
          </w:p>
          <w:p w14:paraId="41B01829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4.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Wydajność szyfrowania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IPSec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VPN protokołem AES z kluczem 128 nie mniej niż 6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Gbps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.</w:t>
            </w:r>
          </w:p>
          <w:p w14:paraId="1B9BC51F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5.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Wydajność skanowania ruchu w celu ochrony przed atakami (zarówno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client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side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jak i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server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side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w ramach modułu IPS) dla ruchu Enterprise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Traffic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Mix - minimum 1.3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Gbps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.</w:t>
            </w:r>
          </w:p>
          <w:p w14:paraId="41E60323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6.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Wydajność skanowania ruchu typu Enterprise Mix z włączonymi funkcjami: IPS, Application Control, Antywirus - minimum 900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Mbps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.</w:t>
            </w:r>
          </w:p>
          <w:p w14:paraId="5FC3AA78" w14:textId="30133D7E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7.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Wydajność systemu w zakresie inspekcji komunikacji szyfrowanej SSL dla ruchu http – minimum 700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Mbps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EA091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C2558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3B5A7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FD195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041A7F" w:rsidRPr="003C0192" w14:paraId="5F2249F4" w14:textId="2DB7F9ED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05F2B" w14:textId="417C110C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Funkcje Systemu Bezpieczeństwa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6D96B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W ramach systemu ochrony są realizowane wszystkie poniższe funkcje. Mogą one być zrealizowane w postaci osobnych, komercyjnych platform sprzętowych lub programowych:</w:t>
            </w:r>
          </w:p>
          <w:p w14:paraId="4EEFB277" w14:textId="77777777" w:rsidR="00041A7F" w:rsidRPr="003C0192" w:rsidRDefault="00041A7F" w:rsidP="00041A7F">
            <w:pPr>
              <w:pStyle w:val="Standard"/>
              <w:ind w:left="407" w:hanging="407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1.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Kontrola dostępu - zapora ogniowa klasy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Stateful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Inspection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.</w:t>
            </w:r>
          </w:p>
          <w:p w14:paraId="5C9E5BD7" w14:textId="77777777" w:rsidR="00041A7F" w:rsidRPr="003C0192" w:rsidRDefault="00041A7F" w:rsidP="00041A7F">
            <w:pPr>
              <w:pStyle w:val="Standard"/>
              <w:ind w:left="407" w:hanging="407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2.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Kontrola Aplikacji.</w:t>
            </w:r>
          </w:p>
          <w:p w14:paraId="4236346D" w14:textId="77777777" w:rsidR="00041A7F" w:rsidRPr="003C0192" w:rsidRDefault="00041A7F" w:rsidP="00041A7F">
            <w:pPr>
              <w:pStyle w:val="Standard"/>
              <w:ind w:left="407" w:hanging="407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3.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Poufność transmisji danych - połączenia szyfrowane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IPSec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VPN oraz SSL VPN.</w:t>
            </w:r>
          </w:p>
          <w:p w14:paraId="348613F6" w14:textId="77777777" w:rsidR="00041A7F" w:rsidRPr="003C0192" w:rsidRDefault="00041A7F" w:rsidP="00041A7F">
            <w:pPr>
              <w:pStyle w:val="Standard"/>
              <w:ind w:left="407" w:hanging="407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4.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Ochrona przed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malware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.</w:t>
            </w:r>
          </w:p>
          <w:p w14:paraId="16B8A075" w14:textId="77777777" w:rsidR="00041A7F" w:rsidRPr="003C0192" w:rsidRDefault="00041A7F" w:rsidP="00041A7F">
            <w:pPr>
              <w:pStyle w:val="Standard"/>
              <w:ind w:left="407" w:hanging="407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5.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Ochrona przed atakami -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Intrusion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Prevention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System.</w:t>
            </w:r>
          </w:p>
          <w:p w14:paraId="43F0650C" w14:textId="77777777" w:rsidR="00041A7F" w:rsidRPr="003C0192" w:rsidRDefault="00041A7F" w:rsidP="00041A7F">
            <w:pPr>
              <w:pStyle w:val="Standard"/>
              <w:ind w:left="407" w:hanging="407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6.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Kontrola stron WWW.</w:t>
            </w:r>
          </w:p>
          <w:p w14:paraId="78614E34" w14:textId="77777777" w:rsidR="00041A7F" w:rsidRPr="003C0192" w:rsidRDefault="00041A7F" w:rsidP="00041A7F">
            <w:pPr>
              <w:pStyle w:val="Standard"/>
              <w:ind w:left="407" w:hanging="407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7.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Kontrola zawartości poczty –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Antyspam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dla protokołów SMTP, POP3.</w:t>
            </w:r>
          </w:p>
          <w:p w14:paraId="480220B8" w14:textId="77777777" w:rsidR="00041A7F" w:rsidRPr="003C0192" w:rsidRDefault="00041A7F" w:rsidP="00041A7F">
            <w:pPr>
              <w:pStyle w:val="Standard"/>
              <w:ind w:left="407" w:hanging="407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lastRenderedPageBreak/>
              <w:t>8.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Zarządzanie pasmem (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QoS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Traffic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shaping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).</w:t>
            </w:r>
          </w:p>
          <w:p w14:paraId="14AE0831" w14:textId="77777777" w:rsidR="00041A7F" w:rsidRPr="003C0192" w:rsidRDefault="00041A7F" w:rsidP="00041A7F">
            <w:pPr>
              <w:pStyle w:val="Standard"/>
              <w:ind w:left="407" w:hanging="407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9.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Mechanizmy ochrony przed wyciekiem poufnej informacji (DLP).</w:t>
            </w:r>
          </w:p>
          <w:p w14:paraId="737CEF01" w14:textId="77777777" w:rsidR="00041A7F" w:rsidRPr="003C0192" w:rsidRDefault="00041A7F" w:rsidP="00041A7F">
            <w:pPr>
              <w:pStyle w:val="Standard"/>
              <w:ind w:left="407" w:hanging="407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10.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Inspekcja (minimum: IPS) ruchu szyfrowanego protokołem SSL/TLS, minimum dla następujących typów ruchu: HTTP (w tym HTTP/2), SMTP, FTP, POP3.</w:t>
            </w:r>
          </w:p>
          <w:p w14:paraId="1AE9E3D7" w14:textId="77777777" w:rsidR="00041A7F" w:rsidRPr="003C0192" w:rsidRDefault="00041A7F" w:rsidP="00041A7F">
            <w:pPr>
              <w:pStyle w:val="Standard"/>
              <w:ind w:left="407" w:hanging="407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11.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Funkcja lokalnego serwera DNS  z możliwością filtrowania zapytań DNS na lokalnym serwerze DNS jak i w ruchu przechodzącym przez system.</w:t>
            </w:r>
          </w:p>
          <w:p w14:paraId="71BF9E21" w14:textId="19D666EE" w:rsidR="00041A7F" w:rsidRPr="003C0192" w:rsidRDefault="00041A7F" w:rsidP="00041A7F">
            <w:pPr>
              <w:pStyle w:val="Standard"/>
              <w:ind w:left="407" w:hanging="407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12.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Rozwiązanie posiada wbudowane mechanizmy automatyzacji polegające na wykonaniu określonej sekwencji akcji (takich jak zmiana konfiguracji, wysłanie powiadomień do administratora) po wystąpieniu wybranego zdarzenia (np. naruszenie polityki bezpieczeństwa).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8EBDE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9C254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9DDBA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BC6CD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041A7F" w:rsidRPr="003C0192" w14:paraId="76ABCD84" w14:textId="270667D0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ABC45" w14:textId="37F841C1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lastRenderedPageBreak/>
              <w:t>Polityki, Firewall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F6C3E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1.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Polityka Firewall uwzględnia: adresy IP, użytkowników, protokoły, usługi sieciowe, aplikacje lub zbiory aplikacji, reakcje zabezpieczeń, rejestrowanie zdarzeń.</w:t>
            </w:r>
          </w:p>
          <w:p w14:paraId="66E86C46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2.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System realizuje translację adresów NAT: źródłowego i docelowego, translację PAT oraz:</w:t>
            </w:r>
          </w:p>
          <w:p w14:paraId="7D8EACE4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Translację jeden do jeden oraz jeden do wielu.</w:t>
            </w:r>
          </w:p>
          <w:p w14:paraId="658BA382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val="en-IN"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ab/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>Dedykowany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 xml:space="preserve"> ALG (Application Level Gateway)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>dla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>protokołu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 xml:space="preserve"> SIP.</w:t>
            </w:r>
          </w:p>
          <w:p w14:paraId="390C95A8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3.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W ramach systemu istnieje możliwość tworzenia wydzielonych stref bezpieczeństwa np. DMZ, LAN, WAN.</w:t>
            </w:r>
          </w:p>
          <w:p w14:paraId="32D6294C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4.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Możliwość wykorzystania w polityce bezpieczeństwa zewnętrznych repozytoriów zawierających: kategorie URL, adresy IP.</w:t>
            </w:r>
          </w:p>
          <w:p w14:paraId="5CFB053A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5.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Polityka firewall umożliwia filtrowanie ruchu w zależności od kraju, do którego przypisane są adresy IP źródłowe lub docelowe.</w:t>
            </w:r>
          </w:p>
          <w:p w14:paraId="250459E3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6.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Możliwość ustawienia przedziału czasu, w którym dana reguła w politykach firewall jest aktywna.</w:t>
            </w:r>
          </w:p>
          <w:p w14:paraId="32F92ECF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7.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Element systemu realizujący funkcję Firewall 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lastRenderedPageBreak/>
              <w:t>integruje się z następującymi rozwiązaniami SDN w celu dynamicznego pobierania informacji o zainstalowanych maszynach wirtualnych po to, aby użyć ich przy budowaniu polityk kontroli dostępu.</w:t>
            </w:r>
          </w:p>
          <w:p w14:paraId="1C8590C5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val="en-IN"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ab/>
              <w:t>Amazon Web Services (AWS).</w:t>
            </w:r>
          </w:p>
          <w:p w14:paraId="4B0F99AD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val="en-IN"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ab/>
              <w:t>Microsoft Azure.</w:t>
            </w:r>
          </w:p>
          <w:p w14:paraId="30875FF5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val="en-IN"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ab/>
              <w:t>Cisco ACI.</w:t>
            </w:r>
          </w:p>
          <w:p w14:paraId="5479193D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val="en-IN"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ab/>
              <w:t>Google Cloud Platform (GCP).</w:t>
            </w:r>
          </w:p>
          <w:p w14:paraId="44CA0DD4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OpenStack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.</w:t>
            </w:r>
          </w:p>
          <w:p w14:paraId="16816199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VMware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NSX.</w:t>
            </w:r>
          </w:p>
          <w:p w14:paraId="0F9588BF" w14:textId="7C89ED6A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Kubernetes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45782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8B625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47A92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95906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041A7F" w:rsidRPr="003C0192" w14:paraId="227370EB" w14:textId="36691971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66354" w14:textId="41BF9EBE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lastRenderedPageBreak/>
              <w:t>Połączenia VPN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9C1C7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1.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System umożliwia konfigurację połączeń typu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IPSec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VPN. W zakresie tej funkcji zapewnia:</w:t>
            </w:r>
          </w:p>
          <w:p w14:paraId="15CBD892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Wsparcie dla IKE v1 oraz v2.</w:t>
            </w:r>
          </w:p>
          <w:p w14:paraId="48401475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Obsługę szyfrowania protokołem minimum AES z kluczem  128 oraz 256 bitów w trybie pracy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Galois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/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Counter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Mode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(GCM).</w:t>
            </w:r>
          </w:p>
          <w:p w14:paraId="5D5DA7EA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Obsługa protokołu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Diffie-Hellman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 grup 19, 20.</w:t>
            </w:r>
          </w:p>
          <w:p w14:paraId="6CFFACEC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Wsparcie dla Pracy w topologii Hub and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Spoke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oraz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Mesh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.</w:t>
            </w:r>
          </w:p>
          <w:p w14:paraId="2799CFAC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Tworzenie połączeń typu Site-to-Site oraz Client-to-Site.</w:t>
            </w:r>
          </w:p>
          <w:p w14:paraId="52C0CFBA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Monitorowanie stanu tuneli VPN i stałego utrzymywania ich aktywności.</w:t>
            </w:r>
          </w:p>
          <w:p w14:paraId="49EDEF08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Możliwość wyboru tunelu przez protokoły: dynamicznego routingu (np. OSPF) oraz routingu statycznego.</w:t>
            </w:r>
          </w:p>
          <w:p w14:paraId="47F7E54A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Wsparcie dla następujących typów uwierzytelniania: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pre-shared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key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, certyfikat.</w:t>
            </w:r>
          </w:p>
          <w:p w14:paraId="0C242A7E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Możliwość ustawienia maksymalnej liczby tuneli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IPSec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negocjowanych (nawiązywanych) jednocześnie w celu ochrony zasobów systemu.</w:t>
            </w:r>
          </w:p>
          <w:p w14:paraId="627ED8BF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Możliwość monitorowania wybranego tunelu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IPSec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site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-to-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site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i w przypadku jego niedostępności automatycznego aktywowania zapasowego tunelu.</w:t>
            </w:r>
          </w:p>
          <w:p w14:paraId="374E0156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Obsługę mechanizmów: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IPSec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NAT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Traversal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, DPD,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Xauth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.</w:t>
            </w:r>
          </w:p>
          <w:p w14:paraId="469613F0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Mechanizm „Split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tunneling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” dla połączeń 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lastRenderedPageBreak/>
              <w:t>Client-to-Site.</w:t>
            </w:r>
          </w:p>
          <w:p w14:paraId="0687B3E9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2.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System umożliwia konfigurację połączeń typu SSL VPN. W zakresie tej funkcji zapewnia:</w:t>
            </w:r>
          </w:p>
          <w:p w14:paraId="1F0D9D54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Pracę w trybie Portal  - gdzie dostęp do chronionych zasobów realizowany jest za pośrednictwem przeglądarki. W tym zakresie system zapewnia stronę komunikacyjną działającą w oparciu o HTML 5.0.</w:t>
            </w:r>
          </w:p>
          <w:p w14:paraId="68597562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Pracę w trybie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Tunnel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z możliwością włączenia funkcji „Split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tunneling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” przy zastosowaniu dedykowanego klienta.</w:t>
            </w:r>
          </w:p>
          <w:p w14:paraId="33AD827B" w14:textId="4AF91096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Producent rozwiązania posiada w ofercie oprogramowanie klienckie VPN, które umożliwia realizację połączeń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IPSec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VPN lub SSL VPN. Oprogramowanie klienckie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vpn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jest dostępne jako opcja i nie jest wymagane w implementacji.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9FBD1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CF6A6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CE241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1CADB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041A7F" w:rsidRPr="003C0192" w14:paraId="242509F3" w14:textId="54D02659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7686F" w14:textId="3BFB69F2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lastRenderedPageBreak/>
              <w:t>Routing i obsługa łączy WAN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C4B5F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W zakresie routingu rozwiązanie zapewnia obsługę:</w:t>
            </w:r>
          </w:p>
          <w:p w14:paraId="538448E9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1.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Routingu statycznego.</w:t>
            </w:r>
          </w:p>
          <w:p w14:paraId="14EE04D7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2.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Policy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Based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Routingu (w tym: wybór trasy w zależności od adresu źródłowego, protokołu sieciowego, oznaczeń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Type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of Service w nagłówkach IP).</w:t>
            </w:r>
          </w:p>
          <w:p w14:paraId="0A3C58B1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3.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Protokołów dynamicznego routingu w oparciu o protokoły: RIPv2 (w tym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RIPng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), OSPF (w tym OSPFv3), BGP oraz PIM.</w:t>
            </w:r>
          </w:p>
          <w:p w14:paraId="482334B3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4.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Możliwość filtrowania tras rozgłaszanych w protokołach dynamicznego routingu.</w:t>
            </w:r>
          </w:p>
          <w:p w14:paraId="09A98BED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val="en-IN"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>5.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ab/>
              <w:t xml:space="preserve">ECMP (Equal cost multi-path) –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>wybór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>wielu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>równoważnych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>tras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 xml:space="preserve"> w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>tablicy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 xml:space="preserve">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>routingu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>.</w:t>
            </w:r>
          </w:p>
          <w:p w14:paraId="4869AEDB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val="en-IN"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>6.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val="en-GB" w:eastAsia="en-US" w:bidi="ar-SA"/>
              </w:rPr>
              <w:tab/>
              <w:t>BFD (Bidirectional Forwarding Detection).</w:t>
            </w:r>
          </w:p>
          <w:p w14:paraId="46FE4836" w14:textId="1965E466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7.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Monitoringu dostępności wybranego adresu IP z danego interfejsu urządzenia i w przypadku jego niedostępności automatyczne usunięcie wybranych tras z tablicy routingu.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30A30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543D7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446A6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C08A9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041A7F" w:rsidRPr="003C0192" w14:paraId="09C96696" w14:textId="75C51D8C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0DAC8" w14:textId="0E714FFA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Funkcje SD-WAN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5E83D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1.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System umożliwia wykorzystanie protokołów dynamicznego routingu przy konfiguracji równoważenia obciążenia do łączy WAN.</w:t>
            </w:r>
          </w:p>
          <w:p w14:paraId="5315E39A" w14:textId="5F7B2B66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2.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SD-WAN wspiera zarówno interfejsy fizyczne 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lastRenderedPageBreak/>
              <w:t xml:space="preserve">jak i wirtualne (w tym VLAN,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IPSec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).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AE3C9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8050B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62560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B821E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041A7F" w:rsidRPr="003C0192" w14:paraId="7814FB37" w14:textId="228B6EED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2619F" w14:textId="57F6676A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lastRenderedPageBreak/>
              <w:t>Zarządzanie pasmem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A1FDB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1.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System Firewall umożliwia zarządzanie pasmem poprzez określenie: maksymalnej i gwarantowanej ilości pasma, oznaczanie DSCP oraz wskazanie priorytetu ruchu.</w:t>
            </w:r>
          </w:p>
          <w:p w14:paraId="0AD4DFF1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2.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System daje możliwość określania pasma dla poszczególnych aplikacji.</w:t>
            </w:r>
          </w:p>
          <w:p w14:paraId="239FC9B0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3.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System pozwala zdefiniować pasmo dla wybranych użytkowników niezależnie od ich adresu IP.</w:t>
            </w:r>
          </w:p>
          <w:p w14:paraId="3C17CCB4" w14:textId="44093410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4.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System zapewnia możliwość zarządzania pasmem dla wybranych kategorii URL.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678E7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317A1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44BEC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B2C26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041A7F" w:rsidRPr="003C0192" w14:paraId="6527D79D" w14:textId="45499488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B207E" w14:textId="44878398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 xml:space="preserve">Ochrona przed </w:t>
            </w:r>
            <w:proofErr w:type="spellStart"/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malware</w:t>
            </w:r>
            <w:proofErr w:type="spell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024BB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1.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Silnik antywirusowy umożliwia skanowanie ruchu w obu kierunkach komunikacji dla protokołów działających na niestandardowych portach (np. FTP na porcie 2021).</w:t>
            </w:r>
          </w:p>
          <w:p w14:paraId="551DCA7C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2.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Silnik antywirusowy zapewnia skanowanie następujących protokołów: HTTP, HTTPS, FTP, POP3, IMAP, SMTP, CIFS.</w:t>
            </w:r>
          </w:p>
          <w:p w14:paraId="72EDEBDB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3.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System umożliwia skanowanie archiwów, w tym co najmniej: Zip, RAR. W przypadku archiwów zagnieżdżonych istnieje możliwość określenia, ile zagnieżdżeń kompresji system będzie próbował zdekompresować w celu przeskanowania zawartości.</w:t>
            </w:r>
          </w:p>
          <w:p w14:paraId="2C7E3795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4.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System umożliwia blokowanie i logowanie archiwów, które nie mogą zostać przeskanowane, ponieważ są zaszyfrowane, uszkodzone lub system nie wspiera inspekcji tego typu archiwów.</w:t>
            </w:r>
          </w:p>
          <w:p w14:paraId="01270EE6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5.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System dysponuje sygnaturami do ochrony urządzeń mobilnych (co najmniej dla systemu operacyjnego Android).</w:t>
            </w:r>
          </w:p>
          <w:p w14:paraId="527330C5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6.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Baza sygnatur musi być aktualizowana automatycznie, zgodnie z harmonogramem definiowanym przez administratora.</w:t>
            </w:r>
          </w:p>
          <w:p w14:paraId="2822DDA5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7.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System współpracuje z dedykowaną platformą typu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Sandbox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lub usługą typu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Sandbox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realizowaną w chmurze. Konieczne jest zastosowanie platformy typu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Sandbox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wraz z niezbędnymi serwisami lub licencjami upoważniającymi do korzystania z usługi typu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Sandbox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lastRenderedPageBreak/>
              <w:t>w chmurze.</w:t>
            </w:r>
          </w:p>
          <w:p w14:paraId="5C9DCD58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8.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System zapewnia usuwanie aktywnej zawartości plików PDF oraz Microsoft Office bez konieczności blokowania transferu całych plików.</w:t>
            </w:r>
          </w:p>
          <w:p w14:paraId="2CDB90F9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9.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Możliwość wykorzystania silnika sztucznej inteligencji AI wytrenowanego przez laboratoria producenta.</w:t>
            </w:r>
          </w:p>
          <w:p w14:paraId="14AA5266" w14:textId="7E55586D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10.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Możliwość uruchomienia ochrony przed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malware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dla wybranego zakresu ruchu.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2C2DD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E4702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0C572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4005F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041A7F" w:rsidRPr="003C0192" w14:paraId="36007C0F" w14:textId="0A1F039F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0232E" w14:textId="4BA42297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lastRenderedPageBreak/>
              <w:t>Ochrona przed atakami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FDE35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1.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Ochrona IPS opiera się co najmniej na analizie sygnaturowej oraz na analizie anomalii w protokołach sieciowych.</w:t>
            </w:r>
          </w:p>
          <w:p w14:paraId="2B8C91EA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2.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System chroni przed atakami na aplikacje pracujące na niestandardowych portach.</w:t>
            </w:r>
          </w:p>
          <w:p w14:paraId="4AC67ED2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3.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Baza sygnatur ataków zawiera minimum 5000 wpisów i jest aktualizowana automatycznie, zgodnie z harmonogramem definiowanym przez administratora.</w:t>
            </w:r>
          </w:p>
          <w:p w14:paraId="3BFC1CB3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4.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Administrator systemu ma możliwość definiowania własnych wyjątków oraz własnych sygnatur.</w:t>
            </w:r>
          </w:p>
          <w:p w14:paraId="51E5D3C5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5.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System zapewnia wykrywanie anomalii protokołów i ruchu sieciowego, realizując tym samym podstawową ochronę przed atakami typu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DoS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oraz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DDoS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.</w:t>
            </w:r>
          </w:p>
          <w:p w14:paraId="78FA171C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6.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Mechanizmy ochrony dla aplikacji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Web’owych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na poziomie sygnaturowym (co najmniej ochrona przed: CSS, SQL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Injecton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, Trojany,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Exploity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, Roboty).</w:t>
            </w:r>
          </w:p>
          <w:p w14:paraId="2D55989D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7.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Możliwość kontrolowania długości nagłówka, ilości parametrów URL  oraz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Cookies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dla protokołu http.</w:t>
            </w:r>
          </w:p>
          <w:p w14:paraId="47CC9A39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8.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Wykrywanie i blokowanie komunikacji C&amp;C do sieci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botnet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.</w:t>
            </w:r>
          </w:p>
          <w:p w14:paraId="60624BBD" w14:textId="0F4558B9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9.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Możliwość uruchomienia ochrony przed atakami dla wybranych zakresów komunikacji sieciowej. Mechanizmy ochrony IPS nie mogą działać globalnie.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56512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CC551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A8998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AACB2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041A7F" w:rsidRPr="003C0192" w14:paraId="5B664CAE" w14:textId="7A2022DE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E625E" w14:textId="7E98A0E0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Kontrola aplikacji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0A045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1.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Funkcja Kontroli Aplikacji umożliwia kontrolę ruchu na podstawie głębokiej analizy pakietów, nie 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lastRenderedPageBreak/>
              <w:t>bazując jedynie na wartościach portów TCP/UDP.</w:t>
            </w:r>
          </w:p>
          <w:p w14:paraId="55F14A50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2.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Baza Kontroli Aplikacji zawiera minimum 2000 sygnatur i jest aktualizowana automatycznie, zgodnie z harmonogramem definiowanym przez administratora.</w:t>
            </w:r>
          </w:p>
          <w:p w14:paraId="24BCB156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3.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Aplikacje chmurowe (co najmniej: Facebook, Google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Docs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Dropbox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) są kontrolowane pod względem wykonywanych czynności, np.: pobieranie, wysyłanie plików.</w:t>
            </w:r>
          </w:p>
          <w:p w14:paraId="75EBF4A6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4.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Baza sygnatur zawiera kategorie aplikacji szczególnie istotne z punktu widzenia bezpieczeństwa: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proxy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, P2P.</w:t>
            </w:r>
          </w:p>
          <w:p w14:paraId="78157E49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5.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Administrator systemu ma możliwość definiowania wyjątków oraz własnych sygnatur.</w:t>
            </w:r>
          </w:p>
          <w:p w14:paraId="6B9AABA1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6.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Istnieje możliwość blokowania aplikacji działających na niestandardowych portach (np. FTP na porcie 2021).</w:t>
            </w:r>
          </w:p>
          <w:p w14:paraId="7580706F" w14:textId="27B73C19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7.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System daje możliwość określenia dopuszczalnych protokołów na danym porcie TCP/UDP i blokowania pozostałych protokołów korzystających z tego portu (np. dopuszczenie tylko HTTP na porcie 80).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45ABC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1B67F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0D89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6A8AB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041A7F" w:rsidRPr="003C0192" w14:paraId="638A33BA" w14:textId="54E17213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E2237" w14:textId="47EF4C19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lastRenderedPageBreak/>
              <w:t>Kontrola WWW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739A4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1.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Moduł kontroli WWW korzysta z bazy zawierającej co najmniej 40 milionów adresów URL  pogrupowanych w kategorie tematyczne.</w:t>
            </w:r>
          </w:p>
          <w:p w14:paraId="417B2B42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2.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W ramach filtra WWW są dostępne kategorie istotne z punktu widzenia bezpieczeństwa, jak: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malware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(lub inne będące źródłem złośliwego oprogramowania),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phishing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, spam,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Dynamic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DNS,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proxy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.</w:t>
            </w:r>
          </w:p>
          <w:p w14:paraId="2D376549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3.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Filtr WWW dostarcza kategorii stron zabronionych prawem np.: Hazard.</w:t>
            </w:r>
          </w:p>
          <w:p w14:paraId="413560FC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4.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Administrator ma możliwość nadpisywania kategorii oraz tworzenia wyjątków – białe/czarne listy dla adresów URL.</w:t>
            </w:r>
          </w:p>
          <w:p w14:paraId="37D6779E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5.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Filtr WWW umożliwia statyczne dopuszczanie lub blokowanie ruchu do wybranych stron WWW, w tym pozwala definiować strony z zastosowaniem wyrażeń regularnych (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Regex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).</w:t>
            </w:r>
          </w:p>
          <w:p w14:paraId="39B7BA98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lastRenderedPageBreak/>
              <w:t>6.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Filtr WWW daje możliwość wykonania akcji typu „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Warning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” – ostrzeżenie użytkownika wymagające od niego potwierdzenia przed otwarciem żądanej strony.</w:t>
            </w:r>
          </w:p>
          <w:p w14:paraId="587E3D06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7.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Funkcja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Safe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Search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– przeciwdziałająca pojawieniu się niechcianych treści w wynikach wyszukiwarek takich jak: Google oraz Yahoo.</w:t>
            </w:r>
          </w:p>
          <w:p w14:paraId="7DF7E6EB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8.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Administrator ma możliwość definiowania komunikatów zwracanych użytkownikowi dla różnych akcji podejmowanych przez moduł filtrowania WWW.</w:t>
            </w:r>
          </w:p>
          <w:p w14:paraId="735373B1" w14:textId="2A62BA1C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9.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System pozwala określić, dla których kategorii URL lub wskazanych URL nie będzie realizowana inspekcja szyfrowanej komunikacji.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6AD3F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D380D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38D79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22774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041A7F" w:rsidRPr="003C0192" w14:paraId="08F28427" w14:textId="6A108433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FD43A" w14:textId="5AC471C8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lastRenderedPageBreak/>
              <w:t>Uwierzytelnianie użytkowników w ramach sesji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DE68A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1.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System Firewall umożliwia weryfikację tożsamości użytkowników za pomocą:</w:t>
            </w:r>
          </w:p>
          <w:p w14:paraId="709210A6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Haseł statycznych i definicji użytkowników przechowywanych w lokalnej bazie systemu.</w:t>
            </w:r>
          </w:p>
          <w:p w14:paraId="2E95AC50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Haseł statycznych i definicji użytkowników przechowywanych w bazach zgodnych z LDAP.</w:t>
            </w:r>
          </w:p>
          <w:p w14:paraId="3F004437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•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Haseł dynamicznych (RADIUS, RSA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SecurID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) w oparciu o zewnętrzne bazy danych.</w:t>
            </w:r>
          </w:p>
          <w:p w14:paraId="0845D2F1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2.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System daje możliwość zastosowania w tym procesie uwierzytelniania dwuskładnikowego.</w:t>
            </w:r>
          </w:p>
          <w:p w14:paraId="79BA1CAC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3.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System umożliwia budowę architektury uwierzytelniania typu Single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Sign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On przy integracji ze środowiskiem Active Directory oraz zastosowanie innych mechanizmów: RADIUS, API lub SYSLOG w tym procesie.</w:t>
            </w:r>
          </w:p>
          <w:p w14:paraId="4CCDA9A9" w14:textId="73EAEA5E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4.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Uwierzytelnianie w oparciu o protokół SAML w politykach bezpieczeństwa systemu dotyczących ruchu HTTP.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CE27E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C1372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C002B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C8A6C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041A7F" w:rsidRPr="003C0192" w14:paraId="7AB2EF45" w14:textId="7447084E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99268" w14:textId="3D9223D1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Zarządzanie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4D9ED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1.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Elementy systemu bezpieczeństwa muszą mieć możliwość zarządzania lokalnego z wykorzystaniem protokołów: HTTPS oraz SSH, jak i mogą współpracować z dedykowanymi platformami centralnego zarządzania i monitorowania.</w:t>
            </w:r>
          </w:p>
          <w:p w14:paraId="5FD91A22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2.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Komunikacja elementów systemu zabezpieczeń z platformami centralnego zarządzania 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lastRenderedPageBreak/>
              <w:t>jest  realizowana z wykorzystaniem szyfrowanych protokołów.</w:t>
            </w:r>
          </w:p>
          <w:p w14:paraId="26CC7DAB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3.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Istnieje możliwość włączenia mechanizmów uwierzytelniania dwu-składnikowego dla dostępu administracyjnego.</w:t>
            </w:r>
          </w:p>
          <w:p w14:paraId="0DFDD181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4.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System współpracuje z rozwiązaniami monitorowania poprzez protokoły SNMP w wersjach 2c, 3 oraz umożliwia przekazywanie statystyk ruchu za pomocą protokołów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Netflow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lub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sFlow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.</w:t>
            </w:r>
          </w:p>
          <w:p w14:paraId="5D5B072C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5.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System daje możliwość zarządzania przez systemy firm trzecich poprzez API, do którego producent udostępnia dokumentację.</w:t>
            </w:r>
          </w:p>
          <w:p w14:paraId="082EFD80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6.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Element systemu pełniący funkcję Firewall posiada wbudowane narzędzia diagnostyczne, przynajmniej: ping,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traceroute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, podglądu pakietów, monitorowanie procesowania sesji oraz stanu sesji firewall.</w:t>
            </w:r>
          </w:p>
          <w:p w14:paraId="0DBFDB2A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7.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Element systemu realizujący funkcję Firewall umożliwia wykonanie szeregu zmian przez administratora w CLI lub GUI, które nie zostaną zaimplementowane zanim nie zostaną zatwierdzone.</w:t>
            </w:r>
          </w:p>
          <w:p w14:paraId="14478E90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8.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Możliwość przypisywania administratorom praw do zarządzania określonymi częściami systemu (RBM).</w:t>
            </w:r>
          </w:p>
          <w:p w14:paraId="07524879" w14:textId="1834D58D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9.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Możliwość zarządzania systemem tylko z określonych adresów źródłowych IP.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6A538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FCED6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C0B2E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68594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041A7F" w:rsidRPr="003C0192" w14:paraId="0688E162" w14:textId="4F0F78AC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EEA3D" w14:textId="4C3B1FDA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lastRenderedPageBreak/>
              <w:t>Logowanie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1D154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1.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Elementy systemu bezpieczeństwa realizują logowanie do aplikacji (logowania i raportowania) udostępnianej w chmurze, lub konieczne jest zastosowanie komercyjnego systemu logowania i raportowania w postaci odpowiednio zabezpieczonej, komercyjnej platformy sprzętowej lub programowej.</w:t>
            </w:r>
          </w:p>
          <w:p w14:paraId="5F0842E7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2.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 xml:space="preserve">W ramach logowania element systemu pełniący funkcję Firewall zapewnia przekazywanie danych o: zaakceptowanym ruchu, blokowanym ruchu, aktywności administratorów, zużyciu zasobów oraz stanie pracy systemu. Ponadto zapewnia możliwość jednoczesnego wysyłania logów do wielu serwerów 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lastRenderedPageBreak/>
              <w:t>logowania.</w:t>
            </w:r>
          </w:p>
          <w:p w14:paraId="5AFB8B62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3.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Logowanie obejmuje zdarzenia dotyczące wszystkich modułów sieciowych i bezpieczeństwa.</w:t>
            </w:r>
          </w:p>
          <w:p w14:paraId="7F1F04EA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4.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Możliwość włączenia logowania per reguła w polityce firewall.</w:t>
            </w:r>
          </w:p>
          <w:p w14:paraId="640C8ECD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5.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System zapewnia możliwość logowania do serwera SYSLOG.</w:t>
            </w:r>
          </w:p>
          <w:p w14:paraId="5DDD1C05" w14:textId="50CF29CF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6.</w:t>
            </w: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ab/>
              <w:t>Przesyłanie SYSLOG do zewnętrznych systemów jest możliwe z wykorzystaniem protokołu TCP oraz szyfrowania SSL/TLS.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86620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D706F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BB2A7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54CA2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041A7F" w:rsidRPr="003C0192" w14:paraId="2D1C4146" w14:textId="3DA996C7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DC937" w14:textId="3000DB05" w:rsidR="00041A7F" w:rsidRPr="003C0192" w:rsidRDefault="00041A7F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lastRenderedPageBreak/>
              <w:t>Serwisy i licencje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F1853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Do korzystania z aktualnych baz funkcji ochronnych producenta i serwisów wymagane są licencje:</w:t>
            </w:r>
          </w:p>
          <w:p w14:paraId="293D3B64" w14:textId="28B4E2E6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a)     Kontrola Aplikacji, IPS, Antywirus (z uwzględnieniem sygnatur do ochrony urządzeń mobilnych - co najmniej dla systemu operacyjnego Android), Analiza typu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Sandbox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cloud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,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Antyspam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, Web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Filtering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, bazy </w:t>
            </w:r>
            <w:proofErr w:type="spellStart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>reputacyjne</w:t>
            </w:r>
            <w:proofErr w:type="spellEnd"/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  <w:t xml:space="preserve"> adresów IP/domen na okres 36 miesięcy.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1C4AB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6E84D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FF3BE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A256A" w14:textId="77777777" w:rsidR="00041A7F" w:rsidRPr="003C0192" w:rsidRDefault="00041A7F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</w:p>
        </w:tc>
      </w:tr>
      <w:tr w:rsidR="003C0192" w:rsidRPr="003C0192" w14:paraId="3F301FD7" w14:textId="2F88E17E" w:rsidTr="003C0192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13DA0F60" w14:textId="66C536C3" w:rsidR="003C0192" w:rsidRPr="003C0192" w:rsidRDefault="003C0192" w:rsidP="003C0192">
            <w:pPr>
              <w:jc w:val="center"/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TABELA NR 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2F8C94AB" w14:textId="512077B6" w:rsidR="003C0192" w:rsidRPr="003C0192" w:rsidRDefault="003C0192" w:rsidP="003C0192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 w:bidi="ar-SA"/>
              </w:rPr>
            </w:pPr>
            <w:r w:rsidRPr="003C0192">
              <w:rPr>
                <w:rFonts w:ascii="Arial" w:eastAsia="Calibri" w:hAnsi="Arial"/>
                <w:b/>
                <w:bCs/>
                <w:sz w:val="20"/>
                <w:szCs w:val="20"/>
              </w:rPr>
              <w:t>ZAKUP CZYTNIKÓW KODÓW KRESKOWYCH 10 SZT.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176B7EA4" w14:textId="61BCCEE8" w:rsidR="003C0192" w:rsidRPr="003C0192" w:rsidRDefault="003C0192" w:rsidP="003C0192">
            <w:pPr>
              <w:pStyle w:val="Standard"/>
              <w:rPr>
                <w:rFonts w:ascii="Arial" w:eastAsia="Calibri" w:hAnsi="Arial"/>
                <w:b/>
                <w:bCs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b/>
                <w:bCs/>
                <w:sz w:val="20"/>
                <w:szCs w:val="20"/>
              </w:rPr>
              <w:t>POTWIERDZENIE SPEŁNIENIA WYMAGAŃ / PROPOZYCJE WYKONAWCY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3034F4C9" w14:textId="615EECD6" w:rsidR="003C0192" w:rsidRPr="003C0192" w:rsidRDefault="003C0192" w:rsidP="003C0192">
            <w:pPr>
              <w:pStyle w:val="Standard"/>
              <w:rPr>
                <w:rFonts w:ascii="Arial" w:eastAsia="Calibri" w:hAnsi="Arial"/>
                <w:b/>
                <w:bCs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b/>
                <w:bCs/>
                <w:sz w:val="20"/>
                <w:szCs w:val="20"/>
              </w:rPr>
              <w:t>MARKA / NAZWA / MODEL URZĄDZENIA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401411BF" w14:textId="42B4DE4F" w:rsidR="003C0192" w:rsidRPr="003C0192" w:rsidRDefault="003C0192" w:rsidP="003C0192">
            <w:pPr>
              <w:pStyle w:val="Standard"/>
              <w:rPr>
                <w:rFonts w:ascii="Arial" w:eastAsia="Calibri" w:hAnsi="Arial"/>
                <w:b/>
                <w:bCs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313F6249" w14:textId="24FCB682" w:rsidR="003C0192" w:rsidRPr="003C0192" w:rsidRDefault="003C0192" w:rsidP="003C0192">
            <w:pPr>
              <w:pStyle w:val="Standard"/>
              <w:rPr>
                <w:rFonts w:ascii="Arial" w:eastAsia="Calibri" w:hAnsi="Arial"/>
                <w:b/>
                <w:bCs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b/>
                <w:bCs/>
                <w:sz w:val="20"/>
                <w:szCs w:val="20"/>
              </w:rPr>
              <w:t>ŁĄCZNA CENA BRUTTO</w:t>
            </w:r>
          </w:p>
        </w:tc>
      </w:tr>
      <w:tr w:rsidR="003C0192" w:rsidRPr="003C0192" w14:paraId="357C2C47" w14:textId="67AA573E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5B33A" w14:textId="005E612E" w:rsidR="003C0192" w:rsidRPr="003C0192" w:rsidRDefault="003C0192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Rodzaj urządzenia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9B546" w14:textId="3FC2D38A" w:rsidR="003C0192" w:rsidRPr="003C0192" w:rsidRDefault="003C0192" w:rsidP="00727B4C">
            <w:pPr>
              <w:pStyle w:val="Standard"/>
              <w:rPr>
                <w:rFonts w:ascii="Arial" w:eastAsia="Calibri" w:hAnsi="Arial"/>
                <w:b/>
                <w:bCs/>
                <w:sz w:val="20"/>
                <w:szCs w:val="20"/>
              </w:rPr>
            </w:pPr>
            <w:r w:rsidRPr="003C0192"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  <w:t>Czytnik kodów kreskowych przeznaczony do odczytu kodów 1D w środowisku pracy takim jak  biura, biblioteki. Zapewnia precyzyjny odczyt kodów kreskowych oraz dużą wytrzymałość na trudne warunki użytkowania.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3BCB4" w14:textId="77777777" w:rsidR="003C0192" w:rsidRPr="003C0192" w:rsidRDefault="003C0192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C27D4" w14:textId="77777777" w:rsidR="003C0192" w:rsidRPr="003C0192" w:rsidRDefault="003C0192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B1735" w14:textId="77777777" w:rsidR="003C0192" w:rsidRPr="003C0192" w:rsidRDefault="003C0192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1E5BB" w14:textId="77777777" w:rsidR="003C0192" w:rsidRPr="003C0192" w:rsidRDefault="003C0192" w:rsidP="00727B4C">
            <w:pPr>
              <w:pStyle w:val="Standard"/>
              <w:rPr>
                <w:rFonts w:ascii="Arial" w:eastAsia="Calibri" w:hAnsi="Arial"/>
                <w:kern w:val="0"/>
                <w:sz w:val="20"/>
                <w:szCs w:val="20"/>
                <w:lang w:eastAsia="en-US"/>
              </w:rPr>
            </w:pPr>
          </w:p>
        </w:tc>
      </w:tr>
      <w:tr w:rsidR="003C0192" w:rsidRPr="003C0192" w14:paraId="099EE0E9" w14:textId="5136E23E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64317" w14:textId="303A26F5" w:rsidR="003C0192" w:rsidRPr="003C0192" w:rsidRDefault="003C0192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Obsługiwane kody kreskowe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5545A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Style w:val="Pogrubienie"/>
                <w:rFonts w:ascii="Arial" w:hAnsi="Arial"/>
                <w:sz w:val="20"/>
                <w:szCs w:val="20"/>
              </w:rPr>
              <w:t>Typ kodów:</w:t>
            </w:r>
            <w:r w:rsidRPr="003C0192">
              <w:rPr>
                <w:rFonts w:ascii="Arial" w:hAnsi="Arial"/>
                <w:sz w:val="20"/>
                <w:szCs w:val="20"/>
              </w:rPr>
              <w:t xml:space="preserve"> Kody kreskowe 1D (jednowymiarowe).</w:t>
            </w:r>
          </w:p>
          <w:p w14:paraId="4548818D" w14:textId="7BB1E83E" w:rsidR="003C0192" w:rsidRPr="003C0192" w:rsidRDefault="003C0192" w:rsidP="00727B4C">
            <w:pPr>
              <w:pStyle w:val="Standard"/>
              <w:rPr>
                <w:rFonts w:ascii="Arial" w:eastAsia="Calibri" w:hAnsi="Arial"/>
                <w:b/>
                <w:bCs/>
                <w:sz w:val="20"/>
                <w:szCs w:val="20"/>
              </w:rPr>
            </w:pPr>
            <w:r w:rsidRPr="003C0192">
              <w:rPr>
                <w:rStyle w:val="Pogrubienie"/>
                <w:rFonts w:ascii="Arial" w:hAnsi="Arial"/>
                <w:sz w:val="20"/>
                <w:szCs w:val="20"/>
              </w:rPr>
              <w:t>Przykładowe formaty:</w:t>
            </w:r>
            <w:r w:rsidRPr="003C0192">
              <w:rPr>
                <w:rFonts w:ascii="Arial" w:hAnsi="Arial"/>
                <w:sz w:val="20"/>
                <w:szCs w:val="20"/>
              </w:rPr>
              <w:t xml:space="preserve"> EAN/UPC, </w:t>
            </w:r>
            <w:proofErr w:type="spellStart"/>
            <w:r w:rsidRPr="003C0192">
              <w:rPr>
                <w:rFonts w:ascii="Arial" w:hAnsi="Arial"/>
                <w:sz w:val="20"/>
                <w:szCs w:val="20"/>
              </w:rPr>
              <w:t>Code</w:t>
            </w:r>
            <w:proofErr w:type="spellEnd"/>
            <w:r w:rsidRPr="003C0192">
              <w:rPr>
                <w:rFonts w:ascii="Arial" w:hAnsi="Arial"/>
                <w:sz w:val="20"/>
                <w:szCs w:val="20"/>
              </w:rPr>
              <w:t xml:space="preserve"> 39, </w:t>
            </w:r>
            <w:proofErr w:type="spellStart"/>
            <w:r w:rsidRPr="003C0192">
              <w:rPr>
                <w:rFonts w:ascii="Arial" w:hAnsi="Arial"/>
                <w:sz w:val="20"/>
                <w:szCs w:val="20"/>
              </w:rPr>
              <w:t>Code</w:t>
            </w:r>
            <w:proofErr w:type="spellEnd"/>
            <w:r w:rsidRPr="003C0192">
              <w:rPr>
                <w:rFonts w:ascii="Arial" w:hAnsi="Arial"/>
                <w:sz w:val="20"/>
                <w:szCs w:val="20"/>
              </w:rPr>
              <w:t xml:space="preserve"> 128, </w:t>
            </w:r>
            <w:proofErr w:type="spellStart"/>
            <w:r w:rsidRPr="003C0192">
              <w:rPr>
                <w:rFonts w:ascii="Arial" w:hAnsi="Arial"/>
                <w:sz w:val="20"/>
                <w:szCs w:val="20"/>
              </w:rPr>
              <w:t>Codabar</w:t>
            </w:r>
            <w:proofErr w:type="spellEnd"/>
            <w:r w:rsidRPr="003C0192">
              <w:rPr>
                <w:rFonts w:ascii="Arial" w:hAnsi="Arial"/>
                <w:sz w:val="20"/>
                <w:szCs w:val="20"/>
              </w:rPr>
              <w:t xml:space="preserve">, </w:t>
            </w:r>
            <w:proofErr w:type="spellStart"/>
            <w:r w:rsidRPr="003C0192">
              <w:rPr>
                <w:rFonts w:ascii="Arial" w:hAnsi="Arial"/>
                <w:sz w:val="20"/>
                <w:szCs w:val="20"/>
              </w:rPr>
              <w:t>Interleaved</w:t>
            </w:r>
            <w:proofErr w:type="spellEnd"/>
            <w:r w:rsidRPr="003C0192">
              <w:rPr>
                <w:rFonts w:ascii="Arial" w:hAnsi="Arial"/>
                <w:sz w:val="20"/>
                <w:szCs w:val="20"/>
              </w:rPr>
              <w:t xml:space="preserve"> 2 of 5, GS1 </w:t>
            </w:r>
            <w:proofErr w:type="spellStart"/>
            <w:r w:rsidRPr="003C0192">
              <w:rPr>
                <w:rFonts w:ascii="Arial" w:hAnsi="Arial"/>
                <w:sz w:val="20"/>
                <w:szCs w:val="20"/>
              </w:rPr>
              <w:t>DataBar</w:t>
            </w:r>
            <w:proofErr w:type="spellEnd"/>
            <w:r w:rsidRPr="003C0192">
              <w:rPr>
                <w:rFonts w:ascii="Arial" w:hAnsi="Arial"/>
                <w:sz w:val="20"/>
                <w:szCs w:val="20"/>
              </w:rPr>
              <w:t xml:space="preserve"> oraz inne standardowe kody kreskowe.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0A1C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Style w:val="Pogrubienie"/>
                <w:rFonts w:ascii="Arial" w:hAnsi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5DF2E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Style w:val="Pogrubienie"/>
                <w:rFonts w:ascii="Arial" w:hAnsi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120AB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Style w:val="Pogrubienie"/>
                <w:rFonts w:ascii="Arial" w:hAnsi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23DEA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Style w:val="Pogrubienie"/>
                <w:rFonts w:ascii="Arial" w:hAnsi="Arial"/>
                <w:sz w:val="20"/>
                <w:szCs w:val="20"/>
              </w:rPr>
            </w:pPr>
          </w:p>
        </w:tc>
      </w:tr>
      <w:tr w:rsidR="003C0192" w:rsidRPr="003C0192" w14:paraId="024A6FD0" w14:textId="225E083C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CBD55" w14:textId="7CB03375" w:rsidR="003C0192" w:rsidRPr="003C0192" w:rsidRDefault="003C0192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Technologia odczytu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815D5" w14:textId="0EB318DA" w:rsidR="003C0192" w:rsidRPr="003C0192" w:rsidRDefault="003C0192" w:rsidP="00727B4C">
            <w:pPr>
              <w:rPr>
                <w:rStyle w:val="NagwekZnak"/>
                <w:rFonts w:ascii="Arial" w:hAnsi="Arial" w:cs="Arial"/>
                <w:sz w:val="20"/>
                <w:szCs w:val="20"/>
              </w:rPr>
            </w:pPr>
            <w:r w:rsidRPr="003C0192">
              <w:rPr>
                <w:rStyle w:val="Pogrubienie"/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Zasięg odczytu:</w:t>
            </w:r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 xml:space="preserve"> Do 60 cm, w zależności od rodzaju oraz rozmiaru kodu kreskowego, co umożliwia komfortową pracę użytkownikowi.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340B6" w14:textId="77777777" w:rsidR="003C0192" w:rsidRPr="003C0192" w:rsidRDefault="003C0192" w:rsidP="00727B4C">
            <w:pPr>
              <w:rPr>
                <w:rStyle w:val="Pogrubienie"/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33312" w14:textId="77777777" w:rsidR="003C0192" w:rsidRPr="003C0192" w:rsidRDefault="003C0192" w:rsidP="00727B4C">
            <w:pPr>
              <w:rPr>
                <w:rStyle w:val="Pogrubienie"/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6C945" w14:textId="77777777" w:rsidR="003C0192" w:rsidRPr="003C0192" w:rsidRDefault="003C0192" w:rsidP="00727B4C">
            <w:pPr>
              <w:rPr>
                <w:rStyle w:val="Pogrubienie"/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EB18E" w14:textId="77777777" w:rsidR="003C0192" w:rsidRPr="003C0192" w:rsidRDefault="003C0192" w:rsidP="00727B4C">
            <w:pPr>
              <w:rPr>
                <w:rStyle w:val="Pogrubienie"/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3C0192" w:rsidRPr="003C0192" w14:paraId="0E4E9471" w14:textId="0D9E3A34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0274E" w14:textId="77A1700A" w:rsidR="003C0192" w:rsidRPr="003C0192" w:rsidRDefault="003C0192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hAnsi="Arial" w:cs="Arial"/>
                <w:b/>
                <w:sz w:val="20"/>
                <w:szCs w:val="20"/>
              </w:rPr>
              <w:t xml:space="preserve">Wymagany kontrast </w:t>
            </w:r>
            <w:r w:rsidRPr="003C0192">
              <w:rPr>
                <w:rFonts w:ascii="Arial" w:hAnsi="Arial" w:cs="Arial"/>
                <w:b/>
                <w:sz w:val="20"/>
                <w:szCs w:val="20"/>
              </w:rPr>
              <w:lastRenderedPageBreak/>
              <w:t>kodu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0C5BD" w14:textId="07542A4B" w:rsidR="003C0192" w:rsidRPr="003C0192" w:rsidRDefault="003C0192" w:rsidP="00727B4C">
            <w:pPr>
              <w:rPr>
                <w:rStyle w:val="NagwekZnak"/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hAnsi="Arial" w:cs="Arial"/>
                <w:sz w:val="20"/>
                <w:szCs w:val="20"/>
              </w:rPr>
              <w:lastRenderedPageBreak/>
              <w:t>Wymagany kontrast kodu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49055" w14:textId="77777777" w:rsidR="003C0192" w:rsidRPr="003C0192" w:rsidRDefault="003C0192" w:rsidP="00727B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3F434" w14:textId="77777777" w:rsidR="003C0192" w:rsidRPr="003C0192" w:rsidRDefault="003C0192" w:rsidP="00727B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7DE61" w14:textId="77777777" w:rsidR="003C0192" w:rsidRPr="003C0192" w:rsidRDefault="003C0192" w:rsidP="00727B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B976A" w14:textId="77777777" w:rsidR="003C0192" w:rsidRPr="003C0192" w:rsidRDefault="003C0192" w:rsidP="00727B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0192" w:rsidRPr="003C0192" w14:paraId="6BF2E669" w14:textId="455C6BAA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A95AB" w14:textId="607E4B9E" w:rsidR="003C0192" w:rsidRPr="003C0192" w:rsidRDefault="003C0192" w:rsidP="00727B4C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sz w:val="20"/>
                <w:szCs w:val="20"/>
              </w:rPr>
              <w:lastRenderedPageBreak/>
              <w:t>Rozdzielczość skanera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C854F" w14:textId="6827E7CE" w:rsidR="003C0192" w:rsidRPr="003C0192" w:rsidRDefault="003C0192" w:rsidP="00727B4C">
            <w:pPr>
              <w:rPr>
                <w:rFonts w:ascii="Arial" w:hAnsi="Arial" w:cs="Arial"/>
                <w:sz w:val="20"/>
                <w:szCs w:val="20"/>
              </w:rPr>
            </w:pPr>
            <w:r w:rsidRPr="003C0192">
              <w:rPr>
                <w:rFonts w:ascii="Arial" w:hAnsi="Arial" w:cs="Arial"/>
                <w:sz w:val="20"/>
                <w:szCs w:val="20"/>
              </w:rPr>
              <w:t xml:space="preserve">- Minimalna </w:t>
            </w:r>
            <w:r w:rsidRPr="003C0192">
              <w:rPr>
                <w:rStyle w:val="Pogrubienie"/>
                <w:rFonts w:ascii="Arial" w:hAnsi="Arial" w:cs="Arial"/>
                <w:sz w:val="20"/>
                <w:szCs w:val="20"/>
              </w:rPr>
              <w:t>Rozdzielczość:</w:t>
            </w:r>
            <w:r w:rsidRPr="003C0192">
              <w:rPr>
                <w:rFonts w:ascii="Arial" w:hAnsi="Arial" w:cs="Arial"/>
                <w:sz w:val="20"/>
                <w:szCs w:val="20"/>
              </w:rPr>
              <w:t xml:space="preserve"> 0.102 mm / 4 </w:t>
            </w:r>
            <w:proofErr w:type="spellStart"/>
            <w:r w:rsidRPr="003C0192">
              <w:rPr>
                <w:rFonts w:ascii="Arial" w:hAnsi="Arial" w:cs="Arial"/>
                <w:sz w:val="20"/>
                <w:szCs w:val="20"/>
              </w:rPr>
              <w:t>mils</w:t>
            </w:r>
            <w:proofErr w:type="spellEnd"/>
            <w:r w:rsidRPr="003C0192">
              <w:rPr>
                <w:rFonts w:ascii="Arial" w:hAnsi="Arial" w:cs="Arial"/>
                <w:sz w:val="20"/>
                <w:szCs w:val="20"/>
              </w:rPr>
              <w:t>, co umożliwia precyzyjne odczytywanie nawet małych kodów kreskowych o wysokiej gęstości.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DFBD4" w14:textId="77777777" w:rsidR="003C0192" w:rsidRPr="003C0192" w:rsidRDefault="003C0192" w:rsidP="00727B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499FD" w14:textId="77777777" w:rsidR="003C0192" w:rsidRPr="003C0192" w:rsidRDefault="003C0192" w:rsidP="00727B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CBBD0" w14:textId="77777777" w:rsidR="003C0192" w:rsidRPr="003C0192" w:rsidRDefault="003C0192" w:rsidP="00727B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B2E68" w14:textId="77777777" w:rsidR="003C0192" w:rsidRPr="003C0192" w:rsidRDefault="003C0192" w:rsidP="00727B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0192" w:rsidRPr="003C0192" w14:paraId="6D2E5DA3" w14:textId="2D4FF07F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71DA1" w14:textId="26CB1946" w:rsidR="003C0192" w:rsidRPr="003C0192" w:rsidRDefault="003C0192" w:rsidP="00727B4C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sz w:val="20"/>
                <w:szCs w:val="20"/>
              </w:rPr>
              <w:t>Dostępne interfejsy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896CF" w14:textId="58954B00" w:rsidR="003C0192" w:rsidRPr="003C0192" w:rsidRDefault="003C0192" w:rsidP="00727B4C">
            <w:pPr>
              <w:rPr>
                <w:rFonts w:ascii="Arial" w:hAnsi="Arial" w:cs="Arial"/>
                <w:sz w:val="20"/>
                <w:szCs w:val="20"/>
              </w:rPr>
            </w:pPr>
            <w:r w:rsidRPr="003C0192">
              <w:rPr>
                <w:rStyle w:val="Pogrubienie"/>
                <w:rFonts w:ascii="Arial" w:hAnsi="Arial" w:cs="Arial"/>
                <w:sz w:val="20"/>
                <w:szCs w:val="20"/>
              </w:rPr>
              <w:t>Interfejsy:</w:t>
            </w:r>
            <w:r w:rsidRPr="003C0192">
              <w:rPr>
                <w:rFonts w:ascii="Arial" w:hAnsi="Arial" w:cs="Arial"/>
                <w:sz w:val="20"/>
                <w:szCs w:val="20"/>
              </w:rPr>
              <w:t xml:space="preserve"> USB, co zapewnia łatwą integrację z komputerami, i innymi urządzeniami, umożliwiając szybkie przesyłanie danych.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7EE99" w14:textId="77777777" w:rsidR="003C0192" w:rsidRPr="003C0192" w:rsidRDefault="003C0192" w:rsidP="00727B4C">
            <w:pPr>
              <w:rPr>
                <w:rStyle w:val="Pogrubieni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395A1" w14:textId="77777777" w:rsidR="003C0192" w:rsidRPr="003C0192" w:rsidRDefault="003C0192" w:rsidP="00727B4C">
            <w:pPr>
              <w:rPr>
                <w:rStyle w:val="Pogrubieni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F51F2" w14:textId="77777777" w:rsidR="003C0192" w:rsidRPr="003C0192" w:rsidRDefault="003C0192" w:rsidP="00727B4C">
            <w:pPr>
              <w:rPr>
                <w:rStyle w:val="Pogrubieni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A1220" w14:textId="77777777" w:rsidR="003C0192" w:rsidRPr="003C0192" w:rsidRDefault="003C0192" w:rsidP="00727B4C">
            <w:pPr>
              <w:rPr>
                <w:rStyle w:val="Pogrubienie"/>
                <w:rFonts w:ascii="Arial" w:hAnsi="Arial" w:cs="Arial"/>
                <w:sz w:val="20"/>
                <w:szCs w:val="20"/>
              </w:rPr>
            </w:pPr>
          </w:p>
        </w:tc>
      </w:tr>
      <w:tr w:rsidR="003C0192" w:rsidRPr="003C0192" w14:paraId="2EFD3B10" w14:textId="6DD185E3" w:rsidTr="003C0192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4884908A" w14:textId="6B7994DC" w:rsidR="003C0192" w:rsidRPr="003C0192" w:rsidRDefault="003C0192" w:rsidP="003C0192">
            <w:pPr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TABELA NR 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20A9D92C" w14:textId="18A53BDF" w:rsidR="003C0192" w:rsidRPr="003C0192" w:rsidRDefault="003C0192" w:rsidP="003C0192">
            <w:pPr>
              <w:rPr>
                <w:rFonts w:ascii="Arial" w:hAnsi="Arial" w:cs="Arial"/>
                <w:sz w:val="20"/>
                <w:szCs w:val="20"/>
              </w:rPr>
            </w:pPr>
            <w:r w:rsidRPr="003C0192">
              <w:rPr>
                <w:rFonts w:ascii="Arial" w:eastAsia="Calibri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  <w:t>ZAKUP D</w:t>
            </w:r>
            <w:r w:rsidRPr="003C0192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US" w:bidi="hi-IN"/>
              </w:rPr>
              <w:t>RUKARKA ETYKIET TERMICZNYCH,</w:t>
            </w:r>
            <w:r w:rsidRPr="003C0192">
              <w:rPr>
                <w:rFonts w:ascii="Arial" w:eastAsia="Calibri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  <w:t xml:space="preserve"> 3 SZT.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0FD7FFC8" w14:textId="3278B9B9" w:rsidR="003C0192" w:rsidRPr="003C0192" w:rsidRDefault="003C0192" w:rsidP="003C0192">
            <w:pPr>
              <w:rPr>
                <w:rFonts w:ascii="Arial" w:eastAsia="Calibri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POTWIERDZENIE SPEŁNIENIA WYMAGAŃ / PROPOZYCJE WYKONAWCY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31D2933F" w14:textId="47CE1C97" w:rsidR="003C0192" w:rsidRPr="003C0192" w:rsidRDefault="003C0192" w:rsidP="003C0192">
            <w:pPr>
              <w:rPr>
                <w:rFonts w:ascii="Arial" w:eastAsia="Calibri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MARKA / NAZWA / MODEL URZĄDZENIA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54E9F467" w14:textId="2B7E62A3" w:rsidR="003C0192" w:rsidRPr="003C0192" w:rsidRDefault="003C0192" w:rsidP="003C0192">
            <w:pPr>
              <w:rPr>
                <w:rFonts w:ascii="Arial" w:eastAsia="Calibri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CENA JEDNOSTKOWA BRUTTO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 w:themeFill="accent4" w:themeFillTint="66"/>
            <w:vAlign w:val="center"/>
          </w:tcPr>
          <w:p w14:paraId="1A0A408A" w14:textId="12540C4A" w:rsidR="003C0192" w:rsidRPr="003C0192" w:rsidRDefault="003C0192" w:rsidP="003C0192">
            <w:pPr>
              <w:rPr>
                <w:rFonts w:ascii="Arial" w:eastAsia="Calibri" w:hAnsi="Arial" w:cs="Arial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3C019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ŁĄCZNA CENA BRUTTO</w:t>
            </w:r>
          </w:p>
        </w:tc>
      </w:tr>
      <w:tr w:rsidR="003C0192" w:rsidRPr="003C0192" w14:paraId="2D8C7209" w14:textId="165AB757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045E3" w14:textId="2448F580" w:rsidR="003C0192" w:rsidRPr="003C0192" w:rsidRDefault="003C0192" w:rsidP="00727B4C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Rodzaj urządzenia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5F107" w14:textId="1DFEE779" w:rsidR="003C0192" w:rsidRPr="003C0192" w:rsidRDefault="003C0192" w:rsidP="00727B4C">
            <w:pPr>
              <w:rPr>
                <w:rFonts w:ascii="Arial" w:hAnsi="Arial" w:cs="Arial"/>
                <w:sz w:val="20"/>
                <w:szCs w:val="20"/>
              </w:rPr>
            </w:pPr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 xml:space="preserve">Drukarka etykiet termicznych, zdolna do pracy w technologii </w:t>
            </w:r>
            <w:proofErr w:type="spellStart"/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termotransferowej</w:t>
            </w:r>
            <w:proofErr w:type="spellEnd"/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 xml:space="preserve"> oraz bezpośredniego druku termicznego, przeznaczona do drukowania etykiet z kodami kreskowymi oraz innymi oznaczeniami.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85AB1" w14:textId="77777777" w:rsidR="003C0192" w:rsidRPr="003C0192" w:rsidRDefault="003C0192" w:rsidP="00727B4C">
            <w:pPr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E48DA" w14:textId="77777777" w:rsidR="003C0192" w:rsidRPr="003C0192" w:rsidRDefault="003C0192" w:rsidP="00727B4C">
            <w:pPr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9F0F" w14:textId="77777777" w:rsidR="003C0192" w:rsidRPr="003C0192" w:rsidRDefault="003C0192" w:rsidP="00727B4C">
            <w:pPr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849D7" w14:textId="77777777" w:rsidR="003C0192" w:rsidRPr="003C0192" w:rsidRDefault="003C0192" w:rsidP="00727B4C">
            <w:pPr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3C0192" w:rsidRPr="003C0192" w14:paraId="08E75CD7" w14:textId="577590A6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BC6A7" w14:textId="2EE15BEE" w:rsidR="003C0192" w:rsidRPr="003C0192" w:rsidRDefault="003C0192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Technologia druku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0ACF1" w14:textId="1690794D" w:rsidR="003C0192" w:rsidRPr="003C0192" w:rsidRDefault="003C0192" w:rsidP="00727B4C">
            <w:pPr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Style w:val="Pogrubienie"/>
                <w:rFonts w:ascii="Arial" w:hAnsi="Arial" w:cs="Arial"/>
                <w:sz w:val="20"/>
                <w:szCs w:val="20"/>
              </w:rPr>
              <w:t>Technologia:</w:t>
            </w:r>
            <w:r w:rsidRPr="003C019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C0192">
              <w:rPr>
                <w:rFonts w:ascii="Arial" w:hAnsi="Arial" w:cs="Arial"/>
                <w:sz w:val="20"/>
                <w:szCs w:val="20"/>
              </w:rPr>
              <w:t>Termotransferowa</w:t>
            </w:r>
            <w:proofErr w:type="spellEnd"/>
            <w:r w:rsidRPr="003C0192">
              <w:rPr>
                <w:rFonts w:ascii="Arial" w:hAnsi="Arial" w:cs="Arial"/>
                <w:sz w:val="20"/>
                <w:szCs w:val="20"/>
              </w:rPr>
              <w:t xml:space="preserve"> / Bezpośredni druk termiczny. Pozwala na drukowanie trwałych etykiet zarówno przy użyciu taśmy barwiącej (</w:t>
            </w:r>
            <w:proofErr w:type="spellStart"/>
            <w:r w:rsidRPr="003C0192">
              <w:rPr>
                <w:rFonts w:ascii="Arial" w:hAnsi="Arial" w:cs="Arial"/>
                <w:sz w:val="20"/>
                <w:szCs w:val="20"/>
              </w:rPr>
              <w:t>termotransfer</w:t>
            </w:r>
            <w:proofErr w:type="spellEnd"/>
            <w:r w:rsidRPr="003C0192">
              <w:rPr>
                <w:rFonts w:ascii="Arial" w:hAnsi="Arial" w:cs="Arial"/>
                <w:sz w:val="20"/>
                <w:szCs w:val="20"/>
              </w:rPr>
              <w:t>), jak i bezpośrednio na papierze termicznym.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0FAFE" w14:textId="77777777" w:rsidR="003C0192" w:rsidRPr="003C0192" w:rsidRDefault="003C0192" w:rsidP="00727B4C">
            <w:pPr>
              <w:rPr>
                <w:rStyle w:val="Pogrubieni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9539C" w14:textId="77777777" w:rsidR="003C0192" w:rsidRPr="003C0192" w:rsidRDefault="003C0192" w:rsidP="00727B4C">
            <w:pPr>
              <w:rPr>
                <w:rStyle w:val="Pogrubieni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BB882" w14:textId="77777777" w:rsidR="003C0192" w:rsidRPr="003C0192" w:rsidRDefault="003C0192" w:rsidP="00727B4C">
            <w:pPr>
              <w:rPr>
                <w:rStyle w:val="Pogrubieni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B1E73" w14:textId="77777777" w:rsidR="003C0192" w:rsidRPr="003C0192" w:rsidRDefault="003C0192" w:rsidP="00727B4C">
            <w:pPr>
              <w:rPr>
                <w:rStyle w:val="Pogrubienie"/>
                <w:rFonts w:ascii="Arial" w:hAnsi="Arial" w:cs="Arial"/>
                <w:sz w:val="20"/>
                <w:szCs w:val="20"/>
              </w:rPr>
            </w:pPr>
          </w:p>
        </w:tc>
      </w:tr>
      <w:tr w:rsidR="003C0192" w:rsidRPr="003C0192" w14:paraId="761A2EC0" w14:textId="7B0BFC10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A8DBE" w14:textId="6580852B" w:rsidR="003C0192" w:rsidRPr="003C0192" w:rsidRDefault="003C0192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  <w:t>Rozdzielczość druku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C9E86" w14:textId="0E81A18F" w:rsidR="003C0192" w:rsidRPr="003C0192" w:rsidRDefault="003C0192" w:rsidP="00727B4C">
            <w:pPr>
              <w:rPr>
                <w:rStyle w:val="NagwekZnak"/>
                <w:rFonts w:ascii="Arial" w:hAnsi="Arial" w:cs="Arial"/>
                <w:sz w:val="20"/>
                <w:szCs w:val="20"/>
              </w:rPr>
            </w:pPr>
            <w:r w:rsidRPr="003C0192">
              <w:rPr>
                <w:rStyle w:val="Pogrubienie"/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Rozdzielczość:</w:t>
            </w:r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 xml:space="preserve"> minimum 200 </w:t>
            </w:r>
            <w:proofErr w:type="spellStart"/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>dpi</w:t>
            </w:r>
            <w:proofErr w:type="spellEnd"/>
            <w:r w:rsidRPr="003C0192">
              <w:rPr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  <w:t xml:space="preserve"> (punktów na cal), co zapewnia wyraźny i czytelny wydruk zarówno dla kodów kreskowych, jak i tekstów.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14DB1" w14:textId="77777777" w:rsidR="003C0192" w:rsidRPr="003C0192" w:rsidRDefault="003C0192" w:rsidP="00727B4C">
            <w:pPr>
              <w:rPr>
                <w:rStyle w:val="Pogrubienie"/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202A" w14:textId="77777777" w:rsidR="003C0192" w:rsidRPr="003C0192" w:rsidRDefault="003C0192" w:rsidP="00727B4C">
            <w:pPr>
              <w:rPr>
                <w:rStyle w:val="Pogrubienie"/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D40AE" w14:textId="77777777" w:rsidR="003C0192" w:rsidRPr="003C0192" w:rsidRDefault="003C0192" w:rsidP="00727B4C">
            <w:pPr>
              <w:rPr>
                <w:rStyle w:val="Pogrubienie"/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1ED4C" w14:textId="77777777" w:rsidR="003C0192" w:rsidRPr="003C0192" w:rsidRDefault="003C0192" w:rsidP="00727B4C">
            <w:pPr>
              <w:rPr>
                <w:rStyle w:val="Pogrubienie"/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3C0192" w:rsidRPr="003C0192" w14:paraId="039E3BE4" w14:textId="31893D46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8C7B2" w14:textId="686C3A45" w:rsidR="003C0192" w:rsidRPr="003C0192" w:rsidRDefault="003C0192" w:rsidP="00727B4C">
            <w:pPr>
              <w:textAlignment w:val="baseline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Fonts w:ascii="Arial" w:hAnsi="Arial" w:cs="Arial"/>
                <w:b/>
                <w:sz w:val="20"/>
                <w:szCs w:val="20"/>
              </w:rPr>
              <w:t xml:space="preserve"> Dostępne interfejsy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45BDC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Style w:val="Pogrubienie"/>
                <w:rFonts w:ascii="Arial" w:hAnsi="Arial"/>
                <w:sz w:val="20"/>
                <w:szCs w:val="20"/>
              </w:rPr>
              <w:t>Interfejs USB:</w:t>
            </w:r>
            <w:r w:rsidRPr="003C0192">
              <w:rPr>
                <w:rFonts w:ascii="Arial" w:hAnsi="Arial"/>
                <w:sz w:val="20"/>
                <w:szCs w:val="20"/>
              </w:rPr>
              <w:t xml:space="preserve"> Typ B (wersja 2.0 High </w:t>
            </w:r>
            <w:proofErr w:type="spellStart"/>
            <w:r w:rsidRPr="003C0192">
              <w:rPr>
                <w:rFonts w:ascii="Arial" w:hAnsi="Arial"/>
                <w:sz w:val="20"/>
                <w:szCs w:val="20"/>
              </w:rPr>
              <w:t>Speed</w:t>
            </w:r>
            <w:proofErr w:type="spellEnd"/>
            <w:r w:rsidRPr="003C0192">
              <w:rPr>
                <w:rFonts w:ascii="Arial" w:hAnsi="Arial"/>
                <w:sz w:val="20"/>
                <w:szCs w:val="20"/>
              </w:rPr>
              <w:t>) do szybkiego przesyłania danych z komputerów oraz Typ A (USB Host) do podłączania urządzeń peryferyjnych.</w:t>
            </w:r>
          </w:p>
          <w:p w14:paraId="3A91BA20" w14:textId="1144C4E4" w:rsidR="003C0192" w:rsidRPr="003C0192" w:rsidRDefault="003C0192" w:rsidP="00727B4C">
            <w:pPr>
              <w:rPr>
                <w:rStyle w:val="NagwekZnak"/>
                <w:rFonts w:ascii="Arial" w:eastAsia="Calibri" w:hAnsi="Arial" w:cs="Arial"/>
                <w:kern w:val="0"/>
                <w:sz w:val="20"/>
                <w:szCs w:val="20"/>
                <w:lang w:eastAsia="en-US"/>
              </w:rPr>
            </w:pPr>
            <w:r w:rsidRPr="003C0192">
              <w:rPr>
                <w:rStyle w:val="Pogrubienie"/>
                <w:rFonts w:ascii="Arial" w:hAnsi="Arial" w:cs="Arial"/>
                <w:sz w:val="20"/>
                <w:szCs w:val="20"/>
              </w:rPr>
              <w:t>Interfejs sieci przewodowej:</w:t>
            </w:r>
            <w:r w:rsidRPr="003C0192">
              <w:rPr>
                <w:rFonts w:ascii="Arial" w:hAnsi="Arial" w:cs="Arial"/>
                <w:sz w:val="20"/>
                <w:szCs w:val="20"/>
              </w:rPr>
              <w:t xml:space="preserve"> 10/100 BASE-TX z obsługą protokołów sieciowych (ARP, MAC, BOOTP, DHCP, DNS, WINS, FTP SERVER, HTTP Server, SNTP Client, SMTP Client, SNMP V1, Telnet, LPR/LPD, RAW 9100, IPv4, ICMP, IGMP, TCP, UDP), co zapewnia stabilne i szybkie połączenie z siecią.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9292D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Style w:val="Pogrubienie"/>
                <w:rFonts w:ascii="Arial" w:hAnsi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F25F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Style w:val="Pogrubienie"/>
                <w:rFonts w:ascii="Arial" w:hAnsi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9587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Style w:val="Pogrubienie"/>
                <w:rFonts w:ascii="Arial" w:hAnsi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076E6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Style w:val="Pogrubienie"/>
                <w:rFonts w:ascii="Arial" w:hAnsi="Arial"/>
                <w:sz w:val="20"/>
                <w:szCs w:val="20"/>
              </w:rPr>
            </w:pPr>
          </w:p>
        </w:tc>
      </w:tr>
      <w:tr w:rsidR="003C0192" w:rsidRPr="003C0192" w14:paraId="02200FD7" w14:textId="21DE58E8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26BFC" w14:textId="230C6DFB" w:rsidR="003C0192" w:rsidRPr="003C0192" w:rsidRDefault="003C0192" w:rsidP="00727B4C">
            <w:pPr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C0192">
              <w:rPr>
                <w:rStyle w:val="Pogrubienie"/>
                <w:rFonts w:ascii="Arial" w:hAnsi="Arial" w:cs="Arial"/>
                <w:sz w:val="20"/>
                <w:szCs w:val="20"/>
              </w:rPr>
              <w:t>Wymagane elementy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4013A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Fonts w:ascii="Arial" w:hAnsi="Arial"/>
                <w:sz w:val="20"/>
                <w:szCs w:val="20"/>
              </w:rPr>
              <w:t>Zasilacz i przewód zasilający. Kabel USB.  Skrócona instrukcja obsługi, instrukcja bezpieczeństwa, karta gwarancyjna.</w:t>
            </w:r>
          </w:p>
          <w:p w14:paraId="10254DA3" w14:textId="7C0FE865" w:rsidR="003C0192" w:rsidRPr="003C0192" w:rsidRDefault="003C0192" w:rsidP="00727B4C">
            <w:pPr>
              <w:rPr>
                <w:rStyle w:val="NagwekZnak"/>
                <w:rFonts w:ascii="Arial" w:hAnsi="Arial" w:cs="Arial"/>
                <w:sz w:val="20"/>
                <w:szCs w:val="20"/>
              </w:rPr>
            </w:pPr>
            <w:r w:rsidRPr="003C0192">
              <w:rPr>
                <w:rFonts w:ascii="Arial" w:hAnsi="Arial" w:cs="Arial"/>
                <w:sz w:val="20"/>
                <w:szCs w:val="20"/>
              </w:rPr>
              <w:t>Dwie szpulki do taśmy (25.4 mm / 300 m).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C4924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C1D93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38900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57FCA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3C0192" w:rsidRPr="003C0192" w14:paraId="4B4DEEE8" w14:textId="70045B78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A2447" w14:textId="07D32210" w:rsidR="003C0192" w:rsidRPr="003C0192" w:rsidRDefault="003C0192" w:rsidP="00727B4C">
            <w:pPr>
              <w:textAlignment w:val="baseline"/>
              <w:rPr>
                <w:rStyle w:val="NagwekZnak"/>
                <w:rFonts w:ascii="Arial" w:hAnsi="Arial" w:cs="Arial"/>
                <w:b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 Systemy operacyjne i oprogramowanie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E79A7" w14:textId="49CE62E1" w:rsidR="003C0192" w:rsidRPr="003C0192" w:rsidRDefault="003C0192" w:rsidP="00727B4C">
            <w:pPr>
              <w:rPr>
                <w:rFonts w:ascii="Arial" w:hAnsi="Arial" w:cs="Arial"/>
                <w:sz w:val="20"/>
                <w:szCs w:val="20"/>
              </w:rPr>
            </w:pPr>
            <w:r w:rsidRPr="003C0192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Drukarka musi być kompatybilna z systemami </w:t>
            </w:r>
            <w:r w:rsidRPr="003C0192">
              <w:rPr>
                <w:rFonts w:ascii="Arial" w:hAnsi="Arial" w:cs="Arial"/>
                <w:sz w:val="20"/>
                <w:szCs w:val="20"/>
              </w:rPr>
              <w:t xml:space="preserve"> Windows 10, Windows 11,Linux, Macintosh (Mac OS X 10.10.x lub nowszy).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19A8E" w14:textId="77777777" w:rsidR="003C0192" w:rsidRPr="003C0192" w:rsidRDefault="003C0192" w:rsidP="00727B4C">
            <w:pPr>
              <w:rPr>
                <w:rStyle w:val="Pogrubieni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63359" w14:textId="77777777" w:rsidR="003C0192" w:rsidRPr="003C0192" w:rsidRDefault="003C0192" w:rsidP="00727B4C">
            <w:pPr>
              <w:rPr>
                <w:rStyle w:val="Pogrubieni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0DFCF" w14:textId="77777777" w:rsidR="003C0192" w:rsidRPr="003C0192" w:rsidRDefault="003C0192" w:rsidP="00727B4C">
            <w:pPr>
              <w:rPr>
                <w:rStyle w:val="Pogrubieni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0ACB" w14:textId="77777777" w:rsidR="003C0192" w:rsidRPr="003C0192" w:rsidRDefault="003C0192" w:rsidP="00727B4C">
            <w:pPr>
              <w:rPr>
                <w:rStyle w:val="Pogrubienie"/>
                <w:rFonts w:ascii="Arial" w:hAnsi="Arial" w:cs="Arial"/>
                <w:sz w:val="20"/>
                <w:szCs w:val="20"/>
              </w:rPr>
            </w:pPr>
          </w:p>
        </w:tc>
      </w:tr>
      <w:tr w:rsidR="003C0192" w:rsidRPr="003C0192" w14:paraId="04F7CC01" w14:textId="1E4905DC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CAFA4" w14:textId="315A08A6" w:rsidR="003C0192" w:rsidRPr="003C0192" w:rsidRDefault="003C0192" w:rsidP="00727B4C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sz w:val="20"/>
                <w:szCs w:val="20"/>
              </w:rPr>
              <w:t>Funkcje drukowania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A8A51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Style w:val="Pogrubienie"/>
                <w:rFonts w:ascii="Arial" w:hAnsi="Arial"/>
                <w:sz w:val="20"/>
                <w:szCs w:val="20"/>
              </w:rPr>
              <w:t xml:space="preserve">1-wymiarowe </w:t>
            </w:r>
            <w:proofErr w:type="spellStart"/>
            <w:r w:rsidRPr="003C0192">
              <w:rPr>
                <w:rStyle w:val="Pogrubienie"/>
                <w:rFonts w:ascii="Arial" w:hAnsi="Arial"/>
                <w:sz w:val="20"/>
                <w:szCs w:val="20"/>
              </w:rPr>
              <w:t>symbologie</w:t>
            </w:r>
            <w:proofErr w:type="spellEnd"/>
            <w:r w:rsidRPr="003C0192">
              <w:rPr>
                <w:rStyle w:val="Pogrubienie"/>
                <w:rFonts w:ascii="Arial" w:hAnsi="Arial"/>
                <w:sz w:val="20"/>
                <w:szCs w:val="20"/>
              </w:rPr>
              <w:t xml:space="preserve"> kodów kreskowych :</w:t>
            </w:r>
            <w:r w:rsidRPr="003C0192">
              <w:rPr>
                <w:rFonts w:ascii="Arial" w:hAnsi="Arial"/>
                <w:sz w:val="20"/>
                <w:szCs w:val="20"/>
              </w:rPr>
              <w:t xml:space="preserve"> Obsługuje szeroki zakres kodów kreskowych jednowymiarowych, takich jak Code128, EAN13, EAN8, UPC, ITF14, </w:t>
            </w:r>
            <w:proofErr w:type="spellStart"/>
            <w:r w:rsidRPr="003C0192">
              <w:rPr>
                <w:rFonts w:ascii="Arial" w:hAnsi="Arial"/>
                <w:sz w:val="20"/>
                <w:szCs w:val="20"/>
              </w:rPr>
              <w:t>Codabar</w:t>
            </w:r>
            <w:proofErr w:type="spellEnd"/>
            <w:r w:rsidRPr="003C0192">
              <w:rPr>
                <w:rFonts w:ascii="Arial" w:hAnsi="Arial"/>
                <w:sz w:val="20"/>
                <w:szCs w:val="20"/>
              </w:rPr>
              <w:t xml:space="preserve">, </w:t>
            </w:r>
            <w:proofErr w:type="spellStart"/>
            <w:r w:rsidRPr="003C0192">
              <w:rPr>
                <w:rFonts w:ascii="Arial" w:hAnsi="Arial"/>
                <w:sz w:val="20"/>
                <w:szCs w:val="20"/>
              </w:rPr>
              <w:t>Postnet</w:t>
            </w:r>
            <w:proofErr w:type="spellEnd"/>
            <w:r w:rsidRPr="003C0192">
              <w:rPr>
                <w:rFonts w:ascii="Arial" w:hAnsi="Arial"/>
                <w:sz w:val="20"/>
                <w:szCs w:val="20"/>
              </w:rPr>
              <w:t xml:space="preserve">, MSI, Code39, Deutsche Post </w:t>
            </w:r>
            <w:proofErr w:type="spellStart"/>
            <w:r w:rsidRPr="003C0192">
              <w:rPr>
                <w:rFonts w:ascii="Arial" w:hAnsi="Arial"/>
                <w:sz w:val="20"/>
                <w:szCs w:val="20"/>
              </w:rPr>
              <w:t>Identcode</w:t>
            </w:r>
            <w:proofErr w:type="spellEnd"/>
            <w:r w:rsidRPr="003C0192">
              <w:rPr>
                <w:rFonts w:ascii="Arial" w:hAnsi="Arial"/>
                <w:sz w:val="20"/>
                <w:szCs w:val="20"/>
              </w:rPr>
              <w:t>, LOGMARS, i inne.</w:t>
            </w:r>
          </w:p>
          <w:p w14:paraId="3D69203D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Style w:val="Pogrubienie"/>
                <w:rFonts w:ascii="Arial" w:hAnsi="Arial"/>
                <w:sz w:val="20"/>
                <w:szCs w:val="20"/>
              </w:rPr>
              <w:t xml:space="preserve">2-wymiarowe </w:t>
            </w:r>
            <w:proofErr w:type="spellStart"/>
            <w:r w:rsidRPr="003C0192">
              <w:rPr>
                <w:rStyle w:val="Pogrubienie"/>
                <w:rFonts w:ascii="Arial" w:hAnsi="Arial"/>
                <w:sz w:val="20"/>
                <w:szCs w:val="20"/>
              </w:rPr>
              <w:t>symbologie</w:t>
            </w:r>
            <w:proofErr w:type="spellEnd"/>
            <w:r w:rsidRPr="003C0192">
              <w:rPr>
                <w:rStyle w:val="Pogrubienie"/>
                <w:rFonts w:ascii="Arial" w:hAnsi="Arial"/>
                <w:sz w:val="20"/>
                <w:szCs w:val="20"/>
              </w:rPr>
              <w:t xml:space="preserve"> kodów kreskowych :</w:t>
            </w:r>
            <w:r w:rsidRPr="003C0192">
              <w:rPr>
                <w:rFonts w:ascii="Arial" w:hAnsi="Arial"/>
                <w:sz w:val="20"/>
                <w:szCs w:val="20"/>
              </w:rPr>
              <w:t xml:space="preserve"> Obsługuje kody kreskowe dwuwymiarowe, takie jak GS1 </w:t>
            </w:r>
            <w:proofErr w:type="spellStart"/>
            <w:r w:rsidRPr="003C0192">
              <w:rPr>
                <w:rFonts w:ascii="Arial" w:hAnsi="Arial"/>
                <w:sz w:val="20"/>
                <w:szCs w:val="20"/>
              </w:rPr>
              <w:t>DataMatrix</w:t>
            </w:r>
            <w:proofErr w:type="spellEnd"/>
            <w:r w:rsidRPr="003C0192">
              <w:rPr>
                <w:rFonts w:ascii="Arial" w:hAnsi="Arial"/>
                <w:sz w:val="20"/>
                <w:szCs w:val="20"/>
              </w:rPr>
              <w:t xml:space="preserve">, </w:t>
            </w:r>
            <w:proofErr w:type="spellStart"/>
            <w:r w:rsidRPr="003C0192">
              <w:rPr>
                <w:rFonts w:ascii="Arial" w:hAnsi="Arial"/>
                <w:sz w:val="20"/>
                <w:szCs w:val="20"/>
              </w:rPr>
              <w:t>Maxicode</w:t>
            </w:r>
            <w:proofErr w:type="spellEnd"/>
            <w:r w:rsidRPr="003C0192">
              <w:rPr>
                <w:rFonts w:ascii="Arial" w:hAnsi="Arial"/>
                <w:sz w:val="20"/>
                <w:szCs w:val="20"/>
              </w:rPr>
              <w:t xml:space="preserve">, AZTEC, PDF417, QR </w:t>
            </w:r>
            <w:proofErr w:type="spellStart"/>
            <w:r w:rsidRPr="003C0192">
              <w:rPr>
                <w:rFonts w:ascii="Arial" w:hAnsi="Arial"/>
                <w:sz w:val="20"/>
                <w:szCs w:val="20"/>
              </w:rPr>
              <w:t>Code</w:t>
            </w:r>
            <w:proofErr w:type="spellEnd"/>
            <w:r w:rsidRPr="003C0192">
              <w:rPr>
                <w:rFonts w:ascii="Arial" w:hAnsi="Arial"/>
                <w:sz w:val="20"/>
                <w:szCs w:val="20"/>
              </w:rPr>
              <w:t>, Micro PDF417.</w:t>
            </w:r>
          </w:p>
          <w:p w14:paraId="0506A3B3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Style w:val="Pogrubienie"/>
                <w:rFonts w:ascii="Arial" w:hAnsi="Arial"/>
                <w:sz w:val="20"/>
                <w:szCs w:val="20"/>
              </w:rPr>
              <w:t>Czujnik wykrywania etykiety:</w:t>
            </w:r>
            <w:r w:rsidRPr="003C0192">
              <w:rPr>
                <w:rFonts w:ascii="Arial" w:hAnsi="Arial"/>
                <w:sz w:val="20"/>
                <w:szCs w:val="20"/>
              </w:rPr>
              <w:t xml:space="preserve"> Wbudowany czujnik ułatwia precyzyjne drukowanie na etykietach.</w:t>
            </w:r>
          </w:p>
          <w:p w14:paraId="44EAF64D" w14:textId="6AC2ADD7" w:rsidR="003C0192" w:rsidRPr="003C0192" w:rsidRDefault="003C0192" w:rsidP="00727B4C">
            <w:pPr>
              <w:rPr>
                <w:rStyle w:val="NagwekZnak"/>
                <w:rFonts w:ascii="Arial" w:hAnsi="Arial" w:cs="Arial"/>
                <w:sz w:val="20"/>
                <w:szCs w:val="20"/>
              </w:rPr>
            </w:pPr>
            <w:r w:rsidRPr="003C0192">
              <w:rPr>
                <w:rStyle w:val="Pogrubienie"/>
                <w:rFonts w:ascii="Arial" w:hAnsi="Arial" w:cs="Arial"/>
                <w:sz w:val="20"/>
                <w:szCs w:val="20"/>
              </w:rPr>
              <w:t>Czcionki:</w:t>
            </w:r>
            <w:r w:rsidRPr="003C0192">
              <w:rPr>
                <w:rFonts w:ascii="Arial" w:hAnsi="Arial" w:cs="Arial"/>
                <w:sz w:val="20"/>
                <w:szCs w:val="20"/>
              </w:rPr>
              <w:t xml:space="preserve"> Bitmapowe i obrysowe (konturowe) czcionki TrueType, z wbudowanym silnikiem </w:t>
            </w:r>
            <w:proofErr w:type="spellStart"/>
            <w:r w:rsidRPr="003C0192">
              <w:rPr>
                <w:rFonts w:ascii="Arial" w:hAnsi="Arial" w:cs="Arial"/>
                <w:sz w:val="20"/>
                <w:szCs w:val="20"/>
              </w:rPr>
              <w:t>Monotype</w:t>
            </w:r>
            <w:proofErr w:type="spellEnd"/>
            <w:r w:rsidRPr="003C0192">
              <w:rPr>
                <w:rFonts w:ascii="Arial" w:hAnsi="Arial" w:cs="Arial"/>
                <w:sz w:val="20"/>
                <w:szCs w:val="20"/>
              </w:rPr>
              <w:t xml:space="preserve"> Image oraz jedną czcionką CG </w:t>
            </w:r>
            <w:proofErr w:type="spellStart"/>
            <w:r w:rsidRPr="003C0192">
              <w:rPr>
                <w:rFonts w:ascii="Arial" w:hAnsi="Arial" w:cs="Arial"/>
                <w:sz w:val="20"/>
                <w:szCs w:val="20"/>
              </w:rPr>
              <w:t>Triumvirate</w:t>
            </w:r>
            <w:proofErr w:type="spellEnd"/>
            <w:r w:rsidRPr="003C019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C0192">
              <w:rPr>
                <w:rFonts w:ascii="Arial" w:hAnsi="Arial" w:cs="Arial"/>
                <w:sz w:val="20"/>
                <w:szCs w:val="20"/>
              </w:rPr>
              <w:t>Bold</w:t>
            </w:r>
            <w:proofErr w:type="spellEnd"/>
            <w:r w:rsidRPr="003C019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C0192">
              <w:rPr>
                <w:rFonts w:ascii="Arial" w:hAnsi="Arial" w:cs="Arial"/>
                <w:sz w:val="20"/>
                <w:szCs w:val="20"/>
              </w:rPr>
              <w:t>Condensed</w:t>
            </w:r>
            <w:proofErr w:type="spellEnd"/>
            <w:r w:rsidRPr="003C019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B6DA0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Style w:val="Pogrubienie"/>
                <w:rFonts w:ascii="Arial" w:hAnsi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7FB79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Style w:val="Pogrubienie"/>
                <w:rFonts w:ascii="Arial" w:hAnsi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F0CEE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Style w:val="Pogrubienie"/>
                <w:rFonts w:ascii="Arial" w:hAnsi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282FD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Style w:val="Pogrubienie"/>
                <w:rFonts w:ascii="Arial" w:hAnsi="Arial"/>
                <w:sz w:val="20"/>
                <w:szCs w:val="20"/>
              </w:rPr>
            </w:pPr>
          </w:p>
        </w:tc>
      </w:tr>
      <w:tr w:rsidR="003C0192" w:rsidRPr="003C0192" w14:paraId="2A0181FC" w14:textId="2E181B59" w:rsidTr="00041A7F">
        <w:trPr>
          <w:jc w:val="center"/>
        </w:trPr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D3CBE" w14:textId="16E47991" w:rsidR="003C0192" w:rsidRPr="003C0192" w:rsidRDefault="003C0192" w:rsidP="00727B4C">
            <w:pPr>
              <w:textAlignment w:val="baseline"/>
              <w:rPr>
                <w:rFonts w:ascii="Arial" w:hAnsi="Arial" w:cs="Arial"/>
                <w:b/>
                <w:sz w:val="20"/>
                <w:szCs w:val="20"/>
              </w:rPr>
            </w:pPr>
            <w:r w:rsidRPr="003C0192">
              <w:rPr>
                <w:rFonts w:ascii="Arial" w:hAnsi="Arial" w:cs="Arial"/>
                <w:b/>
                <w:sz w:val="20"/>
                <w:szCs w:val="20"/>
              </w:rPr>
              <w:t>Specyfikacje drukowania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85B0F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Style w:val="Pogrubienie"/>
                <w:rFonts w:ascii="Arial" w:hAnsi="Arial"/>
                <w:sz w:val="20"/>
                <w:szCs w:val="20"/>
              </w:rPr>
              <w:t>Maksymalna szerokość drukowania:</w:t>
            </w:r>
            <w:r w:rsidRPr="003C0192">
              <w:rPr>
                <w:rFonts w:ascii="Arial" w:hAnsi="Arial"/>
                <w:sz w:val="20"/>
                <w:szCs w:val="20"/>
              </w:rPr>
              <w:t xml:space="preserve"> 108 mm.</w:t>
            </w:r>
          </w:p>
          <w:p w14:paraId="7F6A2ECE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Style w:val="Pogrubienie"/>
                <w:rFonts w:ascii="Arial" w:hAnsi="Arial"/>
                <w:sz w:val="20"/>
                <w:szCs w:val="20"/>
              </w:rPr>
              <w:t>Maksymalna długość drukowania:</w:t>
            </w:r>
            <w:r w:rsidRPr="003C0192">
              <w:rPr>
                <w:rFonts w:ascii="Arial" w:hAnsi="Arial"/>
                <w:sz w:val="20"/>
                <w:szCs w:val="20"/>
              </w:rPr>
              <w:t xml:space="preserve"> 25400 mm (25,4 metra), co pozwala na tworzenie bardzo długich etykiet.</w:t>
            </w:r>
          </w:p>
          <w:p w14:paraId="2792854E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3C0192">
              <w:rPr>
                <w:rStyle w:val="Pogrubienie"/>
                <w:rFonts w:ascii="Arial" w:hAnsi="Arial"/>
                <w:sz w:val="20"/>
                <w:szCs w:val="20"/>
              </w:rPr>
              <w:t>Prędkość drukowania:</w:t>
            </w:r>
            <w:r w:rsidRPr="003C0192">
              <w:rPr>
                <w:rFonts w:ascii="Arial" w:hAnsi="Arial"/>
                <w:sz w:val="20"/>
                <w:szCs w:val="20"/>
              </w:rPr>
              <w:t xml:space="preserve"> minimum 100 mm na sekundę, co zapewnia szybkie i wydajne drukowanie.</w:t>
            </w:r>
          </w:p>
          <w:p w14:paraId="42E017E5" w14:textId="3B10CD8A" w:rsidR="003C0192" w:rsidRPr="003C0192" w:rsidRDefault="003C0192" w:rsidP="00727B4C">
            <w:pPr>
              <w:rPr>
                <w:rStyle w:val="NagwekZnak"/>
                <w:rFonts w:ascii="Arial" w:hAnsi="Arial" w:cs="Arial"/>
                <w:sz w:val="20"/>
                <w:szCs w:val="20"/>
              </w:rPr>
            </w:pPr>
            <w:r w:rsidRPr="003C0192">
              <w:rPr>
                <w:rStyle w:val="Pogrubienie"/>
                <w:rFonts w:ascii="Arial" w:hAnsi="Arial" w:cs="Arial"/>
                <w:sz w:val="20"/>
                <w:szCs w:val="20"/>
              </w:rPr>
              <w:t>Obsługiwane polecenia:</w:t>
            </w:r>
            <w:r w:rsidRPr="003C0192">
              <w:rPr>
                <w:rFonts w:ascii="Arial" w:hAnsi="Arial" w:cs="Arial"/>
                <w:sz w:val="20"/>
                <w:szCs w:val="20"/>
              </w:rPr>
              <w:t xml:space="preserve"> ZPL/ZPL2, EPL i DPL, co zapewnia zgodność z różnymi standardami i systemami drukowania.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1359D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Style w:val="Pogrubienie"/>
                <w:rFonts w:ascii="Arial" w:hAnsi="Arial"/>
                <w:sz w:val="20"/>
                <w:szCs w:val="20"/>
              </w:rPr>
            </w:pP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56DDB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Style w:val="Pogrubienie"/>
                <w:rFonts w:ascii="Arial" w:hAnsi="Arial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40114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Style w:val="Pogrubienie"/>
                <w:rFonts w:ascii="Arial" w:hAnsi="Arial"/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DED7C" w14:textId="77777777" w:rsidR="003C0192" w:rsidRPr="003C0192" w:rsidRDefault="003C0192" w:rsidP="00727B4C">
            <w:pPr>
              <w:pStyle w:val="Tekstpodstawowy"/>
              <w:spacing w:after="0" w:line="240" w:lineRule="auto"/>
              <w:rPr>
                <w:rStyle w:val="Pogrubienie"/>
                <w:rFonts w:ascii="Arial" w:hAnsi="Arial"/>
                <w:sz w:val="20"/>
                <w:szCs w:val="20"/>
              </w:rPr>
            </w:pPr>
          </w:p>
        </w:tc>
      </w:tr>
    </w:tbl>
    <w:p w14:paraId="5D5AD362" w14:textId="77777777" w:rsidR="001577DE" w:rsidRPr="00416E6A" w:rsidRDefault="001577DE" w:rsidP="00727B4C">
      <w:pPr>
        <w:widowControl/>
        <w:jc w:val="both"/>
        <w:rPr>
          <w:rFonts w:ascii="Arial" w:eastAsia="Times New Roman" w:hAnsi="Arial" w:cs="Arial"/>
          <w:b/>
          <w:kern w:val="0"/>
          <w:lang w:eastAsia="pl-PL"/>
        </w:rPr>
      </w:pPr>
    </w:p>
    <w:sectPr w:rsidR="001577DE" w:rsidRPr="00416E6A" w:rsidSect="00812AEE">
      <w:headerReference w:type="default" r:id="rId9"/>
      <w:footerReference w:type="default" r:id="rId10"/>
      <w:pgSz w:w="16838" w:h="11906" w:orient="landscape" w:code="9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F98BC6" w14:textId="77777777" w:rsidR="007C33B8" w:rsidRDefault="007C33B8" w:rsidP="00812AEE">
      <w:r>
        <w:separator/>
      </w:r>
    </w:p>
  </w:endnote>
  <w:endnote w:type="continuationSeparator" w:id="0">
    <w:p w14:paraId="3F4AE2ED" w14:textId="77777777" w:rsidR="007C33B8" w:rsidRDefault="007C33B8" w:rsidP="00812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545156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687C0F4" w14:textId="77777777" w:rsidR="00041A7F" w:rsidRDefault="00041A7F" w:rsidP="00812AE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645BC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645B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B301F5" w14:textId="77777777" w:rsidR="007C33B8" w:rsidRDefault="007C33B8" w:rsidP="00812AEE">
      <w:r>
        <w:separator/>
      </w:r>
    </w:p>
  </w:footnote>
  <w:footnote w:type="continuationSeparator" w:id="0">
    <w:p w14:paraId="52728228" w14:textId="77777777" w:rsidR="007C33B8" w:rsidRDefault="007C33B8" w:rsidP="00812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C90557" w14:textId="77777777" w:rsidR="00041A7F" w:rsidRDefault="00041A7F" w:rsidP="00EB73F9">
    <w:pPr>
      <w:widowControl/>
      <w:tabs>
        <w:tab w:val="left" w:pos="10206"/>
      </w:tabs>
      <w:suppressAutoHyphens w:val="0"/>
      <w:jc w:val="center"/>
      <w:rPr>
        <w:rFonts w:ascii="Arial" w:eastAsiaTheme="minorHAnsi" w:hAnsi="Arial" w:cs="Arial"/>
        <w:b/>
        <w:kern w:val="0"/>
        <w:lang w:eastAsia="en-US"/>
      </w:rPr>
    </w:pPr>
    <w:r w:rsidRPr="00EB73F9">
      <w:rPr>
        <w:rFonts w:eastAsia="Times New Roman"/>
        <w:noProof/>
        <w:kern w:val="0"/>
        <w:lang w:eastAsia="pl-PL"/>
      </w:rPr>
      <w:drawing>
        <wp:inline distT="0" distB="0" distL="0" distR="0" wp14:anchorId="2EA355B3" wp14:editId="4B1B8F71">
          <wp:extent cx="5976620" cy="710653"/>
          <wp:effectExtent l="0" t="0" r="5080" b="0"/>
          <wp:docPr id="1" name="Obraz 1" descr="C:\Users\Michał_ZP\AppData\Local\Packages\Microsoft.Windows.Photos_8wekyb3d8bbwe\TempState\ShareServiceTempFolder\hedp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ichał_ZP\AppData\Local\Packages\Microsoft.Windows.Photos_8wekyb3d8bbwe\TempState\ShareServiceTempFolder\hedp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6620" cy="7106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444D04" w14:textId="5E579C83" w:rsidR="00041A7F" w:rsidRDefault="00041A7F" w:rsidP="00EB73F9">
    <w:pPr>
      <w:widowControl/>
      <w:tabs>
        <w:tab w:val="left" w:pos="10206"/>
      </w:tabs>
      <w:suppressAutoHyphens w:val="0"/>
      <w:rPr>
        <w:rFonts w:ascii="Arial" w:eastAsiaTheme="minorHAnsi" w:hAnsi="Arial" w:cs="Arial"/>
        <w:b/>
        <w:kern w:val="0"/>
        <w:lang w:eastAsia="en-US"/>
      </w:rPr>
    </w:pPr>
    <w:r>
      <w:rPr>
        <w:rFonts w:ascii="Arial" w:eastAsiaTheme="minorHAnsi" w:hAnsi="Arial" w:cs="Arial"/>
        <w:b/>
        <w:kern w:val="0"/>
        <w:lang w:eastAsia="en-US"/>
      </w:rPr>
      <w:tab/>
      <w:t xml:space="preserve">Załącznik nr </w:t>
    </w:r>
    <w:r w:rsidR="000E131B">
      <w:rPr>
        <w:rFonts w:ascii="Arial" w:eastAsiaTheme="minorHAnsi" w:hAnsi="Arial" w:cs="Arial"/>
        <w:b/>
        <w:kern w:val="0"/>
        <w:lang w:eastAsia="en-US"/>
      </w:rPr>
      <w:t>1A</w:t>
    </w:r>
    <w:r w:rsidRPr="00812AEE">
      <w:rPr>
        <w:rFonts w:ascii="Arial" w:eastAsiaTheme="minorHAnsi" w:hAnsi="Arial" w:cs="Arial"/>
        <w:b/>
        <w:kern w:val="0"/>
        <w:lang w:eastAsia="en-US"/>
      </w:rPr>
      <w:t xml:space="preserve"> do SWZ</w:t>
    </w:r>
  </w:p>
  <w:p w14:paraId="66574E4B" w14:textId="3430D302" w:rsidR="00041A7F" w:rsidRPr="00812AEE" w:rsidRDefault="00041A7F" w:rsidP="00812AEE">
    <w:pPr>
      <w:widowControl/>
      <w:tabs>
        <w:tab w:val="left" w:pos="10206"/>
      </w:tabs>
      <w:suppressAutoHyphens w:val="0"/>
      <w:rPr>
        <w:rFonts w:ascii="Arial" w:eastAsiaTheme="minorHAnsi" w:hAnsi="Arial" w:cs="Arial"/>
        <w:b/>
        <w:kern w:val="0"/>
        <w:lang w:eastAsia="en-US"/>
      </w:rPr>
    </w:pPr>
    <w:r>
      <w:rPr>
        <w:rFonts w:ascii="Arial" w:eastAsiaTheme="minorHAnsi" w:hAnsi="Arial" w:cs="Arial"/>
        <w:b/>
        <w:kern w:val="0"/>
        <w:lang w:eastAsia="en-US"/>
      </w:rPr>
      <w:tab/>
    </w:r>
    <w:r w:rsidR="000E131B">
      <w:rPr>
        <w:rFonts w:ascii="Arial" w:eastAsiaTheme="minorHAnsi" w:hAnsi="Arial" w:cs="Arial"/>
        <w:b/>
        <w:kern w:val="0"/>
        <w:lang w:eastAsia="en-US"/>
      </w:rPr>
      <w:t>Formularz ofertowy pomocniczy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C820EE1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1E3EF5"/>
    <w:multiLevelType w:val="hybridMultilevel"/>
    <w:tmpl w:val="01C2D16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C2199"/>
    <w:multiLevelType w:val="multilevel"/>
    <w:tmpl w:val="443E83F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>
    <w:nsid w:val="1A80574E"/>
    <w:multiLevelType w:val="hybridMultilevel"/>
    <w:tmpl w:val="A5AE8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C2CAA"/>
    <w:multiLevelType w:val="multilevel"/>
    <w:tmpl w:val="844492CE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5">
    <w:nsid w:val="33AA4B0C"/>
    <w:multiLevelType w:val="multilevel"/>
    <w:tmpl w:val="9E3CE2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4AAE42B9"/>
    <w:multiLevelType w:val="multilevel"/>
    <w:tmpl w:val="E416AA1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7">
    <w:nsid w:val="6208103B"/>
    <w:multiLevelType w:val="multilevel"/>
    <w:tmpl w:val="9E84CF8E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</w:abstractNum>
  <w:abstractNum w:abstractNumId="8">
    <w:nsid w:val="6D397D2B"/>
    <w:multiLevelType w:val="hybridMultilevel"/>
    <w:tmpl w:val="D5C21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285F1A"/>
    <w:multiLevelType w:val="hybridMultilevel"/>
    <w:tmpl w:val="890860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02B79"/>
    <w:multiLevelType w:val="hybridMultilevel"/>
    <w:tmpl w:val="9D7AFC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24A8B2C0">
      <w:start w:val="1"/>
      <w:numFmt w:val="bullet"/>
      <w:lvlText w:val=""/>
      <w:lvlJc w:val="left"/>
      <w:pPr>
        <w:ind w:left="306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E7347B4"/>
    <w:multiLevelType w:val="hybridMultilevel"/>
    <w:tmpl w:val="19401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9"/>
  </w:num>
  <w:num w:numId="5">
    <w:abstractNumId w:val="3"/>
  </w:num>
  <w:num w:numId="6">
    <w:abstractNumId w:val="10"/>
  </w:num>
  <w:num w:numId="7">
    <w:abstractNumId w:val="4"/>
  </w:num>
  <w:num w:numId="8">
    <w:abstractNumId w:val="2"/>
    <w:lvlOverride w:ilvl="0">
      <w:startOverride w:val="1"/>
    </w:lvlOverride>
  </w:num>
  <w:num w:numId="9">
    <w:abstractNumId w:val="2"/>
  </w:num>
  <w:num w:numId="10">
    <w:abstractNumId w:val="6"/>
    <w:lvlOverride w:ilvl="0">
      <w:startOverride w:val="1"/>
    </w:lvlOverride>
  </w:num>
  <w:num w:numId="11">
    <w:abstractNumId w:val="6"/>
  </w:num>
  <w:num w:numId="12">
    <w:abstractNumId w:val="7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AEE"/>
    <w:rsid w:val="000108C9"/>
    <w:rsid w:val="00041A7F"/>
    <w:rsid w:val="00076D8C"/>
    <w:rsid w:val="00084FEE"/>
    <w:rsid w:val="000A29AD"/>
    <w:rsid w:val="000E131B"/>
    <w:rsid w:val="00137BBA"/>
    <w:rsid w:val="001577DE"/>
    <w:rsid w:val="001701F7"/>
    <w:rsid w:val="00232B4B"/>
    <w:rsid w:val="0023319C"/>
    <w:rsid w:val="002723F9"/>
    <w:rsid w:val="002816A6"/>
    <w:rsid w:val="002D4A67"/>
    <w:rsid w:val="002F2174"/>
    <w:rsid w:val="002F370E"/>
    <w:rsid w:val="002F7521"/>
    <w:rsid w:val="003147A6"/>
    <w:rsid w:val="00397048"/>
    <w:rsid w:val="003B78BF"/>
    <w:rsid w:val="003C0192"/>
    <w:rsid w:val="003D64DD"/>
    <w:rsid w:val="003E248C"/>
    <w:rsid w:val="003F3BDF"/>
    <w:rsid w:val="00416E6A"/>
    <w:rsid w:val="004351D2"/>
    <w:rsid w:val="00435F6A"/>
    <w:rsid w:val="00460B0A"/>
    <w:rsid w:val="00462F8A"/>
    <w:rsid w:val="00487373"/>
    <w:rsid w:val="004A69A0"/>
    <w:rsid w:val="004D3884"/>
    <w:rsid w:val="00505EF4"/>
    <w:rsid w:val="00582CED"/>
    <w:rsid w:val="00592935"/>
    <w:rsid w:val="005945A4"/>
    <w:rsid w:val="005A40A2"/>
    <w:rsid w:val="00680F3C"/>
    <w:rsid w:val="00687B1F"/>
    <w:rsid w:val="006F191A"/>
    <w:rsid w:val="00727B4C"/>
    <w:rsid w:val="007373C4"/>
    <w:rsid w:val="00774A50"/>
    <w:rsid w:val="00790664"/>
    <w:rsid w:val="007A3616"/>
    <w:rsid w:val="007C33B8"/>
    <w:rsid w:val="007E53B7"/>
    <w:rsid w:val="00812AEE"/>
    <w:rsid w:val="00853E05"/>
    <w:rsid w:val="00871BAF"/>
    <w:rsid w:val="0088446E"/>
    <w:rsid w:val="00892D53"/>
    <w:rsid w:val="00895F21"/>
    <w:rsid w:val="008B403B"/>
    <w:rsid w:val="008E391F"/>
    <w:rsid w:val="0094412E"/>
    <w:rsid w:val="00947871"/>
    <w:rsid w:val="009645BC"/>
    <w:rsid w:val="0099561E"/>
    <w:rsid w:val="009D1D23"/>
    <w:rsid w:val="00A17B6A"/>
    <w:rsid w:val="00A40483"/>
    <w:rsid w:val="00A803E4"/>
    <w:rsid w:val="00AA1EE1"/>
    <w:rsid w:val="00BC4A84"/>
    <w:rsid w:val="00BE7621"/>
    <w:rsid w:val="00C1449D"/>
    <w:rsid w:val="00C91741"/>
    <w:rsid w:val="00CE7B84"/>
    <w:rsid w:val="00CF1FD5"/>
    <w:rsid w:val="00D16DA2"/>
    <w:rsid w:val="00D425DB"/>
    <w:rsid w:val="00D47675"/>
    <w:rsid w:val="00D63003"/>
    <w:rsid w:val="00D80ED2"/>
    <w:rsid w:val="00E000AB"/>
    <w:rsid w:val="00E16EDC"/>
    <w:rsid w:val="00E70E53"/>
    <w:rsid w:val="00E976B5"/>
    <w:rsid w:val="00EA1486"/>
    <w:rsid w:val="00EA38CF"/>
    <w:rsid w:val="00EB73F9"/>
    <w:rsid w:val="00ED607A"/>
    <w:rsid w:val="00F1406C"/>
    <w:rsid w:val="00F339C7"/>
    <w:rsid w:val="00F62EEF"/>
    <w:rsid w:val="00F67925"/>
    <w:rsid w:val="00FB1B47"/>
    <w:rsid w:val="00FF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3C82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AE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2A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2AE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2A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AE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A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AEE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3D64DD"/>
    <w:pPr>
      <w:ind w:left="720"/>
      <w:contextualSpacing/>
    </w:pPr>
  </w:style>
  <w:style w:type="paragraph" w:customStyle="1" w:styleId="Standard">
    <w:name w:val="Standard"/>
    <w:qFormat/>
    <w:rsid w:val="004A69A0"/>
    <w:pPr>
      <w:suppressAutoHyphen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styleId="Pogrubienie">
    <w:name w:val="Strong"/>
    <w:qFormat/>
    <w:rsid w:val="00416E6A"/>
    <w:rPr>
      <w:b/>
      <w:bCs/>
    </w:rPr>
  </w:style>
  <w:style w:type="paragraph" w:styleId="Tekstpodstawowy">
    <w:name w:val="Body Text"/>
    <w:basedOn w:val="Normalny"/>
    <w:link w:val="TekstpodstawowyZnak"/>
    <w:rsid w:val="00416E6A"/>
    <w:pPr>
      <w:widowControl/>
      <w:spacing w:after="140" w:line="276" w:lineRule="auto"/>
    </w:pPr>
    <w:rPr>
      <w:rFonts w:ascii="Liberation Serif" w:eastAsia="NSimSun" w:hAnsi="Liberation Serif" w:cs="Arial"/>
      <w:kern w:val="2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416E6A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Gwkaistopka">
    <w:name w:val="Główka i stopka"/>
    <w:basedOn w:val="Normalny"/>
    <w:qFormat/>
    <w:rsid w:val="00416E6A"/>
    <w:pPr>
      <w:widowControl/>
    </w:pPr>
    <w:rPr>
      <w:rFonts w:ascii="Liberation Serif" w:eastAsia="NSimSun" w:hAnsi="Liberation Serif" w:cs="Arial"/>
      <w:kern w:val="2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AE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2A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2AE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2A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AEE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A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AEE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3D64DD"/>
    <w:pPr>
      <w:ind w:left="720"/>
      <w:contextualSpacing/>
    </w:pPr>
  </w:style>
  <w:style w:type="paragraph" w:customStyle="1" w:styleId="Standard">
    <w:name w:val="Standard"/>
    <w:qFormat/>
    <w:rsid w:val="004A69A0"/>
    <w:pPr>
      <w:suppressAutoHyphen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styleId="Pogrubienie">
    <w:name w:val="Strong"/>
    <w:qFormat/>
    <w:rsid w:val="00416E6A"/>
    <w:rPr>
      <w:b/>
      <w:bCs/>
    </w:rPr>
  </w:style>
  <w:style w:type="paragraph" w:styleId="Tekstpodstawowy">
    <w:name w:val="Body Text"/>
    <w:basedOn w:val="Normalny"/>
    <w:link w:val="TekstpodstawowyZnak"/>
    <w:rsid w:val="00416E6A"/>
    <w:pPr>
      <w:widowControl/>
      <w:spacing w:after="140" w:line="276" w:lineRule="auto"/>
    </w:pPr>
    <w:rPr>
      <w:rFonts w:ascii="Liberation Serif" w:eastAsia="NSimSun" w:hAnsi="Liberation Serif" w:cs="Arial"/>
      <w:kern w:val="2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416E6A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Gwkaistopka">
    <w:name w:val="Główka i stopka"/>
    <w:basedOn w:val="Normalny"/>
    <w:qFormat/>
    <w:rsid w:val="00416E6A"/>
    <w:pPr>
      <w:widowControl/>
    </w:pPr>
    <w:rPr>
      <w:rFonts w:ascii="Liberation Serif" w:eastAsia="NSimSun" w:hAnsi="Liberation Serif" w:cs="Arial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3FDEF-213C-4E53-8E8E-AEA3BC669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40</Pages>
  <Words>8276</Words>
  <Characters>49661</Characters>
  <Application>Microsoft Office Word</Application>
  <DocSecurity>0</DocSecurity>
  <Lines>413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2024-10-31T10:16:00Z</cp:lastPrinted>
  <dcterms:created xsi:type="dcterms:W3CDTF">2024-10-29T13:33:00Z</dcterms:created>
  <dcterms:modified xsi:type="dcterms:W3CDTF">2024-10-31T10:17:00Z</dcterms:modified>
</cp:coreProperties>
</file>