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591267" w14:textId="77777777" w:rsidR="00301458" w:rsidRPr="00301458" w:rsidRDefault="00301458" w:rsidP="00301458">
      <w:pPr>
        <w:keepNext/>
        <w:shd w:val="clear" w:color="auto" w:fill="E6E6E6"/>
        <w:tabs>
          <w:tab w:val="num" w:pos="0"/>
        </w:tabs>
        <w:suppressAutoHyphens/>
        <w:spacing w:after="0" w:line="240" w:lineRule="auto"/>
        <w:ind w:left="432" w:hanging="432"/>
        <w:jc w:val="right"/>
        <w:outlineLvl w:val="0"/>
        <w:rPr>
          <w:rFonts w:ascii="Arial" w:eastAsia="Times New Roman" w:hAnsi="Arial" w:cs="Arial"/>
          <w:b/>
          <w:sz w:val="20"/>
          <w:szCs w:val="20"/>
          <w:lang w:eastAsia="ar-SA"/>
        </w:rPr>
      </w:pPr>
      <w:r w:rsidRPr="00301458">
        <w:rPr>
          <w:rFonts w:ascii="Arial" w:eastAsia="Times New Roman" w:hAnsi="Arial" w:cs="Arial"/>
          <w:b/>
          <w:bCs/>
          <w:sz w:val="20"/>
          <w:szCs w:val="20"/>
          <w:lang w:val="x-none" w:eastAsia="ar-SA"/>
        </w:rPr>
        <w:t xml:space="preserve">Załącznik Nr </w:t>
      </w:r>
      <w:r w:rsidRPr="00301458">
        <w:rPr>
          <w:rFonts w:ascii="Arial" w:eastAsia="Times New Roman" w:hAnsi="Arial" w:cs="Arial"/>
          <w:b/>
          <w:bCs/>
          <w:sz w:val="20"/>
          <w:szCs w:val="20"/>
          <w:lang w:eastAsia="ar-SA"/>
        </w:rPr>
        <w:t>3</w:t>
      </w:r>
      <w:r w:rsidRPr="00301458">
        <w:rPr>
          <w:rFonts w:ascii="Arial" w:eastAsia="Times New Roman" w:hAnsi="Arial" w:cs="Arial"/>
          <w:b/>
          <w:bCs/>
          <w:sz w:val="20"/>
          <w:szCs w:val="20"/>
          <w:lang w:val="x-none" w:eastAsia="ar-SA"/>
        </w:rPr>
        <w:t xml:space="preserve"> do SWZ  </w:t>
      </w:r>
    </w:p>
    <w:p w14:paraId="1B23DE33" w14:textId="77777777" w:rsidR="00301458" w:rsidRPr="00301458" w:rsidRDefault="00301458" w:rsidP="00301458">
      <w:pPr>
        <w:suppressAutoHyphens/>
        <w:spacing w:after="0" w:line="240" w:lineRule="auto"/>
        <w:ind w:right="-993"/>
        <w:jc w:val="center"/>
        <w:rPr>
          <w:rFonts w:ascii="Arial" w:eastAsia="Times New Roman" w:hAnsi="Arial" w:cs="Arial"/>
          <w:b/>
          <w:sz w:val="20"/>
          <w:szCs w:val="20"/>
          <w:lang w:eastAsia="ar-SA"/>
        </w:rPr>
      </w:pPr>
    </w:p>
    <w:p w14:paraId="4A1009C4" w14:textId="77777777" w:rsidR="00301458" w:rsidRPr="00301458" w:rsidRDefault="00301458" w:rsidP="00301458">
      <w:pPr>
        <w:suppressAutoHyphens/>
        <w:spacing w:after="0" w:line="240" w:lineRule="auto"/>
        <w:ind w:right="-993"/>
        <w:rPr>
          <w:rFonts w:ascii="Arial" w:eastAsia="Times New Roman" w:hAnsi="Arial" w:cs="Arial"/>
          <w:b/>
          <w:sz w:val="20"/>
          <w:szCs w:val="20"/>
          <w:lang w:eastAsia="ar-SA"/>
        </w:rPr>
      </w:pPr>
      <w:r w:rsidRPr="00301458">
        <w:rPr>
          <w:rFonts w:ascii="Arial" w:eastAsia="Times New Roman" w:hAnsi="Arial" w:cs="Arial"/>
          <w:b/>
          <w:sz w:val="20"/>
          <w:szCs w:val="20"/>
          <w:lang w:eastAsia="ar-SA"/>
        </w:rPr>
        <w:t>Projektowane postanowienia umowy</w:t>
      </w:r>
    </w:p>
    <w:p w14:paraId="645389BB" w14:textId="77777777" w:rsidR="00301458" w:rsidRPr="00301458" w:rsidRDefault="00301458" w:rsidP="00301458">
      <w:pPr>
        <w:keepNext/>
        <w:spacing w:after="0" w:line="240" w:lineRule="auto"/>
        <w:jc w:val="center"/>
        <w:outlineLvl w:val="3"/>
        <w:rPr>
          <w:rFonts w:ascii="Arial" w:eastAsia="Times New Roman" w:hAnsi="Arial" w:cs="Arial"/>
          <w:b/>
          <w:bCs/>
          <w:sz w:val="20"/>
          <w:szCs w:val="20"/>
          <w:lang w:eastAsia="pl-PL"/>
        </w:rPr>
      </w:pPr>
    </w:p>
    <w:p w14:paraId="73D7A97E" w14:textId="77777777" w:rsidR="00301458" w:rsidRPr="00301458" w:rsidRDefault="00301458" w:rsidP="00301458">
      <w:pPr>
        <w:spacing w:after="0" w:line="240" w:lineRule="auto"/>
        <w:rPr>
          <w:rFonts w:ascii="Arial" w:eastAsia="Times New Roman" w:hAnsi="Arial" w:cs="Arial"/>
          <w:b/>
          <w:i/>
          <w:sz w:val="20"/>
          <w:szCs w:val="20"/>
          <w:u w:val="single"/>
          <w:lang w:eastAsia="pl-PL"/>
        </w:rPr>
      </w:pPr>
      <w:r w:rsidRPr="00301458">
        <w:rPr>
          <w:rFonts w:ascii="Arial" w:eastAsia="Times New Roman" w:hAnsi="Arial" w:cs="Arial"/>
          <w:b/>
          <w:i/>
          <w:sz w:val="20"/>
          <w:szCs w:val="20"/>
          <w:u w:val="single"/>
          <w:lang w:eastAsia="pl-PL"/>
        </w:rPr>
        <w:t xml:space="preserve">UWAGA: </w:t>
      </w:r>
    </w:p>
    <w:p w14:paraId="338E2975" w14:textId="77777777" w:rsidR="00301458" w:rsidRPr="00F45414" w:rsidRDefault="00301458" w:rsidP="00301458">
      <w:pPr>
        <w:spacing w:after="0" w:line="240" w:lineRule="auto"/>
        <w:jc w:val="both"/>
        <w:rPr>
          <w:rFonts w:ascii="Arial" w:eastAsia="Times New Roman" w:hAnsi="Arial" w:cs="Arial"/>
          <w:b/>
          <w:i/>
          <w:sz w:val="20"/>
          <w:szCs w:val="20"/>
          <w:lang w:eastAsia="pl-PL"/>
        </w:rPr>
      </w:pPr>
      <w:r w:rsidRPr="00301458">
        <w:rPr>
          <w:rFonts w:ascii="Arial" w:eastAsia="Times New Roman" w:hAnsi="Arial" w:cs="Arial"/>
          <w:b/>
          <w:i/>
          <w:color w:val="000000"/>
          <w:sz w:val="20"/>
          <w:szCs w:val="20"/>
          <w:shd w:val="clear" w:color="auto" w:fill="FFFFFF"/>
          <w:lang w:eastAsia="pl-PL"/>
        </w:rPr>
        <w:t>Gmi</w:t>
      </w:r>
      <w:r>
        <w:rPr>
          <w:rFonts w:ascii="Arial" w:eastAsia="Times New Roman" w:hAnsi="Arial" w:cs="Arial"/>
          <w:b/>
          <w:i/>
          <w:color w:val="000000"/>
          <w:sz w:val="20"/>
          <w:szCs w:val="20"/>
          <w:shd w:val="clear" w:color="auto" w:fill="FFFFFF"/>
          <w:lang w:eastAsia="pl-PL"/>
        </w:rPr>
        <w:t>na Tryńcza oraz</w:t>
      </w:r>
      <w:r w:rsidR="00FC0803">
        <w:rPr>
          <w:rFonts w:ascii="Arial" w:eastAsia="Times New Roman" w:hAnsi="Arial" w:cs="Arial"/>
          <w:b/>
          <w:i/>
          <w:color w:val="000000"/>
          <w:sz w:val="20"/>
          <w:szCs w:val="20"/>
          <w:shd w:val="clear" w:color="auto" w:fill="FFFFFF"/>
          <w:lang w:eastAsia="pl-PL"/>
        </w:rPr>
        <w:t xml:space="preserve"> jednostki wymienione</w:t>
      </w:r>
      <w:r w:rsidRPr="00301458">
        <w:rPr>
          <w:rFonts w:ascii="Arial" w:eastAsia="Times New Roman" w:hAnsi="Arial" w:cs="Arial"/>
          <w:b/>
          <w:i/>
          <w:color w:val="000000"/>
          <w:sz w:val="20"/>
          <w:szCs w:val="20"/>
          <w:shd w:val="clear" w:color="auto" w:fill="FFFFFF"/>
          <w:lang w:eastAsia="pl-PL"/>
        </w:rPr>
        <w:t xml:space="preserve"> </w:t>
      </w:r>
      <w:r w:rsidRPr="00301458">
        <w:rPr>
          <w:rFonts w:ascii="Arial" w:eastAsia="Times New Roman" w:hAnsi="Arial" w:cs="Arial"/>
          <w:b/>
          <w:i/>
          <w:sz w:val="20"/>
          <w:szCs w:val="20"/>
          <w:lang w:eastAsia="pl-PL"/>
        </w:rPr>
        <w:t>w załączniku nr 4 do SWZ –</w:t>
      </w:r>
      <w:r w:rsidR="00F45414" w:rsidRPr="00F45414">
        <w:rPr>
          <w:rFonts w:ascii="Arial" w:eastAsia="Times New Roman" w:hAnsi="Arial" w:cs="Arial"/>
          <w:lang w:eastAsia="pl-PL"/>
        </w:rPr>
        <w:t xml:space="preserve"> </w:t>
      </w:r>
      <w:r w:rsidR="00750508">
        <w:rPr>
          <w:rFonts w:ascii="Arial" w:eastAsia="Times New Roman" w:hAnsi="Arial" w:cs="Arial"/>
          <w:b/>
          <w:i/>
          <w:sz w:val="20"/>
          <w:szCs w:val="20"/>
          <w:lang w:eastAsia="pl-PL"/>
        </w:rPr>
        <w:t>Wykaz PPE</w:t>
      </w:r>
      <w:r w:rsidR="00F45414" w:rsidRPr="00F45414">
        <w:rPr>
          <w:rFonts w:ascii="Arial" w:eastAsia="Times New Roman" w:hAnsi="Arial" w:cs="Arial"/>
          <w:b/>
          <w:i/>
          <w:sz w:val="20"/>
          <w:szCs w:val="20"/>
          <w:lang w:eastAsia="pl-PL"/>
        </w:rPr>
        <w:t xml:space="preserve"> (Wykaz Punktów Poboru Energii Elektrycznej)</w:t>
      </w:r>
      <w:r w:rsidR="00F45414">
        <w:rPr>
          <w:rFonts w:ascii="Arial" w:eastAsia="Times New Roman" w:hAnsi="Arial" w:cs="Arial"/>
          <w:b/>
          <w:i/>
          <w:sz w:val="20"/>
          <w:szCs w:val="20"/>
          <w:lang w:eastAsia="pl-PL"/>
        </w:rPr>
        <w:t xml:space="preserve"> </w:t>
      </w:r>
      <w:r>
        <w:rPr>
          <w:rFonts w:ascii="Arial" w:eastAsia="Times New Roman" w:hAnsi="Arial" w:cs="Arial"/>
          <w:b/>
          <w:i/>
          <w:color w:val="000000"/>
          <w:sz w:val="20"/>
          <w:szCs w:val="20"/>
          <w:shd w:val="clear" w:color="auto" w:fill="FFFFFF"/>
          <w:lang w:eastAsia="pl-PL"/>
        </w:rPr>
        <w:t>podpiszą</w:t>
      </w:r>
      <w:r w:rsidR="00F45414">
        <w:rPr>
          <w:rFonts w:ascii="Arial" w:eastAsia="Times New Roman" w:hAnsi="Arial" w:cs="Arial"/>
          <w:b/>
          <w:i/>
          <w:color w:val="000000"/>
          <w:sz w:val="20"/>
          <w:szCs w:val="20"/>
          <w:shd w:val="clear" w:color="auto" w:fill="FFFFFF"/>
          <w:lang w:eastAsia="pl-PL"/>
        </w:rPr>
        <w:t xml:space="preserve"> odrębne umowy</w:t>
      </w:r>
      <w:r w:rsidRPr="00301458">
        <w:rPr>
          <w:rFonts w:ascii="Arial" w:eastAsia="Times New Roman" w:hAnsi="Arial" w:cs="Arial"/>
          <w:b/>
          <w:i/>
          <w:color w:val="000000"/>
          <w:sz w:val="20"/>
          <w:szCs w:val="20"/>
          <w:shd w:val="clear" w:color="auto" w:fill="FFFFFF"/>
          <w:lang w:eastAsia="pl-PL"/>
        </w:rPr>
        <w:t xml:space="preserve"> sprzedaży</w:t>
      </w:r>
      <w:r w:rsidR="00F45414">
        <w:rPr>
          <w:rFonts w:ascii="Arial" w:eastAsia="Times New Roman" w:hAnsi="Arial" w:cs="Arial"/>
          <w:b/>
          <w:i/>
          <w:color w:val="000000"/>
          <w:sz w:val="20"/>
          <w:szCs w:val="20"/>
          <w:shd w:val="clear" w:color="auto" w:fill="FFFFFF"/>
          <w:lang w:eastAsia="pl-PL"/>
        </w:rPr>
        <w:t xml:space="preserve"> energii elektrycznej wynikające</w:t>
      </w:r>
      <w:r w:rsidRPr="00301458">
        <w:rPr>
          <w:rFonts w:ascii="Arial" w:eastAsia="Times New Roman" w:hAnsi="Arial" w:cs="Arial"/>
          <w:b/>
          <w:i/>
          <w:color w:val="000000"/>
          <w:sz w:val="20"/>
          <w:szCs w:val="20"/>
          <w:shd w:val="clear" w:color="auto" w:fill="FFFFFF"/>
          <w:lang w:eastAsia="pl-PL"/>
        </w:rPr>
        <w:t xml:space="preserve"> z niniejszego postępowania o udzielenie zamówienia publicznego </w:t>
      </w:r>
    </w:p>
    <w:p w14:paraId="6FD92985" w14:textId="77777777" w:rsidR="00301458" w:rsidRPr="00301458" w:rsidRDefault="00301458" w:rsidP="00301458">
      <w:pPr>
        <w:spacing w:after="0" w:line="240" w:lineRule="auto"/>
        <w:jc w:val="center"/>
        <w:rPr>
          <w:rFonts w:ascii="Arial" w:eastAsia="Times New Roman" w:hAnsi="Arial" w:cs="Arial"/>
          <w:b/>
          <w:sz w:val="20"/>
          <w:szCs w:val="20"/>
          <w:lang w:eastAsia="pl-PL"/>
        </w:rPr>
      </w:pPr>
    </w:p>
    <w:p w14:paraId="791AC01C" w14:textId="77777777" w:rsidR="00301458" w:rsidRPr="00301458" w:rsidRDefault="00301458" w:rsidP="00301458">
      <w:pPr>
        <w:spacing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xml:space="preserve">UMOWA </w:t>
      </w:r>
    </w:p>
    <w:p w14:paraId="1248E87D" w14:textId="77777777" w:rsidR="00301458" w:rsidRPr="00301458" w:rsidRDefault="00301458" w:rsidP="00301458">
      <w:pPr>
        <w:spacing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SPRZEDAŻY ENERGII ELEKTRYCZNEJ</w:t>
      </w:r>
    </w:p>
    <w:p w14:paraId="120BAFB2" w14:textId="77777777" w:rsidR="00301458" w:rsidRPr="00301458" w:rsidRDefault="00301458" w:rsidP="00301458">
      <w:pPr>
        <w:spacing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Nr ………</w:t>
      </w:r>
    </w:p>
    <w:p w14:paraId="6560008D" w14:textId="77777777" w:rsidR="00301458" w:rsidRPr="00301458" w:rsidRDefault="00301458" w:rsidP="00301458">
      <w:pPr>
        <w:spacing w:after="0" w:line="240" w:lineRule="auto"/>
        <w:jc w:val="center"/>
        <w:rPr>
          <w:rFonts w:ascii="Arial" w:eastAsia="Times New Roman" w:hAnsi="Arial" w:cs="Arial"/>
          <w:b/>
          <w:sz w:val="20"/>
          <w:szCs w:val="20"/>
          <w:lang w:eastAsia="pl-PL"/>
        </w:rPr>
      </w:pPr>
    </w:p>
    <w:p w14:paraId="2F02069A" w14:textId="77777777" w:rsidR="00301458" w:rsidRPr="00301458" w:rsidRDefault="00301458" w:rsidP="003014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napToGrid w:val="0"/>
          <w:sz w:val="20"/>
          <w:szCs w:val="20"/>
          <w:lang w:eastAsia="pl-PL"/>
        </w:rPr>
      </w:pPr>
    </w:p>
    <w:p w14:paraId="7BC41291" w14:textId="77777777" w:rsidR="00301458" w:rsidRPr="00301458" w:rsidRDefault="00301458" w:rsidP="003014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napToGrid w:val="0"/>
          <w:sz w:val="20"/>
          <w:szCs w:val="20"/>
          <w:lang w:eastAsia="pl-PL"/>
        </w:rPr>
      </w:pPr>
      <w:r w:rsidRPr="00301458">
        <w:rPr>
          <w:rFonts w:ascii="Arial" w:eastAsia="Times New Roman" w:hAnsi="Arial" w:cs="Arial"/>
          <w:snapToGrid w:val="0"/>
          <w:sz w:val="20"/>
          <w:szCs w:val="20"/>
          <w:lang w:eastAsia="pl-PL"/>
        </w:rPr>
        <w:t xml:space="preserve">Zawarta w dniu ............... ……   r. w ………………. pomiędzy: </w:t>
      </w:r>
    </w:p>
    <w:p w14:paraId="2C092F9A" w14:textId="77777777" w:rsidR="00301458" w:rsidRPr="00301458" w:rsidRDefault="00301458" w:rsidP="003014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napToGrid w:val="0"/>
          <w:sz w:val="20"/>
          <w:szCs w:val="20"/>
          <w:lang w:eastAsia="pl-PL"/>
        </w:rPr>
      </w:pPr>
    </w:p>
    <w:p w14:paraId="7773E236" w14:textId="77777777" w:rsidR="00301458" w:rsidRPr="00301458" w:rsidRDefault="00301458" w:rsidP="003014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napToGrid w:val="0"/>
          <w:sz w:val="20"/>
          <w:szCs w:val="20"/>
          <w:lang w:eastAsia="pl-PL"/>
        </w:rPr>
      </w:pPr>
      <w:r w:rsidRPr="00301458">
        <w:rPr>
          <w:rFonts w:ascii="Arial" w:eastAsia="Times New Roman" w:hAnsi="Arial" w:cs="Arial"/>
          <w:snapToGrid w:val="0"/>
          <w:sz w:val="20"/>
          <w:szCs w:val="20"/>
          <w:lang w:eastAsia="pl-PL"/>
        </w:rPr>
        <w:t>………………………… z siedzibą …………..…….., NIP …………………. REGON ………………….,  zwaną  w treści umowy Zamawiającym</w:t>
      </w:r>
      <w:r w:rsidR="00692DB2">
        <w:rPr>
          <w:rFonts w:ascii="Arial" w:eastAsia="Times New Roman" w:hAnsi="Arial" w:cs="Arial"/>
          <w:snapToGrid w:val="0"/>
          <w:sz w:val="20"/>
          <w:szCs w:val="20"/>
          <w:lang w:eastAsia="pl-PL"/>
        </w:rPr>
        <w:t>/Odbiorcą</w:t>
      </w:r>
      <w:r w:rsidRPr="00301458">
        <w:rPr>
          <w:rFonts w:ascii="Arial" w:eastAsia="Times New Roman" w:hAnsi="Arial" w:cs="Arial"/>
          <w:snapToGrid w:val="0"/>
          <w:sz w:val="20"/>
          <w:szCs w:val="20"/>
          <w:lang w:eastAsia="pl-PL"/>
        </w:rPr>
        <w:t>, reprezentowaną przez:</w:t>
      </w:r>
    </w:p>
    <w:p w14:paraId="33BA2575" w14:textId="77777777" w:rsidR="00301458" w:rsidRPr="00301458" w:rsidRDefault="00301458" w:rsidP="003014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napToGrid w:val="0"/>
          <w:sz w:val="20"/>
          <w:szCs w:val="20"/>
          <w:lang w:eastAsia="pl-PL"/>
        </w:rPr>
      </w:pPr>
      <w:r w:rsidRPr="00301458">
        <w:rPr>
          <w:rFonts w:ascii="Arial" w:eastAsia="Times New Roman" w:hAnsi="Arial" w:cs="Arial"/>
          <w:snapToGrid w:val="0"/>
          <w:sz w:val="20"/>
          <w:szCs w:val="20"/>
          <w:lang w:eastAsia="pl-PL"/>
        </w:rPr>
        <w:t xml:space="preserve">……………………………. </w:t>
      </w:r>
    </w:p>
    <w:p w14:paraId="073BCC74" w14:textId="77777777" w:rsidR="00301458" w:rsidRPr="00301458" w:rsidRDefault="00301458" w:rsidP="003014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napToGrid w:val="0"/>
          <w:sz w:val="20"/>
          <w:szCs w:val="20"/>
          <w:lang w:eastAsia="pl-PL"/>
        </w:rPr>
      </w:pPr>
      <w:r w:rsidRPr="00301458">
        <w:rPr>
          <w:rFonts w:ascii="Arial" w:eastAsia="Times New Roman" w:hAnsi="Arial" w:cs="Arial"/>
          <w:snapToGrid w:val="0"/>
          <w:sz w:val="20"/>
          <w:szCs w:val="20"/>
          <w:lang w:eastAsia="pl-PL"/>
        </w:rPr>
        <w:t>a</w:t>
      </w:r>
    </w:p>
    <w:p w14:paraId="1C1F348B" w14:textId="77777777" w:rsidR="00301458" w:rsidRPr="00301458" w:rsidRDefault="00301458" w:rsidP="003014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napToGrid w:val="0"/>
          <w:sz w:val="20"/>
          <w:szCs w:val="20"/>
          <w:lang w:eastAsia="pl-PL"/>
        </w:rPr>
      </w:pPr>
      <w:r w:rsidRPr="00301458">
        <w:rPr>
          <w:rFonts w:ascii="Arial" w:eastAsia="Times New Roman" w:hAnsi="Arial" w:cs="Arial"/>
          <w:snapToGrid w:val="0"/>
          <w:sz w:val="20"/>
          <w:szCs w:val="20"/>
          <w:lang w:eastAsia="pl-PL"/>
        </w:rPr>
        <w:t>.....................  z siedzibą  ..................  wpisaną do ewidencji działalności gospodarczej KRS w…………… pod numerem ………….……. NIP……………….., REGON …………………, zwaną dalej Wykonawcą</w:t>
      </w:r>
      <w:r w:rsidR="00692DB2">
        <w:rPr>
          <w:rFonts w:ascii="Arial" w:eastAsia="Times New Roman" w:hAnsi="Arial" w:cs="Arial"/>
          <w:snapToGrid w:val="0"/>
          <w:sz w:val="20"/>
          <w:szCs w:val="20"/>
          <w:lang w:eastAsia="pl-PL"/>
        </w:rPr>
        <w:t>/Sprzedawcą</w:t>
      </w:r>
      <w:r w:rsidRPr="00301458">
        <w:rPr>
          <w:rFonts w:ascii="Arial" w:eastAsia="Times New Roman" w:hAnsi="Arial" w:cs="Arial"/>
          <w:snapToGrid w:val="0"/>
          <w:sz w:val="20"/>
          <w:szCs w:val="20"/>
          <w:lang w:eastAsia="pl-PL"/>
        </w:rPr>
        <w:t xml:space="preserve">, reprezentowaną przez: </w:t>
      </w:r>
    </w:p>
    <w:p w14:paraId="742F6706" w14:textId="77777777" w:rsidR="00301458" w:rsidRPr="00301458" w:rsidRDefault="00301458" w:rsidP="003014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napToGrid w:val="0"/>
          <w:sz w:val="20"/>
          <w:szCs w:val="20"/>
          <w:lang w:eastAsia="pl-PL"/>
        </w:rPr>
      </w:pPr>
      <w:r w:rsidRPr="00301458">
        <w:rPr>
          <w:rFonts w:ascii="Arial" w:eastAsia="Times New Roman" w:hAnsi="Arial" w:cs="Arial"/>
          <w:snapToGrid w:val="0"/>
          <w:sz w:val="20"/>
          <w:szCs w:val="20"/>
          <w:lang w:eastAsia="pl-PL"/>
        </w:rPr>
        <w:t>................................</w:t>
      </w:r>
    </w:p>
    <w:p w14:paraId="599049AA" w14:textId="77777777" w:rsidR="00301458" w:rsidRPr="00301458" w:rsidRDefault="00301458" w:rsidP="003014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napToGrid w:val="0"/>
          <w:sz w:val="20"/>
          <w:szCs w:val="20"/>
          <w:lang w:eastAsia="pl-PL"/>
        </w:rPr>
      </w:pPr>
    </w:p>
    <w:p w14:paraId="0F66DB99" w14:textId="77777777" w:rsidR="00301458" w:rsidRPr="00301458" w:rsidRDefault="00301458" w:rsidP="00301458">
      <w:pPr>
        <w:suppressAutoHyphens/>
        <w:spacing w:after="0" w:line="240" w:lineRule="auto"/>
        <w:jc w:val="both"/>
        <w:rPr>
          <w:rFonts w:ascii="Arial" w:eastAsia="Times New Roman" w:hAnsi="Arial" w:cs="Arial"/>
          <w:sz w:val="20"/>
          <w:szCs w:val="20"/>
          <w:lang w:eastAsia="ar-SA"/>
        </w:rPr>
      </w:pPr>
      <w:r w:rsidRPr="00301458">
        <w:rPr>
          <w:rFonts w:ascii="Arial" w:eastAsia="Times New Roman" w:hAnsi="Arial" w:cs="Arial"/>
          <w:sz w:val="20"/>
          <w:szCs w:val="20"/>
          <w:lang w:eastAsia="ar-SA"/>
        </w:rPr>
        <w:t>w wyniku udzielenia zamówienia publicznego w trybie podstawowym bez przeprowadzania negocjacji na podstawie art. 275 pkt. 1 ustawy z dnia 11 września 2019 r. Prawo zamówień publicznych (</w:t>
      </w:r>
      <w:proofErr w:type="spellStart"/>
      <w:r w:rsidRPr="00301458">
        <w:rPr>
          <w:rFonts w:ascii="Arial" w:eastAsia="Times New Roman" w:hAnsi="Arial" w:cs="Arial"/>
          <w:sz w:val="20"/>
          <w:szCs w:val="20"/>
          <w:lang w:eastAsia="ar-SA"/>
        </w:rPr>
        <w:t>t.j</w:t>
      </w:r>
      <w:proofErr w:type="spellEnd"/>
      <w:r>
        <w:rPr>
          <w:rFonts w:ascii="Arial" w:eastAsia="Times New Roman" w:hAnsi="Arial" w:cs="Arial"/>
          <w:sz w:val="20"/>
          <w:szCs w:val="20"/>
          <w:lang w:eastAsia="ar-SA"/>
        </w:rPr>
        <w:t xml:space="preserve">. </w:t>
      </w:r>
      <w:r w:rsidRPr="00301458">
        <w:rPr>
          <w:rFonts w:ascii="Arial" w:eastAsia="Times New Roman" w:hAnsi="Arial" w:cs="Arial"/>
          <w:sz w:val="20"/>
          <w:szCs w:val="20"/>
          <w:lang w:eastAsia="ar-SA"/>
        </w:rPr>
        <w:t xml:space="preserve"> Dz.U. z </w:t>
      </w:r>
      <w:r w:rsidR="00750508">
        <w:rPr>
          <w:rFonts w:ascii="Arial" w:eastAsia="Times New Roman" w:hAnsi="Arial" w:cs="Arial"/>
          <w:sz w:val="20"/>
          <w:szCs w:val="20"/>
          <w:lang w:eastAsia="ar-SA"/>
        </w:rPr>
        <w:t>2024 r. poz. 1320</w:t>
      </w:r>
      <w:r w:rsidRPr="00301458">
        <w:rPr>
          <w:rFonts w:ascii="Arial" w:eastAsia="Times New Roman" w:hAnsi="Arial" w:cs="Arial"/>
          <w:sz w:val="20"/>
          <w:szCs w:val="20"/>
          <w:lang w:eastAsia="ar-SA"/>
        </w:rPr>
        <w:t> ) prowadzonego przez Gminę Tryńcza pod nazwą „</w:t>
      </w:r>
      <w:r>
        <w:rPr>
          <w:rFonts w:ascii="Arial" w:eastAsia="Times New Roman" w:hAnsi="Arial" w:cs="Arial"/>
          <w:sz w:val="20"/>
          <w:szCs w:val="20"/>
          <w:lang w:eastAsia="ar-SA"/>
        </w:rPr>
        <w:t>Zakup</w:t>
      </w:r>
      <w:r w:rsidRPr="00301458">
        <w:rPr>
          <w:rFonts w:ascii="Arial" w:eastAsia="Times New Roman" w:hAnsi="Arial" w:cs="Arial"/>
          <w:sz w:val="20"/>
          <w:szCs w:val="20"/>
          <w:lang w:eastAsia="ar-SA"/>
        </w:rPr>
        <w:t xml:space="preserve"> energii elektrycznej na potrzeby Gminy Tryńcza i jednostek”.</w:t>
      </w:r>
    </w:p>
    <w:p w14:paraId="78033214" w14:textId="77777777" w:rsidR="00301458" w:rsidRPr="00301458" w:rsidRDefault="00301458" w:rsidP="00301458">
      <w:pPr>
        <w:widowControl w:val="0"/>
        <w:autoSpaceDE w:val="0"/>
        <w:autoSpaceDN w:val="0"/>
        <w:adjustRightInd w:val="0"/>
        <w:spacing w:after="0" w:line="240" w:lineRule="auto"/>
        <w:jc w:val="both"/>
        <w:rPr>
          <w:rFonts w:ascii="Arial" w:eastAsia="Times New Roman" w:hAnsi="Arial" w:cs="Arial"/>
          <w:sz w:val="20"/>
          <w:szCs w:val="20"/>
          <w:lang w:eastAsia="pl-PL"/>
        </w:rPr>
      </w:pPr>
    </w:p>
    <w:p w14:paraId="2DA51DA1" w14:textId="77777777" w:rsidR="00301458" w:rsidRPr="00301458" w:rsidRDefault="00301458" w:rsidP="00301458">
      <w:pPr>
        <w:spacing w:after="0" w:line="240" w:lineRule="auto"/>
        <w:jc w:val="both"/>
        <w:rPr>
          <w:rFonts w:ascii="Arial" w:eastAsia="Times New Roman" w:hAnsi="Arial" w:cs="Arial"/>
          <w:sz w:val="20"/>
          <w:szCs w:val="20"/>
          <w:lang w:eastAsia="pl-PL"/>
        </w:rPr>
      </w:pPr>
      <w:r w:rsidRPr="00301458">
        <w:rPr>
          <w:rFonts w:ascii="Arial" w:eastAsia="Times New Roman" w:hAnsi="Arial" w:cs="Arial"/>
          <w:sz w:val="20"/>
          <w:szCs w:val="20"/>
          <w:lang w:eastAsia="pl-PL"/>
        </w:rPr>
        <w:t>Wykonawca</w:t>
      </w:r>
      <w:r w:rsidR="00692DB2">
        <w:rPr>
          <w:rFonts w:ascii="Arial" w:eastAsia="Times New Roman" w:hAnsi="Arial" w:cs="Arial"/>
          <w:sz w:val="20"/>
          <w:szCs w:val="20"/>
          <w:lang w:eastAsia="pl-PL"/>
        </w:rPr>
        <w:t>/Sprzedawca</w:t>
      </w:r>
      <w:r w:rsidRPr="00301458">
        <w:rPr>
          <w:rFonts w:ascii="Arial" w:eastAsia="Times New Roman" w:hAnsi="Arial" w:cs="Arial"/>
          <w:sz w:val="20"/>
          <w:szCs w:val="20"/>
          <w:lang w:eastAsia="pl-PL"/>
        </w:rPr>
        <w:t xml:space="preserve"> i Zamawiający</w:t>
      </w:r>
      <w:r w:rsidR="00692DB2">
        <w:rPr>
          <w:rFonts w:ascii="Arial" w:eastAsia="Times New Roman" w:hAnsi="Arial" w:cs="Arial"/>
          <w:sz w:val="20"/>
          <w:szCs w:val="20"/>
          <w:lang w:eastAsia="pl-PL"/>
        </w:rPr>
        <w:t>/Odbiorca</w:t>
      </w:r>
      <w:r w:rsidRPr="00301458">
        <w:rPr>
          <w:rFonts w:ascii="Arial" w:eastAsia="Times New Roman" w:hAnsi="Arial" w:cs="Arial"/>
          <w:sz w:val="20"/>
          <w:szCs w:val="20"/>
          <w:lang w:eastAsia="pl-PL"/>
        </w:rPr>
        <w:t xml:space="preserve"> w treści umowy zwani są Stronami.</w:t>
      </w:r>
    </w:p>
    <w:p w14:paraId="326E86C6" w14:textId="77777777" w:rsidR="00301458" w:rsidRPr="00301458" w:rsidRDefault="00301458" w:rsidP="00301458">
      <w:pPr>
        <w:tabs>
          <w:tab w:val="right" w:pos="10205"/>
        </w:tabs>
        <w:autoSpaceDN w:val="0"/>
        <w:spacing w:after="0" w:line="240" w:lineRule="auto"/>
        <w:jc w:val="both"/>
        <w:textAlignment w:val="baseline"/>
        <w:rPr>
          <w:rFonts w:ascii="Arial" w:eastAsia="Times New Roman" w:hAnsi="Arial" w:cs="Arial"/>
          <w:sz w:val="20"/>
          <w:szCs w:val="20"/>
          <w:lang w:eastAsia="pl-PL"/>
        </w:rPr>
      </w:pPr>
    </w:p>
    <w:p w14:paraId="5535393D" w14:textId="77777777" w:rsidR="00301458" w:rsidRPr="00301458" w:rsidRDefault="00301458" w:rsidP="00301458">
      <w:pPr>
        <w:spacing w:after="0" w:line="240" w:lineRule="auto"/>
        <w:jc w:val="both"/>
        <w:rPr>
          <w:rFonts w:ascii="Arial" w:eastAsia="Times New Roman" w:hAnsi="Arial" w:cs="Arial"/>
          <w:sz w:val="20"/>
          <w:szCs w:val="20"/>
          <w:lang w:eastAsia="pl-PL"/>
        </w:rPr>
      </w:pPr>
      <w:r w:rsidRPr="00301458">
        <w:rPr>
          <w:rFonts w:ascii="Arial" w:eastAsia="Times New Roman" w:hAnsi="Arial" w:cs="Arial"/>
          <w:sz w:val="20"/>
          <w:szCs w:val="20"/>
          <w:lang w:eastAsia="pl-PL"/>
        </w:rPr>
        <w:t>Strony, mając na uwadze zasadę ekwiwalentności wzajemnych świadczeń, ustaliły następujące zasady i warunki dostawy energii elektrycznej:</w:t>
      </w:r>
    </w:p>
    <w:p w14:paraId="75E1B4CB"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p>
    <w:p w14:paraId="6EE1D591"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1</w:t>
      </w:r>
    </w:p>
    <w:p w14:paraId="68CB0566"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xml:space="preserve">Przedmiot umowy </w:t>
      </w:r>
    </w:p>
    <w:p w14:paraId="4F9AFF48" w14:textId="77777777" w:rsidR="00301458" w:rsidRPr="00301458" w:rsidRDefault="00301458" w:rsidP="00301458">
      <w:pPr>
        <w:spacing w:before="40" w:after="0" w:line="240" w:lineRule="auto"/>
        <w:jc w:val="both"/>
        <w:rPr>
          <w:rFonts w:ascii="Arial" w:eastAsia="Times New Roman" w:hAnsi="Arial" w:cs="Arial"/>
          <w:sz w:val="20"/>
          <w:szCs w:val="20"/>
          <w:lang w:eastAsia="pl-PL"/>
        </w:rPr>
      </w:pPr>
      <w:r w:rsidRPr="00301458">
        <w:rPr>
          <w:rFonts w:ascii="Arial" w:eastAsia="Times New Roman" w:hAnsi="Arial" w:cs="Arial"/>
          <w:sz w:val="20"/>
          <w:szCs w:val="20"/>
          <w:lang w:eastAsia="pl-PL"/>
        </w:rPr>
        <w:t>Przedmiotem niniejszej umowy, zwanej dalej umową, jest sprzedaż energii elektrycznej do obiektów zgodnie z adresami Punktów Poboru Energii Elektrycznej (PPE) wskazanych w załączniku nr 1 do umowy.</w:t>
      </w:r>
    </w:p>
    <w:p w14:paraId="08405636"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p>
    <w:p w14:paraId="2737FC0F"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2</w:t>
      </w:r>
    </w:p>
    <w:p w14:paraId="29CD85E5"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Postanowienia wstępne</w:t>
      </w:r>
    </w:p>
    <w:p w14:paraId="4C966FBE" w14:textId="77777777" w:rsidR="00301458" w:rsidRPr="00301458" w:rsidRDefault="00301458" w:rsidP="00301458">
      <w:pPr>
        <w:widowControl w:val="0"/>
        <w:numPr>
          <w:ilvl w:val="0"/>
          <w:numId w:val="1"/>
        </w:numPr>
        <w:tabs>
          <w:tab w:val="left" w:pos="284"/>
        </w:tabs>
        <w:suppressAutoHyphens/>
        <w:overflowPunct w:val="0"/>
        <w:autoSpaceDE w:val="0"/>
        <w:autoSpaceDN w:val="0"/>
        <w:adjustRightInd w:val="0"/>
        <w:spacing w:before="40" w:after="0" w:line="240" w:lineRule="auto"/>
        <w:ind w:left="284" w:hanging="284"/>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Użyte w umowie określenia oznaczają:</w:t>
      </w:r>
    </w:p>
    <w:p w14:paraId="4249A5CA" w14:textId="77777777" w:rsidR="00301458" w:rsidRPr="00301458" w:rsidRDefault="00301458" w:rsidP="00301458">
      <w:pPr>
        <w:widowControl w:val="0"/>
        <w:numPr>
          <w:ilvl w:val="0"/>
          <w:numId w:val="15"/>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OSD, oznacza Operatora Systemu Dystrybucyjnego na obszarze określonym w koncesji na dystrybucję energii elektrycznej, właściwego dla lokalizacji nieruchomości wymienionych w § 1 niniejszej umowy, z którym Zamawiający będzie miał podpisaną umowę o świadczenie takich usług najpóźniej w dniu rozpoczęcia sprzedaży energii elektrycznej. </w:t>
      </w:r>
    </w:p>
    <w:p w14:paraId="1E6A0117" w14:textId="77777777" w:rsidR="00301458" w:rsidRPr="00301458" w:rsidRDefault="00301458" w:rsidP="00301458">
      <w:pPr>
        <w:widowControl w:val="0"/>
        <w:numPr>
          <w:ilvl w:val="0"/>
          <w:numId w:val="15"/>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PPE oznacza Punkt Poboru Energii Elektrycznej – miejsce dostarczania energii elektrycznej. </w:t>
      </w:r>
    </w:p>
    <w:p w14:paraId="63B88680" w14:textId="77777777" w:rsidR="00301458" w:rsidRPr="00301458" w:rsidRDefault="00301458" w:rsidP="00301458">
      <w:pPr>
        <w:widowControl w:val="0"/>
        <w:numPr>
          <w:ilvl w:val="0"/>
          <w:numId w:val="15"/>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Umowa o świadczenie usług dystrybucyjnych, oznacza umowę zawartą pomiędzy Zamawiającym a OSD, której przedmiotem jest dystrybucja energii elektrycznej do PPE w nieruchomości Zamawiającego, określająca prawa i obowiązki związane ze świadczeniem przez OSD usługi dystrybucji energii elektrycznej. </w:t>
      </w:r>
    </w:p>
    <w:p w14:paraId="390CD0B7" w14:textId="77777777" w:rsidR="00301458" w:rsidRPr="00301458" w:rsidRDefault="00301458" w:rsidP="00301458">
      <w:pPr>
        <w:widowControl w:val="0"/>
        <w:numPr>
          <w:ilvl w:val="0"/>
          <w:numId w:val="15"/>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Okres rozliczeniowy, oznacza okres, w którym na podstawie odczytów urządzeń pomiarowych następuje rozliczenie zużytej energii elektrycznej.</w:t>
      </w:r>
    </w:p>
    <w:p w14:paraId="3BAFCBC1" w14:textId="7B2BFB91" w:rsidR="00301458" w:rsidRPr="00301458" w:rsidRDefault="00301458" w:rsidP="00301458">
      <w:pPr>
        <w:widowControl w:val="0"/>
        <w:numPr>
          <w:ilvl w:val="0"/>
          <w:numId w:val="1"/>
        </w:numPr>
        <w:tabs>
          <w:tab w:val="left" w:pos="284"/>
        </w:tabs>
        <w:suppressAutoHyphens/>
        <w:overflowPunct w:val="0"/>
        <w:autoSpaceDE w:val="0"/>
        <w:autoSpaceDN w:val="0"/>
        <w:adjustRightInd w:val="0"/>
        <w:spacing w:before="40" w:after="0" w:line="240" w:lineRule="auto"/>
        <w:ind w:left="284" w:hanging="284"/>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Sprzedaż energii elektrycznej odbywa się na warunkach określonych przepisami ustawy z dnia 10 kwietnia 1997 r. - Prawo energetyczne </w:t>
      </w:r>
      <w:r w:rsidR="00750508">
        <w:rPr>
          <w:rFonts w:ascii="Arial" w:eastAsia="Times New Roman" w:hAnsi="Arial" w:cs="Arial"/>
          <w:sz w:val="20"/>
          <w:szCs w:val="20"/>
          <w:lang w:eastAsia="pl-PL"/>
        </w:rPr>
        <w:t>(</w:t>
      </w:r>
      <w:proofErr w:type="spellStart"/>
      <w:r w:rsidR="00750508">
        <w:rPr>
          <w:rFonts w:ascii="Arial" w:eastAsia="Times New Roman" w:hAnsi="Arial" w:cs="Arial"/>
          <w:sz w:val="20"/>
          <w:szCs w:val="20"/>
          <w:lang w:eastAsia="pl-PL"/>
        </w:rPr>
        <w:t>t.j</w:t>
      </w:r>
      <w:proofErr w:type="spellEnd"/>
      <w:r w:rsidR="00750508">
        <w:rPr>
          <w:rFonts w:ascii="Arial" w:eastAsia="Times New Roman" w:hAnsi="Arial" w:cs="Arial"/>
          <w:sz w:val="20"/>
          <w:szCs w:val="20"/>
          <w:lang w:eastAsia="pl-PL"/>
        </w:rPr>
        <w:t>. Dz.U. z 2024 r., poz. 266</w:t>
      </w:r>
      <w:r w:rsidRPr="006B6C1D">
        <w:rPr>
          <w:rFonts w:ascii="Arial" w:eastAsia="Times New Roman" w:hAnsi="Arial" w:cs="Arial"/>
          <w:sz w:val="20"/>
          <w:szCs w:val="20"/>
          <w:lang w:eastAsia="pl-PL"/>
        </w:rPr>
        <w:t xml:space="preserve"> z </w:t>
      </w:r>
      <w:proofErr w:type="spellStart"/>
      <w:r w:rsidRPr="006B6C1D">
        <w:rPr>
          <w:rFonts w:ascii="Arial" w:eastAsia="Times New Roman" w:hAnsi="Arial" w:cs="Arial"/>
          <w:sz w:val="20"/>
          <w:szCs w:val="20"/>
          <w:lang w:eastAsia="pl-PL"/>
        </w:rPr>
        <w:t>późn</w:t>
      </w:r>
      <w:proofErr w:type="spellEnd"/>
      <w:r w:rsidRPr="006B6C1D">
        <w:rPr>
          <w:rFonts w:ascii="Arial" w:eastAsia="Times New Roman" w:hAnsi="Arial" w:cs="Arial"/>
          <w:sz w:val="20"/>
          <w:szCs w:val="20"/>
          <w:lang w:eastAsia="pl-PL"/>
        </w:rPr>
        <w:t xml:space="preserve">. zm., </w:t>
      </w:r>
      <w:r w:rsidRPr="00301458">
        <w:rPr>
          <w:rFonts w:ascii="Arial" w:eastAsia="Times New Roman" w:hAnsi="Arial" w:cs="Arial"/>
          <w:sz w:val="20"/>
          <w:szCs w:val="20"/>
          <w:lang w:eastAsia="pl-PL"/>
        </w:rPr>
        <w:t xml:space="preserve">zwanej dalej Prawo energetyczne) oraz zgodnie z obowiązującymi przepisami wykonawczymi do tej ustawy, </w:t>
      </w:r>
      <w:r w:rsidRPr="00301458">
        <w:rPr>
          <w:rFonts w:ascii="Arial" w:eastAsia="Times New Roman" w:hAnsi="Arial" w:cs="Arial"/>
          <w:sz w:val="20"/>
          <w:szCs w:val="20"/>
          <w:lang w:eastAsia="pl-PL"/>
        </w:rPr>
        <w:lastRenderedPageBreak/>
        <w:t xml:space="preserve">przepisami ustawy z dnia 23 kwietnia 1964 r. - Kodeks Cywilny </w:t>
      </w:r>
      <w:r w:rsidRPr="004928F5">
        <w:rPr>
          <w:rFonts w:ascii="Arial" w:eastAsia="Times New Roman" w:hAnsi="Arial" w:cs="Arial"/>
          <w:sz w:val="20"/>
          <w:szCs w:val="20"/>
          <w:lang w:eastAsia="pl-PL"/>
        </w:rPr>
        <w:t>(</w:t>
      </w:r>
      <w:proofErr w:type="spellStart"/>
      <w:r w:rsidRPr="004928F5">
        <w:rPr>
          <w:rFonts w:ascii="Arial" w:eastAsia="Times New Roman" w:hAnsi="Arial" w:cs="Arial"/>
          <w:sz w:val="20"/>
          <w:szCs w:val="20"/>
          <w:lang w:eastAsia="pl-PL"/>
        </w:rPr>
        <w:t>t.j</w:t>
      </w:r>
      <w:proofErr w:type="spellEnd"/>
      <w:r w:rsidR="006B6C1D" w:rsidRPr="004928F5">
        <w:rPr>
          <w:rFonts w:ascii="Arial" w:eastAsia="Times New Roman" w:hAnsi="Arial" w:cs="Arial"/>
          <w:sz w:val="20"/>
          <w:szCs w:val="20"/>
          <w:lang w:eastAsia="pl-PL"/>
        </w:rPr>
        <w:t xml:space="preserve">. </w:t>
      </w:r>
      <w:r w:rsidR="00750508" w:rsidRPr="004928F5">
        <w:rPr>
          <w:rFonts w:ascii="Arial" w:eastAsia="Times New Roman" w:hAnsi="Arial" w:cs="Arial"/>
          <w:sz w:val="20"/>
          <w:szCs w:val="20"/>
          <w:lang w:eastAsia="pl-PL"/>
        </w:rPr>
        <w:t>Dz</w:t>
      </w:r>
      <w:r w:rsidR="00750508">
        <w:rPr>
          <w:rFonts w:ascii="Arial" w:eastAsia="Times New Roman" w:hAnsi="Arial" w:cs="Arial"/>
          <w:sz w:val="20"/>
          <w:szCs w:val="20"/>
          <w:lang w:eastAsia="pl-PL"/>
        </w:rPr>
        <w:t>.U. z 2024 r., poz. 1061</w:t>
      </w:r>
      <w:r w:rsidRPr="006B6C1D">
        <w:rPr>
          <w:rFonts w:ascii="Arial" w:eastAsia="Times New Roman" w:hAnsi="Arial" w:cs="Arial"/>
          <w:sz w:val="20"/>
          <w:szCs w:val="20"/>
          <w:lang w:eastAsia="pl-PL"/>
        </w:rPr>
        <w:t xml:space="preserve"> </w:t>
      </w:r>
      <w:r w:rsidRPr="00301458">
        <w:rPr>
          <w:rFonts w:ascii="Arial" w:eastAsia="Times New Roman" w:hAnsi="Arial" w:cs="Arial"/>
          <w:sz w:val="20"/>
          <w:szCs w:val="20"/>
          <w:lang w:eastAsia="pl-PL"/>
        </w:rPr>
        <w:t>z </w:t>
      </w:r>
      <w:proofErr w:type="spellStart"/>
      <w:r w:rsidRPr="00301458">
        <w:rPr>
          <w:rFonts w:ascii="Arial" w:eastAsia="Times New Roman" w:hAnsi="Arial" w:cs="Arial"/>
          <w:sz w:val="20"/>
          <w:szCs w:val="20"/>
          <w:lang w:eastAsia="pl-PL"/>
        </w:rPr>
        <w:t>późn</w:t>
      </w:r>
      <w:proofErr w:type="spellEnd"/>
      <w:r w:rsidRPr="00301458">
        <w:rPr>
          <w:rFonts w:ascii="Arial" w:eastAsia="Times New Roman" w:hAnsi="Arial" w:cs="Arial"/>
          <w:sz w:val="20"/>
          <w:szCs w:val="20"/>
          <w:lang w:eastAsia="pl-PL"/>
        </w:rPr>
        <w:t>. zm.,</w:t>
      </w:r>
      <w:r w:rsidRPr="00301458">
        <w:rPr>
          <w:rFonts w:ascii="Arial" w:eastAsia="Times New Roman" w:hAnsi="Arial" w:cs="Arial"/>
          <w:color w:val="FF0000"/>
          <w:sz w:val="20"/>
          <w:szCs w:val="20"/>
          <w:lang w:eastAsia="pl-PL"/>
        </w:rPr>
        <w:t xml:space="preserve"> </w:t>
      </w:r>
      <w:r w:rsidRPr="00301458">
        <w:rPr>
          <w:rFonts w:ascii="Arial" w:eastAsia="Times New Roman" w:hAnsi="Arial" w:cs="Arial"/>
          <w:sz w:val="20"/>
          <w:szCs w:val="20"/>
          <w:lang w:eastAsia="pl-PL"/>
        </w:rPr>
        <w:t>zwanej dalej Kodeks Cywilny), zasadami określonymi w koncesjach, postanowieniami niniejszej umowy oraz w oparciu o ustawę z dnia 11 września 2019 r. Prawo zamówień publicznych (</w:t>
      </w:r>
      <w:proofErr w:type="spellStart"/>
      <w:r w:rsidRPr="00301458">
        <w:rPr>
          <w:rFonts w:ascii="Arial" w:eastAsia="Times New Roman" w:hAnsi="Arial" w:cs="Arial"/>
          <w:sz w:val="20"/>
          <w:szCs w:val="20"/>
          <w:lang w:eastAsia="ar-SA"/>
        </w:rPr>
        <w:t>t.j</w:t>
      </w:r>
      <w:proofErr w:type="spellEnd"/>
      <w:r>
        <w:rPr>
          <w:rFonts w:ascii="Arial" w:eastAsia="Times New Roman" w:hAnsi="Arial" w:cs="Arial"/>
          <w:sz w:val="20"/>
          <w:szCs w:val="20"/>
          <w:lang w:eastAsia="ar-SA"/>
        </w:rPr>
        <w:t>.</w:t>
      </w:r>
      <w:r w:rsidRPr="00301458">
        <w:rPr>
          <w:rFonts w:ascii="Arial" w:eastAsia="Times New Roman" w:hAnsi="Arial" w:cs="Arial"/>
          <w:sz w:val="20"/>
          <w:szCs w:val="20"/>
          <w:lang w:eastAsia="ar-SA"/>
        </w:rPr>
        <w:t xml:space="preserve"> D</w:t>
      </w:r>
      <w:r w:rsidR="00750508">
        <w:rPr>
          <w:rFonts w:ascii="Arial" w:eastAsia="Times New Roman" w:hAnsi="Arial" w:cs="Arial"/>
          <w:sz w:val="20"/>
          <w:szCs w:val="20"/>
          <w:lang w:eastAsia="ar-SA"/>
        </w:rPr>
        <w:t>z.U. z 2024 r. poz. 1320</w:t>
      </w:r>
      <w:r w:rsidR="000C202B">
        <w:rPr>
          <w:rFonts w:ascii="Arial" w:eastAsia="Times New Roman" w:hAnsi="Arial" w:cs="Arial"/>
          <w:sz w:val="20"/>
          <w:szCs w:val="20"/>
          <w:lang w:eastAsia="ar-SA"/>
        </w:rPr>
        <w:t xml:space="preserve"> </w:t>
      </w:r>
      <w:r w:rsidRPr="00301458">
        <w:rPr>
          <w:rFonts w:ascii="Arial" w:eastAsia="Times New Roman" w:hAnsi="Arial" w:cs="Arial"/>
          <w:sz w:val="20"/>
          <w:szCs w:val="20"/>
          <w:lang w:eastAsia="ar-SA"/>
        </w:rPr>
        <w:t>).</w:t>
      </w:r>
    </w:p>
    <w:p w14:paraId="62288BB2" w14:textId="77777777" w:rsidR="00301458" w:rsidRPr="00301458" w:rsidRDefault="00301458" w:rsidP="00301458">
      <w:pPr>
        <w:widowControl w:val="0"/>
        <w:numPr>
          <w:ilvl w:val="0"/>
          <w:numId w:val="1"/>
        </w:numPr>
        <w:tabs>
          <w:tab w:val="left" w:pos="284"/>
        </w:tabs>
        <w:suppressAutoHyphens/>
        <w:overflowPunct w:val="0"/>
        <w:autoSpaceDE w:val="0"/>
        <w:autoSpaceDN w:val="0"/>
        <w:adjustRightInd w:val="0"/>
        <w:spacing w:before="40" w:after="0" w:line="240" w:lineRule="auto"/>
        <w:ind w:left="284" w:hanging="284"/>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Umowa nie obejmuje czynności związanych z dystrybucją energii elektrycznej i nie zastępuje umowy o świadczenie usług dystrybucyjnych.</w:t>
      </w:r>
    </w:p>
    <w:p w14:paraId="48840AAC" w14:textId="77777777" w:rsidR="00301458" w:rsidRPr="00301458" w:rsidRDefault="00301458" w:rsidP="00301458">
      <w:pPr>
        <w:tabs>
          <w:tab w:val="left" w:pos="284"/>
        </w:tabs>
        <w:overflowPunct w:val="0"/>
        <w:autoSpaceDE w:val="0"/>
        <w:autoSpaceDN w:val="0"/>
        <w:adjustRightInd w:val="0"/>
        <w:spacing w:before="40" w:after="0" w:line="240" w:lineRule="auto"/>
        <w:ind w:left="284"/>
        <w:jc w:val="center"/>
        <w:textAlignment w:val="baseline"/>
        <w:rPr>
          <w:rFonts w:ascii="Arial" w:eastAsia="Times New Roman" w:hAnsi="Arial" w:cs="Arial"/>
          <w:b/>
          <w:sz w:val="20"/>
          <w:szCs w:val="20"/>
          <w:lang w:eastAsia="pl-PL"/>
        </w:rPr>
      </w:pPr>
    </w:p>
    <w:p w14:paraId="0C9A4E9D" w14:textId="77777777" w:rsidR="00301458" w:rsidRPr="00301458" w:rsidRDefault="00301458" w:rsidP="00301458">
      <w:pPr>
        <w:tabs>
          <w:tab w:val="left" w:pos="284"/>
        </w:tabs>
        <w:overflowPunct w:val="0"/>
        <w:autoSpaceDE w:val="0"/>
        <w:autoSpaceDN w:val="0"/>
        <w:adjustRightInd w:val="0"/>
        <w:spacing w:before="40" w:after="0" w:line="240" w:lineRule="auto"/>
        <w:ind w:left="284"/>
        <w:jc w:val="center"/>
        <w:textAlignment w:val="baseline"/>
        <w:rPr>
          <w:rFonts w:ascii="Arial" w:eastAsia="Times New Roman" w:hAnsi="Arial" w:cs="Arial"/>
          <w:b/>
          <w:sz w:val="20"/>
          <w:szCs w:val="20"/>
          <w:lang w:eastAsia="pl-PL"/>
        </w:rPr>
      </w:pPr>
      <w:r w:rsidRPr="00301458">
        <w:rPr>
          <w:rFonts w:ascii="Arial" w:eastAsia="Times New Roman" w:hAnsi="Arial" w:cs="Arial"/>
          <w:b/>
          <w:sz w:val="20"/>
          <w:szCs w:val="20"/>
          <w:lang w:eastAsia="pl-PL"/>
        </w:rPr>
        <w:t>§ 3</w:t>
      </w:r>
    </w:p>
    <w:p w14:paraId="16C6A69E" w14:textId="77777777" w:rsidR="00301458" w:rsidRPr="00301458" w:rsidRDefault="00301458" w:rsidP="00301458">
      <w:pPr>
        <w:tabs>
          <w:tab w:val="left" w:pos="284"/>
        </w:tabs>
        <w:overflowPunct w:val="0"/>
        <w:autoSpaceDE w:val="0"/>
        <w:autoSpaceDN w:val="0"/>
        <w:adjustRightInd w:val="0"/>
        <w:spacing w:before="40" w:after="0" w:line="240" w:lineRule="auto"/>
        <w:ind w:left="284"/>
        <w:jc w:val="center"/>
        <w:textAlignment w:val="baseline"/>
        <w:rPr>
          <w:rFonts w:ascii="Arial" w:eastAsia="Times New Roman" w:hAnsi="Arial" w:cs="Arial"/>
          <w:b/>
          <w:sz w:val="20"/>
          <w:szCs w:val="20"/>
          <w:lang w:eastAsia="pl-PL"/>
        </w:rPr>
      </w:pPr>
      <w:r w:rsidRPr="00301458">
        <w:rPr>
          <w:rFonts w:ascii="Arial" w:eastAsia="Times New Roman" w:hAnsi="Arial" w:cs="Arial"/>
          <w:b/>
          <w:sz w:val="20"/>
          <w:szCs w:val="20"/>
          <w:lang w:eastAsia="pl-PL"/>
        </w:rPr>
        <w:t>Warunki dostawy</w:t>
      </w:r>
    </w:p>
    <w:p w14:paraId="5DF2BD1C" w14:textId="77777777" w:rsidR="00301458" w:rsidRPr="00301458" w:rsidRDefault="00301458" w:rsidP="00301458">
      <w:pPr>
        <w:widowControl w:val="0"/>
        <w:numPr>
          <w:ilvl w:val="0"/>
          <w:numId w:val="16"/>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Dostawa odbywa się za pośrednictwem sieci dystrybucyjnej należącej do OSD, z którym Zamawiający posiada lub będzie posiadać podpisaną umowę o świadczenie usług dystrybucyjnych.</w:t>
      </w:r>
    </w:p>
    <w:p w14:paraId="444DC07A" w14:textId="77777777" w:rsidR="00301458" w:rsidRPr="00301458" w:rsidRDefault="00301458" w:rsidP="00301458">
      <w:pPr>
        <w:widowControl w:val="0"/>
        <w:numPr>
          <w:ilvl w:val="0"/>
          <w:numId w:val="16"/>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 Wykonawca oświadcza, że posiada lub będzie posiadać podpisaną najpóźniej w dniu rozpoczęcia sprzedaży energii elektrycznej generalną umowę dystrybucyjną z OSD, obowiązującą w całym okresie obowiązywania umowy, umożliwiającą dostawę energii elektrycznej do PPE należących do Zamawiającego, za pośrednictwem sieci dystrybucyjnej OSD. </w:t>
      </w:r>
    </w:p>
    <w:p w14:paraId="75DDD1F9" w14:textId="77777777" w:rsidR="00301458" w:rsidRPr="00301458" w:rsidRDefault="00301458" w:rsidP="00301458">
      <w:pPr>
        <w:widowControl w:val="0"/>
        <w:numPr>
          <w:ilvl w:val="0"/>
          <w:numId w:val="16"/>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Wykonawca oświadcza, że posiada koncesję na obrót energią elektryczną o numerze koncesji………………, wydaną przez Prezesa Urzędu Regulacji Energetyki.</w:t>
      </w:r>
    </w:p>
    <w:p w14:paraId="59CD2C80" w14:textId="77777777" w:rsidR="00301458" w:rsidRPr="00301458" w:rsidRDefault="00301458" w:rsidP="00301458">
      <w:pPr>
        <w:tabs>
          <w:tab w:val="left" w:pos="284"/>
        </w:tabs>
        <w:overflowPunct w:val="0"/>
        <w:autoSpaceDE w:val="0"/>
        <w:autoSpaceDN w:val="0"/>
        <w:adjustRightInd w:val="0"/>
        <w:spacing w:before="40" w:after="0" w:line="240" w:lineRule="auto"/>
        <w:ind w:left="283"/>
        <w:jc w:val="center"/>
        <w:textAlignment w:val="baseline"/>
        <w:rPr>
          <w:rFonts w:ascii="Arial" w:eastAsia="Times New Roman" w:hAnsi="Arial" w:cs="Arial"/>
          <w:b/>
          <w:sz w:val="20"/>
          <w:szCs w:val="20"/>
          <w:lang w:eastAsia="pl-PL"/>
        </w:rPr>
      </w:pPr>
    </w:p>
    <w:p w14:paraId="2F310BD5" w14:textId="77777777" w:rsidR="00301458" w:rsidRPr="00301458" w:rsidRDefault="00301458" w:rsidP="00301458">
      <w:pPr>
        <w:tabs>
          <w:tab w:val="left" w:pos="284"/>
        </w:tabs>
        <w:overflowPunct w:val="0"/>
        <w:autoSpaceDE w:val="0"/>
        <w:autoSpaceDN w:val="0"/>
        <w:adjustRightInd w:val="0"/>
        <w:spacing w:before="40" w:after="0" w:line="240" w:lineRule="auto"/>
        <w:ind w:left="283"/>
        <w:jc w:val="center"/>
        <w:textAlignment w:val="baseline"/>
        <w:rPr>
          <w:rFonts w:ascii="Arial" w:eastAsia="Times New Roman" w:hAnsi="Arial" w:cs="Arial"/>
          <w:b/>
          <w:sz w:val="20"/>
          <w:szCs w:val="20"/>
          <w:lang w:eastAsia="pl-PL"/>
        </w:rPr>
      </w:pPr>
      <w:r w:rsidRPr="00301458">
        <w:rPr>
          <w:rFonts w:ascii="Arial" w:eastAsia="Times New Roman" w:hAnsi="Arial" w:cs="Arial"/>
          <w:b/>
          <w:sz w:val="20"/>
          <w:szCs w:val="20"/>
          <w:lang w:eastAsia="pl-PL"/>
        </w:rPr>
        <w:t>§ 4</w:t>
      </w:r>
    </w:p>
    <w:p w14:paraId="079FC259" w14:textId="77777777" w:rsidR="00301458" w:rsidRPr="00301458" w:rsidRDefault="00301458" w:rsidP="00301458">
      <w:pPr>
        <w:spacing w:before="40" w:after="0" w:line="240" w:lineRule="auto"/>
        <w:jc w:val="center"/>
        <w:rPr>
          <w:rFonts w:ascii="Arial" w:eastAsia="Times New Roman" w:hAnsi="Arial" w:cs="Arial"/>
          <w:sz w:val="20"/>
          <w:szCs w:val="20"/>
          <w:lang w:eastAsia="pl-PL"/>
        </w:rPr>
      </w:pPr>
      <w:r w:rsidRPr="00301458">
        <w:rPr>
          <w:rFonts w:ascii="Arial" w:eastAsia="Times New Roman" w:hAnsi="Arial" w:cs="Arial"/>
          <w:b/>
          <w:sz w:val="20"/>
          <w:szCs w:val="20"/>
          <w:lang w:eastAsia="pl-PL"/>
        </w:rPr>
        <w:t>Warunki realizacji umowy</w:t>
      </w:r>
    </w:p>
    <w:p w14:paraId="16EF8D40" w14:textId="77777777" w:rsidR="00301458" w:rsidRPr="00301458" w:rsidRDefault="006B6C1D" w:rsidP="00301458">
      <w:pPr>
        <w:widowControl w:val="0"/>
        <w:numPr>
          <w:ilvl w:val="0"/>
          <w:numId w:val="17"/>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Przewidywana ł</w:t>
      </w:r>
      <w:r w:rsidR="00301458" w:rsidRPr="00301458">
        <w:rPr>
          <w:rFonts w:ascii="Arial" w:eastAsia="Times New Roman" w:hAnsi="Arial" w:cs="Arial"/>
          <w:sz w:val="20"/>
          <w:szCs w:val="20"/>
          <w:lang w:eastAsia="pl-PL"/>
        </w:rPr>
        <w:t xml:space="preserve">ączną ilość energii elektrycznej, która ma zostać dostarczona w okresie obowiązywania umowy do PPE należących do Zamawiającego i określonych w załączniku nr 1 do umowy, szacuje się na poziomie ilościowym </w:t>
      </w:r>
      <w:r>
        <w:rPr>
          <w:rFonts w:ascii="Arial" w:eastAsia="Times New Roman" w:hAnsi="Arial" w:cs="Arial"/>
          <w:sz w:val="20"/>
          <w:szCs w:val="20"/>
          <w:lang w:eastAsia="pl-PL"/>
        </w:rPr>
        <w:t xml:space="preserve">ok. </w:t>
      </w:r>
      <w:r w:rsidR="00301458" w:rsidRPr="00301458">
        <w:rPr>
          <w:rFonts w:ascii="Arial" w:eastAsia="Times New Roman" w:hAnsi="Arial" w:cs="Arial"/>
          <w:sz w:val="20"/>
          <w:szCs w:val="20"/>
          <w:lang w:eastAsia="pl-PL"/>
        </w:rPr>
        <w:t>……………… kWh. Powyższą wartość należy traktować wyłącznie jako wartość szacunkową, co w szczególności oznacza, że:</w:t>
      </w:r>
    </w:p>
    <w:p w14:paraId="7F0A9D93" w14:textId="77777777" w:rsidR="00301458" w:rsidRPr="006B6C1D" w:rsidRDefault="006B6C1D" w:rsidP="006B6C1D">
      <w:pPr>
        <w:widowControl w:val="0"/>
        <w:numPr>
          <w:ilvl w:val="0"/>
          <w:numId w:val="18"/>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Wykonawcy nie przysługują w stosunku do Zamawiającego roszczenia w przypadku zużycia mniejszej wielkości energii elektrycznej niż podana w ust 1 umow</w:t>
      </w:r>
      <w:r w:rsidRPr="001254A5">
        <w:rPr>
          <w:rFonts w:ascii="Arial" w:eastAsia="Times New Roman" w:hAnsi="Arial" w:cs="Arial"/>
          <w:sz w:val="20"/>
          <w:szCs w:val="20"/>
          <w:lang w:eastAsia="pl-PL"/>
        </w:rPr>
        <w:t xml:space="preserve">y, </w:t>
      </w:r>
      <w:r w:rsidRPr="006B6C1D">
        <w:rPr>
          <w:rFonts w:ascii="Arial" w:eastAsia="Times New Roman" w:hAnsi="Arial" w:cs="Arial"/>
          <w:sz w:val="20"/>
          <w:szCs w:val="20"/>
          <w:lang w:eastAsia="pl-PL"/>
        </w:rPr>
        <w:t>z</w:t>
      </w:r>
      <w:r w:rsidR="00301458" w:rsidRPr="006B6C1D">
        <w:rPr>
          <w:rFonts w:ascii="Arial" w:eastAsia="Times New Roman" w:hAnsi="Arial" w:cs="Arial"/>
          <w:sz w:val="20"/>
          <w:szCs w:val="20"/>
          <w:lang w:eastAsia="pl-PL"/>
        </w:rPr>
        <w:t>miana szacowanego poziomu nabycia energii elektrycznej nie będzie skutkowała dodatkowymi kosztami dla Zamawiającego, poza rozliczeniem za faktycznie zużytą energię elektryczną wg</w:t>
      </w:r>
      <w:r w:rsidR="00E7295D">
        <w:rPr>
          <w:rFonts w:ascii="Arial" w:eastAsia="Times New Roman" w:hAnsi="Arial" w:cs="Arial"/>
          <w:sz w:val="20"/>
          <w:szCs w:val="20"/>
          <w:lang w:eastAsia="pl-PL"/>
        </w:rPr>
        <w:t>.</w:t>
      </w:r>
      <w:r w:rsidR="00301458" w:rsidRPr="006B6C1D">
        <w:rPr>
          <w:rFonts w:ascii="Arial" w:eastAsia="Times New Roman" w:hAnsi="Arial" w:cs="Arial"/>
          <w:sz w:val="20"/>
          <w:szCs w:val="20"/>
          <w:lang w:eastAsia="pl-PL"/>
        </w:rPr>
        <w:t xml:space="preserve"> cen wskazanych w umowie,</w:t>
      </w:r>
    </w:p>
    <w:p w14:paraId="554BFBA0" w14:textId="77777777" w:rsidR="00301458" w:rsidRPr="00301458" w:rsidRDefault="00301458" w:rsidP="00301458">
      <w:pPr>
        <w:widowControl w:val="0"/>
        <w:numPr>
          <w:ilvl w:val="0"/>
          <w:numId w:val="18"/>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moc umowna, grupa taryfowa OSD i warunki jej zmiany oraz miejsca dostarczania energii elektrycznej dla PPE Zamawiającego, wymienionych w załączniku nr 1 do umowy, określane są każdorazowo w umowach o świadczenie usług dystrybucyjnych zawartych pomiędzy Zamawiającym a OSD,</w:t>
      </w:r>
    </w:p>
    <w:p w14:paraId="5F010044" w14:textId="77777777" w:rsidR="00301458" w:rsidRPr="00301458" w:rsidRDefault="00301458" w:rsidP="00301458">
      <w:pPr>
        <w:widowControl w:val="0"/>
        <w:numPr>
          <w:ilvl w:val="0"/>
          <w:numId w:val="18"/>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energia elektryczna zakupiona na podstawie umowy zużywana jest na potrzeby własne Zamawiającego, będącego jednocześnie nabywcą końcowym w rozumieniu przepisów o podatku akcyzowym oraz odbiorcą końcowym w rozumieniu przepisów ustawy Prawo energetyczne. </w:t>
      </w:r>
    </w:p>
    <w:p w14:paraId="4474140F" w14:textId="77777777" w:rsidR="00301458" w:rsidRPr="00301458" w:rsidRDefault="00301458" w:rsidP="00301458">
      <w:pPr>
        <w:widowControl w:val="0"/>
        <w:numPr>
          <w:ilvl w:val="0"/>
          <w:numId w:val="19"/>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 Wykonawca zobowiązuje się do: </w:t>
      </w:r>
    </w:p>
    <w:p w14:paraId="343257BF" w14:textId="77777777" w:rsidR="00301458" w:rsidRPr="00301458" w:rsidRDefault="00301458" w:rsidP="00301458">
      <w:pPr>
        <w:widowControl w:val="0"/>
        <w:numPr>
          <w:ilvl w:val="0"/>
          <w:numId w:val="20"/>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sprzedaży energii elektrycznej z zachowaniem obowiązujących standardów jakościowych, wskazanych w § 6 niniejszej umowy,</w:t>
      </w:r>
    </w:p>
    <w:p w14:paraId="0A5CFB21" w14:textId="77777777" w:rsidR="00301458" w:rsidRPr="00301458" w:rsidRDefault="00301458" w:rsidP="00301458">
      <w:pPr>
        <w:widowControl w:val="0"/>
        <w:numPr>
          <w:ilvl w:val="0"/>
          <w:numId w:val="20"/>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prowadzenia ewidencji wpłat należności zapewniającą poprawność rozliczeń,</w:t>
      </w:r>
    </w:p>
    <w:p w14:paraId="2C1AD211" w14:textId="77777777" w:rsidR="00301458" w:rsidRPr="00301458" w:rsidRDefault="00301458" w:rsidP="00301458">
      <w:pPr>
        <w:widowControl w:val="0"/>
        <w:numPr>
          <w:ilvl w:val="0"/>
          <w:numId w:val="20"/>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udostępnianie Zamawiającemu danych pomiarowo-rozliczeniowych w zakresie sprzedaży energii elektrycznej do obiektów objętych umową otrzymanych od właściwego OSD,</w:t>
      </w:r>
    </w:p>
    <w:p w14:paraId="1BF9AF0B" w14:textId="77777777" w:rsidR="00301458" w:rsidRPr="00301458" w:rsidRDefault="00301458" w:rsidP="00301458">
      <w:pPr>
        <w:widowControl w:val="0"/>
        <w:numPr>
          <w:ilvl w:val="0"/>
          <w:numId w:val="20"/>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złożenia w OSD w imieniu własnym i Zamawiającego zgłoszenia o zawarciu umowy na sprzedaż energii elektrycznej, </w:t>
      </w:r>
    </w:p>
    <w:p w14:paraId="54BCFCCE" w14:textId="77777777" w:rsidR="00301458" w:rsidRPr="00301458" w:rsidRDefault="00301458" w:rsidP="00301458">
      <w:pPr>
        <w:widowControl w:val="0"/>
        <w:numPr>
          <w:ilvl w:val="0"/>
          <w:numId w:val="20"/>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reprezentowania Zamawiającego przed OSD w procesie zmiany sprzedawcy, w sytuacji gdy to jest konieczne, na podstawie pełnomocnictwa udzielonego do takich działań i podjęcia czynności w tym zakresie niezwłocznie po zawarciu umowy. Wykonanie tych czynności nie wiąże się z dodatkowymi kosztami dla Zamawiającego; </w:t>
      </w:r>
    </w:p>
    <w:p w14:paraId="713B536F" w14:textId="77777777" w:rsidR="00301458" w:rsidRPr="00301458" w:rsidRDefault="00301458" w:rsidP="00301458">
      <w:pPr>
        <w:widowControl w:val="0"/>
        <w:numPr>
          <w:ilvl w:val="0"/>
          <w:numId w:val="20"/>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wykonania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pisemnej oraz podejmie w imieniu Zamawiającego na podstawie pełnomocnictwa, o którym mowa w ust. 2 lit. e niezbędne w tym zakresie czynności;</w:t>
      </w:r>
    </w:p>
    <w:p w14:paraId="0BFCB90C" w14:textId="77777777" w:rsidR="00301458" w:rsidRPr="00301458" w:rsidRDefault="00301458" w:rsidP="00301458">
      <w:pPr>
        <w:widowControl w:val="0"/>
        <w:numPr>
          <w:ilvl w:val="0"/>
          <w:numId w:val="20"/>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lastRenderedPageBreak/>
        <w:t>reprezentowania Zamawiającego przed właściwym Operatorem Systemu Dystrybucyjnego w sprawach związanych z zawarciem umowy o świadczenie usług dystrybucji;</w:t>
      </w:r>
    </w:p>
    <w:p w14:paraId="7953AE3D" w14:textId="77777777" w:rsidR="00301458" w:rsidRPr="00301458" w:rsidRDefault="00301458" w:rsidP="00301458">
      <w:pPr>
        <w:widowControl w:val="0"/>
        <w:numPr>
          <w:ilvl w:val="0"/>
          <w:numId w:val="20"/>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wypowiadania dotychczas obowiązującej umowy sprzedaży energii elektrycznej i świadczenia usług dystrybucji (umowa kompleksowa) bądź umowy sprzedaży energii elektrycznej lub złożenia oświadczenia o rozwiązaniu umowy sprzedaży energii elektrycznej i świadczenia usług dystrybucji (umowa kompleksowa) bądź umowy sprzedaży energii elektrycznej w trybie zgodnego porozumienia stron dotychczasowemu sprzedawcy energii elektrycznej. </w:t>
      </w:r>
    </w:p>
    <w:p w14:paraId="1A5052CC" w14:textId="77777777" w:rsidR="00301458" w:rsidRPr="00301458" w:rsidRDefault="00301458" w:rsidP="00301458">
      <w:pPr>
        <w:widowControl w:val="0"/>
        <w:numPr>
          <w:ilvl w:val="0"/>
          <w:numId w:val="21"/>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Zamawiający zobowiązuje się do: </w:t>
      </w:r>
    </w:p>
    <w:p w14:paraId="168520AC" w14:textId="77777777" w:rsidR="00301458" w:rsidRPr="00301458" w:rsidRDefault="00301458" w:rsidP="00301458">
      <w:pPr>
        <w:widowControl w:val="0"/>
        <w:numPr>
          <w:ilvl w:val="0"/>
          <w:numId w:val="22"/>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pobierania energii elektrycznej zgodnie z obowiązującymi przepisami prawa i warunkami umowy; </w:t>
      </w:r>
    </w:p>
    <w:p w14:paraId="0C4321AE" w14:textId="77777777" w:rsidR="00301458" w:rsidRPr="00301458" w:rsidRDefault="00301458" w:rsidP="00301458">
      <w:pPr>
        <w:widowControl w:val="0"/>
        <w:numPr>
          <w:ilvl w:val="0"/>
          <w:numId w:val="22"/>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terminowego regulowania należności za energię elektryczną; </w:t>
      </w:r>
    </w:p>
    <w:p w14:paraId="066FD6B9" w14:textId="77777777" w:rsidR="00301458" w:rsidRPr="00301458" w:rsidRDefault="00301458" w:rsidP="00301458">
      <w:pPr>
        <w:widowControl w:val="0"/>
        <w:numPr>
          <w:ilvl w:val="0"/>
          <w:numId w:val="22"/>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przekazywania Wykonawcy istotnych informacji dotyczących realizacji umowy, w szczególności o zmianach umowy o świadczenie usług dystrybucyjnych mających wpływ na realizację Umowy.</w:t>
      </w:r>
    </w:p>
    <w:p w14:paraId="0B8D27C4" w14:textId="77777777" w:rsidR="00301458" w:rsidRPr="00301458" w:rsidRDefault="00301458" w:rsidP="00301458">
      <w:pPr>
        <w:widowControl w:val="0"/>
        <w:numPr>
          <w:ilvl w:val="0"/>
          <w:numId w:val="24"/>
        </w:numPr>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Strony zobowiązują się do:</w:t>
      </w:r>
    </w:p>
    <w:p w14:paraId="413B324A" w14:textId="77777777" w:rsidR="00301458" w:rsidRPr="00301458" w:rsidRDefault="00301458" w:rsidP="00301458">
      <w:pPr>
        <w:widowControl w:val="0"/>
        <w:numPr>
          <w:ilvl w:val="0"/>
          <w:numId w:val="11"/>
        </w:numPr>
        <w:tabs>
          <w:tab w:val="num" w:pos="709"/>
        </w:tabs>
        <w:suppressAutoHyphens/>
        <w:overflowPunct w:val="0"/>
        <w:autoSpaceDE w:val="0"/>
        <w:autoSpaceDN w:val="0"/>
        <w:adjustRightInd w:val="0"/>
        <w:spacing w:before="40" w:after="0" w:line="240" w:lineRule="auto"/>
        <w:ind w:left="709" w:hanging="425"/>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niezwłocznego wzajemnego informowania się o zauważonych wadach lub usterkach w układzie pomiarowo-rozliczeniowym oraz innych okolicznościach mających wpływ na rozliczenia za energię;</w:t>
      </w:r>
    </w:p>
    <w:p w14:paraId="1705218B" w14:textId="77777777" w:rsidR="00301458" w:rsidRPr="00301458" w:rsidRDefault="00301458" w:rsidP="00301458">
      <w:pPr>
        <w:widowControl w:val="0"/>
        <w:numPr>
          <w:ilvl w:val="0"/>
          <w:numId w:val="11"/>
        </w:numPr>
        <w:tabs>
          <w:tab w:val="num" w:pos="709"/>
        </w:tabs>
        <w:suppressAutoHyphens/>
        <w:overflowPunct w:val="0"/>
        <w:autoSpaceDE w:val="0"/>
        <w:autoSpaceDN w:val="0"/>
        <w:adjustRightInd w:val="0"/>
        <w:spacing w:before="40" w:after="0" w:line="240" w:lineRule="auto"/>
        <w:ind w:left="709" w:hanging="425"/>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zapewnienia wzajemnego dostępu do danych oraz wglądu do materiałów stanowiących podstawę do rozliczeń za dostarczoną energię.</w:t>
      </w:r>
    </w:p>
    <w:p w14:paraId="3AE4911C" w14:textId="77777777" w:rsidR="00301458" w:rsidRPr="00301458" w:rsidRDefault="00301458" w:rsidP="00301458">
      <w:pPr>
        <w:widowControl w:val="0"/>
        <w:numPr>
          <w:ilvl w:val="0"/>
          <w:numId w:val="25"/>
        </w:numPr>
        <w:suppressAutoHyphens/>
        <w:overflowPunct w:val="0"/>
        <w:spacing w:after="0" w:line="240" w:lineRule="auto"/>
        <w:ind w:left="357" w:hanging="357"/>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Strony ustalają, że w przypadku wprowadzenia w trybie zgodnym z prawem ograniczeń w dostarczaniu i poborze energii, Zamawiający jest obowiązany do dostosowania dobowego poboru energii do planu ograniczeń stosownie do komunikatów radiowych lub indywidualnego zawiadomienia. Za ewentualnie wynikłe z tego tytułu szkody Wykonawca nie ponosi odpowiedzialności.</w:t>
      </w:r>
    </w:p>
    <w:p w14:paraId="6D9FC12D"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5</w:t>
      </w:r>
    </w:p>
    <w:p w14:paraId="24C2CBAB" w14:textId="77777777" w:rsidR="00301458" w:rsidRPr="00301458" w:rsidRDefault="00301458" w:rsidP="00301458">
      <w:pPr>
        <w:tabs>
          <w:tab w:val="left" w:pos="284"/>
        </w:tabs>
        <w:overflowPunct w:val="0"/>
        <w:autoSpaceDE w:val="0"/>
        <w:autoSpaceDN w:val="0"/>
        <w:adjustRightInd w:val="0"/>
        <w:spacing w:before="40" w:after="0" w:line="240" w:lineRule="auto"/>
        <w:jc w:val="center"/>
        <w:textAlignment w:val="baseline"/>
        <w:rPr>
          <w:rFonts w:ascii="Arial" w:eastAsia="Times New Roman" w:hAnsi="Arial" w:cs="Arial"/>
          <w:spacing w:val="-2"/>
          <w:sz w:val="20"/>
          <w:szCs w:val="20"/>
          <w:lang w:eastAsia="pl-PL"/>
        </w:rPr>
      </w:pPr>
      <w:r w:rsidRPr="00301458">
        <w:rPr>
          <w:rFonts w:ascii="Arial" w:eastAsia="Times New Roman" w:hAnsi="Arial" w:cs="Arial"/>
          <w:b/>
          <w:sz w:val="20"/>
          <w:szCs w:val="20"/>
          <w:lang w:eastAsia="pl-PL"/>
        </w:rPr>
        <w:t>Bilansowanie handlowe</w:t>
      </w:r>
    </w:p>
    <w:p w14:paraId="600C1D63" w14:textId="77777777" w:rsidR="00301458" w:rsidRPr="00301458" w:rsidRDefault="00301458" w:rsidP="00301458">
      <w:pPr>
        <w:widowControl w:val="0"/>
        <w:numPr>
          <w:ilvl w:val="2"/>
          <w:numId w:val="2"/>
        </w:numPr>
        <w:tabs>
          <w:tab w:val="left" w:pos="284"/>
        </w:tabs>
        <w:suppressAutoHyphens/>
        <w:overflowPunct w:val="0"/>
        <w:autoSpaceDE w:val="0"/>
        <w:autoSpaceDN w:val="0"/>
        <w:adjustRightInd w:val="0"/>
        <w:spacing w:before="40" w:after="0" w:line="240" w:lineRule="auto"/>
        <w:ind w:left="284" w:hanging="284"/>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Zgodnie z art. 3 pkt 40 Prawa energetycznego Bilansowanie handlowe jest to zgłaszanie operatorowi systemu przesyłowego elektroenergetycznego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4BD036A1" w14:textId="77777777" w:rsidR="00301458" w:rsidRPr="00301458" w:rsidRDefault="00301458" w:rsidP="00301458">
      <w:pPr>
        <w:widowControl w:val="0"/>
        <w:numPr>
          <w:ilvl w:val="2"/>
          <w:numId w:val="2"/>
        </w:numPr>
        <w:tabs>
          <w:tab w:val="left" w:pos="284"/>
        </w:tabs>
        <w:suppressAutoHyphens/>
        <w:overflowPunct w:val="0"/>
        <w:autoSpaceDE w:val="0"/>
        <w:autoSpaceDN w:val="0"/>
        <w:adjustRightInd w:val="0"/>
        <w:spacing w:before="40" w:after="0" w:line="240" w:lineRule="auto"/>
        <w:ind w:left="284" w:hanging="284"/>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W ramach niniejszej umowy oraz bez dodatkowego wynagrodzenia, </w:t>
      </w:r>
      <w:r w:rsidRPr="00301458">
        <w:rPr>
          <w:rFonts w:ascii="Arial" w:eastAsia="Times New Roman" w:hAnsi="Arial" w:cs="Arial"/>
          <w:bCs/>
          <w:sz w:val="20"/>
          <w:szCs w:val="20"/>
          <w:lang w:eastAsia="pl-PL"/>
        </w:rPr>
        <w:t>Wykonawca</w:t>
      </w:r>
      <w:r w:rsidRPr="00301458">
        <w:rPr>
          <w:rFonts w:ascii="Arial" w:eastAsia="Times New Roman" w:hAnsi="Arial" w:cs="Arial"/>
          <w:sz w:val="20"/>
          <w:szCs w:val="20"/>
          <w:lang w:eastAsia="pl-PL"/>
        </w:rPr>
        <w:t xml:space="preserve"> jest odpowiedzialny za bilansowanie handlowe.</w:t>
      </w:r>
    </w:p>
    <w:p w14:paraId="0DCCAC43" w14:textId="77777777" w:rsidR="00301458" w:rsidRPr="00301458" w:rsidRDefault="00301458" w:rsidP="00301458">
      <w:pPr>
        <w:widowControl w:val="0"/>
        <w:numPr>
          <w:ilvl w:val="2"/>
          <w:numId w:val="2"/>
        </w:numPr>
        <w:tabs>
          <w:tab w:val="left" w:pos="284"/>
        </w:tabs>
        <w:suppressAutoHyphens/>
        <w:overflowPunct w:val="0"/>
        <w:autoSpaceDE w:val="0"/>
        <w:autoSpaceDN w:val="0"/>
        <w:adjustRightInd w:val="0"/>
        <w:spacing w:before="40" w:after="0" w:line="240" w:lineRule="auto"/>
        <w:ind w:left="284" w:hanging="284"/>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Wykonawca zwalnia Zamawiającego z wszelkich kosztów i obowiązków związanych </w:t>
      </w:r>
      <w:r w:rsidRPr="00301458">
        <w:rPr>
          <w:rFonts w:ascii="Arial" w:eastAsia="Times New Roman" w:hAnsi="Arial" w:cs="Arial"/>
          <w:sz w:val="20"/>
          <w:szCs w:val="20"/>
          <w:lang w:eastAsia="pl-PL"/>
        </w:rPr>
        <w:br/>
        <w:t xml:space="preserve">z niezbilansowaniem. </w:t>
      </w:r>
    </w:p>
    <w:p w14:paraId="7FF93DC9" w14:textId="77777777" w:rsidR="00301458" w:rsidRPr="00301458" w:rsidRDefault="00301458" w:rsidP="00301458">
      <w:pPr>
        <w:widowControl w:val="0"/>
        <w:numPr>
          <w:ilvl w:val="2"/>
          <w:numId w:val="2"/>
        </w:numPr>
        <w:tabs>
          <w:tab w:val="num" w:pos="284"/>
        </w:tabs>
        <w:suppressAutoHyphens/>
        <w:overflowPunct w:val="0"/>
        <w:spacing w:before="40" w:after="0" w:line="240" w:lineRule="auto"/>
        <w:ind w:left="284" w:hanging="284"/>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Zamawiający oświadcza, iż wszystkie prawa i obowiązki związane z bilansowaniem handlowym wynikające z niniejszej Umowy, w tym opracowywanie i zgłaszanie grafików handlowych do OSD, przysługują Wykonawcy.</w:t>
      </w:r>
    </w:p>
    <w:p w14:paraId="17C431BF"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6</w:t>
      </w:r>
    </w:p>
    <w:p w14:paraId="5CB52B40"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Standardy jakościowe</w:t>
      </w:r>
    </w:p>
    <w:p w14:paraId="2D491F4D" w14:textId="77777777" w:rsidR="00301458" w:rsidRPr="00301458" w:rsidRDefault="00301458" w:rsidP="00301458">
      <w:pPr>
        <w:widowControl w:val="0"/>
        <w:numPr>
          <w:ilvl w:val="0"/>
          <w:numId w:val="3"/>
        </w:numPr>
        <w:tabs>
          <w:tab w:val="num"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Wykonawca zobowiązuje się zapewnić Zamawiającemu standardy jakościowe obsługi Zamawiającego zgodne z obowiązującymi przepisami Prawa energetycznego.</w:t>
      </w:r>
    </w:p>
    <w:p w14:paraId="694299C6" w14:textId="77777777" w:rsidR="00301458" w:rsidRPr="00301458" w:rsidRDefault="00301458" w:rsidP="00301458">
      <w:pPr>
        <w:widowControl w:val="0"/>
        <w:numPr>
          <w:ilvl w:val="0"/>
          <w:numId w:val="3"/>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Wykonawca nie gwarantuje ciągłości sprzedaży energii elektrycznej oraz nie ponosi odpowiedzialności za niedostarczenie energii elektrycznej do obiektów Zamawiającego w przypadku klęsk żywiołowych, innych przypadków siły wyższej, awarii w systemie oraz awarii sieciowych, jak również z powodu </w:t>
      </w:r>
      <w:proofErr w:type="spellStart"/>
      <w:r w:rsidRPr="00301458">
        <w:rPr>
          <w:rFonts w:ascii="Arial" w:eastAsia="Times New Roman" w:hAnsi="Arial" w:cs="Arial"/>
          <w:sz w:val="20"/>
          <w:szCs w:val="20"/>
          <w:lang w:eastAsia="pl-PL"/>
        </w:rPr>
        <w:t>wyłączeń</w:t>
      </w:r>
      <w:proofErr w:type="spellEnd"/>
      <w:r w:rsidRPr="00301458">
        <w:rPr>
          <w:rFonts w:ascii="Arial" w:eastAsia="Times New Roman" w:hAnsi="Arial" w:cs="Arial"/>
          <w:sz w:val="20"/>
          <w:szCs w:val="20"/>
          <w:lang w:eastAsia="pl-PL"/>
        </w:rPr>
        <w:t xml:space="preserve"> dokonywanych przez OSD. Szczegółowe zasady dot.  niedotrzymania ciągłości dostaw energii elektrycznej regulowane są w umowie o świadczenie usług dystrybucji energii elektrycznej podpisanej z lokalnym OSD. Wykonawca jest zobowiązany do niezwłocznego informowania Zamawiającego o zaistnieniu ww. okoliczności. </w:t>
      </w:r>
    </w:p>
    <w:p w14:paraId="3B1221BD" w14:textId="77777777" w:rsidR="00301458" w:rsidRPr="00301458" w:rsidRDefault="00301458" w:rsidP="00301458">
      <w:pPr>
        <w:widowControl w:val="0"/>
        <w:numPr>
          <w:ilvl w:val="0"/>
          <w:numId w:val="3"/>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 przypadku niedotrzymania standardów jakościowych obsługi określonych obowiązującymi przepisami Prawa energetycznego, Wykonawca zobowiązany jest do udzielenia Zamawiającemu bonifikat w wysokości określonych Prawem energetycznym oraz zgodnie z obowiązującymi rozporządzeniami do ww. ustawy.</w:t>
      </w:r>
    </w:p>
    <w:p w14:paraId="41A51D36" w14:textId="77777777" w:rsidR="00301458" w:rsidRPr="00301458" w:rsidRDefault="00301458" w:rsidP="00301458">
      <w:pPr>
        <w:widowControl w:val="0"/>
        <w:numPr>
          <w:ilvl w:val="0"/>
          <w:numId w:val="3"/>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Wykonawca uwzględni należną Zamawiającemu bonifikatę na fakturze wystawionej za okres rozliczeniowy, którego bonifikata dotyczy, a jeżeli nie jest to możliwe z przyczyn, za które Wykonawca nie ponosi odpowiedzialności, najpóźniej w fakturze za następny, bezpośrednio przypadający okres rozliczeniowy, w stosunku do okresu rozliczeniowego, którego bonifikata </w:t>
      </w:r>
      <w:r w:rsidRPr="00301458">
        <w:rPr>
          <w:rFonts w:ascii="Arial" w:eastAsia="Times New Roman" w:hAnsi="Arial" w:cs="Arial"/>
          <w:sz w:val="20"/>
          <w:szCs w:val="20"/>
          <w:lang w:eastAsia="pl-PL"/>
        </w:rPr>
        <w:lastRenderedPageBreak/>
        <w:t>dotyczy.</w:t>
      </w:r>
    </w:p>
    <w:p w14:paraId="765E7A61" w14:textId="77777777" w:rsidR="00E7295D" w:rsidRDefault="00E7295D" w:rsidP="00301458">
      <w:pPr>
        <w:spacing w:before="40" w:after="0" w:line="240" w:lineRule="auto"/>
        <w:jc w:val="center"/>
        <w:rPr>
          <w:rFonts w:ascii="Arial" w:eastAsia="Times New Roman" w:hAnsi="Arial" w:cs="Arial"/>
          <w:b/>
          <w:sz w:val="20"/>
          <w:szCs w:val="20"/>
          <w:lang w:eastAsia="pl-PL"/>
        </w:rPr>
      </w:pPr>
    </w:p>
    <w:p w14:paraId="2189CC4F"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7</w:t>
      </w:r>
    </w:p>
    <w:p w14:paraId="3E6FA9EC"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Ceny i stawki opłat</w:t>
      </w:r>
    </w:p>
    <w:p w14:paraId="5CD6978D" w14:textId="77777777" w:rsidR="00301458" w:rsidRPr="00301458" w:rsidRDefault="00301458" w:rsidP="00301458">
      <w:pPr>
        <w:widowControl w:val="0"/>
        <w:numPr>
          <w:ilvl w:val="0"/>
          <w:numId w:val="12"/>
        </w:numPr>
        <w:tabs>
          <w:tab w:val="num" w:pos="284"/>
        </w:tabs>
        <w:suppressAutoHyphens/>
        <w:overflowPunct w:val="0"/>
        <w:autoSpaceDE w:val="0"/>
        <w:autoSpaceDN w:val="0"/>
        <w:adjustRightInd w:val="0"/>
        <w:spacing w:before="40" w:after="0" w:line="240" w:lineRule="auto"/>
        <w:ind w:left="284" w:hanging="284"/>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Strony ustalają cenę za energię elektryczną w zł/1 </w:t>
      </w:r>
      <w:bookmarkStart w:id="0" w:name="Tekst17"/>
      <w:r w:rsidRPr="00301458">
        <w:rPr>
          <w:rFonts w:ascii="Arial" w:eastAsia="Times New Roman" w:hAnsi="Arial" w:cs="Arial"/>
          <w:sz w:val="20"/>
          <w:szCs w:val="20"/>
          <w:lang w:eastAsia="pl-PL"/>
        </w:rPr>
        <w:t>kWh dla obiektów Zamawiającego, wymienionych w załączniku nr 1 do niniejszej umowy, zgodnie ze złożoną ofertą:</w:t>
      </w:r>
    </w:p>
    <w:p w14:paraId="2F80EDBE" w14:textId="77777777" w:rsidR="00301458" w:rsidRPr="00301458" w:rsidRDefault="00301458" w:rsidP="00301458">
      <w:pPr>
        <w:tabs>
          <w:tab w:val="num" w:pos="284"/>
        </w:tab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ab/>
      </w:r>
      <w:r w:rsidRPr="00301458">
        <w:rPr>
          <w:rFonts w:ascii="Arial" w:eastAsia="Times New Roman" w:hAnsi="Arial" w:cs="Arial"/>
          <w:sz w:val="20"/>
          <w:szCs w:val="20"/>
          <w:lang w:eastAsia="pl-PL"/>
        </w:rPr>
        <w:tab/>
        <w:t>w okresie od ……………… do ………………… w wysokości:</w:t>
      </w:r>
    </w:p>
    <w:p w14:paraId="002D4C9F" w14:textId="77777777" w:rsidR="00301458" w:rsidRPr="00301458" w:rsidRDefault="00301458" w:rsidP="00301458">
      <w:pPr>
        <w:tabs>
          <w:tab w:val="num" w:pos="284"/>
        </w:tabs>
        <w:overflowPunct w:val="0"/>
        <w:autoSpaceDE w:val="0"/>
        <w:autoSpaceDN w:val="0"/>
        <w:adjustRightInd w:val="0"/>
        <w:spacing w:before="40" w:after="0" w:line="240" w:lineRule="auto"/>
        <w:ind w:left="720" w:hanging="720"/>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ab/>
      </w:r>
      <w:r w:rsidRPr="00301458">
        <w:rPr>
          <w:rFonts w:ascii="Arial" w:eastAsia="Times New Roman" w:hAnsi="Arial" w:cs="Arial"/>
          <w:sz w:val="20"/>
          <w:szCs w:val="20"/>
          <w:lang w:eastAsia="pl-PL"/>
        </w:rPr>
        <w:tab/>
        <w:t xml:space="preserve">netto ……………….., oraz podatek od towarów i usług VAT 23 % </w:t>
      </w:r>
    </w:p>
    <w:bookmarkEnd w:id="0"/>
    <w:p w14:paraId="64E124E2" w14:textId="77777777" w:rsidR="006B6C1D" w:rsidRDefault="006B6C1D" w:rsidP="00301458">
      <w:pPr>
        <w:widowControl w:val="0"/>
        <w:numPr>
          <w:ilvl w:val="0"/>
          <w:numId w:val="12"/>
        </w:numPr>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Szacunkow</w:t>
      </w:r>
      <w:r w:rsidRPr="006B6C1D">
        <w:rPr>
          <w:rFonts w:ascii="Arial" w:eastAsia="Times New Roman" w:hAnsi="Arial" w:cs="Arial"/>
          <w:sz w:val="20"/>
          <w:szCs w:val="20"/>
          <w:lang w:eastAsia="pl-PL"/>
        </w:rPr>
        <w:t xml:space="preserve">e wynagrodzenie Wykonawcy z tytułu realizacji umowy ustalone w oparciu o szacowany pobór energii elektrycznej </w:t>
      </w:r>
      <w:r>
        <w:rPr>
          <w:rFonts w:ascii="Arial" w:eastAsia="Times New Roman" w:hAnsi="Arial" w:cs="Arial"/>
          <w:sz w:val="20"/>
          <w:szCs w:val="20"/>
          <w:lang w:eastAsia="pl-PL"/>
        </w:rPr>
        <w:t xml:space="preserve">wynosi: </w:t>
      </w:r>
      <w:r w:rsidRPr="006B6C1D">
        <w:rPr>
          <w:rFonts w:ascii="Arial" w:eastAsia="Times New Roman" w:hAnsi="Arial" w:cs="Arial"/>
          <w:b/>
          <w:bCs/>
          <w:sz w:val="20"/>
          <w:szCs w:val="20"/>
          <w:lang w:eastAsia="pl-PL" w:bidi="pl-PL"/>
        </w:rPr>
        <w:t xml:space="preserve">w kwocie brutto </w:t>
      </w:r>
      <w:r w:rsidRPr="006B6C1D">
        <w:rPr>
          <w:rFonts w:ascii="Arial" w:eastAsia="Times New Roman" w:hAnsi="Arial" w:cs="Arial"/>
          <w:bCs/>
          <w:sz w:val="20"/>
          <w:szCs w:val="20"/>
          <w:lang w:eastAsia="pl-PL" w:bidi="pl-PL"/>
        </w:rPr>
        <w:t xml:space="preserve">…………………..zł ( słownie: ……………………..), </w:t>
      </w:r>
      <w:r w:rsidRPr="006B6C1D">
        <w:rPr>
          <w:rFonts w:ascii="Arial" w:eastAsia="Times New Roman" w:hAnsi="Arial" w:cs="Arial"/>
          <w:b/>
          <w:bCs/>
          <w:sz w:val="20"/>
          <w:szCs w:val="20"/>
          <w:lang w:eastAsia="pl-PL" w:bidi="pl-PL"/>
        </w:rPr>
        <w:t>w tym kwota netto</w:t>
      </w:r>
      <w:r w:rsidRPr="006B6C1D">
        <w:rPr>
          <w:rFonts w:ascii="Arial" w:eastAsia="Times New Roman" w:hAnsi="Arial" w:cs="Arial"/>
          <w:bCs/>
          <w:sz w:val="20"/>
          <w:szCs w:val="20"/>
          <w:lang w:eastAsia="pl-PL" w:bidi="pl-PL"/>
        </w:rPr>
        <w:t xml:space="preserve"> ……………… zł (słownie: ……………….) </w:t>
      </w:r>
      <w:r w:rsidRPr="006B6C1D">
        <w:rPr>
          <w:rFonts w:ascii="Arial" w:eastAsia="Times New Roman" w:hAnsi="Arial" w:cs="Arial"/>
          <w:b/>
          <w:bCs/>
          <w:sz w:val="20"/>
          <w:szCs w:val="20"/>
          <w:lang w:eastAsia="pl-PL" w:bidi="pl-PL"/>
        </w:rPr>
        <w:t>i podatek  VAT</w:t>
      </w:r>
      <w:r w:rsidRPr="006B6C1D">
        <w:rPr>
          <w:rFonts w:ascii="Arial" w:eastAsia="Times New Roman" w:hAnsi="Arial" w:cs="Arial"/>
          <w:bCs/>
          <w:sz w:val="20"/>
          <w:szCs w:val="20"/>
          <w:lang w:eastAsia="pl-PL" w:bidi="pl-PL"/>
        </w:rPr>
        <w:t xml:space="preserve"> w wysokości …% (słownie: …………………….)</w:t>
      </w:r>
      <w:r w:rsidRPr="006B6C1D">
        <w:rPr>
          <w:rFonts w:ascii="Arial" w:eastAsia="Times New Roman" w:hAnsi="Arial" w:cs="Arial"/>
          <w:sz w:val="20"/>
          <w:szCs w:val="20"/>
          <w:lang w:eastAsia="pl-PL"/>
        </w:rPr>
        <w:t>. Wykonawcy nie przysługuje prawo do roszczeń z tytułu niewykorzystania przez Zamawiającego w całości kwoty stanowiącej przewidywane wynagrodzenie Wykonawcy.</w:t>
      </w:r>
    </w:p>
    <w:p w14:paraId="2C50E9FD" w14:textId="77777777" w:rsidR="00301458" w:rsidRPr="00301458" w:rsidRDefault="006B6C1D" w:rsidP="00301458">
      <w:pPr>
        <w:widowControl w:val="0"/>
        <w:numPr>
          <w:ilvl w:val="0"/>
          <w:numId w:val="12"/>
        </w:numPr>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Należności </w:t>
      </w:r>
      <w:r w:rsidR="00301458" w:rsidRPr="00301458">
        <w:rPr>
          <w:rFonts w:ascii="Arial" w:eastAsia="Times New Roman" w:hAnsi="Arial" w:cs="Arial"/>
          <w:sz w:val="20"/>
          <w:szCs w:val="20"/>
          <w:lang w:eastAsia="pl-PL"/>
        </w:rPr>
        <w:t xml:space="preserve">Wykonawcy z tytułu realizacji umowy obliczane będzie jako iloczyn </w:t>
      </w:r>
      <w:r w:rsidR="00074C5B">
        <w:rPr>
          <w:rFonts w:ascii="Arial" w:eastAsia="Times New Roman" w:hAnsi="Arial" w:cs="Arial"/>
          <w:sz w:val="20"/>
          <w:szCs w:val="20"/>
          <w:lang w:eastAsia="pl-PL"/>
        </w:rPr>
        <w:t xml:space="preserve">ilości </w:t>
      </w:r>
      <w:r w:rsidR="00301458" w:rsidRPr="00301458">
        <w:rPr>
          <w:rFonts w:ascii="Arial" w:eastAsia="Times New Roman" w:hAnsi="Arial" w:cs="Arial"/>
          <w:sz w:val="20"/>
          <w:szCs w:val="20"/>
          <w:lang w:eastAsia="pl-PL"/>
        </w:rPr>
        <w:t>faktycznie zużytej energii elektrycznej w danej grupie taryfowej ustalonej na podstawie wskazań urządzeń pomiarowych w układach pomiarowo-rozliczeniowych i ceny jednostkowej energii elektrycznej netto w tej grupie taryfowej wg stawki określonej w ust. 1, powiększonej o należny podatek VAT.</w:t>
      </w:r>
    </w:p>
    <w:p w14:paraId="372D68C0" w14:textId="77777777" w:rsidR="00301458" w:rsidRPr="00301458" w:rsidRDefault="00301458" w:rsidP="00301458">
      <w:pPr>
        <w:widowControl w:val="0"/>
        <w:numPr>
          <w:ilvl w:val="0"/>
          <w:numId w:val="12"/>
        </w:numPr>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Ceny określone w ust. 1 obowiązują również dla ewentualnych nowych PPE Zamawiającego.</w:t>
      </w:r>
    </w:p>
    <w:p w14:paraId="64185F6C" w14:textId="77777777" w:rsidR="00301458" w:rsidRPr="00301458" w:rsidRDefault="00301458" w:rsidP="00301458">
      <w:pPr>
        <w:widowControl w:val="0"/>
        <w:numPr>
          <w:ilvl w:val="0"/>
          <w:numId w:val="12"/>
        </w:numPr>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Cena określona w ust. 1 ulega zmianie wyłącznie w przypadku ustawowej zmiany stawki podatku VAT lub ustawowej zmianie opodatkowania energii elektrycznej podatkiem akcyzowym, o wartość wynikającą z tych zmian.</w:t>
      </w:r>
    </w:p>
    <w:p w14:paraId="16118BA0" w14:textId="77777777" w:rsidR="00301458" w:rsidRPr="00301458" w:rsidRDefault="00301458" w:rsidP="00301458">
      <w:pPr>
        <w:widowControl w:val="0"/>
        <w:numPr>
          <w:ilvl w:val="0"/>
          <w:numId w:val="12"/>
        </w:numPr>
        <w:suppressAutoHyphens/>
        <w:overflowPunct w:val="0"/>
        <w:spacing w:after="0" w:line="240" w:lineRule="auto"/>
        <w:jc w:val="both"/>
        <w:textAlignment w:val="baseline"/>
        <w:rPr>
          <w:rFonts w:ascii="Arial" w:eastAsia="Times New Roman" w:hAnsi="Arial" w:cs="Arial"/>
          <w:b/>
          <w:sz w:val="20"/>
          <w:szCs w:val="20"/>
          <w:lang w:eastAsia="pl-PL"/>
        </w:rPr>
      </w:pPr>
      <w:r w:rsidRPr="00301458">
        <w:rPr>
          <w:rFonts w:ascii="Arial" w:eastAsia="Times New Roman" w:hAnsi="Arial" w:cs="Arial"/>
          <w:sz w:val="20"/>
          <w:szCs w:val="20"/>
          <w:lang w:eastAsia="pl-PL"/>
        </w:rPr>
        <w:t xml:space="preserve">Ceny jednostkowe, o których mowa w ust. 1, muszą obejmować wszystkie koszty i składniki związane z realizacją przedmiotu umowy, należności wynikające z obowiązujących przepisów. </w:t>
      </w:r>
    </w:p>
    <w:p w14:paraId="3A26475A"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p>
    <w:p w14:paraId="698C1372"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8</w:t>
      </w:r>
    </w:p>
    <w:p w14:paraId="3DD2EEC1"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Rozliczenia</w:t>
      </w:r>
    </w:p>
    <w:p w14:paraId="601E42FE" w14:textId="77777777" w:rsidR="00301458" w:rsidRPr="00301458" w:rsidRDefault="00301458" w:rsidP="00301458">
      <w:pPr>
        <w:widowControl w:val="0"/>
        <w:numPr>
          <w:ilvl w:val="0"/>
          <w:numId w:val="9"/>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Strony ustalają, że rozliczenia za pobraną energię elektryczną odbywać się będą zgodnie z okresem rozliczeniowym </w:t>
      </w:r>
      <w:r w:rsidRPr="00301458">
        <w:rPr>
          <w:rFonts w:ascii="Arial" w:eastAsia="Times New Roman" w:hAnsi="Arial" w:cs="Arial"/>
          <w:bCs/>
          <w:iCs/>
          <w:sz w:val="20"/>
          <w:szCs w:val="20"/>
          <w:lang w:eastAsia="pl-PL"/>
        </w:rPr>
        <w:t>stosowanym przez OSD działającym na danym terenie</w:t>
      </w:r>
      <w:r w:rsidRPr="00301458">
        <w:rPr>
          <w:rFonts w:ascii="Arial" w:eastAsia="Times New Roman" w:hAnsi="Arial" w:cs="Arial"/>
          <w:sz w:val="20"/>
          <w:szCs w:val="20"/>
          <w:lang w:eastAsia="pl-PL"/>
        </w:rPr>
        <w:t>. Wykonawca otrzymywać będzie wynagrodzenie z tytułu realizacji niniejszej umowy w wysokości określonej w § 7 ust. 1 netto za 1 kWh zużytej energii elektrycznej na podstawie wskazań układu/układów pomiarowo – rozliczeniowego/rozliczeniowych udostępnionych przez OSD w danym okresie rozliczeniowym do obiektów Zamawiającego ujętych w załączniku nr 1 do niniejszej umowy, powiększone o podatek VAT, jednak nie częściej niż 1 raz w miesiącu i nie rzadziej niż 1 raz na 3 miesiące.</w:t>
      </w:r>
    </w:p>
    <w:p w14:paraId="03FD0529" w14:textId="77777777" w:rsidR="00301458" w:rsidRPr="00301458" w:rsidRDefault="00301458" w:rsidP="00301458">
      <w:pPr>
        <w:widowControl w:val="0"/>
        <w:numPr>
          <w:ilvl w:val="0"/>
          <w:numId w:val="9"/>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Faktury obejmować będą wynagrodzenie za rzeczywiście pobraną energię elektryczną w danym okresie rozliczeniowym, ustaloną na podstawie wskazań układu pomiarowo-rozliczeniowego lub danych pomiarowo-rozliczeniowych udostępnianych Wykonawcy przez OSD, za dany okres rozliczeniowy i ceny jednostkowej energii elektrycznej netto określonej w § 7 ust. 1 umowy.</w:t>
      </w:r>
    </w:p>
    <w:p w14:paraId="1CBBA52D" w14:textId="77777777" w:rsidR="00301458" w:rsidRPr="00301458" w:rsidRDefault="00301458" w:rsidP="00301458">
      <w:pPr>
        <w:widowControl w:val="0"/>
        <w:numPr>
          <w:ilvl w:val="0"/>
          <w:numId w:val="9"/>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 przypadku stwierdzenia błędów w pomiarze lub odczycie wskazań układu pomiarowo-rozliczeniowego, które spowodowały zaniżenie lub zawyżenie faktycznie pobranej energii elektrycznej Strony są zobowiązane do przekazania środków finansowych należnych za energię elektryczną na podstawie ilości energii elektrycznej stanowiącej średnią liczbę jednostek energii elektrycznej za okres doby (obliczaną na podstawie sumy jednostek energii elektrycznej prawidłowo wykazanych przez układ pomiarowo-rozliczeniowy w poprzednim okresie rozliczeniowym, podzieloną przez liczbę dni tego okresu rozliczeniowego), pomnożoną przez liczbę dni okresu, którego dotyczy korekta faktury. W wyliczaniu wielkości korekty należy uwzględnić sezonowość poboru energii elektrycznej oraz inne udokumentowane okoliczności mające wpływ na wielkość poboru tej energii.</w:t>
      </w:r>
    </w:p>
    <w:p w14:paraId="65BC7A6D" w14:textId="77777777" w:rsidR="00301458" w:rsidRPr="00301458" w:rsidRDefault="00301458" w:rsidP="00301458">
      <w:pPr>
        <w:widowControl w:val="0"/>
        <w:numPr>
          <w:ilvl w:val="0"/>
          <w:numId w:val="9"/>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Jeżeli nie można ustalić średniego dobowego zużycia energii elektrycznej na podstawie poprzedniego okresu rozliczeniowego, podstawą wyliczenia wielkości korekty jest wskazanie układu pomiarowo-rozliczeniowego z następnego okresu rozliczeniowego.</w:t>
      </w:r>
    </w:p>
    <w:p w14:paraId="0AB18197" w14:textId="77777777" w:rsidR="00301458" w:rsidRPr="00301458" w:rsidRDefault="00301458" w:rsidP="00301458">
      <w:pPr>
        <w:widowControl w:val="0"/>
        <w:numPr>
          <w:ilvl w:val="0"/>
          <w:numId w:val="9"/>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Jeżeli błędy wskazane w ust. 3 spowodowały zawyżenie lub zaniżenie należności za dostarczoną energię elektryczną Wykonawca jest obowiązany dokonać korekty uprzednio wystawionych faktur i w przypadku zawyżenia należności za dostarczoną energię elektryczną zwrócić środki finansowe na konto Zamawiającego.</w:t>
      </w:r>
    </w:p>
    <w:p w14:paraId="56C5371A" w14:textId="77777777" w:rsidR="00301458" w:rsidRPr="00301458" w:rsidRDefault="00301458" w:rsidP="00301458">
      <w:pPr>
        <w:widowControl w:val="0"/>
        <w:numPr>
          <w:ilvl w:val="0"/>
          <w:numId w:val="9"/>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lastRenderedPageBreak/>
        <w:t>Wykonawca winien dokonać również korekty faktur wystawionych z zastosowaniem cen innych niż ceny wymienione w § 7 ust. 1.</w:t>
      </w:r>
    </w:p>
    <w:p w14:paraId="66DFB197" w14:textId="77777777" w:rsidR="00301458" w:rsidRPr="00301458" w:rsidRDefault="00301458" w:rsidP="00301458">
      <w:pPr>
        <w:widowControl w:val="0"/>
        <w:numPr>
          <w:ilvl w:val="0"/>
          <w:numId w:val="9"/>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Należności za energię elektryczną regulowane będą na podstawie faktur VAT wystawianych przez Wykonawcę. </w:t>
      </w:r>
    </w:p>
    <w:p w14:paraId="2EACE332" w14:textId="77777777" w:rsidR="00301458" w:rsidRPr="00301458" w:rsidRDefault="00301458" w:rsidP="00301458">
      <w:pPr>
        <w:widowControl w:val="0"/>
        <w:numPr>
          <w:ilvl w:val="0"/>
          <w:numId w:val="9"/>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Wykonawca wystawi fakturę/faktury papierowe. </w:t>
      </w:r>
    </w:p>
    <w:p w14:paraId="3994B9E0" w14:textId="77777777" w:rsidR="00301458" w:rsidRPr="00301458" w:rsidRDefault="00301458" w:rsidP="00301458">
      <w:pPr>
        <w:widowControl w:val="0"/>
        <w:numPr>
          <w:ilvl w:val="0"/>
          <w:numId w:val="9"/>
        </w:numPr>
        <w:tabs>
          <w:tab w:val="clear" w:pos="360"/>
          <w:tab w:val="left" w:pos="284"/>
        </w:tabs>
        <w:suppressAutoHyphens/>
        <w:overflowPunct w:val="0"/>
        <w:spacing w:after="0" w:line="240" w:lineRule="auto"/>
        <w:jc w:val="both"/>
        <w:textAlignment w:val="baseline"/>
        <w:rPr>
          <w:rFonts w:ascii="Arial" w:eastAsia="Times New Roman" w:hAnsi="Arial" w:cs="Arial"/>
          <w:bCs/>
          <w:iCs/>
          <w:sz w:val="20"/>
          <w:szCs w:val="20"/>
          <w:lang w:eastAsia="pl-PL"/>
        </w:rPr>
      </w:pPr>
      <w:r w:rsidRPr="00301458">
        <w:rPr>
          <w:rFonts w:ascii="Arial" w:eastAsia="Times New Roman" w:hAnsi="Arial" w:cs="Arial"/>
          <w:bCs/>
          <w:iCs/>
          <w:sz w:val="20"/>
          <w:szCs w:val="20"/>
          <w:lang w:eastAsia="pl-PL"/>
        </w:rPr>
        <w:t>Strony ustalają następujący sposób rozliczeń, w którym Wykonawca wystawia Zamawiającemu na koniec okresu rozliczeniowego fakturę rozliczeniową, z terminem płatności określonym na 30 dni od daty prawidłowego wystawienia faktury VAT przez Wykonawcę, przelewem na konto Wykonawcy. Wykonawca zobowiązany jest do doręczenia faktury na co najmniej 21 dni przed określonym terminem płatności. W razie niezachowania tego terminu, termin płatności wskazany w fakturze VAT zostanie automatycznie przedłużony o czas opóźnienia</w:t>
      </w:r>
      <w:r w:rsidRPr="00301458">
        <w:rPr>
          <w:rFonts w:ascii="Arial" w:eastAsia="Times New Roman" w:hAnsi="Arial" w:cs="Arial"/>
          <w:sz w:val="20"/>
          <w:szCs w:val="20"/>
          <w:lang w:eastAsia="pl-PL"/>
        </w:rPr>
        <w:t xml:space="preserve">. </w:t>
      </w:r>
    </w:p>
    <w:p w14:paraId="19AB8F82" w14:textId="77777777" w:rsidR="00301458" w:rsidRPr="00301458" w:rsidRDefault="00181851" w:rsidP="00301458">
      <w:pPr>
        <w:widowControl w:val="0"/>
        <w:numPr>
          <w:ilvl w:val="0"/>
          <w:numId w:val="9"/>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Wraz z fakturą W</w:t>
      </w:r>
      <w:r w:rsidR="00301458" w:rsidRPr="00301458">
        <w:rPr>
          <w:rFonts w:ascii="Arial" w:eastAsia="Times New Roman" w:hAnsi="Arial" w:cs="Arial"/>
          <w:sz w:val="20"/>
          <w:szCs w:val="20"/>
          <w:lang w:eastAsia="pl-PL"/>
        </w:rPr>
        <w:t xml:space="preserve">ykonawca każdorazowo przedłoży specyfikację określającą ilość energii elektrycznej pobranej w poszczególnych punktach poboru oraz należności z tego tytułu - o ile faktura nie zawiera takich informacji. </w:t>
      </w:r>
    </w:p>
    <w:p w14:paraId="65AD2C7D" w14:textId="77777777" w:rsidR="00992194" w:rsidRDefault="00301458" w:rsidP="00301458">
      <w:pPr>
        <w:widowControl w:val="0"/>
        <w:numPr>
          <w:ilvl w:val="0"/>
          <w:numId w:val="9"/>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1A60D4">
        <w:rPr>
          <w:rFonts w:ascii="Arial" w:eastAsia="Times New Roman" w:hAnsi="Arial" w:cs="Arial"/>
          <w:sz w:val="20"/>
          <w:szCs w:val="20"/>
          <w:lang w:eastAsia="pl-PL"/>
        </w:rPr>
        <w:t xml:space="preserve">Faktury za pobraną energię elektryczną Wykonawca będzie wystawiał zgodnie z danymi wskazanymi w załączniku Nr 1 do umowy </w:t>
      </w:r>
      <w:r w:rsidR="00992194">
        <w:rPr>
          <w:rFonts w:ascii="Arial" w:eastAsia="Times New Roman" w:hAnsi="Arial" w:cs="Arial"/>
          <w:sz w:val="20"/>
          <w:szCs w:val="20"/>
          <w:lang w:eastAsia="pl-PL"/>
        </w:rPr>
        <w:t xml:space="preserve">i </w:t>
      </w:r>
      <w:r w:rsidR="00074C5B" w:rsidRPr="001A60D4">
        <w:rPr>
          <w:rFonts w:ascii="Arial" w:eastAsia="Times New Roman" w:hAnsi="Arial" w:cs="Arial"/>
          <w:sz w:val="20"/>
          <w:szCs w:val="20"/>
          <w:lang w:eastAsia="pl-PL"/>
        </w:rPr>
        <w:t xml:space="preserve">przesyłał na adres </w:t>
      </w:r>
      <w:r w:rsidR="00750508">
        <w:rPr>
          <w:rFonts w:ascii="Arial" w:eastAsia="Times New Roman" w:hAnsi="Arial" w:cs="Arial"/>
          <w:sz w:val="20"/>
          <w:szCs w:val="20"/>
          <w:lang w:eastAsia="pl-PL"/>
        </w:rPr>
        <w:t>jednostki.</w:t>
      </w:r>
      <w:r w:rsidR="001A60D4" w:rsidRPr="001A60D4">
        <w:rPr>
          <w:rFonts w:ascii="Arial" w:eastAsia="Times New Roman" w:hAnsi="Arial" w:cs="Arial"/>
          <w:sz w:val="20"/>
          <w:szCs w:val="20"/>
          <w:lang w:eastAsia="pl-PL"/>
        </w:rPr>
        <w:t xml:space="preserve"> </w:t>
      </w:r>
    </w:p>
    <w:p w14:paraId="3F90B571" w14:textId="77777777" w:rsidR="00301458" w:rsidRPr="00E7295D" w:rsidRDefault="00301458" w:rsidP="00301458">
      <w:pPr>
        <w:widowControl w:val="0"/>
        <w:numPr>
          <w:ilvl w:val="0"/>
          <w:numId w:val="9"/>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E7295D">
        <w:rPr>
          <w:rFonts w:ascii="Arial" w:eastAsia="Times New Roman" w:hAnsi="Arial" w:cs="Arial"/>
          <w:sz w:val="20"/>
          <w:szCs w:val="20"/>
          <w:lang w:eastAsia="pl-PL"/>
        </w:rPr>
        <w:t>Wykonawca będzie wystawiał jedną fakturę za pobraną energię elektryczną za dany okres rozliczeniowy dla punktów poboru wyszczególnio</w:t>
      </w:r>
      <w:r w:rsidR="00992194">
        <w:rPr>
          <w:rFonts w:ascii="Arial" w:eastAsia="Times New Roman" w:hAnsi="Arial" w:cs="Arial"/>
          <w:sz w:val="20"/>
          <w:szCs w:val="20"/>
          <w:lang w:eastAsia="pl-PL"/>
        </w:rPr>
        <w:t>nych w załączniku Nr 1 do umowy, z zastrzeżeniem że faktury nabywcy/odbiorcy Gmina Tryńcza będą wystawiane z podziałem na oświetlenie uliczne i obiekty. W</w:t>
      </w:r>
      <w:r w:rsidRPr="00E7295D">
        <w:rPr>
          <w:rFonts w:ascii="Arial" w:eastAsia="Times New Roman" w:hAnsi="Arial" w:cs="Arial"/>
          <w:sz w:val="20"/>
          <w:szCs w:val="20"/>
          <w:lang w:eastAsia="pl-PL"/>
        </w:rPr>
        <w:t> uzasadnionych przypadkach Zamawiający dopuszcza wystawienie więcej niż jednej faktury.</w:t>
      </w:r>
    </w:p>
    <w:p w14:paraId="2D8D7775"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p>
    <w:p w14:paraId="272CA151"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9</w:t>
      </w:r>
    </w:p>
    <w:p w14:paraId="763563C9"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Płatności</w:t>
      </w:r>
    </w:p>
    <w:p w14:paraId="7941FB2B" w14:textId="77777777" w:rsidR="00301458" w:rsidRPr="00301458" w:rsidRDefault="00301458" w:rsidP="00301458">
      <w:pPr>
        <w:widowControl w:val="0"/>
        <w:numPr>
          <w:ilvl w:val="0"/>
          <w:numId w:val="4"/>
        </w:numPr>
        <w:tabs>
          <w:tab w:val="num"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bCs/>
          <w:sz w:val="20"/>
          <w:szCs w:val="20"/>
          <w:lang w:eastAsia="pl-PL"/>
        </w:rPr>
        <w:t>Strony</w:t>
      </w:r>
      <w:r w:rsidRPr="00301458">
        <w:rPr>
          <w:rFonts w:ascii="Arial" w:eastAsia="Times New Roman" w:hAnsi="Arial" w:cs="Arial"/>
          <w:sz w:val="20"/>
          <w:szCs w:val="20"/>
          <w:lang w:eastAsia="pl-PL"/>
        </w:rPr>
        <w:t xml:space="preserve"> określają, że terminem spełnienia świadczenia jest dzień uznania rachunku bankowego Wykonawcy.</w:t>
      </w:r>
    </w:p>
    <w:p w14:paraId="734DA936" w14:textId="77777777" w:rsidR="00301458" w:rsidRPr="00301458" w:rsidRDefault="00301458" w:rsidP="00301458">
      <w:pPr>
        <w:widowControl w:val="0"/>
        <w:numPr>
          <w:ilvl w:val="0"/>
          <w:numId w:val="4"/>
        </w:numPr>
        <w:tabs>
          <w:tab w:val="num"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 przypadku niedotrzymania terminu płatności faktury Wykonawca obciąża Zamawiającego odsetkami ustawowymi.</w:t>
      </w:r>
    </w:p>
    <w:p w14:paraId="056181EB" w14:textId="77777777" w:rsidR="00301458" w:rsidRPr="00301458" w:rsidRDefault="00301458" w:rsidP="00301458">
      <w:pPr>
        <w:widowControl w:val="0"/>
        <w:numPr>
          <w:ilvl w:val="0"/>
          <w:numId w:val="4"/>
        </w:numPr>
        <w:tabs>
          <w:tab w:val="num"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O zmianach danych kont bankowych lub danych adresowych </w:t>
      </w:r>
      <w:r w:rsidRPr="00301458">
        <w:rPr>
          <w:rFonts w:ascii="Arial" w:eastAsia="Times New Roman" w:hAnsi="Arial" w:cs="Arial"/>
          <w:bCs/>
          <w:sz w:val="20"/>
          <w:szCs w:val="20"/>
          <w:lang w:eastAsia="pl-PL"/>
        </w:rPr>
        <w:t>Strony</w:t>
      </w:r>
      <w:r w:rsidRPr="00301458">
        <w:rPr>
          <w:rFonts w:ascii="Arial" w:eastAsia="Times New Roman" w:hAnsi="Arial" w:cs="Arial"/>
          <w:sz w:val="20"/>
          <w:szCs w:val="20"/>
          <w:lang w:eastAsia="pl-PL"/>
        </w:rPr>
        <w:t xml:space="preserve"> zobowiązują się wzajemnie powiadamiać pod rygorem poniesienia kosztów związanych z mylnymi operacjami bankowymi.</w:t>
      </w:r>
    </w:p>
    <w:p w14:paraId="08C1CD3F"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p>
    <w:p w14:paraId="0DEB9832"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10</w:t>
      </w:r>
    </w:p>
    <w:p w14:paraId="223A7362"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Wstrzymanie sprzedaży energii</w:t>
      </w:r>
    </w:p>
    <w:p w14:paraId="37693970" w14:textId="77777777" w:rsidR="00301458" w:rsidRPr="00301458" w:rsidRDefault="00301458" w:rsidP="00301458">
      <w:pPr>
        <w:widowControl w:val="0"/>
        <w:numPr>
          <w:ilvl w:val="0"/>
          <w:numId w:val="5"/>
        </w:numPr>
        <w:tabs>
          <w:tab w:val="left" w:pos="284"/>
        </w:tabs>
        <w:suppressAutoHyphens/>
        <w:overflowPunct w:val="0"/>
        <w:autoSpaceDE w:val="0"/>
        <w:autoSpaceDN w:val="0"/>
        <w:adjustRightInd w:val="0"/>
        <w:spacing w:before="40" w:after="0" w:line="240" w:lineRule="auto"/>
        <w:ind w:left="284" w:hanging="284"/>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Wykonawca może wstrzymać sprzedaż energii elektrycznej w przypadku </w:t>
      </w:r>
      <w:r w:rsidRPr="00301458">
        <w:rPr>
          <w:rFonts w:ascii="Arial" w:eastAsia="Times New Roman" w:hAnsi="Arial" w:cs="Arial"/>
          <w:bCs/>
          <w:sz w:val="20"/>
          <w:szCs w:val="20"/>
          <w:lang w:eastAsia="pl-PL"/>
        </w:rPr>
        <w:t>gdy Zamawiający zwleka z zapłatą za pobraną energię elektrycznej co najmniej miesiąc po upływie terminu płatności, pomimo uprzedniego bezskutecznego wezwania do zapłaty zaległych i bieżących należności w dodatkowym dwutygodniowym terminie oraz powiadomienia Zamawiającego na piśmie o zamiarze wstrzymania sprzedaży energii elektrycznej i wypowiedzenia umowy.</w:t>
      </w:r>
    </w:p>
    <w:p w14:paraId="5ACD586D" w14:textId="77777777" w:rsidR="00301458" w:rsidRPr="00301458" w:rsidRDefault="00301458" w:rsidP="00301458">
      <w:pPr>
        <w:widowControl w:val="0"/>
        <w:numPr>
          <w:ilvl w:val="0"/>
          <w:numId w:val="5"/>
        </w:numPr>
        <w:tabs>
          <w:tab w:val="left" w:pos="284"/>
        </w:tabs>
        <w:suppressAutoHyphens/>
        <w:overflowPunct w:val="0"/>
        <w:autoSpaceDE w:val="0"/>
        <w:autoSpaceDN w:val="0"/>
        <w:adjustRightInd w:val="0"/>
        <w:spacing w:before="40" w:after="0" w:line="240" w:lineRule="auto"/>
        <w:ind w:left="284" w:hanging="284"/>
        <w:jc w:val="both"/>
        <w:textAlignment w:val="baseline"/>
        <w:rPr>
          <w:rFonts w:ascii="Arial" w:eastAsia="Times New Roman" w:hAnsi="Arial" w:cs="Arial"/>
          <w:bCs/>
          <w:sz w:val="20"/>
          <w:szCs w:val="20"/>
          <w:lang w:eastAsia="pl-PL"/>
        </w:rPr>
      </w:pPr>
      <w:r w:rsidRPr="00301458">
        <w:rPr>
          <w:rFonts w:ascii="Arial" w:eastAsia="Times New Roman" w:hAnsi="Arial" w:cs="Arial"/>
          <w:bCs/>
          <w:sz w:val="20"/>
          <w:szCs w:val="20"/>
          <w:lang w:eastAsia="pl-PL"/>
        </w:rPr>
        <w:t>Wstrzymanie sprzedaży energii elektrycznej następuje poprzez wstrzymanie dostarczania energii elektrycznej przez OSD na wniosek Wykonawcy, po powiadomieniu Zamawiającego.</w:t>
      </w:r>
    </w:p>
    <w:p w14:paraId="12C6262A" w14:textId="77777777" w:rsidR="00301458" w:rsidRPr="00301458" w:rsidRDefault="00301458" w:rsidP="00301458">
      <w:pPr>
        <w:widowControl w:val="0"/>
        <w:numPr>
          <w:ilvl w:val="0"/>
          <w:numId w:val="5"/>
        </w:numPr>
        <w:tabs>
          <w:tab w:val="left" w:pos="284"/>
        </w:tabs>
        <w:suppressAutoHyphens/>
        <w:overflowPunct w:val="0"/>
        <w:autoSpaceDE w:val="0"/>
        <w:autoSpaceDN w:val="0"/>
        <w:adjustRightInd w:val="0"/>
        <w:spacing w:before="40" w:after="0" w:line="240" w:lineRule="auto"/>
        <w:ind w:left="284" w:hanging="284"/>
        <w:jc w:val="both"/>
        <w:textAlignment w:val="baseline"/>
        <w:rPr>
          <w:rFonts w:ascii="Arial" w:eastAsia="Times New Roman" w:hAnsi="Arial" w:cs="Arial"/>
          <w:bCs/>
          <w:sz w:val="20"/>
          <w:szCs w:val="20"/>
          <w:lang w:eastAsia="pl-PL"/>
        </w:rPr>
      </w:pPr>
      <w:r w:rsidRPr="00301458">
        <w:rPr>
          <w:rFonts w:ascii="Arial" w:eastAsia="Times New Roman" w:hAnsi="Arial" w:cs="Arial"/>
          <w:bCs/>
          <w:sz w:val="20"/>
          <w:szCs w:val="20"/>
          <w:lang w:eastAsia="pl-PL"/>
        </w:rPr>
        <w:t>Wstrzymanie sprzedaży energii dotyczyć będzie obiektu, na którym występuje zadłużenie.</w:t>
      </w:r>
    </w:p>
    <w:p w14:paraId="56B2E78F" w14:textId="77777777" w:rsidR="00301458" w:rsidRPr="00301458" w:rsidRDefault="00301458" w:rsidP="00301458">
      <w:pPr>
        <w:widowControl w:val="0"/>
        <w:numPr>
          <w:ilvl w:val="0"/>
          <w:numId w:val="5"/>
        </w:numPr>
        <w:tabs>
          <w:tab w:val="left" w:pos="284"/>
        </w:tabs>
        <w:suppressAutoHyphens/>
        <w:overflowPunct w:val="0"/>
        <w:autoSpaceDE w:val="0"/>
        <w:autoSpaceDN w:val="0"/>
        <w:adjustRightInd w:val="0"/>
        <w:spacing w:before="40" w:after="0" w:line="240" w:lineRule="auto"/>
        <w:ind w:left="284" w:hanging="284"/>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Wznowienie dostarczania energii elektrycznej i świadczenie usług dystrybucji przez </w:t>
      </w:r>
      <w:r w:rsidRPr="00301458">
        <w:rPr>
          <w:rFonts w:ascii="Arial" w:eastAsia="Times New Roman" w:hAnsi="Arial" w:cs="Arial"/>
          <w:bCs/>
          <w:sz w:val="20"/>
          <w:szCs w:val="20"/>
          <w:lang w:eastAsia="pl-PL"/>
        </w:rPr>
        <w:t>OSD na wniosek Wykonawcy</w:t>
      </w:r>
      <w:r w:rsidRPr="00301458">
        <w:rPr>
          <w:rFonts w:ascii="Arial" w:eastAsia="Times New Roman" w:hAnsi="Arial" w:cs="Arial"/>
          <w:sz w:val="20"/>
          <w:szCs w:val="20"/>
          <w:lang w:eastAsia="pl-PL"/>
        </w:rPr>
        <w:t xml:space="preserve"> może nastąpić po uregulowaniu zaległych należności za energię elektryczną.</w:t>
      </w:r>
    </w:p>
    <w:p w14:paraId="286A2BAC" w14:textId="77777777" w:rsidR="00301458" w:rsidRPr="00301458" w:rsidRDefault="00301458" w:rsidP="00301458">
      <w:pPr>
        <w:spacing w:before="40" w:after="0" w:line="240" w:lineRule="auto"/>
        <w:rPr>
          <w:rFonts w:ascii="Arial" w:eastAsia="Times New Roman" w:hAnsi="Arial" w:cs="Arial"/>
          <w:sz w:val="20"/>
          <w:szCs w:val="20"/>
          <w:lang w:eastAsia="pl-PL"/>
        </w:rPr>
      </w:pPr>
    </w:p>
    <w:p w14:paraId="0C1A2D58"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11</w:t>
      </w:r>
    </w:p>
    <w:p w14:paraId="634A43DC"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Okres obowiązywania umowy</w:t>
      </w:r>
    </w:p>
    <w:p w14:paraId="331A4649" w14:textId="77777777" w:rsidR="00301458" w:rsidRPr="00301458" w:rsidRDefault="00301458" w:rsidP="00301458">
      <w:pPr>
        <w:widowControl w:val="0"/>
        <w:numPr>
          <w:ilvl w:val="0"/>
          <w:numId w:val="7"/>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bCs/>
          <w:iCs/>
          <w:sz w:val="20"/>
          <w:szCs w:val="20"/>
          <w:lang w:eastAsia="pl-PL"/>
        </w:rPr>
        <w:t xml:space="preserve">Strony ustalają, że rozpoczęcie sprzedaży energii elektrycznej nastąpi </w:t>
      </w:r>
      <w:r w:rsidR="00750508">
        <w:rPr>
          <w:rFonts w:ascii="Arial" w:eastAsia="Times New Roman" w:hAnsi="Arial" w:cs="Arial"/>
          <w:b/>
          <w:bCs/>
          <w:iCs/>
          <w:sz w:val="20"/>
          <w:szCs w:val="20"/>
          <w:lang w:eastAsia="pl-PL"/>
        </w:rPr>
        <w:t>od dnia 01.01.2025</w:t>
      </w:r>
      <w:r w:rsidRPr="00301458">
        <w:rPr>
          <w:rFonts w:ascii="Arial" w:eastAsia="Times New Roman" w:hAnsi="Arial" w:cs="Arial"/>
          <w:b/>
          <w:bCs/>
          <w:iCs/>
          <w:sz w:val="20"/>
          <w:szCs w:val="20"/>
          <w:lang w:eastAsia="pl-PL"/>
        </w:rPr>
        <w:t xml:space="preserve"> r.</w:t>
      </w:r>
      <w:r w:rsidR="00286179">
        <w:rPr>
          <w:rFonts w:ascii="Arial" w:eastAsia="Times New Roman" w:hAnsi="Arial" w:cs="Arial"/>
          <w:bCs/>
          <w:iCs/>
          <w:sz w:val="20"/>
          <w:szCs w:val="20"/>
          <w:lang w:eastAsia="pl-PL"/>
        </w:rPr>
        <w:t xml:space="preserve"> , </w:t>
      </w:r>
      <w:r w:rsidRPr="00301458">
        <w:rPr>
          <w:rFonts w:ascii="Arial" w:eastAsia="Times New Roman" w:hAnsi="Arial" w:cs="Arial"/>
          <w:bCs/>
          <w:iCs/>
          <w:sz w:val="20"/>
          <w:szCs w:val="20"/>
          <w:lang w:eastAsia="pl-PL"/>
        </w:rPr>
        <w:t>jednak nie wcześniej niż po skutecznym przeprowadzeniu procesu zmiany sprzedawcy.</w:t>
      </w:r>
    </w:p>
    <w:p w14:paraId="12071F8F" w14:textId="77777777" w:rsidR="00301458" w:rsidRPr="00301458" w:rsidRDefault="00301458" w:rsidP="00301458">
      <w:pPr>
        <w:widowControl w:val="0"/>
        <w:numPr>
          <w:ilvl w:val="0"/>
          <w:numId w:val="7"/>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Umowa zostaje zawarta na czas oznaczony </w:t>
      </w:r>
      <w:r>
        <w:rPr>
          <w:rFonts w:ascii="Arial" w:eastAsia="Times New Roman" w:hAnsi="Arial" w:cs="Arial"/>
          <w:b/>
          <w:sz w:val="20"/>
          <w:szCs w:val="20"/>
          <w:lang w:eastAsia="pl-PL"/>
        </w:rPr>
        <w:t xml:space="preserve">do dnia </w:t>
      </w:r>
      <w:r w:rsidR="00750508">
        <w:rPr>
          <w:rFonts w:ascii="Arial" w:eastAsia="Times New Roman" w:hAnsi="Arial" w:cs="Arial"/>
          <w:b/>
          <w:sz w:val="20"/>
          <w:szCs w:val="20"/>
          <w:lang w:eastAsia="pl-PL"/>
        </w:rPr>
        <w:t>31.12.2025</w:t>
      </w:r>
      <w:r w:rsidRPr="00301458">
        <w:rPr>
          <w:rFonts w:ascii="Arial" w:eastAsia="Times New Roman" w:hAnsi="Arial" w:cs="Arial"/>
          <w:b/>
          <w:sz w:val="20"/>
          <w:szCs w:val="20"/>
          <w:lang w:eastAsia="pl-PL"/>
        </w:rPr>
        <w:t xml:space="preserve"> roku.</w:t>
      </w:r>
    </w:p>
    <w:p w14:paraId="36527DE7"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p>
    <w:p w14:paraId="15B4CF4D"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12</w:t>
      </w:r>
    </w:p>
    <w:p w14:paraId="54818248"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Rozwiązanie umowy</w:t>
      </w:r>
    </w:p>
    <w:p w14:paraId="076FDEAC" w14:textId="77777777" w:rsidR="00301458" w:rsidRPr="00301458" w:rsidRDefault="00301458" w:rsidP="00301458">
      <w:pPr>
        <w:widowControl w:val="0"/>
        <w:numPr>
          <w:ilvl w:val="0"/>
          <w:numId w:val="6"/>
        </w:numPr>
        <w:tabs>
          <w:tab w:val="clear" w:pos="360"/>
          <w:tab w:val="num"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Rozwiązanie umowy nie zwalnia Stron z obowiązku uregulowania wobec drugiej Strony wszelkich zobowiązań z niej wynikających.</w:t>
      </w:r>
    </w:p>
    <w:p w14:paraId="69BE3024" w14:textId="77777777" w:rsidR="00301458" w:rsidRPr="00301458" w:rsidRDefault="00301458" w:rsidP="00301458">
      <w:pPr>
        <w:widowControl w:val="0"/>
        <w:numPr>
          <w:ilvl w:val="0"/>
          <w:numId w:val="6"/>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Strony dopuszczają możliwość dokonania cesji praw i przejęcia obowiązków wynikających z niniejszej umowy na inny podmiot w przypadku zmiany właściciela lub posiadacza obiektu, do </w:t>
      </w:r>
      <w:r w:rsidRPr="00301458">
        <w:rPr>
          <w:rFonts w:ascii="Arial" w:eastAsia="Times New Roman" w:hAnsi="Arial" w:cs="Arial"/>
          <w:sz w:val="20"/>
          <w:szCs w:val="20"/>
          <w:lang w:eastAsia="pl-PL"/>
        </w:rPr>
        <w:lastRenderedPageBreak/>
        <w:t>którego dostarczana jest energia elektryczna na podstawie niniejszej umowy. W takim przypadku cesja nastąpi zgodnie z przepisami Kodeksu Cywilnego.</w:t>
      </w:r>
    </w:p>
    <w:p w14:paraId="4049D61B" w14:textId="77777777" w:rsidR="00301458" w:rsidRPr="00301458" w:rsidRDefault="00301458" w:rsidP="00301458">
      <w:pPr>
        <w:widowControl w:val="0"/>
        <w:numPr>
          <w:ilvl w:val="0"/>
          <w:numId w:val="6"/>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Umowa może być rozwiązana przez jedną ze Stron w trybie natychmiastowym w przypadku, gdy druga ze Stron pomimo pisemnego wezwania rażąco i uporczywie narusza warunki umowy.</w:t>
      </w:r>
    </w:p>
    <w:p w14:paraId="6BA79B67" w14:textId="77777777" w:rsidR="00301458" w:rsidRPr="00301458" w:rsidRDefault="00301458" w:rsidP="00301458">
      <w:pPr>
        <w:widowControl w:val="0"/>
        <w:numPr>
          <w:ilvl w:val="0"/>
          <w:numId w:val="6"/>
        </w:numPr>
        <w:tabs>
          <w:tab w:val="clear" w:pos="360"/>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Zamawiającemu zastrzega sobie możliwość odstąpienia od umowy w trybie art. 456 ustawy Prawo zamówień publicznych </w:t>
      </w:r>
    </w:p>
    <w:p w14:paraId="1801B735" w14:textId="77777777" w:rsidR="00301458" w:rsidRPr="00301458" w:rsidRDefault="00301458" w:rsidP="00301458">
      <w:pPr>
        <w:widowControl w:val="0"/>
        <w:numPr>
          <w:ilvl w:val="0"/>
          <w:numId w:val="6"/>
        </w:numPr>
        <w:tabs>
          <w:tab w:val="clear" w:pos="360"/>
          <w:tab w:val="num" w:pos="284"/>
        </w:tabs>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Rozwiązanie oraz odstąpienie od umowy, o których mowa w niniejszym paragrafie, powinno nastąpić w formie pisemnej pod rygorem nieważności takiego oświadczenia.</w:t>
      </w:r>
    </w:p>
    <w:p w14:paraId="14DE183D" w14:textId="77777777" w:rsidR="00301458" w:rsidRPr="00301458" w:rsidRDefault="00301458" w:rsidP="00301458">
      <w:pPr>
        <w:widowControl w:val="0"/>
        <w:numPr>
          <w:ilvl w:val="0"/>
          <w:numId w:val="6"/>
        </w:numPr>
        <w:tabs>
          <w:tab w:val="clear" w:pos="360"/>
          <w:tab w:val="num" w:pos="284"/>
        </w:tabs>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Wykonawca, bez pisemnej zgody Zamawiającego nie może przenosić na osoby trzecie jakichkolwiek praw i obowiązków wynikających z umowy, jak też nie może dokonywać jakichkolwiek czynności bez pisemnej zgody Zamawiającego skutkujących zmianą wierzyciela lub obrotem wierzytelnościami</w:t>
      </w:r>
      <w:r w:rsidR="00992194">
        <w:rPr>
          <w:rFonts w:ascii="Arial" w:eastAsia="Times New Roman" w:hAnsi="Arial" w:cs="Arial"/>
          <w:sz w:val="20"/>
          <w:szCs w:val="20"/>
          <w:lang w:eastAsia="pl-PL"/>
        </w:rPr>
        <w:t>, z </w:t>
      </w:r>
      <w:r w:rsidRPr="00301458">
        <w:rPr>
          <w:rFonts w:ascii="Arial" w:eastAsia="Times New Roman" w:hAnsi="Arial" w:cs="Arial"/>
          <w:sz w:val="20"/>
          <w:szCs w:val="20"/>
          <w:lang w:eastAsia="pl-PL"/>
        </w:rPr>
        <w:t>zastrzeżeniem ust. 2.</w:t>
      </w:r>
    </w:p>
    <w:p w14:paraId="2754A78A" w14:textId="77777777" w:rsidR="00301458" w:rsidRPr="00301458" w:rsidRDefault="00301458" w:rsidP="00301458">
      <w:pPr>
        <w:spacing w:after="0" w:line="240" w:lineRule="auto"/>
        <w:jc w:val="center"/>
        <w:rPr>
          <w:rFonts w:ascii="Arial" w:eastAsia="Times New Roman" w:hAnsi="Arial" w:cs="Arial"/>
          <w:b/>
          <w:sz w:val="20"/>
          <w:szCs w:val="20"/>
          <w:lang w:eastAsia="pl-PL"/>
        </w:rPr>
      </w:pPr>
    </w:p>
    <w:p w14:paraId="75AC28A1" w14:textId="77777777" w:rsidR="00301458" w:rsidRPr="00301458" w:rsidRDefault="00301458" w:rsidP="00301458">
      <w:pPr>
        <w:spacing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13</w:t>
      </w:r>
    </w:p>
    <w:p w14:paraId="689F9DF9" w14:textId="77777777" w:rsidR="00301458" w:rsidRPr="00301458" w:rsidRDefault="00301458" w:rsidP="00301458">
      <w:pPr>
        <w:spacing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Zmiany postanowień umowy</w:t>
      </w:r>
    </w:p>
    <w:p w14:paraId="4E7C5277" w14:textId="77777777" w:rsidR="00301458" w:rsidRPr="006C269C" w:rsidRDefault="00301458" w:rsidP="00E7295D">
      <w:pPr>
        <w:widowControl w:val="0"/>
        <w:numPr>
          <w:ilvl w:val="0"/>
          <w:numId w:val="26"/>
        </w:numPr>
        <w:suppressAutoHyphens/>
        <w:overflowPunct w:val="0"/>
        <w:spacing w:after="0" w:line="240" w:lineRule="auto"/>
        <w:jc w:val="both"/>
        <w:textAlignment w:val="baseline"/>
        <w:rPr>
          <w:rFonts w:ascii="Arial" w:eastAsia="Times New Roman" w:hAnsi="Arial" w:cs="Arial"/>
          <w:sz w:val="20"/>
          <w:szCs w:val="20"/>
          <w:lang w:eastAsia="pl-PL"/>
        </w:rPr>
      </w:pPr>
      <w:r w:rsidRPr="006C269C">
        <w:rPr>
          <w:rFonts w:ascii="Arial" w:eastAsia="Times New Roman" w:hAnsi="Arial" w:cs="Arial"/>
          <w:sz w:val="20"/>
          <w:szCs w:val="20"/>
          <w:lang w:eastAsia="pl-PL"/>
        </w:rPr>
        <w:t xml:space="preserve">Na podstawie art. 455 ust. 1 pkt 1 ustawy Prawo zamówień publicznych Zamawiający przewiduje możliwość dokonania </w:t>
      </w:r>
      <w:r w:rsidRPr="004A418C">
        <w:rPr>
          <w:rFonts w:ascii="Arial" w:eastAsia="Times New Roman" w:hAnsi="Arial" w:cs="Arial"/>
          <w:sz w:val="20"/>
          <w:szCs w:val="20"/>
          <w:lang w:eastAsia="pl-PL"/>
        </w:rPr>
        <w:t>następujących zmiany</w:t>
      </w:r>
      <w:r w:rsidRPr="004A418C">
        <w:rPr>
          <w:rFonts w:ascii="Calibri" w:eastAsia="NSimSun" w:hAnsi="Calibri" w:cs="Calibri"/>
          <w:kern w:val="3"/>
          <w:sz w:val="20"/>
          <w:szCs w:val="20"/>
          <w:lang w:eastAsia="zh-CN" w:bidi="hi-IN"/>
        </w:rPr>
        <w:t xml:space="preserve"> </w:t>
      </w:r>
      <w:r w:rsidRPr="004A418C">
        <w:rPr>
          <w:rFonts w:ascii="Arial" w:eastAsia="NSimSun" w:hAnsi="Arial" w:cs="Arial"/>
          <w:kern w:val="3"/>
          <w:sz w:val="20"/>
          <w:szCs w:val="20"/>
          <w:lang w:eastAsia="zh-CN" w:bidi="hi-IN"/>
        </w:rPr>
        <w:t xml:space="preserve">postanowień </w:t>
      </w:r>
      <w:r w:rsidRPr="004A418C">
        <w:rPr>
          <w:rFonts w:ascii="Arial" w:eastAsia="Times New Roman" w:hAnsi="Arial" w:cs="Arial"/>
          <w:sz w:val="20"/>
          <w:szCs w:val="20"/>
          <w:lang w:eastAsia="pl-PL"/>
        </w:rPr>
        <w:t>zawartej</w:t>
      </w:r>
      <w:r w:rsidRPr="006C269C">
        <w:rPr>
          <w:rFonts w:ascii="Arial" w:eastAsia="Times New Roman" w:hAnsi="Arial" w:cs="Arial"/>
          <w:sz w:val="20"/>
          <w:szCs w:val="20"/>
          <w:lang w:eastAsia="pl-PL"/>
        </w:rPr>
        <w:t xml:space="preserve"> umowy: </w:t>
      </w:r>
    </w:p>
    <w:p w14:paraId="1274867C" w14:textId="77777777" w:rsidR="006C269C" w:rsidRPr="006C269C" w:rsidRDefault="004A418C" w:rsidP="00E7295D">
      <w:pPr>
        <w:pStyle w:val="Akapitzlist"/>
        <w:numPr>
          <w:ilvl w:val="0"/>
          <w:numId w:val="27"/>
        </w:numPr>
        <w:spacing w:after="0" w:line="240" w:lineRule="auto"/>
        <w:ind w:left="714" w:hanging="357"/>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006C269C" w:rsidRPr="006C269C">
        <w:rPr>
          <w:rFonts w:ascii="Arial" w:eastAsia="Times New Roman" w:hAnsi="Arial" w:cs="Arial"/>
          <w:sz w:val="20"/>
          <w:szCs w:val="20"/>
          <w:lang w:eastAsia="pl-PL"/>
        </w:rPr>
        <w:t>miany cen są dopuszczalne w przypadku zmian w przepisach prawnych dotyczących podatku VAT lub wprowadzenia lub zmiany innych opłat lub podatków związanych z energią elektryczną lub zmiany unormowań praw</w:t>
      </w:r>
      <w:r w:rsidR="00992194">
        <w:rPr>
          <w:rFonts w:ascii="Arial" w:eastAsia="Times New Roman" w:hAnsi="Arial" w:cs="Arial"/>
          <w:sz w:val="20"/>
          <w:szCs w:val="20"/>
          <w:lang w:eastAsia="pl-PL"/>
        </w:rPr>
        <w:t>nych powszechnie obowiązujących</w:t>
      </w:r>
      <w:r w:rsidR="006C269C" w:rsidRPr="006C269C">
        <w:rPr>
          <w:rFonts w:ascii="Arial" w:eastAsia="Times New Roman" w:hAnsi="Arial" w:cs="Arial"/>
          <w:sz w:val="20"/>
          <w:szCs w:val="20"/>
          <w:lang w:eastAsia="pl-PL"/>
        </w:rPr>
        <w:t>, które będą miały wpływ na realizację umowy a w szczególności zmiany przepisów skutkujących zmianą kwoty podatku VAT, podatku akcyzowego lub zmiany ogólnie ob</w:t>
      </w:r>
      <w:r w:rsidR="006C269C">
        <w:rPr>
          <w:rFonts w:ascii="Arial" w:eastAsia="Times New Roman" w:hAnsi="Arial" w:cs="Arial"/>
          <w:sz w:val="20"/>
          <w:szCs w:val="20"/>
          <w:lang w:eastAsia="pl-PL"/>
        </w:rPr>
        <w:t>owiązujących przepisów prawa, a </w:t>
      </w:r>
      <w:r w:rsidR="006C269C" w:rsidRPr="006C269C">
        <w:rPr>
          <w:rFonts w:ascii="Arial" w:eastAsia="Times New Roman" w:hAnsi="Arial" w:cs="Arial"/>
          <w:sz w:val="20"/>
          <w:szCs w:val="20"/>
          <w:lang w:eastAsia="pl-PL"/>
        </w:rPr>
        <w:t>szczególności zmiany Ustawy Prawo Energetyczne, Ustawy o efektywności energetycznej lub przepisów wykonawczych wprowadzających dodatkowe obowiązki związane z zakupem praw majątkowych lub certyfikaty dotyczące efektywności energetycznej. Ceny energii elektrycznej zostaną powiększone o kwotę wynikającą z obowiązków nałożonych właściwymi przepisami, od dnia wejścia w życie, bez koniecznoś</w:t>
      </w:r>
      <w:r w:rsidR="00992194">
        <w:rPr>
          <w:rFonts w:ascii="Arial" w:eastAsia="Times New Roman" w:hAnsi="Arial" w:cs="Arial"/>
          <w:sz w:val="20"/>
          <w:szCs w:val="20"/>
          <w:lang w:eastAsia="pl-PL"/>
        </w:rPr>
        <w:t>ci sporządzenia aneksu do umowy,</w:t>
      </w:r>
    </w:p>
    <w:p w14:paraId="1B580210" w14:textId="77777777" w:rsidR="00301458" w:rsidRPr="00301458" w:rsidRDefault="004A418C" w:rsidP="00E7295D">
      <w:pPr>
        <w:widowControl w:val="0"/>
        <w:numPr>
          <w:ilvl w:val="0"/>
          <w:numId w:val="27"/>
        </w:numPr>
        <w:suppressAutoHyphens/>
        <w:overflowPunct w:val="0"/>
        <w:spacing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zmiany liczby punktów poboru energii elektrycznej</w:t>
      </w:r>
      <w:r w:rsidR="00301458" w:rsidRPr="00301458">
        <w:rPr>
          <w:rFonts w:ascii="Arial" w:eastAsia="Times New Roman" w:hAnsi="Arial" w:cs="Arial"/>
          <w:sz w:val="20"/>
          <w:szCs w:val="20"/>
          <w:lang w:eastAsia="pl-PL"/>
        </w:rPr>
        <w:t>, zmniejs</w:t>
      </w:r>
      <w:r>
        <w:rPr>
          <w:rFonts w:ascii="Arial" w:eastAsia="Times New Roman" w:hAnsi="Arial" w:cs="Arial"/>
          <w:sz w:val="20"/>
          <w:szCs w:val="20"/>
          <w:lang w:eastAsia="pl-PL"/>
        </w:rPr>
        <w:t>zenie lub zwiększenie liczby punktów poboru energii elektrycznej</w:t>
      </w:r>
      <w:r w:rsidR="00301458" w:rsidRPr="00301458">
        <w:rPr>
          <w:rFonts w:ascii="Arial" w:eastAsia="Times New Roman" w:hAnsi="Arial" w:cs="Arial"/>
          <w:sz w:val="20"/>
          <w:szCs w:val="20"/>
          <w:lang w:eastAsia="pl-PL"/>
        </w:rPr>
        <w:t xml:space="preserve"> wymienionych w załączniku nr 1 do umowy, która nastąpi przez zmianę tego załącznika bez konieczności reneg</w:t>
      </w:r>
      <w:r w:rsidR="00992194">
        <w:rPr>
          <w:rFonts w:ascii="Arial" w:eastAsia="Times New Roman" w:hAnsi="Arial" w:cs="Arial"/>
          <w:sz w:val="20"/>
          <w:szCs w:val="20"/>
          <w:lang w:eastAsia="pl-PL"/>
        </w:rPr>
        <w:t>ocjowania warunków umowy oraz w </w:t>
      </w:r>
      <w:r w:rsidR="00301458" w:rsidRPr="00301458">
        <w:rPr>
          <w:rFonts w:ascii="Arial" w:eastAsia="Times New Roman" w:hAnsi="Arial" w:cs="Arial"/>
          <w:sz w:val="20"/>
          <w:szCs w:val="20"/>
          <w:lang w:eastAsia="pl-PL"/>
        </w:rPr>
        <w:t>ramach grup taryfowych wymienionych w SWZ i wycenionych w ofercie Wykonawcy, które będą rozliczane wg. cen określonych w ofercie Wykonawcy i umowie</w:t>
      </w:r>
      <w:r>
        <w:rPr>
          <w:rFonts w:ascii="Arial" w:eastAsia="Times New Roman" w:hAnsi="Arial" w:cs="Arial"/>
          <w:sz w:val="20"/>
          <w:szCs w:val="20"/>
          <w:lang w:eastAsia="pl-PL"/>
        </w:rPr>
        <w:t xml:space="preserve"> (nie większym niż 10</w:t>
      </w:r>
      <w:r w:rsidRPr="004A418C">
        <w:rPr>
          <w:rFonts w:ascii="Arial" w:eastAsia="Times New Roman" w:hAnsi="Arial" w:cs="Arial"/>
          <w:sz w:val="20"/>
          <w:szCs w:val="20"/>
          <w:lang w:eastAsia="pl-PL"/>
        </w:rPr>
        <w:t>% liczby punktów poboru energii istniejących w dniu zawarcia umowy</w:t>
      </w:r>
      <w:r>
        <w:rPr>
          <w:rFonts w:ascii="Arial" w:eastAsia="Times New Roman" w:hAnsi="Arial" w:cs="Arial"/>
          <w:sz w:val="20"/>
          <w:szCs w:val="20"/>
          <w:lang w:eastAsia="pl-PL"/>
        </w:rPr>
        <w:t>)</w:t>
      </w:r>
      <w:r w:rsidR="00992194">
        <w:rPr>
          <w:rFonts w:ascii="Arial" w:eastAsia="Times New Roman" w:hAnsi="Arial" w:cs="Arial"/>
          <w:sz w:val="20"/>
          <w:szCs w:val="20"/>
          <w:lang w:eastAsia="pl-PL"/>
        </w:rPr>
        <w:t>,</w:t>
      </w:r>
    </w:p>
    <w:p w14:paraId="1A53F070" w14:textId="77777777" w:rsidR="00301458" w:rsidRPr="00301458" w:rsidRDefault="00301458" w:rsidP="00E7295D">
      <w:pPr>
        <w:widowControl w:val="0"/>
        <w:numPr>
          <w:ilvl w:val="0"/>
          <w:numId w:val="27"/>
        </w:numPr>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zmiany terminu rozpoczęcia sprzedaży energii elektrycznej do PPE, jeśli zmiana wynika z okoliczności niezależnych od Stron, w szczególności z przedłużającej się procedury: zmiany sprzedawcy, przedłużający się proces rozwiązania dotychczasowych umów sprzedaży, umów kompleksowych, podpisania umowy o świadczenie usług dystrybucyjnych przez Zamawiającego z OSD.</w:t>
      </w:r>
    </w:p>
    <w:p w14:paraId="213BBD40" w14:textId="77777777" w:rsidR="00301458" w:rsidRPr="00301458" w:rsidRDefault="00301458" w:rsidP="00E7295D">
      <w:pPr>
        <w:widowControl w:val="0"/>
        <w:numPr>
          <w:ilvl w:val="0"/>
          <w:numId w:val="26"/>
        </w:numPr>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Sprzedaż elektrycznej dla nowego punktu poboru nie objętego załącznikiem nr 1 do umowy lub dla punktu poboru, w którym nastąpił znaczący przyrost mocy w związku z dokonaną rozbudową będzie dokonywana na podstawie zmiany niniejszego załącznika bez konieczności renegocjowania warunków umowy. </w:t>
      </w:r>
    </w:p>
    <w:p w14:paraId="0BD7FB72" w14:textId="77777777" w:rsidR="00301458" w:rsidRPr="00301458" w:rsidRDefault="00301458" w:rsidP="00E7295D">
      <w:pPr>
        <w:widowControl w:val="0"/>
        <w:numPr>
          <w:ilvl w:val="0"/>
          <w:numId w:val="26"/>
        </w:numPr>
        <w:suppressAutoHyphens/>
        <w:overflowPunct w:val="0"/>
        <w:spacing w:after="0" w:line="240" w:lineRule="auto"/>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Zmiany umowy wymagają zachowania formy pisemnej pod rygorem nieważności.</w:t>
      </w:r>
    </w:p>
    <w:p w14:paraId="77D60AEB" w14:textId="77777777" w:rsidR="00301458" w:rsidRPr="00301458" w:rsidRDefault="00301458" w:rsidP="00301458">
      <w:pPr>
        <w:spacing w:after="0" w:line="240" w:lineRule="auto"/>
        <w:ind w:left="360"/>
        <w:jc w:val="both"/>
        <w:rPr>
          <w:rFonts w:ascii="Arial" w:eastAsia="Times New Roman" w:hAnsi="Arial" w:cs="Arial"/>
          <w:sz w:val="20"/>
          <w:szCs w:val="20"/>
          <w:lang w:eastAsia="pl-PL"/>
        </w:rPr>
      </w:pPr>
    </w:p>
    <w:p w14:paraId="696DD6A6" w14:textId="77777777" w:rsidR="00301458" w:rsidRDefault="00301458" w:rsidP="00301458">
      <w:pPr>
        <w:keepNext/>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 14</w:t>
      </w:r>
    </w:p>
    <w:p w14:paraId="35D0931E" w14:textId="77777777" w:rsidR="00214BCB" w:rsidRDefault="00214BCB" w:rsidP="00301458">
      <w:pPr>
        <w:keepNext/>
        <w:spacing w:before="40"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xml:space="preserve">Klauzula waloryzacja </w:t>
      </w:r>
    </w:p>
    <w:p w14:paraId="1DA8C68F" w14:textId="77777777" w:rsidR="00214BCB" w:rsidRPr="0001119C" w:rsidRDefault="00214BCB" w:rsidP="00214BCB">
      <w:pPr>
        <w:pStyle w:val="Akapitzlist"/>
        <w:numPr>
          <w:ilvl w:val="0"/>
          <w:numId w:val="34"/>
        </w:numPr>
        <w:jc w:val="both"/>
        <w:rPr>
          <w:rFonts w:ascii="Arial" w:eastAsia="Times New Roman" w:hAnsi="Arial" w:cs="Arial"/>
          <w:sz w:val="20"/>
          <w:szCs w:val="20"/>
          <w:lang w:eastAsia="pl-PL" w:bidi="pl-PL"/>
        </w:rPr>
      </w:pPr>
      <w:r>
        <w:rPr>
          <w:rFonts w:ascii="Arial" w:eastAsia="Times New Roman" w:hAnsi="Arial" w:cs="Arial"/>
          <w:sz w:val="20"/>
          <w:szCs w:val="20"/>
          <w:lang w:eastAsia="pl-PL" w:bidi="pl-PL"/>
        </w:rPr>
        <w:t>Na podstawie art. 439 ustawy Prawo zamówień publicznych</w:t>
      </w:r>
      <w:r w:rsidRPr="0001119C">
        <w:rPr>
          <w:rFonts w:ascii="Arial" w:eastAsia="Times New Roman" w:hAnsi="Arial" w:cs="Arial"/>
          <w:sz w:val="20"/>
          <w:szCs w:val="20"/>
          <w:lang w:eastAsia="pl-PL" w:bidi="pl-PL"/>
        </w:rPr>
        <w:t xml:space="preserve"> Strony dopuszczają zmianę wynagrodzenia Wykonawcy. Strony przewidują możliwość zmiany ceny jednostkowej za 1 kWh energii elektrycznej w związku ze wzrostem cen energii elektrycznej, które Wykonawca musi zakupić w celu realizacji przedmiotu zamówienia.</w:t>
      </w:r>
    </w:p>
    <w:p w14:paraId="6ED61B90" w14:textId="77777777" w:rsidR="00214BCB" w:rsidRPr="0001119C" w:rsidRDefault="00214BCB" w:rsidP="00214BCB">
      <w:pPr>
        <w:pStyle w:val="Akapitzlist"/>
        <w:numPr>
          <w:ilvl w:val="0"/>
          <w:numId w:val="34"/>
        </w:numPr>
        <w:jc w:val="both"/>
        <w:rPr>
          <w:rFonts w:ascii="Arial" w:eastAsia="Times New Roman" w:hAnsi="Arial" w:cs="Arial"/>
          <w:sz w:val="20"/>
          <w:szCs w:val="20"/>
          <w:lang w:eastAsia="pl-PL" w:bidi="pl-PL"/>
        </w:rPr>
      </w:pPr>
      <w:r w:rsidRPr="0001119C">
        <w:rPr>
          <w:rFonts w:ascii="Arial" w:eastAsia="Times New Roman" w:hAnsi="Arial" w:cs="Arial"/>
          <w:sz w:val="20"/>
          <w:szCs w:val="20"/>
          <w:lang w:eastAsia="pl-PL" w:bidi="pl-PL"/>
        </w:rPr>
        <w:t>Strony zgodnie oświadczają, że waloryzacja wynagrodzenia, o której mowa poniżej nie będzie miała zastosowania, w przypadku gdy Wykonawca dokonał zakupu energii elektrycznej z góry dla całego okresu zamówienia wynikającego z niniejszej Umowy, wobec powyższego zmiana cen energii elektrycznej nie będzie miała wpływu na wartość wynagrodzenia.</w:t>
      </w:r>
    </w:p>
    <w:p w14:paraId="26EC4552" w14:textId="77777777" w:rsidR="00214BCB" w:rsidRPr="0001119C" w:rsidRDefault="00214BCB" w:rsidP="00214BCB">
      <w:pPr>
        <w:pStyle w:val="Akapitzlist"/>
        <w:numPr>
          <w:ilvl w:val="0"/>
          <w:numId w:val="34"/>
        </w:numPr>
        <w:jc w:val="both"/>
        <w:rPr>
          <w:rFonts w:ascii="Arial" w:eastAsia="Times New Roman" w:hAnsi="Arial" w:cs="Arial"/>
          <w:sz w:val="20"/>
          <w:szCs w:val="20"/>
          <w:lang w:eastAsia="pl-PL" w:bidi="pl-PL"/>
        </w:rPr>
      </w:pPr>
      <w:r>
        <w:rPr>
          <w:rFonts w:ascii="Arial" w:eastAsia="Times New Roman" w:hAnsi="Arial" w:cs="Arial"/>
          <w:sz w:val="20"/>
          <w:szCs w:val="20"/>
          <w:lang w:eastAsia="pl-PL" w:bidi="pl-PL"/>
        </w:rPr>
        <w:t>S</w:t>
      </w:r>
      <w:r w:rsidR="00692DB2">
        <w:rPr>
          <w:rFonts w:ascii="Arial" w:eastAsia="Times New Roman" w:hAnsi="Arial" w:cs="Arial"/>
          <w:sz w:val="20"/>
          <w:szCs w:val="20"/>
          <w:lang w:eastAsia="pl-PL" w:bidi="pl-PL"/>
        </w:rPr>
        <w:t>przedawca</w:t>
      </w:r>
      <w:r w:rsidRPr="0001119C">
        <w:rPr>
          <w:rFonts w:ascii="Arial" w:eastAsia="Times New Roman" w:hAnsi="Arial" w:cs="Arial"/>
          <w:sz w:val="20"/>
          <w:szCs w:val="20"/>
          <w:lang w:eastAsia="pl-PL" w:bidi="pl-PL"/>
        </w:rPr>
        <w:t xml:space="preserve"> oświadcza, że do dnia zawarcia przedmiotowej umowy dokonał zakupu en</w:t>
      </w:r>
      <w:r>
        <w:rPr>
          <w:rFonts w:ascii="Arial" w:eastAsia="Times New Roman" w:hAnsi="Arial" w:cs="Arial"/>
          <w:sz w:val="20"/>
          <w:szCs w:val="20"/>
          <w:lang w:eastAsia="pl-PL" w:bidi="pl-PL"/>
        </w:rPr>
        <w:t xml:space="preserve">ergii elektrycznej w wysokości … </w:t>
      </w:r>
      <w:r w:rsidRPr="0001119C">
        <w:rPr>
          <w:rFonts w:ascii="Arial" w:eastAsia="Times New Roman" w:hAnsi="Arial" w:cs="Arial"/>
          <w:sz w:val="20"/>
          <w:szCs w:val="20"/>
          <w:lang w:eastAsia="pl-PL" w:bidi="pl-PL"/>
        </w:rPr>
        <w:t>% (wielkość procentowa)wolumenu</w:t>
      </w:r>
      <w:r>
        <w:rPr>
          <w:rFonts w:ascii="Arial" w:eastAsia="Times New Roman" w:hAnsi="Arial" w:cs="Arial"/>
          <w:sz w:val="20"/>
          <w:szCs w:val="20"/>
          <w:lang w:eastAsia="pl-PL" w:bidi="pl-PL"/>
        </w:rPr>
        <w:t xml:space="preserve"> </w:t>
      </w:r>
      <w:r w:rsidRPr="0001119C">
        <w:rPr>
          <w:rFonts w:ascii="Arial" w:eastAsia="Times New Roman" w:hAnsi="Arial" w:cs="Arial"/>
          <w:sz w:val="20"/>
          <w:szCs w:val="20"/>
          <w:lang w:eastAsia="pl-PL" w:bidi="pl-PL"/>
        </w:rPr>
        <w:t>wskazanego w §</w:t>
      </w:r>
      <w:r>
        <w:rPr>
          <w:rFonts w:ascii="Arial" w:eastAsia="Times New Roman" w:hAnsi="Arial" w:cs="Arial"/>
          <w:sz w:val="20"/>
          <w:szCs w:val="20"/>
          <w:lang w:eastAsia="pl-PL" w:bidi="pl-PL"/>
        </w:rPr>
        <w:t xml:space="preserve"> </w:t>
      </w:r>
      <w:r w:rsidR="00E7295D">
        <w:rPr>
          <w:rFonts w:ascii="Arial" w:eastAsia="Times New Roman" w:hAnsi="Arial" w:cs="Arial"/>
          <w:sz w:val="20"/>
          <w:szCs w:val="20"/>
          <w:lang w:eastAsia="pl-PL" w:bidi="pl-PL"/>
        </w:rPr>
        <w:t>4 ust. 1 u</w:t>
      </w:r>
      <w:r w:rsidRPr="0001119C">
        <w:rPr>
          <w:rFonts w:ascii="Arial" w:eastAsia="Times New Roman" w:hAnsi="Arial" w:cs="Arial"/>
          <w:sz w:val="20"/>
          <w:szCs w:val="20"/>
          <w:lang w:eastAsia="pl-PL" w:bidi="pl-PL"/>
        </w:rPr>
        <w:t>mowy.</w:t>
      </w:r>
    </w:p>
    <w:p w14:paraId="512C24BE" w14:textId="77777777" w:rsidR="00214BCB" w:rsidRPr="0001119C" w:rsidRDefault="00214BCB" w:rsidP="00214BCB">
      <w:pPr>
        <w:pStyle w:val="Akapitzlist"/>
        <w:numPr>
          <w:ilvl w:val="0"/>
          <w:numId w:val="34"/>
        </w:numPr>
        <w:jc w:val="both"/>
        <w:rPr>
          <w:rFonts w:ascii="Arial" w:eastAsia="Times New Roman" w:hAnsi="Arial" w:cs="Arial"/>
          <w:sz w:val="20"/>
          <w:szCs w:val="20"/>
          <w:lang w:eastAsia="pl-PL" w:bidi="pl-PL"/>
        </w:rPr>
      </w:pPr>
      <w:r w:rsidRPr="0001119C">
        <w:rPr>
          <w:rFonts w:ascii="Arial" w:eastAsia="Times New Roman" w:hAnsi="Arial" w:cs="Arial"/>
          <w:sz w:val="20"/>
          <w:szCs w:val="20"/>
          <w:lang w:eastAsia="pl-PL" w:bidi="pl-PL"/>
        </w:rPr>
        <w:lastRenderedPageBreak/>
        <w:t>Warunkiem zastosowania mechanizmu waloryzac</w:t>
      </w:r>
      <w:r w:rsidR="00692DB2">
        <w:rPr>
          <w:rFonts w:ascii="Arial" w:eastAsia="Times New Roman" w:hAnsi="Arial" w:cs="Arial"/>
          <w:sz w:val="20"/>
          <w:szCs w:val="20"/>
          <w:lang w:eastAsia="pl-PL" w:bidi="pl-PL"/>
        </w:rPr>
        <w:t>ji jest złożenie przez Sprzedawcę wniosku o </w:t>
      </w:r>
      <w:r w:rsidRPr="0001119C">
        <w:rPr>
          <w:rFonts w:ascii="Arial" w:eastAsia="Times New Roman" w:hAnsi="Arial" w:cs="Arial"/>
          <w:sz w:val="20"/>
          <w:szCs w:val="20"/>
          <w:lang w:eastAsia="pl-PL" w:bidi="pl-PL"/>
        </w:rPr>
        <w:t>zmianę ceny jednostkowej za kWh, w związku ze zmianą hurtowych cen energii elektrycznej na Towarowej Giełdzie Energii S.A. zw. dalej „TGE”, ze wskazaniem proponowanej zwaloryzowanej ceny energii elektrycznej, przy czym pierwszy wniosek może zostać złożony nie wcześniej niż po 6 miesiącach od dnia realizowania dostaw w ramach Umowy i w odniesieniu do energii elektrycznej, która nie została zakupiona do dnia zawarcia umowy, zgodnie z treścią pkt 3 powyżej.</w:t>
      </w:r>
    </w:p>
    <w:p w14:paraId="258A7194" w14:textId="77777777" w:rsidR="00214BCB" w:rsidRDefault="00214BCB" w:rsidP="00214BCB">
      <w:pPr>
        <w:pStyle w:val="Akapitzlist"/>
        <w:numPr>
          <w:ilvl w:val="0"/>
          <w:numId w:val="34"/>
        </w:numPr>
        <w:jc w:val="both"/>
        <w:rPr>
          <w:rFonts w:ascii="Arial" w:eastAsia="Times New Roman" w:hAnsi="Arial" w:cs="Arial"/>
          <w:sz w:val="20"/>
          <w:szCs w:val="20"/>
          <w:lang w:eastAsia="pl-PL"/>
        </w:rPr>
      </w:pPr>
      <w:r w:rsidRPr="0001119C">
        <w:rPr>
          <w:rFonts w:ascii="Arial" w:eastAsia="Times New Roman" w:hAnsi="Arial" w:cs="Arial"/>
          <w:sz w:val="20"/>
          <w:szCs w:val="20"/>
          <w:lang w:eastAsia="pl-PL" w:bidi="pl-PL"/>
        </w:rPr>
        <w:t>Wykonawca składając wniosek o zmianę, powinien przedstawić w szczególności wyliczenia wnioskowanej kwoty zmiany wynagrodzenia oraz dowody na to, że zmiana energii elektrycznej na TGE wpływa na koszt realizacji zamówienia we wnioskowanym przez Wykonawcę zakresie.</w:t>
      </w:r>
    </w:p>
    <w:p w14:paraId="4B340B77" w14:textId="77777777" w:rsidR="00214BCB" w:rsidRDefault="00214BCB" w:rsidP="00692DB2">
      <w:pPr>
        <w:pStyle w:val="Akapitzlist"/>
        <w:numPr>
          <w:ilvl w:val="0"/>
          <w:numId w:val="34"/>
        </w:numPr>
        <w:jc w:val="both"/>
        <w:rPr>
          <w:rFonts w:ascii="Arial" w:eastAsia="Times New Roman" w:hAnsi="Arial" w:cs="Arial"/>
          <w:sz w:val="20"/>
          <w:szCs w:val="20"/>
          <w:lang w:eastAsia="pl-PL"/>
        </w:rPr>
      </w:pPr>
      <w:r w:rsidRPr="00692DB2">
        <w:rPr>
          <w:rFonts w:ascii="Arial" w:eastAsia="Times New Roman" w:hAnsi="Arial" w:cs="Arial"/>
          <w:sz w:val="20"/>
          <w:szCs w:val="20"/>
          <w:lang w:eastAsia="pl-PL" w:bidi="pl-PL"/>
        </w:rPr>
        <w:t>Zmiana wynagrodzenia w oparciu o niniejszy ustęp wymaga zgodnej woli obu</w:t>
      </w:r>
      <w:r w:rsidR="00692DB2">
        <w:rPr>
          <w:rFonts w:ascii="Arial" w:eastAsia="Times New Roman" w:hAnsi="Arial" w:cs="Arial"/>
          <w:sz w:val="20"/>
          <w:szCs w:val="20"/>
          <w:lang w:eastAsia="pl-PL" w:bidi="pl-PL"/>
        </w:rPr>
        <w:t xml:space="preserve"> </w:t>
      </w:r>
      <w:r w:rsidRPr="00692DB2">
        <w:rPr>
          <w:rFonts w:ascii="Arial" w:eastAsia="Times New Roman" w:hAnsi="Arial" w:cs="Arial"/>
          <w:sz w:val="20"/>
          <w:szCs w:val="20"/>
          <w:lang w:eastAsia="pl-PL" w:bidi="pl-PL"/>
        </w:rPr>
        <w:t>Stron wyrażonej aneksem do Umowy przy czym Zamawiający zobowiązany jest rozpatrzyć wniosek Wykonawcy złożony w formie pisemnej w terminie do 7 dni od daty wpływu.</w:t>
      </w:r>
    </w:p>
    <w:p w14:paraId="26A89FC3" w14:textId="77777777" w:rsidR="00214BCB" w:rsidRDefault="00214BCB" w:rsidP="00692DB2">
      <w:pPr>
        <w:pStyle w:val="Akapitzlist"/>
        <w:numPr>
          <w:ilvl w:val="0"/>
          <w:numId w:val="34"/>
        </w:numPr>
        <w:jc w:val="both"/>
        <w:rPr>
          <w:rFonts w:ascii="Arial" w:eastAsia="Times New Roman" w:hAnsi="Arial" w:cs="Arial"/>
          <w:sz w:val="20"/>
          <w:szCs w:val="20"/>
          <w:lang w:eastAsia="pl-PL"/>
        </w:rPr>
      </w:pPr>
      <w:r w:rsidRPr="00692DB2">
        <w:rPr>
          <w:rFonts w:ascii="Arial" w:eastAsia="Times New Roman" w:hAnsi="Arial" w:cs="Arial"/>
          <w:sz w:val="20"/>
          <w:szCs w:val="20"/>
          <w:lang w:eastAsia="pl-PL" w:bidi="pl-PL"/>
        </w:rPr>
        <w:t xml:space="preserve">Wykonawca uprawniony jest do złożenia wniosku o waloryzację w przypadku zmiany średnioważonej ceny miesięcznej indeksu </w:t>
      </w:r>
      <w:proofErr w:type="spellStart"/>
      <w:r w:rsidRPr="00692DB2">
        <w:rPr>
          <w:rFonts w:ascii="Arial" w:eastAsia="Times New Roman" w:hAnsi="Arial" w:cs="Arial"/>
          <w:sz w:val="20"/>
          <w:szCs w:val="20"/>
          <w:lang w:eastAsia="pl-PL" w:bidi="pl-PL"/>
        </w:rPr>
        <w:t>TGeBASW_</w:t>
      </w:r>
      <w:r w:rsidR="00692DB2">
        <w:rPr>
          <w:rFonts w:ascii="Arial" w:eastAsia="Times New Roman" w:hAnsi="Arial" w:cs="Arial"/>
          <w:sz w:val="20"/>
          <w:szCs w:val="20"/>
          <w:lang w:eastAsia="pl-PL" w:bidi="pl-PL"/>
        </w:rPr>
        <w:t>WAvg</w:t>
      </w:r>
      <w:proofErr w:type="spellEnd"/>
      <w:r w:rsidR="00692DB2">
        <w:rPr>
          <w:rFonts w:ascii="Arial" w:eastAsia="Times New Roman" w:hAnsi="Arial" w:cs="Arial"/>
          <w:sz w:val="20"/>
          <w:szCs w:val="20"/>
          <w:lang w:eastAsia="pl-PL" w:bidi="pl-PL"/>
        </w:rPr>
        <w:t xml:space="preserve"> na TGE (cena publikowana w </w:t>
      </w:r>
      <w:r w:rsidRPr="00692DB2">
        <w:rPr>
          <w:rFonts w:ascii="Arial" w:eastAsia="Times New Roman" w:hAnsi="Arial" w:cs="Arial"/>
          <w:sz w:val="20"/>
          <w:szCs w:val="20"/>
          <w:lang w:eastAsia="pl-PL" w:bidi="pl-PL"/>
        </w:rPr>
        <w:t xml:space="preserve">raportach miesięcznych na </w:t>
      </w:r>
      <w:hyperlink r:id="rId8" w:history="1">
        <w:r w:rsidRPr="00692DB2">
          <w:rPr>
            <w:rStyle w:val="Hipercze"/>
            <w:rFonts w:ascii="Arial" w:eastAsia="Times New Roman" w:hAnsi="Arial" w:cs="Arial"/>
            <w:sz w:val="20"/>
            <w:szCs w:val="20"/>
            <w:lang w:eastAsia="pl-PL" w:bidi="pl-PL"/>
          </w:rPr>
          <w:t>https://tge.pl/dane-statystyczne</w:t>
        </w:r>
      </w:hyperlink>
      <w:r w:rsidRPr="00692DB2">
        <w:rPr>
          <w:rFonts w:ascii="Arial" w:eastAsia="Times New Roman" w:hAnsi="Arial" w:cs="Arial"/>
          <w:sz w:val="20"/>
          <w:szCs w:val="20"/>
          <w:lang w:eastAsia="pl-PL" w:bidi="pl-PL"/>
        </w:rPr>
        <w:t xml:space="preserve">) w odniesieniu do indeksu </w:t>
      </w:r>
      <w:proofErr w:type="spellStart"/>
      <w:r w:rsidRPr="00692DB2">
        <w:rPr>
          <w:rFonts w:ascii="Arial" w:eastAsia="Times New Roman" w:hAnsi="Arial" w:cs="Arial"/>
          <w:sz w:val="20"/>
          <w:szCs w:val="20"/>
          <w:lang w:eastAsia="pl-PL" w:bidi="pl-PL"/>
        </w:rPr>
        <w:t>TGeBASW_WAvg</w:t>
      </w:r>
      <w:proofErr w:type="spellEnd"/>
      <w:r w:rsidRPr="00692DB2">
        <w:rPr>
          <w:rFonts w:ascii="Arial" w:eastAsia="Times New Roman" w:hAnsi="Arial" w:cs="Arial"/>
          <w:sz w:val="20"/>
          <w:szCs w:val="20"/>
          <w:lang w:eastAsia="pl-PL" w:bidi="pl-PL"/>
        </w:rPr>
        <w:t xml:space="preserve"> z miesiąca zawarcia Umowy, z takim zastrzeżeniem że cena ta może być kalkulowana po upływie 6 miesięcy od dnia realizowania dostaw na poniższych zasadach:</w:t>
      </w:r>
    </w:p>
    <w:p w14:paraId="2E05B2EA" w14:textId="77777777" w:rsidR="00214BCB" w:rsidRDefault="00214BCB" w:rsidP="00692DB2">
      <w:pPr>
        <w:pStyle w:val="Akapitzlist"/>
        <w:numPr>
          <w:ilvl w:val="1"/>
          <w:numId w:val="34"/>
        </w:numPr>
        <w:jc w:val="both"/>
        <w:rPr>
          <w:rFonts w:ascii="Arial" w:eastAsia="Times New Roman" w:hAnsi="Arial" w:cs="Arial"/>
          <w:sz w:val="20"/>
          <w:szCs w:val="20"/>
          <w:lang w:eastAsia="pl-PL"/>
        </w:rPr>
      </w:pPr>
      <w:r w:rsidRPr="00692DB2">
        <w:rPr>
          <w:rFonts w:ascii="Arial" w:eastAsia="Times New Roman" w:hAnsi="Arial" w:cs="Arial"/>
          <w:sz w:val="20"/>
          <w:szCs w:val="20"/>
          <w:lang w:eastAsia="pl-PL" w:bidi="pl-PL"/>
        </w:rPr>
        <w:t>W przypadku zmiany (wzrostu) wartości od 30% do 40 %</w:t>
      </w:r>
      <w:r w:rsidR="00E7295D">
        <w:rPr>
          <w:rFonts w:ascii="Arial" w:eastAsia="Times New Roman" w:hAnsi="Arial" w:cs="Arial"/>
          <w:sz w:val="20"/>
          <w:szCs w:val="20"/>
          <w:lang w:eastAsia="pl-PL" w:bidi="pl-PL"/>
        </w:rPr>
        <w:t xml:space="preserve"> </w:t>
      </w:r>
      <w:r w:rsidRPr="00692DB2">
        <w:rPr>
          <w:rFonts w:ascii="Arial" w:eastAsia="Times New Roman" w:hAnsi="Arial" w:cs="Arial"/>
          <w:sz w:val="20"/>
          <w:szCs w:val="20"/>
          <w:lang w:eastAsia="pl-PL" w:bidi="pl-PL"/>
        </w:rPr>
        <w:t>cena jednostkowa kWh energii elektrycznej (w odniesieniu do wolumenu, który pozostał do zakupienia przez Wykonawcę</w:t>
      </w:r>
      <w:r w:rsidR="00E7295D">
        <w:rPr>
          <w:rFonts w:ascii="Arial" w:eastAsia="Times New Roman" w:hAnsi="Arial" w:cs="Arial"/>
          <w:sz w:val="20"/>
          <w:szCs w:val="20"/>
          <w:lang w:eastAsia="pl-PL" w:bidi="pl-PL"/>
        </w:rPr>
        <w:t>) może zostać powiększona o 2 %,</w:t>
      </w:r>
    </w:p>
    <w:p w14:paraId="2BAD81E4" w14:textId="77777777" w:rsidR="00214BCB" w:rsidRDefault="00214BCB" w:rsidP="00692DB2">
      <w:pPr>
        <w:pStyle w:val="Akapitzlist"/>
        <w:numPr>
          <w:ilvl w:val="1"/>
          <w:numId w:val="34"/>
        </w:numPr>
        <w:jc w:val="both"/>
        <w:rPr>
          <w:rFonts w:ascii="Arial" w:eastAsia="Times New Roman" w:hAnsi="Arial" w:cs="Arial"/>
          <w:sz w:val="20"/>
          <w:szCs w:val="20"/>
          <w:lang w:eastAsia="pl-PL"/>
        </w:rPr>
      </w:pPr>
      <w:r w:rsidRPr="00692DB2">
        <w:rPr>
          <w:rFonts w:ascii="Arial" w:eastAsia="Times New Roman" w:hAnsi="Arial" w:cs="Arial"/>
          <w:sz w:val="20"/>
          <w:szCs w:val="20"/>
          <w:lang w:eastAsia="pl-PL" w:bidi="pl-PL"/>
        </w:rPr>
        <w:t>W przypadku zmiany (wzrostu) wartości wynagrodzenia powyżej 40 % do 50 % cena jednostkowa kWh energii elektrycznej (w odniesieniu do wolumenu, który pozostał do zakupienia przez Wykonawcę) może zostać powiększona o 3 %,</w:t>
      </w:r>
    </w:p>
    <w:p w14:paraId="3A5CDB39" w14:textId="77777777" w:rsidR="00214BCB" w:rsidRPr="00692DB2" w:rsidRDefault="00214BCB" w:rsidP="00692DB2">
      <w:pPr>
        <w:pStyle w:val="Akapitzlist"/>
        <w:numPr>
          <w:ilvl w:val="1"/>
          <w:numId w:val="34"/>
        </w:numPr>
        <w:spacing w:after="0"/>
        <w:ind w:left="1077" w:hanging="357"/>
        <w:jc w:val="both"/>
        <w:rPr>
          <w:rFonts w:ascii="Arial" w:eastAsia="Times New Roman" w:hAnsi="Arial" w:cs="Arial"/>
          <w:sz w:val="20"/>
          <w:szCs w:val="20"/>
          <w:lang w:eastAsia="pl-PL"/>
        </w:rPr>
      </w:pPr>
      <w:r w:rsidRPr="00692DB2">
        <w:rPr>
          <w:rFonts w:ascii="Arial" w:eastAsia="Times New Roman" w:hAnsi="Arial" w:cs="Arial"/>
          <w:sz w:val="20"/>
          <w:szCs w:val="20"/>
          <w:lang w:eastAsia="pl-PL" w:bidi="pl-PL"/>
        </w:rPr>
        <w:t>W przypadku zmiany (wzrostu) wartości powyżej 50 % cena jednostkowa kWh energii elektrycznej (w odniesieniu do wolumenu, który pozostał do zakupienia przez Wykonawcę) może zostać powiększona o 5 %.</w:t>
      </w:r>
    </w:p>
    <w:p w14:paraId="1752F9EB" w14:textId="77777777" w:rsidR="00214BCB" w:rsidRPr="00992194" w:rsidRDefault="00214BCB" w:rsidP="00214BCB">
      <w:pPr>
        <w:widowControl w:val="0"/>
        <w:numPr>
          <w:ilvl w:val="0"/>
          <w:numId w:val="34"/>
        </w:numPr>
        <w:suppressAutoHyphens/>
        <w:overflowPunct w:val="0"/>
        <w:spacing w:after="0" w:line="240" w:lineRule="auto"/>
        <w:jc w:val="both"/>
        <w:textAlignment w:val="baseline"/>
        <w:rPr>
          <w:rFonts w:ascii="Arial" w:eastAsia="Times New Roman" w:hAnsi="Arial" w:cs="Arial"/>
          <w:sz w:val="20"/>
          <w:szCs w:val="20"/>
          <w:lang w:eastAsia="pl-PL" w:bidi="pl-PL"/>
        </w:rPr>
      </w:pPr>
      <w:r w:rsidRPr="0001119C">
        <w:rPr>
          <w:rFonts w:ascii="Arial" w:eastAsia="Times New Roman" w:hAnsi="Arial" w:cs="Arial"/>
          <w:sz w:val="20"/>
          <w:szCs w:val="20"/>
          <w:lang w:eastAsia="pl-PL" w:bidi="pl-PL"/>
        </w:rPr>
        <w:t xml:space="preserve">Maksymalny łączny wzrost wynagrodzenia Wykonawcy, w związku z zastosowaniem mechanizmu </w:t>
      </w:r>
      <w:r w:rsidRPr="00992194">
        <w:rPr>
          <w:rFonts w:ascii="Arial" w:eastAsia="Times New Roman" w:hAnsi="Arial" w:cs="Arial"/>
          <w:sz w:val="20"/>
          <w:szCs w:val="20"/>
          <w:lang w:eastAsia="pl-PL" w:bidi="pl-PL"/>
        </w:rPr>
        <w:t>waloryzacji, wynosi 5% wartości</w:t>
      </w:r>
      <w:r w:rsidR="00692DB2" w:rsidRPr="00992194">
        <w:rPr>
          <w:rFonts w:ascii="Arial" w:eastAsia="Times New Roman" w:hAnsi="Arial" w:cs="Arial"/>
          <w:sz w:val="20"/>
          <w:szCs w:val="20"/>
          <w:lang w:eastAsia="pl-PL" w:bidi="pl-PL"/>
        </w:rPr>
        <w:t xml:space="preserve"> </w:t>
      </w:r>
      <w:r w:rsidR="004A418C" w:rsidRPr="00992194">
        <w:rPr>
          <w:rFonts w:ascii="Arial" w:eastAsia="Times New Roman" w:hAnsi="Arial" w:cs="Arial"/>
          <w:sz w:val="20"/>
          <w:szCs w:val="20"/>
          <w:lang w:eastAsia="pl-PL" w:bidi="pl-PL"/>
        </w:rPr>
        <w:t xml:space="preserve">szacunkowego </w:t>
      </w:r>
      <w:r w:rsidR="00692DB2" w:rsidRPr="00992194">
        <w:rPr>
          <w:rFonts w:ascii="Arial" w:eastAsia="Times New Roman" w:hAnsi="Arial" w:cs="Arial"/>
          <w:sz w:val="20"/>
          <w:szCs w:val="20"/>
          <w:lang w:eastAsia="pl-PL" w:bidi="pl-PL"/>
        </w:rPr>
        <w:t>w</w:t>
      </w:r>
      <w:r w:rsidR="00DF60DA" w:rsidRPr="00992194">
        <w:rPr>
          <w:rFonts w:ascii="Arial" w:eastAsia="Times New Roman" w:hAnsi="Arial" w:cs="Arial"/>
          <w:sz w:val="20"/>
          <w:szCs w:val="20"/>
          <w:lang w:eastAsia="pl-PL" w:bidi="pl-PL"/>
        </w:rPr>
        <w:t>ynagrodzenia określonego w § 7 ust. 2 u</w:t>
      </w:r>
      <w:r w:rsidRPr="00992194">
        <w:rPr>
          <w:rFonts w:ascii="Arial" w:eastAsia="Times New Roman" w:hAnsi="Arial" w:cs="Arial"/>
          <w:sz w:val="20"/>
          <w:szCs w:val="20"/>
          <w:lang w:eastAsia="pl-PL" w:bidi="pl-PL"/>
        </w:rPr>
        <w:t>mowy.</w:t>
      </w:r>
    </w:p>
    <w:p w14:paraId="654A6889" w14:textId="77777777" w:rsidR="00214BCB" w:rsidRDefault="00214BCB" w:rsidP="00301458">
      <w:pPr>
        <w:keepNext/>
        <w:spacing w:before="40" w:after="0" w:line="240" w:lineRule="auto"/>
        <w:jc w:val="center"/>
        <w:rPr>
          <w:rFonts w:ascii="Arial" w:eastAsia="Times New Roman" w:hAnsi="Arial" w:cs="Arial"/>
          <w:b/>
          <w:sz w:val="20"/>
          <w:szCs w:val="20"/>
          <w:lang w:eastAsia="pl-PL"/>
        </w:rPr>
      </w:pPr>
    </w:p>
    <w:p w14:paraId="72994A80" w14:textId="77777777" w:rsidR="00214BCB" w:rsidRPr="00301458" w:rsidRDefault="000118EB" w:rsidP="00301458">
      <w:pPr>
        <w:keepNext/>
        <w:spacing w:before="40"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15</w:t>
      </w:r>
    </w:p>
    <w:p w14:paraId="7DCBFE91" w14:textId="77777777" w:rsidR="00301458" w:rsidRPr="00301458" w:rsidRDefault="00301458" w:rsidP="00301458">
      <w:pPr>
        <w:keepNext/>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Podwykonawstwo</w:t>
      </w:r>
    </w:p>
    <w:p w14:paraId="15F1FA70" w14:textId="77777777" w:rsidR="00301458" w:rsidRPr="00301458" w:rsidRDefault="00301458" w:rsidP="00301458">
      <w:pPr>
        <w:widowControl w:val="0"/>
        <w:numPr>
          <w:ilvl w:val="0"/>
          <w:numId w:val="23"/>
        </w:numPr>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Wykonawca może zlecić wykonanie przedmiotu umowy podwykonawcom, pod warunkiem, że posiadają odpowiednie kwalifikacje do ich wykonania oraz w zakresie i zgodnie z oświadczeniem zawartym w ofercie. </w:t>
      </w:r>
    </w:p>
    <w:p w14:paraId="7F21549B" w14:textId="77777777" w:rsidR="00301458" w:rsidRPr="00301458" w:rsidRDefault="00301458" w:rsidP="00301458">
      <w:pPr>
        <w:widowControl w:val="0"/>
        <w:numPr>
          <w:ilvl w:val="0"/>
          <w:numId w:val="23"/>
        </w:numPr>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Wykonawca ponosi wobec Zamawiającego pełną odpowiedzialność za wszelkie czynności, których wykonanie powierzył podwykonawcom. Wykonawca odpowiada za działania i zaniechania podwykonawców jak za własne.</w:t>
      </w:r>
    </w:p>
    <w:p w14:paraId="3CB7A7CF" w14:textId="77777777" w:rsidR="00301458" w:rsidRPr="00301458" w:rsidRDefault="00301458" w:rsidP="00301458">
      <w:pPr>
        <w:widowControl w:val="0"/>
        <w:numPr>
          <w:ilvl w:val="0"/>
          <w:numId w:val="23"/>
        </w:numPr>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Niezwłocznie po podpisaniu umowy Wykonawca zobowiązuje się do przesłania Zamawiającemu informacji zawierających dane identyfikujące podwykonawców oraz wszelkie późniejsze zmiany dotyczące tych danych. </w:t>
      </w:r>
    </w:p>
    <w:p w14:paraId="6CAD8072" w14:textId="77777777" w:rsidR="00301458" w:rsidRPr="00301458" w:rsidRDefault="00301458" w:rsidP="00301458">
      <w:pPr>
        <w:widowControl w:val="0"/>
        <w:numPr>
          <w:ilvl w:val="0"/>
          <w:numId w:val="23"/>
        </w:numPr>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Wykonawca poinformuje Zamawiającego o zamiarze zmiany podwykonawcy, każdorazowo w formie pisemnej.</w:t>
      </w:r>
    </w:p>
    <w:p w14:paraId="572583DB" w14:textId="77777777" w:rsidR="00301458" w:rsidRPr="00301458" w:rsidRDefault="00301458" w:rsidP="00301458">
      <w:pPr>
        <w:widowControl w:val="0"/>
        <w:numPr>
          <w:ilvl w:val="0"/>
          <w:numId w:val="23"/>
        </w:numPr>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 Wykonawca ponosi pełną odpowiedzialność za dokonywanie w terminie wszelkich rozliczeń finansowych z podwykonawcami.</w:t>
      </w:r>
    </w:p>
    <w:p w14:paraId="55405EDF" w14:textId="77777777" w:rsidR="00214BCB" w:rsidRDefault="00214BCB" w:rsidP="00301458">
      <w:pPr>
        <w:overflowPunct w:val="0"/>
        <w:autoSpaceDE w:val="0"/>
        <w:autoSpaceDN w:val="0"/>
        <w:adjustRightInd w:val="0"/>
        <w:spacing w:before="40" w:after="0" w:line="240" w:lineRule="auto"/>
        <w:jc w:val="center"/>
        <w:textAlignment w:val="baseline"/>
        <w:rPr>
          <w:rFonts w:ascii="Arial" w:eastAsia="Times New Roman" w:hAnsi="Arial" w:cs="Arial"/>
          <w:b/>
          <w:sz w:val="20"/>
          <w:szCs w:val="20"/>
          <w:lang w:eastAsia="pl-PL"/>
        </w:rPr>
      </w:pPr>
    </w:p>
    <w:p w14:paraId="21846396" w14:textId="77777777" w:rsidR="00301458" w:rsidRPr="00301458" w:rsidRDefault="000118EB" w:rsidP="00301458">
      <w:pPr>
        <w:overflowPunct w:val="0"/>
        <w:autoSpaceDE w:val="0"/>
        <w:autoSpaceDN w:val="0"/>
        <w:adjustRightInd w:val="0"/>
        <w:spacing w:before="40" w:after="0" w:line="240" w:lineRule="auto"/>
        <w:jc w:val="center"/>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16</w:t>
      </w:r>
    </w:p>
    <w:p w14:paraId="6EED2B69" w14:textId="77777777" w:rsidR="00301458" w:rsidRPr="00301458" w:rsidRDefault="00301458" w:rsidP="00301458">
      <w:pPr>
        <w:overflowPunct w:val="0"/>
        <w:autoSpaceDE w:val="0"/>
        <w:autoSpaceDN w:val="0"/>
        <w:adjustRightInd w:val="0"/>
        <w:spacing w:before="40" w:after="0" w:line="240" w:lineRule="auto"/>
        <w:jc w:val="center"/>
        <w:textAlignment w:val="baseline"/>
        <w:rPr>
          <w:rFonts w:ascii="Arial" w:eastAsia="Times New Roman" w:hAnsi="Arial" w:cs="Arial"/>
          <w:b/>
          <w:sz w:val="20"/>
          <w:szCs w:val="20"/>
          <w:lang w:eastAsia="pl-PL"/>
        </w:rPr>
      </w:pPr>
      <w:r w:rsidRPr="00301458">
        <w:rPr>
          <w:rFonts w:ascii="Arial" w:eastAsia="Times New Roman" w:hAnsi="Arial" w:cs="Arial"/>
          <w:b/>
          <w:sz w:val="20"/>
          <w:szCs w:val="20"/>
          <w:lang w:eastAsia="pl-PL"/>
        </w:rPr>
        <w:t>Postanowienia końcowe</w:t>
      </w:r>
    </w:p>
    <w:p w14:paraId="1BA744A5" w14:textId="77777777" w:rsidR="00301458" w:rsidRPr="00301458" w:rsidRDefault="00301458" w:rsidP="00301458">
      <w:pPr>
        <w:widowControl w:val="0"/>
        <w:numPr>
          <w:ilvl w:val="0"/>
          <w:numId w:val="10"/>
        </w:numPr>
        <w:suppressAutoHyphens/>
        <w:overflowPunct w:val="0"/>
        <w:autoSpaceDE w:val="0"/>
        <w:autoSpaceDN w:val="0"/>
        <w:adjustRightInd w:val="0"/>
        <w:spacing w:before="40" w:after="0" w:line="240" w:lineRule="auto"/>
        <w:ind w:left="360"/>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 zakresie nieuregulowanym niniejszą umową stosuje się Kodeks Cywilny, Prawo energetyczne wraz z aktami wykonaw</w:t>
      </w:r>
      <w:r w:rsidR="000118EB">
        <w:rPr>
          <w:rFonts w:ascii="Arial" w:eastAsia="Times New Roman" w:hAnsi="Arial" w:cs="Arial"/>
          <w:sz w:val="20"/>
          <w:szCs w:val="20"/>
          <w:lang w:eastAsia="pl-PL"/>
        </w:rPr>
        <w:t xml:space="preserve">czymi, Prawo zamówień publicznych. </w:t>
      </w:r>
    </w:p>
    <w:p w14:paraId="7B013E30" w14:textId="77777777" w:rsidR="00301458" w:rsidRPr="00301458" w:rsidRDefault="00301458" w:rsidP="00301458">
      <w:pPr>
        <w:widowControl w:val="0"/>
        <w:numPr>
          <w:ilvl w:val="0"/>
          <w:numId w:val="10"/>
        </w:numPr>
        <w:suppressAutoHyphens/>
        <w:overflowPunct w:val="0"/>
        <w:autoSpaceDE w:val="0"/>
        <w:autoSpaceDN w:val="0"/>
        <w:adjustRightInd w:val="0"/>
        <w:spacing w:before="40" w:after="0" w:line="240" w:lineRule="auto"/>
        <w:ind w:left="360"/>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Wszelkie spory mogące wyniknąć pomiędzy Stronami przy realizowaniu przedmiotu umowy lub z nią związane, w przypadku braku możliwości ich polubownego załatwienia, będą rozpatrywane przez Sąd właściwy dla siedziby Zamawiającego.</w:t>
      </w:r>
    </w:p>
    <w:p w14:paraId="2ED79F0D" w14:textId="77777777" w:rsidR="00301458" w:rsidRDefault="00301458" w:rsidP="00301458">
      <w:pPr>
        <w:spacing w:before="40" w:after="0" w:line="240" w:lineRule="auto"/>
        <w:jc w:val="center"/>
        <w:rPr>
          <w:rFonts w:ascii="Arial" w:eastAsia="Times New Roman" w:hAnsi="Arial" w:cs="Arial"/>
          <w:b/>
          <w:sz w:val="20"/>
          <w:szCs w:val="20"/>
          <w:lang w:eastAsia="pl-PL"/>
        </w:rPr>
      </w:pPr>
      <w:bookmarkStart w:id="1" w:name="_GoBack"/>
      <w:bookmarkEnd w:id="1"/>
    </w:p>
    <w:p w14:paraId="20FD885F" w14:textId="77777777" w:rsidR="006A5B7D" w:rsidRPr="00301458" w:rsidRDefault="006A5B7D" w:rsidP="00301458">
      <w:pPr>
        <w:spacing w:before="40" w:after="0" w:line="240" w:lineRule="auto"/>
        <w:jc w:val="center"/>
        <w:rPr>
          <w:rFonts w:ascii="Arial" w:eastAsia="Times New Roman" w:hAnsi="Arial" w:cs="Arial"/>
          <w:b/>
          <w:sz w:val="20"/>
          <w:szCs w:val="20"/>
          <w:lang w:eastAsia="pl-PL"/>
        </w:rPr>
      </w:pPr>
    </w:p>
    <w:p w14:paraId="39656566" w14:textId="77777777" w:rsidR="00301458" w:rsidRPr="00301458" w:rsidRDefault="000118EB" w:rsidP="00301458">
      <w:pPr>
        <w:spacing w:before="40"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17</w:t>
      </w:r>
    </w:p>
    <w:p w14:paraId="01EFDF70" w14:textId="77777777" w:rsidR="00301458" w:rsidRPr="00301458" w:rsidRDefault="00301458" w:rsidP="00301458">
      <w:pPr>
        <w:widowControl w:val="0"/>
        <w:numPr>
          <w:ilvl w:val="1"/>
          <w:numId w:val="13"/>
        </w:numPr>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 xml:space="preserve">Strony zobowiązane są do informowania się o zmianach adresowych. W razie zaniedbania </w:t>
      </w:r>
      <w:r w:rsidRPr="00301458">
        <w:rPr>
          <w:rFonts w:ascii="Arial" w:eastAsia="Times New Roman" w:hAnsi="Arial" w:cs="Arial"/>
          <w:sz w:val="20"/>
          <w:szCs w:val="20"/>
          <w:lang w:eastAsia="pl-PL"/>
        </w:rPr>
        <w:lastRenderedPageBreak/>
        <w:t>powyższego obowiązku, korespondencja przekazana na dotychczasowy adres, uważana jest za doręczoną.</w:t>
      </w:r>
    </w:p>
    <w:p w14:paraId="6A5B75F2" w14:textId="77777777" w:rsidR="00301458" w:rsidRPr="00301458" w:rsidRDefault="00301458" w:rsidP="00301458">
      <w:pPr>
        <w:widowControl w:val="0"/>
        <w:numPr>
          <w:ilvl w:val="0"/>
          <w:numId w:val="14"/>
        </w:numPr>
        <w:suppressAutoHyphens/>
        <w:overflowPunct w:val="0"/>
        <w:spacing w:after="0" w:line="240" w:lineRule="auto"/>
        <w:jc w:val="both"/>
        <w:textAlignment w:val="baseline"/>
        <w:rPr>
          <w:rFonts w:ascii="Arial" w:eastAsia="Times New Roman" w:hAnsi="Arial" w:cs="Arial"/>
          <w:b/>
          <w:sz w:val="20"/>
          <w:szCs w:val="20"/>
          <w:lang w:val="x-none" w:eastAsia="x-none"/>
        </w:rPr>
      </w:pPr>
      <w:r w:rsidRPr="00301458">
        <w:rPr>
          <w:rFonts w:ascii="Arial" w:eastAsia="Times New Roman" w:hAnsi="Arial" w:cs="Arial"/>
          <w:sz w:val="20"/>
          <w:szCs w:val="20"/>
          <w:lang w:val="x-none" w:eastAsia="x-none"/>
        </w:rPr>
        <w:t>Osobami wyznaczonymi do kontaktu po stronie Wykonawcy są: ……………………………………..tel. …………………………………e-mail: ……………………………</w:t>
      </w:r>
    </w:p>
    <w:p w14:paraId="51C8AFD7" w14:textId="77777777" w:rsidR="00301458" w:rsidRPr="00301458" w:rsidRDefault="00301458" w:rsidP="00301458">
      <w:pPr>
        <w:widowControl w:val="0"/>
        <w:numPr>
          <w:ilvl w:val="0"/>
          <w:numId w:val="14"/>
        </w:numPr>
        <w:suppressAutoHyphens/>
        <w:overflowPunct w:val="0"/>
        <w:spacing w:after="0" w:line="240" w:lineRule="auto"/>
        <w:jc w:val="both"/>
        <w:textAlignment w:val="baseline"/>
        <w:rPr>
          <w:rFonts w:ascii="Arial" w:eastAsia="Times New Roman" w:hAnsi="Arial" w:cs="Arial"/>
          <w:b/>
          <w:sz w:val="20"/>
          <w:szCs w:val="20"/>
          <w:lang w:val="x-none" w:eastAsia="x-none"/>
        </w:rPr>
      </w:pPr>
      <w:r w:rsidRPr="00301458">
        <w:rPr>
          <w:rFonts w:ascii="Arial" w:eastAsia="Times New Roman" w:hAnsi="Arial" w:cs="Arial"/>
          <w:sz w:val="20"/>
          <w:szCs w:val="20"/>
          <w:lang w:val="x-none" w:eastAsia="x-none"/>
        </w:rPr>
        <w:t>Osobami wyznaczonymi do kontaktu po stronie Zamawiającego są: ……………………………………..tel. …………………………………e-mail: ……………………………</w:t>
      </w:r>
    </w:p>
    <w:p w14:paraId="1B0E9D4E" w14:textId="77777777" w:rsidR="00301458" w:rsidRPr="00301458" w:rsidRDefault="00301458" w:rsidP="00301458">
      <w:pPr>
        <w:spacing w:after="0" w:line="240" w:lineRule="auto"/>
        <w:jc w:val="center"/>
        <w:rPr>
          <w:rFonts w:ascii="Arial" w:eastAsia="Times New Roman" w:hAnsi="Arial" w:cs="Arial"/>
          <w:b/>
          <w:sz w:val="20"/>
          <w:szCs w:val="20"/>
          <w:lang w:eastAsia="pl-PL"/>
        </w:rPr>
      </w:pPr>
    </w:p>
    <w:p w14:paraId="1AB576C8" w14:textId="77777777" w:rsidR="00301458" w:rsidRPr="00301458" w:rsidRDefault="000118EB" w:rsidP="00301458">
      <w:pPr>
        <w:spacing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18</w:t>
      </w:r>
    </w:p>
    <w:p w14:paraId="3E9A8809" w14:textId="77777777" w:rsidR="00301458" w:rsidRPr="00301458" w:rsidRDefault="00301458" w:rsidP="00301458">
      <w:pPr>
        <w:spacing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Ochrona danych osobowych</w:t>
      </w:r>
    </w:p>
    <w:p w14:paraId="49618FA5" w14:textId="77777777" w:rsidR="00301458" w:rsidRPr="00301458" w:rsidRDefault="00301458" w:rsidP="00301458">
      <w:pPr>
        <w:widowControl w:val="0"/>
        <w:numPr>
          <w:ilvl w:val="0"/>
          <w:numId w:val="30"/>
        </w:numPr>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Wykonawca zobowiązany jest wypełnić obowiązek informacyjny przewidziany w art. 13 lub art. 14 RODO wobec osób fizycznych, od których dane osobowe bezpoś</w:t>
      </w:r>
      <w:r w:rsidR="00C32719">
        <w:rPr>
          <w:rFonts w:ascii="Arial" w:eastAsia="Times New Roman" w:hAnsi="Arial" w:cs="Arial"/>
          <w:sz w:val="20"/>
          <w:szCs w:val="20"/>
          <w:lang w:eastAsia="pl-PL"/>
        </w:rPr>
        <w:t>rednio lub pośrednio pozyskał w </w:t>
      </w:r>
      <w:r w:rsidRPr="00301458">
        <w:rPr>
          <w:rFonts w:ascii="Arial" w:eastAsia="Times New Roman" w:hAnsi="Arial" w:cs="Arial"/>
          <w:sz w:val="20"/>
          <w:szCs w:val="20"/>
          <w:lang w:eastAsia="pl-PL"/>
        </w:rPr>
        <w:t>celu ubiegania się o udzielenie zamówienia publicznego w niniejszym postępowaniu, a także w trakcie realizacji umowy.</w:t>
      </w:r>
    </w:p>
    <w:p w14:paraId="3ED086A2" w14:textId="77777777" w:rsidR="00301458" w:rsidRPr="00301458" w:rsidRDefault="00301458" w:rsidP="00301458">
      <w:pPr>
        <w:widowControl w:val="0"/>
        <w:numPr>
          <w:ilvl w:val="0"/>
          <w:numId w:val="30"/>
        </w:numPr>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Wykonawca i Zamawiający zobowiązuje się zapewnić przetwarzanie danych osobowych zgodnie z powszechnie obowiązującymi przepisami, w szczególności z przepisami RODO oraz ustawy z dnia 10 maja 2018 r. o ochronie danych osobowych.</w:t>
      </w:r>
    </w:p>
    <w:p w14:paraId="60C9B896" w14:textId="77777777" w:rsidR="00301458" w:rsidRPr="00301458" w:rsidRDefault="00301458" w:rsidP="00301458">
      <w:pPr>
        <w:widowControl w:val="0"/>
        <w:numPr>
          <w:ilvl w:val="0"/>
          <w:numId w:val="30"/>
        </w:numPr>
        <w:suppressAutoHyphens/>
        <w:overflowPunct w:val="0"/>
        <w:spacing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Wykonawca zapewni w okresie obowiązywania niniejszej umowy pełną ochronę danych osobowych oraz zgodność ze wszelkimi obecnymi i przyszłymi przepisami prawa dotyczącymi ochrony danych osobowych.</w:t>
      </w:r>
    </w:p>
    <w:p w14:paraId="35BB3420" w14:textId="77777777" w:rsidR="00301458" w:rsidRPr="00301458" w:rsidRDefault="00301458" w:rsidP="00301458">
      <w:pPr>
        <w:spacing w:before="40" w:after="0" w:line="240" w:lineRule="auto"/>
        <w:jc w:val="center"/>
        <w:rPr>
          <w:rFonts w:ascii="Arial" w:eastAsia="Times New Roman" w:hAnsi="Arial" w:cs="Arial"/>
          <w:b/>
          <w:sz w:val="20"/>
          <w:szCs w:val="20"/>
          <w:lang w:eastAsia="pl-PL"/>
        </w:rPr>
      </w:pPr>
      <w:r w:rsidRPr="00301458">
        <w:rPr>
          <w:rFonts w:ascii="Arial" w:eastAsia="Times New Roman" w:hAnsi="Arial" w:cs="Arial"/>
          <w:b/>
          <w:sz w:val="20"/>
          <w:szCs w:val="20"/>
          <w:lang w:eastAsia="pl-PL"/>
        </w:rPr>
        <w:t>§</w:t>
      </w:r>
      <w:r w:rsidR="000118EB">
        <w:rPr>
          <w:rFonts w:ascii="Arial" w:eastAsia="Times New Roman" w:hAnsi="Arial" w:cs="Arial"/>
          <w:b/>
          <w:sz w:val="20"/>
          <w:szCs w:val="20"/>
          <w:lang w:eastAsia="pl-PL"/>
        </w:rPr>
        <w:t> 19</w:t>
      </w:r>
    </w:p>
    <w:p w14:paraId="69CB7D19" w14:textId="77777777" w:rsidR="00301458" w:rsidRPr="00301458" w:rsidRDefault="00301458" w:rsidP="00301458">
      <w:pPr>
        <w:widowControl w:val="0"/>
        <w:numPr>
          <w:ilvl w:val="0"/>
          <w:numId w:val="8"/>
        </w:numPr>
        <w:tabs>
          <w:tab w:val="left" w:pos="284"/>
          <w:tab w:val="num" w:pos="1418"/>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Umowę niniejszą sporządzono w trzech jednobrzmiących egzemplarzach, w tym jeden dla Wykonawcy i dwa dla Zamawiającego.</w:t>
      </w:r>
    </w:p>
    <w:p w14:paraId="3E8B213E" w14:textId="77777777" w:rsidR="00301458" w:rsidRPr="00301458" w:rsidRDefault="00301458" w:rsidP="00301458">
      <w:pPr>
        <w:widowControl w:val="0"/>
        <w:numPr>
          <w:ilvl w:val="0"/>
          <w:numId w:val="8"/>
        </w:numPr>
        <w:tabs>
          <w:tab w:val="left" w:pos="284"/>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sidRPr="00301458">
        <w:rPr>
          <w:rFonts w:ascii="Arial" w:eastAsia="Times New Roman" w:hAnsi="Arial" w:cs="Arial"/>
          <w:sz w:val="20"/>
          <w:szCs w:val="20"/>
          <w:lang w:eastAsia="pl-PL"/>
        </w:rPr>
        <w:t>Załączniki do umowy:</w:t>
      </w:r>
    </w:p>
    <w:p w14:paraId="7A871658" w14:textId="77777777" w:rsidR="00DF60DA" w:rsidRDefault="00DF60DA" w:rsidP="00301458">
      <w:pPr>
        <w:widowControl w:val="0"/>
        <w:numPr>
          <w:ilvl w:val="0"/>
          <w:numId w:val="29"/>
        </w:numPr>
        <w:tabs>
          <w:tab w:val="left" w:pos="851"/>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Załącznik Nr 1 - Wykaz punktów poboru energii elektrycznej</w:t>
      </w:r>
    </w:p>
    <w:p w14:paraId="2B713178" w14:textId="77777777" w:rsidR="00301458" w:rsidRPr="00301458" w:rsidRDefault="00DF60DA" w:rsidP="00301458">
      <w:pPr>
        <w:widowControl w:val="0"/>
        <w:numPr>
          <w:ilvl w:val="0"/>
          <w:numId w:val="29"/>
        </w:numPr>
        <w:tabs>
          <w:tab w:val="left" w:pos="851"/>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Załącznik nr 2 </w:t>
      </w:r>
      <w:r w:rsidR="00C32719">
        <w:rPr>
          <w:rFonts w:ascii="Arial" w:eastAsia="Times New Roman" w:hAnsi="Arial" w:cs="Arial"/>
          <w:sz w:val="20"/>
          <w:szCs w:val="20"/>
          <w:lang w:eastAsia="pl-PL"/>
        </w:rPr>
        <w:t>-</w:t>
      </w:r>
      <w:r>
        <w:rPr>
          <w:rFonts w:ascii="Arial" w:eastAsia="Times New Roman" w:hAnsi="Arial" w:cs="Arial"/>
          <w:sz w:val="20"/>
          <w:szCs w:val="20"/>
          <w:lang w:eastAsia="pl-PL"/>
        </w:rPr>
        <w:t xml:space="preserve"> Oferta Wykonawcy </w:t>
      </w:r>
      <w:r w:rsidR="00301458" w:rsidRPr="00301458">
        <w:rPr>
          <w:rFonts w:ascii="Arial" w:eastAsia="Times New Roman" w:hAnsi="Arial" w:cs="Arial"/>
          <w:sz w:val="20"/>
          <w:szCs w:val="20"/>
          <w:lang w:eastAsia="pl-PL"/>
        </w:rPr>
        <w:t xml:space="preserve"> </w:t>
      </w:r>
    </w:p>
    <w:p w14:paraId="30839A0B" w14:textId="77777777" w:rsidR="00301458" w:rsidRPr="00301458" w:rsidRDefault="00DF60DA" w:rsidP="00301458">
      <w:pPr>
        <w:widowControl w:val="0"/>
        <w:numPr>
          <w:ilvl w:val="0"/>
          <w:numId w:val="29"/>
        </w:numPr>
        <w:tabs>
          <w:tab w:val="left" w:pos="851"/>
        </w:tabs>
        <w:suppressAutoHyphens/>
        <w:overflowPunct w:val="0"/>
        <w:autoSpaceDE w:val="0"/>
        <w:autoSpaceDN w:val="0"/>
        <w:adjustRightInd w:val="0"/>
        <w:spacing w:before="40"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Załącznik Nr 3</w:t>
      </w:r>
      <w:r w:rsidR="00301458" w:rsidRPr="00301458">
        <w:rPr>
          <w:rFonts w:ascii="Arial" w:eastAsia="Times New Roman" w:hAnsi="Arial" w:cs="Arial"/>
          <w:sz w:val="20"/>
          <w:szCs w:val="20"/>
          <w:lang w:eastAsia="pl-PL"/>
        </w:rPr>
        <w:t xml:space="preserve"> - Pełnomocnictwo</w:t>
      </w:r>
    </w:p>
    <w:p w14:paraId="43B95C7B" w14:textId="77777777" w:rsidR="00301458" w:rsidRPr="00301458" w:rsidRDefault="00301458" w:rsidP="00301458">
      <w:pPr>
        <w:spacing w:after="0" w:line="240" w:lineRule="auto"/>
        <w:jc w:val="both"/>
        <w:rPr>
          <w:rFonts w:ascii="Arial" w:eastAsia="Times New Roman" w:hAnsi="Arial" w:cs="Arial"/>
          <w:b/>
          <w:sz w:val="20"/>
          <w:szCs w:val="20"/>
          <w:lang w:eastAsia="pl-PL"/>
        </w:rPr>
      </w:pPr>
    </w:p>
    <w:p w14:paraId="391DB546" w14:textId="77777777" w:rsidR="00C32719" w:rsidRDefault="00C32719" w:rsidP="00301458">
      <w:pPr>
        <w:spacing w:after="0" w:line="240" w:lineRule="auto"/>
        <w:ind w:firstLine="708"/>
        <w:jc w:val="both"/>
        <w:rPr>
          <w:rFonts w:ascii="Arial" w:eastAsia="Times New Roman" w:hAnsi="Arial" w:cs="Arial"/>
          <w:b/>
          <w:sz w:val="20"/>
          <w:szCs w:val="20"/>
          <w:lang w:eastAsia="ar-SA"/>
        </w:rPr>
      </w:pPr>
    </w:p>
    <w:p w14:paraId="43C0090F" w14:textId="77777777" w:rsidR="00301458" w:rsidRPr="00C32719" w:rsidRDefault="00301458" w:rsidP="00301458">
      <w:pPr>
        <w:spacing w:after="0" w:line="240" w:lineRule="auto"/>
        <w:ind w:firstLine="708"/>
        <w:jc w:val="both"/>
        <w:rPr>
          <w:rFonts w:ascii="Arial" w:eastAsia="Times New Roman" w:hAnsi="Arial" w:cs="Arial"/>
          <w:b/>
          <w:sz w:val="20"/>
          <w:szCs w:val="20"/>
          <w:lang w:eastAsia="ar-SA"/>
        </w:rPr>
      </w:pPr>
      <w:r w:rsidRPr="00C32719">
        <w:rPr>
          <w:rFonts w:ascii="Arial" w:eastAsia="Times New Roman" w:hAnsi="Arial" w:cs="Arial"/>
          <w:b/>
          <w:sz w:val="20"/>
          <w:szCs w:val="20"/>
          <w:lang w:eastAsia="ar-SA"/>
        </w:rPr>
        <w:t>ZAMAWIAJĄCY</w:t>
      </w:r>
      <w:r w:rsidRPr="00C32719">
        <w:rPr>
          <w:rFonts w:ascii="Arial" w:eastAsia="Times New Roman" w:hAnsi="Arial" w:cs="Arial"/>
          <w:b/>
          <w:sz w:val="20"/>
          <w:szCs w:val="20"/>
          <w:lang w:eastAsia="ar-SA"/>
        </w:rPr>
        <w:tab/>
      </w:r>
      <w:r w:rsidRPr="00C32719">
        <w:rPr>
          <w:rFonts w:ascii="Arial" w:eastAsia="Times New Roman" w:hAnsi="Arial" w:cs="Arial"/>
          <w:b/>
          <w:sz w:val="20"/>
          <w:szCs w:val="20"/>
          <w:lang w:eastAsia="ar-SA"/>
        </w:rPr>
        <w:tab/>
      </w:r>
      <w:r w:rsidRPr="00C32719">
        <w:rPr>
          <w:rFonts w:ascii="Arial" w:eastAsia="Times New Roman" w:hAnsi="Arial" w:cs="Arial"/>
          <w:b/>
          <w:sz w:val="20"/>
          <w:szCs w:val="20"/>
          <w:lang w:eastAsia="ar-SA"/>
        </w:rPr>
        <w:tab/>
      </w:r>
      <w:r w:rsidRPr="00C32719">
        <w:rPr>
          <w:rFonts w:ascii="Arial" w:eastAsia="Times New Roman" w:hAnsi="Arial" w:cs="Arial"/>
          <w:b/>
          <w:sz w:val="20"/>
          <w:szCs w:val="20"/>
          <w:lang w:eastAsia="ar-SA"/>
        </w:rPr>
        <w:tab/>
      </w:r>
      <w:r w:rsidRPr="00C32719">
        <w:rPr>
          <w:rFonts w:ascii="Arial" w:eastAsia="Times New Roman" w:hAnsi="Arial" w:cs="Arial"/>
          <w:b/>
          <w:sz w:val="20"/>
          <w:szCs w:val="20"/>
          <w:lang w:eastAsia="ar-SA"/>
        </w:rPr>
        <w:tab/>
      </w:r>
      <w:r w:rsidRPr="00C32719">
        <w:rPr>
          <w:rFonts w:ascii="Arial" w:eastAsia="Times New Roman" w:hAnsi="Arial" w:cs="Arial"/>
          <w:b/>
          <w:sz w:val="20"/>
          <w:szCs w:val="20"/>
          <w:lang w:eastAsia="ar-SA"/>
        </w:rPr>
        <w:tab/>
      </w:r>
      <w:r w:rsidR="00C32719" w:rsidRPr="00C32719">
        <w:rPr>
          <w:rFonts w:ascii="Arial" w:eastAsia="Times New Roman" w:hAnsi="Arial" w:cs="Arial"/>
          <w:b/>
          <w:sz w:val="20"/>
          <w:szCs w:val="20"/>
          <w:lang w:eastAsia="ar-SA"/>
        </w:rPr>
        <w:t>WYKONAWC</w:t>
      </w:r>
      <w:r w:rsidR="00FC0803">
        <w:rPr>
          <w:rFonts w:ascii="Arial" w:eastAsia="Times New Roman" w:hAnsi="Arial" w:cs="Arial"/>
          <w:b/>
          <w:sz w:val="20"/>
          <w:szCs w:val="20"/>
          <w:lang w:eastAsia="ar-SA"/>
        </w:rPr>
        <w:t>A</w:t>
      </w:r>
    </w:p>
    <w:p w14:paraId="39285AFE" w14:textId="77777777" w:rsidR="007E335C" w:rsidRDefault="007E335C" w:rsidP="00C32719"/>
    <w:sectPr w:rsidR="007E335C" w:rsidSect="00B35DD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968" w:gutter="0"/>
      <w:cols w:space="708"/>
      <w:docGrid w:linePitch="600" w:charSpace="385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8C78D" w14:textId="77777777" w:rsidR="00915F2D" w:rsidRDefault="00915F2D" w:rsidP="00301458">
      <w:pPr>
        <w:spacing w:after="0" w:line="240" w:lineRule="auto"/>
      </w:pPr>
      <w:r>
        <w:separator/>
      </w:r>
    </w:p>
  </w:endnote>
  <w:endnote w:type="continuationSeparator" w:id="0">
    <w:p w14:paraId="2431E0C3" w14:textId="77777777" w:rsidR="00915F2D" w:rsidRDefault="00915F2D" w:rsidP="00301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686279090"/>
      <w:docPartObj>
        <w:docPartGallery w:val="Page Numbers (Bottom of Page)"/>
        <w:docPartUnique/>
      </w:docPartObj>
    </w:sdtPr>
    <w:sdtEndPr/>
    <w:sdtContent>
      <w:p w14:paraId="5A4156AD" w14:textId="77777777" w:rsidR="00FC0803" w:rsidRPr="00FC0803" w:rsidRDefault="00FC0803" w:rsidP="00FC0803">
        <w:pPr>
          <w:pStyle w:val="Stopka"/>
          <w:jc w:val="right"/>
          <w:rPr>
            <w:rFonts w:ascii="Arial" w:eastAsiaTheme="majorEastAsia" w:hAnsi="Arial" w:cs="Arial"/>
            <w:sz w:val="16"/>
            <w:szCs w:val="16"/>
          </w:rPr>
        </w:pPr>
        <w:r w:rsidRPr="00FC0803">
          <w:rPr>
            <w:rFonts w:ascii="Arial" w:eastAsiaTheme="majorEastAsia" w:hAnsi="Arial" w:cs="Arial"/>
            <w:sz w:val="16"/>
            <w:szCs w:val="16"/>
          </w:rPr>
          <w:t xml:space="preserve">Strona </w:t>
        </w:r>
        <w:r w:rsidRPr="00FC0803">
          <w:rPr>
            <w:rFonts w:ascii="Arial" w:eastAsiaTheme="majorEastAsia" w:hAnsi="Arial" w:cs="Arial"/>
            <w:bCs/>
            <w:sz w:val="16"/>
            <w:szCs w:val="16"/>
          </w:rPr>
          <w:fldChar w:fldCharType="begin"/>
        </w:r>
        <w:r w:rsidRPr="00FC0803">
          <w:rPr>
            <w:rFonts w:ascii="Arial" w:eastAsiaTheme="majorEastAsia" w:hAnsi="Arial" w:cs="Arial"/>
            <w:bCs/>
            <w:sz w:val="16"/>
            <w:szCs w:val="16"/>
          </w:rPr>
          <w:instrText>PAGE</w:instrText>
        </w:r>
        <w:r w:rsidRPr="00FC0803">
          <w:rPr>
            <w:rFonts w:ascii="Arial" w:eastAsiaTheme="majorEastAsia" w:hAnsi="Arial" w:cs="Arial"/>
            <w:bCs/>
            <w:sz w:val="16"/>
            <w:szCs w:val="16"/>
          </w:rPr>
          <w:fldChar w:fldCharType="separate"/>
        </w:r>
        <w:r w:rsidR="00551385">
          <w:rPr>
            <w:rFonts w:ascii="Arial" w:eastAsiaTheme="majorEastAsia" w:hAnsi="Arial" w:cs="Arial"/>
            <w:bCs/>
            <w:noProof/>
            <w:sz w:val="16"/>
            <w:szCs w:val="16"/>
          </w:rPr>
          <w:t>8</w:t>
        </w:r>
        <w:r w:rsidRPr="00FC0803">
          <w:rPr>
            <w:rFonts w:ascii="Arial" w:eastAsiaTheme="majorEastAsia" w:hAnsi="Arial" w:cs="Arial"/>
            <w:sz w:val="16"/>
            <w:szCs w:val="16"/>
          </w:rPr>
          <w:fldChar w:fldCharType="end"/>
        </w:r>
        <w:r w:rsidRPr="00FC0803">
          <w:rPr>
            <w:rFonts w:ascii="Arial" w:eastAsiaTheme="majorEastAsia" w:hAnsi="Arial" w:cs="Arial"/>
            <w:sz w:val="16"/>
            <w:szCs w:val="16"/>
          </w:rPr>
          <w:t xml:space="preserve"> z </w:t>
        </w:r>
        <w:r w:rsidRPr="00FC0803">
          <w:rPr>
            <w:rFonts w:ascii="Arial" w:eastAsiaTheme="majorEastAsia" w:hAnsi="Arial" w:cs="Arial"/>
            <w:bCs/>
            <w:sz w:val="16"/>
            <w:szCs w:val="16"/>
          </w:rPr>
          <w:fldChar w:fldCharType="begin"/>
        </w:r>
        <w:r w:rsidRPr="00FC0803">
          <w:rPr>
            <w:rFonts w:ascii="Arial" w:eastAsiaTheme="majorEastAsia" w:hAnsi="Arial" w:cs="Arial"/>
            <w:bCs/>
            <w:sz w:val="16"/>
            <w:szCs w:val="16"/>
          </w:rPr>
          <w:instrText>NUMPAGES</w:instrText>
        </w:r>
        <w:r w:rsidRPr="00FC0803">
          <w:rPr>
            <w:rFonts w:ascii="Arial" w:eastAsiaTheme="majorEastAsia" w:hAnsi="Arial" w:cs="Arial"/>
            <w:bCs/>
            <w:sz w:val="16"/>
            <w:szCs w:val="16"/>
          </w:rPr>
          <w:fldChar w:fldCharType="separate"/>
        </w:r>
        <w:r w:rsidR="00551385">
          <w:rPr>
            <w:rFonts w:ascii="Arial" w:eastAsiaTheme="majorEastAsia" w:hAnsi="Arial" w:cs="Arial"/>
            <w:bCs/>
            <w:noProof/>
            <w:sz w:val="16"/>
            <w:szCs w:val="16"/>
          </w:rPr>
          <w:t>8</w:t>
        </w:r>
        <w:r w:rsidRPr="00FC0803">
          <w:rPr>
            <w:rFonts w:ascii="Arial" w:eastAsiaTheme="majorEastAsia" w:hAnsi="Arial" w:cs="Arial"/>
            <w:sz w:val="16"/>
            <w:szCs w:val="16"/>
          </w:rPr>
          <w:fldChar w:fldCharType="end"/>
        </w:r>
      </w:p>
      <w:p w14:paraId="17A706DD" w14:textId="77777777" w:rsidR="00FC0803" w:rsidRDefault="00915F2D">
        <w:pPr>
          <w:pStyle w:val="Stopka"/>
          <w:jc w:val="right"/>
          <w:rPr>
            <w:rFonts w:asciiTheme="majorHAnsi" w:eastAsiaTheme="majorEastAsia" w:hAnsiTheme="majorHAnsi" w:cstheme="majorBidi"/>
            <w:sz w:val="28"/>
            <w:szCs w:val="28"/>
          </w:rPr>
        </w:pPr>
      </w:p>
    </w:sdtContent>
  </w:sdt>
  <w:p w14:paraId="7DBF01DB" w14:textId="77777777" w:rsidR="00FC0803" w:rsidRDefault="00FC080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EE911" w14:textId="77777777" w:rsidR="00A15B82" w:rsidRDefault="00915F2D">
    <w:pPr>
      <w:pStyle w:val="Stopka"/>
      <w:jc w:val="right"/>
      <w:rPr>
        <w:rFonts w:ascii="Calibri" w:hAnsi="Calibri" w:cs="Calibri"/>
        <w:sz w:val="18"/>
        <w:szCs w:val="18"/>
      </w:rPr>
    </w:pPr>
  </w:p>
  <w:p w14:paraId="50D017D4" w14:textId="77777777" w:rsidR="00A15B82" w:rsidRPr="003B2C80" w:rsidRDefault="00140653">
    <w:pPr>
      <w:pStyle w:val="Stopka"/>
      <w:jc w:val="right"/>
      <w:rPr>
        <w:rFonts w:ascii="Arial" w:hAnsi="Arial" w:cs="Arial"/>
        <w:sz w:val="16"/>
        <w:szCs w:val="16"/>
      </w:rPr>
    </w:pPr>
    <w:r w:rsidRPr="003B2C80">
      <w:rPr>
        <w:rFonts w:ascii="Arial" w:hAnsi="Arial" w:cs="Arial"/>
        <w:sz w:val="16"/>
        <w:szCs w:val="16"/>
      </w:rPr>
      <w:t xml:space="preserve">Strona </w:t>
    </w:r>
    <w:r w:rsidRPr="003B2C80">
      <w:rPr>
        <w:rFonts w:ascii="Arial" w:hAnsi="Arial" w:cs="Arial"/>
        <w:bCs/>
        <w:sz w:val="16"/>
        <w:szCs w:val="16"/>
      </w:rPr>
      <w:fldChar w:fldCharType="begin"/>
    </w:r>
    <w:r w:rsidRPr="003B2C80">
      <w:rPr>
        <w:rFonts w:ascii="Arial" w:hAnsi="Arial" w:cs="Arial"/>
        <w:bCs/>
        <w:sz w:val="16"/>
        <w:szCs w:val="16"/>
      </w:rPr>
      <w:instrText>PAGE</w:instrText>
    </w:r>
    <w:r w:rsidRPr="003B2C80">
      <w:rPr>
        <w:rFonts w:ascii="Arial" w:hAnsi="Arial" w:cs="Arial"/>
        <w:bCs/>
        <w:sz w:val="16"/>
        <w:szCs w:val="16"/>
      </w:rPr>
      <w:fldChar w:fldCharType="separate"/>
    </w:r>
    <w:r w:rsidR="00551385">
      <w:rPr>
        <w:rFonts w:ascii="Arial" w:hAnsi="Arial" w:cs="Arial"/>
        <w:bCs/>
        <w:noProof/>
        <w:sz w:val="16"/>
        <w:szCs w:val="16"/>
      </w:rPr>
      <w:t>7</w:t>
    </w:r>
    <w:r w:rsidRPr="003B2C80">
      <w:rPr>
        <w:rFonts w:ascii="Arial" w:hAnsi="Arial" w:cs="Arial"/>
        <w:bCs/>
        <w:sz w:val="16"/>
        <w:szCs w:val="16"/>
      </w:rPr>
      <w:fldChar w:fldCharType="end"/>
    </w:r>
    <w:r w:rsidRPr="003B2C80">
      <w:rPr>
        <w:rFonts w:ascii="Arial" w:hAnsi="Arial" w:cs="Arial"/>
        <w:sz w:val="16"/>
        <w:szCs w:val="16"/>
      </w:rPr>
      <w:t xml:space="preserve"> z </w:t>
    </w:r>
    <w:r w:rsidRPr="003B2C80">
      <w:rPr>
        <w:rFonts w:ascii="Arial" w:hAnsi="Arial" w:cs="Arial"/>
        <w:bCs/>
        <w:sz w:val="16"/>
        <w:szCs w:val="16"/>
      </w:rPr>
      <w:fldChar w:fldCharType="begin"/>
    </w:r>
    <w:r w:rsidRPr="003B2C80">
      <w:rPr>
        <w:rFonts w:ascii="Arial" w:hAnsi="Arial" w:cs="Arial"/>
        <w:bCs/>
        <w:sz w:val="16"/>
        <w:szCs w:val="16"/>
      </w:rPr>
      <w:instrText>NUMPAGES</w:instrText>
    </w:r>
    <w:r w:rsidRPr="003B2C80">
      <w:rPr>
        <w:rFonts w:ascii="Arial" w:hAnsi="Arial" w:cs="Arial"/>
        <w:bCs/>
        <w:sz w:val="16"/>
        <w:szCs w:val="16"/>
      </w:rPr>
      <w:fldChar w:fldCharType="separate"/>
    </w:r>
    <w:r w:rsidR="00551385">
      <w:rPr>
        <w:rFonts w:ascii="Arial" w:hAnsi="Arial" w:cs="Arial"/>
        <w:bCs/>
        <w:noProof/>
        <w:sz w:val="16"/>
        <w:szCs w:val="16"/>
      </w:rPr>
      <w:t>8</w:t>
    </w:r>
    <w:r w:rsidRPr="003B2C80">
      <w:rPr>
        <w:rFonts w:ascii="Arial" w:hAnsi="Arial" w:cs="Arial"/>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BC50F" w14:textId="77777777" w:rsidR="00EF3C94" w:rsidRDefault="00EF3C9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29E63" w14:textId="77777777" w:rsidR="00915F2D" w:rsidRDefault="00915F2D" w:rsidP="00301458">
      <w:pPr>
        <w:spacing w:after="0" w:line="240" w:lineRule="auto"/>
      </w:pPr>
      <w:r>
        <w:separator/>
      </w:r>
    </w:p>
  </w:footnote>
  <w:footnote w:type="continuationSeparator" w:id="0">
    <w:p w14:paraId="76B459AB" w14:textId="77777777" w:rsidR="00915F2D" w:rsidRDefault="00915F2D" w:rsidP="003014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7943E" w14:textId="77777777" w:rsidR="00EF3C94" w:rsidRDefault="00EF3C9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11A20" w14:textId="77777777" w:rsidR="00A15B82" w:rsidRPr="003808DF" w:rsidRDefault="00EF3C94">
    <w:pPr>
      <w:pStyle w:val="Nagwek"/>
      <w:rPr>
        <w:rFonts w:ascii="Arial" w:hAnsi="Arial" w:cs="Arial"/>
        <w:sz w:val="18"/>
        <w:szCs w:val="18"/>
      </w:rPr>
    </w:pPr>
    <w:r>
      <w:rPr>
        <w:rFonts w:ascii="Arial" w:hAnsi="Arial" w:cs="Arial"/>
        <w:sz w:val="18"/>
        <w:szCs w:val="18"/>
      </w:rPr>
      <w:t>Znak sprawy UIB.271.1</w:t>
    </w:r>
    <w:r w:rsidR="00750508">
      <w:rPr>
        <w:rFonts w:ascii="Arial" w:hAnsi="Arial" w:cs="Arial"/>
        <w:sz w:val="18"/>
        <w:szCs w:val="18"/>
      </w:rPr>
      <w:t>7.2024</w:t>
    </w:r>
  </w:p>
  <w:p w14:paraId="42D40AE0" w14:textId="77777777" w:rsidR="00A15B82" w:rsidRPr="00E45CF9" w:rsidRDefault="00915F2D" w:rsidP="00BD5B73">
    <w:pPr>
      <w:pStyle w:val="Nagwek"/>
      <w:pBdr>
        <w:bottom w:val="single" w:sz="4" w:space="1" w:color="auto"/>
      </w:pBdr>
      <w:rPr>
        <w:rFonts w:ascii="Calibri" w:hAnsi="Calibri" w:cs="Calibr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3E251" w14:textId="77777777" w:rsidR="00EF3C94" w:rsidRDefault="00EF3C9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71A6"/>
    <w:multiLevelType w:val="hybridMultilevel"/>
    <w:tmpl w:val="7CFEA3BE"/>
    <w:lvl w:ilvl="0" w:tplc="2C46FF94">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DD5806"/>
    <w:multiLevelType w:val="hybridMultilevel"/>
    <w:tmpl w:val="53A6721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FFAE6EFE">
      <w:start w:val="1"/>
      <w:numFmt w:val="decimal"/>
      <w:lvlText w:val="%3."/>
      <w:lvlJc w:val="left"/>
      <w:pPr>
        <w:tabs>
          <w:tab w:val="num" w:pos="2340"/>
        </w:tabs>
        <w:ind w:left="2340" w:hanging="360"/>
      </w:pPr>
      <w:rPr>
        <w:rFonts w:hint="default"/>
        <w:b w:val="0"/>
        <w:i w:val="0"/>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FA277F8"/>
    <w:multiLevelType w:val="hybridMultilevel"/>
    <w:tmpl w:val="543A8A16"/>
    <w:lvl w:ilvl="0" w:tplc="0BE46AA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0E31A2F"/>
    <w:multiLevelType w:val="hybridMultilevel"/>
    <w:tmpl w:val="F2207938"/>
    <w:lvl w:ilvl="0" w:tplc="13CCB7F6">
      <w:start w:val="1"/>
      <w:numFmt w:val="decimal"/>
      <w:lvlText w:val="%1."/>
      <w:lvlJc w:val="left"/>
      <w:pPr>
        <w:tabs>
          <w:tab w:val="num" w:pos="360"/>
        </w:tabs>
        <w:ind w:left="283" w:hanging="283"/>
      </w:pPr>
      <w:rPr>
        <w:rFonts w:hint="default"/>
        <w:b w:val="0"/>
        <w:i w:val="0"/>
        <w:color w:val="auto"/>
      </w:rPr>
    </w:lvl>
    <w:lvl w:ilvl="1" w:tplc="04150019">
      <w:start w:val="1"/>
      <w:numFmt w:val="lowerLetter"/>
      <w:lvlText w:val="%2."/>
      <w:lvlJc w:val="left"/>
      <w:pPr>
        <w:tabs>
          <w:tab w:val="num" w:pos="1440"/>
        </w:tabs>
        <w:ind w:left="1440" w:hanging="360"/>
      </w:pPr>
    </w:lvl>
    <w:lvl w:ilvl="2" w:tplc="FFAE6EFE">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1A76DE0"/>
    <w:multiLevelType w:val="hybridMultilevel"/>
    <w:tmpl w:val="7648484C"/>
    <w:lvl w:ilvl="0" w:tplc="FF1A474E">
      <w:start w:val="1"/>
      <w:numFmt w:val="decimal"/>
      <w:lvlText w:val="%1."/>
      <w:lvlJc w:val="left"/>
      <w:pPr>
        <w:tabs>
          <w:tab w:val="num" w:pos="360"/>
        </w:tabs>
        <w:ind w:left="283" w:hanging="283"/>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48F6942"/>
    <w:multiLevelType w:val="hybridMultilevel"/>
    <w:tmpl w:val="162E36B2"/>
    <w:lvl w:ilvl="0" w:tplc="04150017">
      <w:start w:val="1"/>
      <w:numFmt w:val="lowerLetter"/>
      <w:lvlText w:val="%1)"/>
      <w:lvlJc w:val="left"/>
      <w:pPr>
        <w:ind w:left="644" w:hanging="360"/>
      </w:pPr>
    </w:lvl>
    <w:lvl w:ilvl="1" w:tplc="04150017">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C1219B3"/>
    <w:multiLevelType w:val="hybridMultilevel"/>
    <w:tmpl w:val="23F275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F012821"/>
    <w:multiLevelType w:val="hybridMultilevel"/>
    <w:tmpl w:val="5692BB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0BE3EAD"/>
    <w:multiLevelType w:val="hybridMultilevel"/>
    <w:tmpl w:val="1F986E42"/>
    <w:lvl w:ilvl="0" w:tplc="04150017">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tabs>
          <w:tab w:val="num" w:pos="644"/>
        </w:tabs>
        <w:ind w:left="644" w:hanging="360"/>
      </w:pPr>
    </w:lvl>
    <w:lvl w:ilvl="2" w:tplc="0415001B" w:tentative="1">
      <w:start w:val="1"/>
      <w:numFmt w:val="lowerRoman"/>
      <w:lvlText w:val="%3."/>
      <w:lvlJc w:val="right"/>
      <w:pPr>
        <w:tabs>
          <w:tab w:val="num" w:pos="1364"/>
        </w:tabs>
        <w:ind w:left="1364" w:hanging="180"/>
      </w:pPr>
    </w:lvl>
    <w:lvl w:ilvl="3" w:tplc="0415000F" w:tentative="1">
      <w:start w:val="1"/>
      <w:numFmt w:val="decimal"/>
      <w:lvlText w:val="%4."/>
      <w:lvlJc w:val="left"/>
      <w:pPr>
        <w:tabs>
          <w:tab w:val="num" w:pos="2084"/>
        </w:tabs>
        <w:ind w:left="2084" w:hanging="360"/>
      </w:pPr>
    </w:lvl>
    <w:lvl w:ilvl="4" w:tplc="04150019" w:tentative="1">
      <w:start w:val="1"/>
      <w:numFmt w:val="lowerLetter"/>
      <w:lvlText w:val="%5."/>
      <w:lvlJc w:val="left"/>
      <w:pPr>
        <w:tabs>
          <w:tab w:val="num" w:pos="2804"/>
        </w:tabs>
        <w:ind w:left="2804" w:hanging="360"/>
      </w:pPr>
    </w:lvl>
    <w:lvl w:ilvl="5" w:tplc="0415001B" w:tentative="1">
      <w:start w:val="1"/>
      <w:numFmt w:val="lowerRoman"/>
      <w:lvlText w:val="%6."/>
      <w:lvlJc w:val="right"/>
      <w:pPr>
        <w:tabs>
          <w:tab w:val="num" w:pos="3524"/>
        </w:tabs>
        <w:ind w:left="3524" w:hanging="180"/>
      </w:pPr>
    </w:lvl>
    <w:lvl w:ilvl="6" w:tplc="0415000F" w:tentative="1">
      <w:start w:val="1"/>
      <w:numFmt w:val="decimal"/>
      <w:lvlText w:val="%7."/>
      <w:lvlJc w:val="left"/>
      <w:pPr>
        <w:tabs>
          <w:tab w:val="num" w:pos="4244"/>
        </w:tabs>
        <w:ind w:left="4244" w:hanging="360"/>
      </w:pPr>
    </w:lvl>
    <w:lvl w:ilvl="7" w:tplc="04150019" w:tentative="1">
      <w:start w:val="1"/>
      <w:numFmt w:val="lowerLetter"/>
      <w:lvlText w:val="%8."/>
      <w:lvlJc w:val="left"/>
      <w:pPr>
        <w:tabs>
          <w:tab w:val="num" w:pos="4964"/>
        </w:tabs>
        <w:ind w:left="4964" w:hanging="360"/>
      </w:pPr>
    </w:lvl>
    <w:lvl w:ilvl="8" w:tplc="0415001B" w:tentative="1">
      <w:start w:val="1"/>
      <w:numFmt w:val="lowerRoman"/>
      <w:lvlText w:val="%9."/>
      <w:lvlJc w:val="right"/>
      <w:pPr>
        <w:tabs>
          <w:tab w:val="num" w:pos="5684"/>
        </w:tabs>
        <w:ind w:left="5684" w:hanging="180"/>
      </w:pPr>
    </w:lvl>
  </w:abstractNum>
  <w:abstractNum w:abstractNumId="9" w15:restartNumberingAfterBreak="0">
    <w:nsid w:val="21EF18FE"/>
    <w:multiLevelType w:val="hybridMultilevel"/>
    <w:tmpl w:val="EF7E5F22"/>
    <w:lvl w:ilvl="0" w:tplc="3C90D548">
      <w:start w:val="1"/>
      <w:numFmt w:val="decimal"/>
      <w:lvlText w:val="%1."/>
      <w:lvlJc w:val="left"/>
      <w:pPr>
        <w:tabs>
          <w:tab w:val="num" w:pos="360"/>
        </w:tabs>
        <w:ind w:left="283" w:hanging="283"/>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52836E5"/>
    <w:multiLevelType w:val="hybridMultilevel"/>
    <w:tmpl w:val="CE6C8182"/>
    <w:lvl w:ilvl="0" w:tplc="E320CA72">
      <w:start w:val="1"/>
      <w:numFmt w:val="decimal"/>
      <w:lvlText w:val="%1."/>
      <w:lvlJc w:val="left"/>
      <w:pPr>
        <w:tabs>
          <w:tab w:val="num" w:pos="720"/>
        </w:tabs>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5822025"/>
    <w:multiLevelType w:val="hybridMultilevel"/>
    <w:tmpl w:val="7B7A8E4A"/>
    <w:lvl w:ilvl="0" w:tplc="24C6070C">
      <w:start w:val="1"/>
      <w:numFmt w:val="decimal"/>
      <w:lvlText w:val="%1."/>
      <w:lvlJc w:val="left"/>
      <w:pPr>
        <w:tabs>
          <w:tab w:val="num" w:pos="360"/>
        </w:tabs>
        <w:ind w:left="283" w:hanging="283"/>
      </w:pPr>
      <w:rPr>
        <w:rFonts w:hint="default"/>
        <w:color w:val="auto"/>
      </w:rPr>
    </w:lvl>
    <w:lvl w:ilvl="1" w:tplc="33FA8E0E">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66A66D6"/>
    <w:multiLevelType w:val="multilevel"/>
    <w:tmpl w:val="CFA4467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7D454C"/>
    <w:multiLevelType w:val="hybridMultilevel"/>
    <w:tmpl w:val="FCFAC7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AA3710D"/>
    <w:multiLevelType w:val="multilevel"/>
    <w:tmpl w:val="87F41312"/>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A7157D"/>
    <w:multiLevelType w:val="hybridMultilevel"/>
    <w:tmpl w:val="163087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302615"/>
    <w:multiLevelType w:val="hybridMultilevel"/>
    <w:tmpl w:val="5D26CF22"/>
    <w:lvl w:ilvl="0" w:tplc="B93A832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1832E1F"/>
    <w:multiLevelType w:val="hybridMultilevel"/>
    <w:tmpl w:val="10B08AF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2C44E7E"/>
    <w:multiLevelType w:val="hybridMultilevel"/>
    <w:tmpl w:val="327080BC"/>
    <w:lvl w:ilvl="0" w:tplc="9B50F3A2">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3A61B9F"/>
    <w:multiLevelType w:val="multilevel"/>
    <w:tmpl w:val="91FA9CD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E76AD0"/>
    <w:multiLevelType w:val="hybridMultilevel"/>
    <w:tmpl w:val="AE6AAE5C"/>
    <w:lvl w:ilvl="0" w:tplc="E402B816">
      <w:start w:val="1"/>
      <w:numFmt w:val="decimal"/>
      <w:lvlText w:val="%1."/>
      <w:lvlJc w:val="left"/>
      <w:pPr>
        <w:tabs>
          <w:tab w:val="num" w:pos="360"/>
        </w:tabs>
        <w:ind w:left="283" w:hanging="283"/>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3AF452B"/>
    <w:multiLevelType w:val="hybridMultilevel"/>
    <w:tmpl w:val="76BC8C9A"/>
    <w:lvl w:ilvl="0" w:tplc="04150011">
      <w:start w:val="1"/>
      <w:numFmt w:val="decimal"/>
      <w:lvlText w:val="%1)"/>
      <w:lvlJc w:val="left"/>
      <w:pPr>
        <w:ind w:left="900" w:hanging="360"/>
      </w:pPr>
      <w:rPr>
        <w:rFonts w:hint="default"/>
        <w:b w:val="0"/>
      </w:rPr>
    </w:lvl>
    <w:lvl w:ilvl="1" w:tplc="04150017">
      <w:start w:val="1"/>
      <w:numFmt w:val="lowerLetter"/>
      <w:lvlText w:val="%2)"/>
      <w:lvlJc w:val="left"/>
      <w:pPr>
        <w:tabs>
          <w:tab w:val="num" w:pos="1620"/>
        </w:tabs>
        <w:ind w:left="1620" w:hanging="360"/>
      </w:pPr>
      <w:rPr>
        <w:rFonts w:hint="default"/>
      </w:rPr>
    </w:lvl>
    <w:lvl w:ilvl="2" w:tplc="A9A83E86">
      <w:start w:val="1"/>
      <w:numFmt w:val="decimal"/>
      <w:lvlText w:val="%3)"/>
      <w:lvlJc w:val="left"/>
      <w:pPr>
        <w:ind w:left="2520" w:hanging="360"/>
      </w:pPr>
      <w:rPr>
        <w:rFonts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61F24AFB"/>
    <w:multiLevelType w:val="hybridMultilevel"/>
    <w:tmpl w:val="CD54ABB2"/>
    <w:lvl w:ilvl="0" w:tplc="F816EC6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ADF49B8"/>
    <w:multiLevelType w:val="hybridMultilevel"/>
    <w:tmpl w:val="A566E1A4"/>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D5E7981"/>
    <w:multiLevelType w:val="hybridMultilevel"/>
    <w:tmpl w:val="A6988A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3F2383"/>
    <w:multiLevelType w:val="hybridMultilevel"/>
    <w:tmpl w:val="C8CE444C"/>
    <w:lvl w:ilvl="0" w:tplc="EA6A83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E9E6346"/>
    <w:multiLevelType w:val="multilevel"/>
    <w:tmpl w:val="33AA88A6"/>
    <w:lvl w:ilvl="0">
      <w:start w:val="1"/>
      <w:numFmt w:val="decimal"/>
      <w:lvlText w:val="%1."/>
      <w:lvlJc w:val="left"/>
      <w:pPr>
        <w:tabs>
          <w:tab w:val="num" w:pos="360"/>
        </w:tabs>
        <w:ind w:left="283" w:hanging="283"/>
      </w:pPr>
      <w:rPr>
        <w:rFonts w:hint="default"/>
        <w:b w:val="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71180701"/>
    <w:multiLevelType w:val="hybridMultilevel"/>
    <w:tmpl w:val="3A6A4720"/>
    <w:lvl w:ilvl="0" w:tplc="2C08B7B6">
      <w:start w:val="1"/>
      <w:numFmt w:val="decimal"/>
      <w:lvlText w:val="%1."/>
      <w:lvlJc w:val="left"/>
      <w:pPr>
        <w:tabs>
          <w:tab w:val="num" w:pos="360"/>
        </w:tabs>
        <w:ind w:left="360" w:hanging="360"/>
      </w:pPr>
    </w:lvl>
    <w:lvl w:ilvl="1" w:tplc="FE828604">
      <w:start w:val="1"/>
      <w:numFmt w:val="decimal"/>
      <w:lvlText w:val="%2."/>
      <w:lvlJc w:val="left"/>
      <w:pPr>
        <w:tabs>
          <w:tab w:val="num" w:pos="360"/>
        </w:tabs>
        <w:ind w:left="360" w:hanging="360"/>
      </w:pPr>
      <w:rPr>
        <w:rFonts w:ascii="Arial" w:eastAsia="Times New Roman" w:hAnsi="Arial" w:cs="Aria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1465E55"/>
    <w:multiLevelType w:val="hybridMultilevel"/>
    <w:tmpl w:val="E292997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3B70FFD"/>
    <w:multiLevelType w:val="hybridMultilevel"/>
    <w:tmpl w:val="FE0222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5132E6F"/>
    <w:multiLevelType w:val="hybridMultilevel"/>
    <w:tmpl w:val="171603D0"/>
    <w:lvl w:ilvl="0" w:tplc="E402B816">
      <w:start w:val="1"/>
      <w:numFmt w:val="decimal"/>
      <w:lvlText w:val="%1."/>
      <w:lvlJc w:val="left"/>
      <w:pPr>
        <w:tabs>
          <w:tab w:val="num" w:pos="360"/>
        </w:tabs>
        <w:ind w:left="283" w:hanging="283"/>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7A84BB0"/>
    <w:multiLevelType w:val="hybridMultilevel"/>
    <w:tmpl w:val="DB282A9C"/>
    <w:lvl w:ilvl="0" w:tplc="9376ACF0">
      <w:start w:val="1"/>
      <w:numFmt w:val="decimal"/>
      <w:lvlText w:val="%1."/>
      <w:lvlJc w:val="left"/>
      <w:pPr>
        <w:tabs>
          <w:tab w:val="num" w:pos="360"/>
        </w:tabs>
        <w:ind w:left="283" w:hanging="283"/>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6"/>
  </w:num>
  <w:num w:numId="2">
    <w:abstractNumId w:val="1"/>
  </w:num>
  <w:num w:numId="3">
    <w:abstractNumId w:val="9"/>
  </w:num>
  <w:num w:numId="4">
    <w:abstractNumId w:val="30"/>
  </w:num>
  <w:num w:numId="5">
    <w:abstractNumId w:val="11"/>
  </w:num>
  <w:num w:numId="6">
    <w:abstractNumId w:val="3"/>
  </w:num>
  <w:num w:numId="7">
    <w:abstractNumId w:val="31"/>
  </w:num>
  <w:num w:numId="8">
    <w:abstractNumId w:val="20"/>
  </w:num>
  <w:num w:numId="9">
    <w:abstractNumId w:val="4"/>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7"/>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5"/>
  </w:num>
  <w:num w:numId="20">
    <w:abstractNumId w:val="15"/>
  </w:num>
  <w:num w:numId="21">
    <w:abstractNumId w:val="16"/>
  </w:num>
  <w:num w:numId="22">
    <w:abstractNumId w:val="28"/>
  </w:num>
  <w:num w:numId="23">
    <w:abstractNumId w:val="7"/>
  </w:num>
  <w:num w:numId="24">
    <w:abstractNumId w:val="22"/>
  </w:num>
  <w:num w:numId="25">
    <w:abstractNumId w:val="18"/>
  </w:num>
  <w:num w:numId="26">
    <w:abstractNumId w:val="13"/>
  </w:num>
  <w:num w:numId="27">
    <w:abstractNumId w:val="24"/>
  </w:num>
  <w:num w:numId="28">
    <w:abstractNumId w:val="29"/>
  </w:num>
  <w:num w:numId="29">
    <w:abstractNumId w:val="21"/>
  </w:num>
  <w:num w:numId="30">
    <w:abstractNumId w:val="6"/>
  </w:num>
  <w:num w:numId="31">
    <w:abstractNumId w:val="19"/>
  </w:num>
  <w:num w:numId="32">
    <w:abstractNumId w:val="12"/>
  </w:num>
  <w:num w:numId="33">
    <w:abstractNumId w:val="14"/>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1A4"/>
    <w:rsid w:val="0001119C"/>
    <w:rsid w:val="000118EB"/>
    <w:rsid w:val="0001506F"/>
    <w:rsid w:val="000361E9"/>
    <w:rsid w:val="00051DC2"/>
    <w:rsid w:val="00074C5B"/>
    <w:rsid w:val="000C202B"/>
    <w:rsid w:val="000E7895"/>
    <w:rsid w:val="000E7D45"/>
    <w:rsid w:val="001254A5"/>
    <w:rsid w:val="00140653"/>
    <w:rsid w:val="001517E6"/>
    <w:rsid w:val="00152D9A"/>
    <w:rsid w:val="00181851"/>
    <w:rsid w:val="001859CF"/>
    <w:rsid w:val="001A60D4"/>
    <w:rsid w:val="00214BCB"/>
    <w:rsid w:val="0024429E"/>
    <w:rsid w:val="00286179"/>
    <w:rsid w:val="002A6D14"/>
    <w:rsid w:val="00301458"/>
    <w:rsid w:val="003F4BD8"/>
    <w:rsid w:val="004035C6"/>
    <w:rsid w:val="004928F5"/>
    <w:rsid w:val="004A418C"/>
    <w:rsid w:val="00551385"/>
    <w:rsid w:val="005B1C4C"/>
    <w:rsid w:val="00623E2A"/>
    <w:rsid w:val="00692DB2"/>
    <w:rsid w:val="006A5B7D"/>
    <w:rsid w:val="006B6C1D"/>
    <w:rsid w:val="006C269C"/>
    <w:rsid w:val="00750508"/>
    <w:rsid w:val="007E335C"/>
    <w:rsid w:val="007E700F"/>
    <w:rsid w:val="00915F2D"/>
    <w:rsid w:val="00992194"/>
    <w:rsid w:val="009B71BA"/>
    <w:rsid w:val="00C32719"/>
    <w:rsid w:val="00DF60DA"/>
    <w:rsid w:val="00E07AFF"/>
    <w:rsid w:val="00E37CE0"/>
    <w:rsid w:val="00E7295D"/>
    <w:rsid w:val="00EF3C94"/>
    <w:rsid w:val="00EF473B"/>
    <w:rsid w:val="00F14B31"/>
    <w:rsid w:val="00F45414"/>
    <w:rsid w:val="00F511A4"/>
    <w:rsid w:val="00FC0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E2A9B9B-7750-455B-AAA7-77F26B3AA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14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1458"/>
  </w:style>
  <w:style w:type="paragraph" w:styleId="Stopka">
    <w:name w:val="footer"/>
    <w:basedOn w:val="Normalny"/>
    <w:link w:val="StopkaZnak"/>
    <w:uiPriority w:val="99"/>
    <w:unhideWhenUsed/>
    <w:rsid w:val="003014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1458"/>
  </w:style>
  <w:style w:type="character" w:styleId="Numerstrony">
    <w:name w:val="page number"/>
    <w:semiHidden/>
    <w:rsid w:val="00301458"/>
  </w:style>
  <w:style w:type="paragraph" w:styleId="Akapitzlist">
    <w:name w:val="List Paragraph"/>
    <w:basedOn w:val="Normalny"/>
    <w:uiPriority w:val="34"/>
    <w:qFormat/>
    <w:rsid w:val="0001119C"/>
    <w:pPr>
      <w:ind w:left="720"/>
      <w:contextualSpacing/>
    </w:pPr>
  </w:style>
  <w:style w:type="character" w:styleId="Hipercze">
    <w:name w:val="Hyperlink"/>
    <w:basedOn w:val="Domylnaczcionkaakapitu"/>
    <w:uiPriority w:val="99"/>
    <w:unhideWhenUsed/>
    <w:rsid w:val="000111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A0540-F6A0-4EB3-A599-967552DA2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3834</Words>
  <Characters>23010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Kasia1</dc:creator>
  <cp:keywords/>
  <dc:description/>
  <cp:lastModifiedBy>Kasia1</cp:lastModifiedBy>
  <cp:revision>7</cp:revision>
  <dcterms:created xsi:type="dcterms:W3CDTF">2024-10-30T13:13:00Z</dcterms:created>
  <dcterms:modified xsi:type="dcterms:W3CDTF">2024-10-31T10:52:00Z</dcterms:modified>
</cp:coreProperties>
</file>