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9FF7FFB" w14:textId="232DA4F9" w:rsidR="006608E4" w:rsidRPr="00D731BB" w:rsidRDefault="004613EF" w:rsidP="00D731BB">
      <w:pPr>
        <w:pStyle w:val="Tekstpodstawowy"/>
        <w:spacing w:line="276" w:lineRule="auto"/>
        <w:jc w:val="right"/>
        <w:rPr>
          <w:rFonts w:ascii="Tahoma" w:hAnsi="Tahoma" w:cs="Tahoma"/>
          <w:b/>
          <w:bCs/>
        </w:rPr>
      </w:pPr>
      <w:r>
        <w:rPr>
          <w:rFonts w:ascii="Tahoma" w:hAnsi="Tahoma" w:cs="Tahoma"/>
          <w:b/>
          <w:bCs/>
        </w:rPr>
        <w:t>Załącznik nr 1 do SWZ</w:t>
      </w:r>
    </w:p>
    <w:p w14:paraId="55391FFC" w14:textId="77777777" w:rsidR="00700ED4" w:rsidRPr="00D731BB" w:rsidRDefault="00BC6C17" w:rsidP="00AE7A93">
      <w:pPr>
        <w:pStyle w:val="Default"/>
        <w:spacing w:before="240" w:line="276" w:lineRule="auto"/>
        <w:ind w:left="-225"/>
        <w:jc w:val="center"/>
        <w:rPr>
          <w:rFonts w:ascii="Tahoma" w:hAnsi="Tahoma" w:cs="Tahoma"/>
          <w:b/>
          <w:bCs/>
          <w:color w:val="auto"/>
        </w:rPr>
      </w:pPr>
      <w:r w:rsidRPr="00D731BB">
        <w:rPr>
          <w:rFonts w:ascii="Tahoma" w:hAnsi="Tahoma" w:cs="Tahoma"/>
          <w:b/>
          <w:bCs/>
          <w:color w:val="auto"/>
        </w:rPr>
        <w:t>OPIS PRZEDMIOTU ZAMÓWIENIA</w:t>
      </w:r>
      <w:r w:rsidR="00D55EC2" w:rsidRPr="00D731BB">
        <w:rPr>
          <w:rFonts w:ascii="Tahoma" w:hAnsi="Tahoma" w:cs="Tahoma"/>
          <w:b/>
          <w:bCs/>
          <w:color w:val="auto"/>
        </w:rPr>
        <w:t xml:space="preserve"> (OPZ)</w:t>
      </w:r>
    </w:p>
    <w:p w14:paraId="23C8A951" w14:textId="77777777" w:rsidR="00F613DA" w:rsidRPr="00D731BB" w:rsidRDefault="00F613DA" w:rsidP="009D4448">
      <w:pPr>
        <w:pStyle w:val="Akapitzlist"/>
        <w:widowControl w:val="0"/>
        <w:numPr>
          <w:ilvl w:val="0"/>
          <w:numId w:val="10"/>
        </w:numPr>
        <w:autoSpaceDE w:val="0"/>
        <w:autoSpaceDN w:val="0"/>
        <w:spacing w:before="120" w:line="276" w:lineRule="auto"/>
        <w:ind w:left="567" w:hanging="567"/>
        <w:outlineLvl w:val="2"/>
        <w:rPr>
          <w:rFonts w:ascii="Tahoma" w:eastAsia="Tahoma" w:hAnsi="Tahoma" w:cs="Tahoma"/>
          <w:b/>
        </w:rPr>
      </w:pPr>
      <w:bookmarkStart w:id="0" w:name="_Ref86390030"/>
      <w:bookmarkStart w:id="1" w:name="_Toc86390061"/>
      <w:r w:rsidRPr="00D731BB">
        <w:rPr>
          <w:rFonts w:ascii="Tahoma" w:eastAsia="Tahoma" w:hAnsi="Tahoma" w:cs="Tahoma"/>
          <w:b/>
        </w:rPr>
        <w:t>Ogólny opis przedmiotu zamówienia</w:t>
      </w:r>
      <w:bookmarkEnd w:id="0"/>
      <w:bookmarkEnd w:id="1"/>
    </w:p>
    <w:p w14:paraId="64145D2B" w14:textId="768D2AA4" w:rsidR="00BC6C17" w:rsidRPr="00D731BB" w:rsidRDefault="00DB4C74" w:rsidP="00D731BB">
      <w:pPr>
        <w:suppressAutoHyphens/>
        <w:spacing w:line="276" w:lineRule="auto"/>
        <w:ind w:firstLine="567"/>
        <w:jc w:val="both"/>
        <w:rPr>
          <w:rFonts w:ascii="Tahoma" w:hAnsi="Tahoma" w:cs="Tahoma"/>
        </w:rPr>
      </w:pPr>
      <w:r w:rsidRPr="00D731BB">
        <w:rPr>
          <w:rFonts w:ascii="Tahoma" w:hAnsi="Tahoma" w:cs="Tahoma"/>
        </w:rPr>
        <w:t xml:space="preserve">  </w:t>
      </w:r>
      <w:r w:rsidR="00C649A8" w:rsidRPr="00D731BB">
        <w:rPr>
          <w:rFonts w:ascii="Tahoma" w:hAnsi="Tahoma" w:cs="Tahoma"/>
        </w:rPr>
        <w:t>Nomenklatura według Wspólnego Słownika Zamówień (CPV):</w:t>
      </w:r>
    </w:p>
    <w:p w14:paraId="7C47252A" w14:textId="77777777" w:rsidR="007A50C8" w:rsidRPr="00D731BB" w:rsidRDefault="007A50C8" w:rsidP="0065678E">
      <w:pPr>
        <w:pStyle w:val="Bezodstpw"/>
        <w:spacing w:before="0" w:line="276" w:lineRule="auto"/>
        <w:ind w:left="709"/>
        <w:rPr>
          <w:rFonts w:cs="Tahoma"/>
          <w:sz w:val="24"/>
          <w:szCs w:val="24"/>
        </w:rPr>
      </w:pPr>
      <w:r w:rsidRPr="00D731BB">
        <w:rPr>
          <w:rFonts w:cs="Tahoma"/>
          <w:sz w:val="24"/>
          <w:szCs w:val="24"/>
        </w:rPr>
        <w:t>71.20.00.00-0 Usługi architektoniczne i podobne</w:t>
      </w:r>
    </w:p>
    <w:p w14:paraId="5069C7B3" w14:textId="586CBC6E" w:rsidR="007A50C8" w:rsidRPr="00D731BB" w:rsidRDefault="007A50C8" w:rsidP="009D4448">
      <w:pPr>
        <w:pStyle w:val="Bezodstpw"/>
        <w:numPr>
          <w:ilvl w:val="4"/>
          <w:numId w:val="22"/>
        </w:numPr>
        <w:spacing w:before="0" w:line="276" w:lineRule="auto"/>
        <w:rPr>
          <w:rFonts w:cs="Tahoma"/>
          <w:sz w:val="24"/>
          <w:szCs w:val="24"/>
        </w:rPr>
      </w:pPr>
      <w:r w:rsidRPr="00D731BB">
        <w:rPr>
          <w:rFonts w:cs="Tahoma"/>
          <w:sz w:val="24"/>
          <w:szCs w:val="24"/>
        </w:rPr>
        <w:t>Usługi inżynierskie w zakresie projektowania</w:t>
      </w:r>
    </w:p>
    <w:p w14:paraId="051EF938" w14:textId="77777777" w:rsidR="00EA6049" w:rsidRPr="00D731BB" w:rsidRDefault="00EA6049" w:rsidP="00D731BB">
      <w:pPr>
        <w:pStyle w:val="Default"/>
        <w:spacing w:line="276" w:lineRule="auto"/>
        <w:jc w:val="both"/>
        <w:rPr>
          <w:rFonts w:ascii="Tahoma" w:eastAsia="Calibri" w:hAnsi="Tahoma" w:cs="Tahoma"/>
          <w:color w:val="0070C0"/>
          <w:sz w:val="12"/>
          <w:szCs w:val="12"/>
        </w:rPr>
      </w:pPr>
    </w:p>
    <w:p w14:paraId="5417207A" w14:textId="77777777" w:rsidR="00CD60A6" w:rsidRDefault="00B45A35" w:rsidP="009D4448">
      <w:pPr>
        <w:pStyle w:val="Akapitzlist"/>
        <w:numPr>
          <w:ilvl w:val="0"/>
          <w:numId w:val="10"/>
        </w:numPr>
        <w:spacing w:after="120" w:line="276" w:lineRule="auto"/>
        <w:ind w:hanging="502"/>
        <w:contextualSpacing/>
        <w:jc w:val="both"/>
        <w:rPr>
          <w:rFonts w:ascii="Tahoma" w:eastAsiaTheme="minorEastAsia" w:hAnsi="Tahoma" w:cs="Tahoma"/>
        </w:rPr>
      </w:pPr>
      <w:r w:rsidRPr="00CD60A6">
        <w:rPr>
          <w:rFonts w:ascii="Tahoma" w:hAnsi="Tahoma" w:cs="Tahoma"/>
        </w:rPr>
        <w:t>Przedmiotem z</w:t>
      </w:r>
      <w:r w:rsidR="004B3AFC" w:rsidRPr="00CD60A6">
        <w:rPr>
          <w:rFonts w:ascii="Tahoma" w:hAnsi="Tahoma" w:cs="Tahoma"/>
        </w:rPr>
        <w:t>a</w:t>
      </w:r>
      <w:r w:rsidRPr="00CD60A6">
        <w:rPr>
          <w:rFonts w:ascii="Tahoma" w:hAnsi="Tahoma" w:cs="Tahoma"/>
        </w:rPr>
        <w:t>mówienia jest wykonanie</w:t>
      </w:r>
      <w:r w:rsidR="00CE0B62" w:rsidRPr="00CD60A6">
        <w:rPr>
          <w:rFonts w:ascii="Tahoma" w:hAnsi="Tahoma" w:cs="Tahoma"/>
        </w:rPr>
        <w:t xml:space="preserve"> wielobranżowej dokumentacji </w:t>
      </w:r>
      <w:r w:rsidR="00CE0B62" w:rsidRPr="00CD60A6">
        <w:rPr>
          <w:rFonts w:ascii="Tahoma" w:hAnsi="Tahoma" w:cs="Tahoma"/>
          <w:color w:val="000000" w:themeColor="text1"/>
        </w:rPr>
        <w:t>projektowej</w:t>
      </w:r>
      <w:r w:rsidR="00B804EE" w:rsidRPr="00CD60A6">
        <w:rPr>
          <w:rFonts w:ascii="Tahoma" w:hAnsi="Tahoma" w:cs="Tahoma"/>
          <w:color w:val="000000" w:themeColor="text1"/>
        </w:rPr>
        <w:t xml:space="preserve">, </w:t>
      </w:r>
      <w:r w:rsidR="00CE0B62" w:rsidRPr="00CD60A6">
        <w:rPr>
          <w:rFonts w:ascii="Tahoma" w:hAnsi="Tahoma" w:cs="Tahoma"/>
          <w:color w:val="000000" w:themeColor="text1"/>
        </w:rPr>
        <w:t xml:space="preserve"> </w:t>
      </w:r>
      <w:r w:rsidR="00B804EE" w:rsidRPr="00CD60A6">
        <w:rPr>
          <w:rFonts w:ascii="Tahoma" w:hAnsi="Tahoma" w:cs="Tahoma"/>
          <w:color w:val="000000" w:themeColor="text1"/>
        </w:rPr>
        <w:t xml:space="preserve">specyfikacji technicznej wykonania i odbioru robót oraz kosztorysu inwestorskiego budowy </w:t>
      </w:r>
      <w:r w:rsidR="00712992" w:rsidRPr="00CD60A6">
        <w:rPr>
          <w:rFonts w:ascii="Tahoma" w:hAnsi="Tahoma" w:cs="Tahoma"/>
          <w:color w:val="000000" w:themeColor="text1"/>
        </w:rPr>
        <w:t xml:space="preserve">budynku </w:t>
      </w:r>
      <w:r w:rsidR="00712992" w:rsidRPr="00CD60A6">
        <w:rPr>
          <w:rFonts w:ascii="Tahoma" w:hAnsi="Tahoma" w:cs="Tahoma"/>
        </w:rPr>
        <w:t>pasywnego wraz z zagospodarowaniem terenu w ramach zadania pn.</w:t>
      </w:r>
      <w:r w:rsidR="001E7658" w:rsidRPr="00CD60A6">
        <w:rPr>
          <w:rFonts w:ascii="Tahoma" w:hAnsi="Tahoma" w:cs="Tahoma"/>
        </w:rPr>
        <w:t xml:space="preserve"> </w:t>
      </w:r>
      <w:r w:rsidR="00712992" w:rsidRPr="00CD60A6">
        <w:rPr>
          <w:rFonts w:ascii="Tahoma" w:hAnsi="Tahoma" w:cs="Tahoma"/>
        </w:rPr>
        <w:t xml:space="preserve">„Adaptacja przestrzeni miejskiej dla potrzeb Nadodrzańskiego Parku Rekreacyjnego” – Obszar Park Krasnala II wraz z uzyskaniem decyzji pozwolenia na budowę lub zaświadczenia o zgłoszeniu robót nie wymagających pozwolenia w tym </w:t>
      </w:r>
      <w:r w:rsidR="00712992" w:rsidRPr="00CD60A6">
        <w:rPr>
          <w:rFonts w:ascii="Tahoma" w:eastAsiaTheme="minorEastAsia" w:hAnsi="Tahoma" w:cs="Tahoma"/>
        </w:rPr>
        <w:t>zaświadczenie o braku podstaw do wniesienia sprzeciwu.</w:t>
      </w:r>
      <w:bookmarkStart w:id="2" w:name="_Hlk86310171"/>
    </w:p>
    <w:p w14:paraId="3EF02689" w14:textId="60044513" w:rsidR="0041123B" w:rsidRPr="0041123B" w:rsidRDefault="007E34A8" w:rsidP="009D4448">
      <w:pPr>
        <w:pStyle w:val="Akapitzlist"/>
        <w:numPr>
          <w:ilvl w:val="0"/>
          <w:numId w:val="10"/>
        </w:numPr>
        <w:spacing w:after="120" w:line="276" w:lineRule="auto"/>
        <w:ind w:hanging="502"/>
        <w:contextualSpacing/>
        <w:jc w:val="both"/>
        <w:rPr>
          <w:rFonts w:ascii="Tahoma" w:eastAsiaTheme="minorEastAsia" w:hAnsi="Tahoma" w:cs="Tahoma"/>
        </w:rPr>
      </w:pPr>
      <w:r w:rsidRPr="00CD60A6">
        <w:rPr>
          <w:rFonts w:ascii="Tahoma" w:hAnsi="Tahoma" w:cs="Tahoma"/>
        </w:rPr>
        <w:t>Ogólna c</w:t>
      </w:r>
      <w:r w:rsidR="00BC746B" w:rsidRPr="00CD60A6">
        <w:rPr>
          <w:rFonts w:ascii="Tahoma" w:hAnsi="Tahoma" w:cs="Tahoma"/>
        </w:rPr>
        <w:t>harakterystyka zadania</w:t>
      </w:r>
      <w:r w:rsidR="0065678E" w:rsidRPr="00CD60A6">
        <w:rPr>
          <w:rFonts w:ascii="Tahoma" w:hAnsi="Tahoma" w:cs="Tahoma"/>
        </w:rPr>
        <w:t xml:space="preserve"> pn. „Adaptacja przestrzeni miejskiej dla potrzeb Nadodrzańskiego Parku Rekreacyjnego” – Obszar Park Krasnala II.</w:t>
      </w:r>
      <w:r w:rsidR="00CD60A6">
        <w:rPr>
          <w:rFonts w:ascii="Tahoma" w:hAnsi="Tahoma" w:cs="Tahoma"/>
        </w:rPr>
        <w:t xml:space="preserve"> </w:t>
      </w:r>
      <w:r w:rsidR="00D93A56" w:rsidRPr="00CD60A6">
        <w:rPr>
          <w:rFonts w:ascii="Tahoma" w:hAnsi="Tahoma" w:cs="Tahoma"/>
        </w:rPr>
        <w:t xml:space="preserve">W ramach </w:t>
      </w:r>
      <w:r w:rsidR="00461D39" w:rsidRPr="00CD60A6">
        <w:rPr>
          <w:rFonts w:ascii="Tahoma" w:hAnsi="Tahoma" w:cs="Tahoma"/>
        </w:rPr>
        <w:t>zadania</w:t>
      </w:r>
      <w:r w:rsidR="00D93A56" w:rsidRPr="00CD60A6">
        <w:rPr>
          <w:rFonts w:ascii="Tahoma" w:hAnsi="Tahoma" w:cs="Tahoma"/>
        </w:rPr>
        <w:t xml:space="preserve"> przewiduje się</w:t>
      </w:r>
      <w:r w:rsidR="00CE0B62" w:rsidRPr="00CD60A6">
        <w:rPr>
          <w:rFonts w:ascii="Tahoma" w:hAnsi="Tahoma" w:cs="Tahoma"/>
        </w:rPr>
        <w:t xml:space="preserve"> </w:t>
      </w:r>
      <w:r w:rsidR="00BF106F" w:rsidRPr="00CD60A6">
        <w:rPr>
          <w:rFonts w:ascii="Tahoma" w:hAnsi="Tahoma" w:cs="Tahoma"/>
        </w:rPr>
        <w:t xml:space="preserve">powstanie „Społecznego </w:t>
      </w:r>
      <w:proofErr w:type="spellStart"/>
      <w:r w:rsidR="001F0F21" w:rsidRPr="00CD60A6">
        <w:rPr>
          <w:rFonts w:ascii="Tahoma" w:hAnsi="Tahoma" w:cs="Tahoma"/>
        </w:rPr>
        <w:t>E</w:t>
      </w:r>
      <w:r w:rsidR="00BF106F" w:rsidRPr="00CD60A6">
        <w:rPr>
          <w:rFonts w:ascii="Tahoma" w:hAnsi="Tahoma" w:cs="Tahoma"/>
        </w:rPr>
        <w:t>kocentrum</w:t>
      </w:r>
      <w:proofErr w:type="spellEnd"/>
      <w:r w:rsidR="00BF106F" w:rsidRPr="00CD60A6">
        <w:rPr>
          <w:rFonts w:ascii="Tahoma" w:hAnsi="Tahoma" w:cs="Tahoma"/>
        </w:rPr>
        <w:t>” spełniającego funkcję edukacyjną</w:t>
      </w:r>
      <w:r w:rsidR="00E812EC" w:rsidRPr="00CD60A6">
        <w:rPr>
          <w:rFonts w:ascii="Tahoma" w:hAnsi="Tahoma" w:cs="Tahoma"/>
        </w:rPr>
        <w:t xml:space="preserve"> oraz społeczną. Pełnić je będzie</w:t>
      </w:r>
      <w:r w:rsidR="00D275FE" w:rsidRPr="00CD60A6">
        <w:rPr>
          <w:rFonts w:ascii="Tahoma" w:hAnsi="Tahoma" w:cs="Tahoma"/>
        </w:rPr>
        <w:t xml:space="preserve"> </w:t>
      </w:r>
      <w:r w:rsidR="002A4A98" w:rsidRPr="00CD60A6">
        <w:rPr>
          <w:rFonts w:ascii="Tahoma" w:hAnsi="Tahoma" w:cs="Tahoma"/>
        </w:rPr>
        <w:t>parterowy budynek</w:t>
      </w:r>
      <w:r w:rsidR="00E812EC" w:rsidRPr="00CD60A6">
        <w:rPr>
          <w:rFonts w:ascii="Tahoma" w:hAnsi="Tahoma" w:cs="Tahoma"/>
        </w:rPr>
        <w:t xml:space="preserve"> </w:t>
      </w:r>
      <w:r w:rsidR="00B000E5" w:rsidRPr="00CD60A6">
        <w:rPr>
          <w:rFonts w:ascii="Tahoma" w:hAnsi="Tahoma" w:cs="Tahoma"/>
        </w:rPr>
        <w:t>pasywny ogólnodostępny</w:t>
      </w:r>
      <w:r w:rsidR="0062552E" w:rsidRPr="00CD60A6">
        <w:rPr>
          <w:rFonts w:ascii="Tahoma" w:hAnsi="Tahoma" w:cs="Tahoma"/>
        </w:rPr>
        <w:t xml:space="preserve"> </w:t>
      </w:r>
      <w:r w:rsidR="00E812EC" w:rsidRPr="00CD60A6">
        <w:rPr>
          <w:rFonts w:ascii="Tahoma" w:hAnsi="Tahoma" w:cs="Tahoma"/>
        </w:rPr>
        <w:t xml:space="preserve">o powierzchni </w:t>
      </w:r>
      <w:r w:rsidR="00461D39" w:rsidRPr="00CD60A6">
        <w:rPr>
          <w:rFonts w:ascii="Tahoma" w:hAnsi="Tahoma" w:cs="Tahoma"/>
        </w:rPr>
        <w:t xml:space="preserve">użytkowej </w:t>
      </w:r>
      <w:r w:rsidR="00E812EC" w:rsidRPr="00CD60A6">
        <w:rPr>
          <w:rFonts w:ascii="Tahoma" w:hAnsi="Tahoma" w:cs="Tahoma"/>
        </w:rPr>
        <w:t>do 150m</w:t>
      </w:r>
      <w:r w:rsidR="00E812EC" w:rsidRPr="00CD60A6">
        <w:rPr>
          <w:rFonts w:ascii="Tahoma" w:hAnsi="Tahoma" w:cs="Tahoma"/>
          <w:vertAlign w:val="superscript"/>
        </w:rPr>
        <w:t>2</w:t>
      </w:r>
      <w:r w:rsidR="00E812EC" w:rsidRPr="00CD60A6">
        <w:rPr>
          <w:rFonts w:ascii="Tahoma" w:hAnsi="Tahoma" w:cs="Tahoma"/>
        </w:rPr>
        <w:t xml:space="preserve">. Znajdować się w nim powinny m.in. </w:t>
      </w:r>
      <w:r w:rsidR="009F4BD0" w:rsidRPr="00CD60A6">
        <w:rPr>
          <w:rFonts w:ascii="Tahoma" w:hAnsi="Tahoma" w:cs="Tahoma"/>
        </w:rPr>
        <w:t>sala prelekcyjna z zapleczem przystosowana do przyjęcia i prowadzenia grup edukacyjnych do 40 osób,</w:t>
      </w:r>
      <w:r w:rsidR="00A82A88" w:rsidRPr="00CD60A6">
        <w:rPr>
          <w:rFonts w:ascii="Tahoma" w:hAnsi="Tahoma" w:cs="Tahoma"/>
        </w:rPr>
        <w:t xml:space="preserve"> stała ekspozycja bioróżnorodności lokalnej flory i fauny oraz</w:t>
      </w:r>
      <w:r w:rsidR="009F4BD0" w:rsidRPr="00CD60A6">
        <w:rPr>
          <w:rFonts w:ascii="Tahoma" w:hAnsi="Tahoma" w:cs="Tahoma"/>
        </w:rPr>
        <w:t xml:space="preserve"> </w:t>
      </w:r>
      <w:r w:rsidR="00BF7E87" w:rsidRPr="00CD60A6">
        <w:rPr>
          <w:rFonts w:ascii="Tahoma" w:hAnsi="Tahoma" w:cs="Tahoma"/>
        </w:rPr>
        <w:t>„</w:t>
      </w:r>
      <w:r w:rsidR="009F4BD0" w:rsidRPr="00CD60A6">
        <w:rPr>
          <w:rFonts w:ascii="Tahoma" w:hAnsi="Tahoma" w:cs="Tahoma"/>
        </w:rPr>
        <w:t>Społeczny Bank Nasion</w:t>
      </w:r>
      <w:r w:rsidR="00BF7E87" w:rsidRPr="00CD60A6">
        <w:rPr>
          <w:rFonts w:ascii="Tahoma" w:hAnsi="Tahoma" w:cs="Tahoma"/>
        </w:rPr>
        <w:t>”</w:t>
      </w:r>
      <w:r w:rsidR="009F4BD0" w:rsidRPr="00CD60A6">
        <w:rPr>
          <w:rFonts w:ascii="Tahoma" w:hAnsi="Tahoma" w:cs="Tahoma"/>
        </w:rPr>
        <w:t>. Budynek</w:t>
      </w:r>
      <w:r w:rsidR="00445546" w:rsidRPr="00CD60A6">
        <w:rPr>
          <w:rFonts w:ascii="Tahoma" w:hAnsi="Tahoma" w:cs="Tahoma"/>
        </w:rPr>
        <w:t xml:space="preserve"> </w:t>
      </w:r>
      <w:r w:rsidR="007E23C5" w:rsidRPr="00CD60A6">
        <w:rPr>
          <w:rFonts w:ascii="Tahoma" w:hAnsi="Tahoma" w:cs="Tahoma"/>
        </w:rPr>
        <w:t>wyposażony w instalacj</w:t>
      </w:r>
      <w:r w:rsidR="00461D39" w:rsidRPr="00CD60A6">
        <w:rPr>
          <w:rFonts w:ascii="Tahoma" w:hAnsi="Tahoma" w:cs="Tahoma"/>
        </w:rPr>
        <w:t>ę</w:t>
      </w:r>
      <w:r w:rsidR="007E23C5" w:rsidRPr="00CD60A6">
        <w:rPr>
          <w:rFonts w:ascii="Tahoma" w:hAnsi="Tahoma" w:cs="Tahoma"/>
        </w:rPr>
        <w:t xml:space="preserve"> fotowoltaiczną</w:t>
      </w:r>
      <w:r w:rsidR="009F4BD0" w:rsidRPr="00CD60A6">
        <w:rPr>
          <w:rFonts w:ascii="Tahoma" w:hAnsi="Tahoma" w:cs="Tahoma"/>
        </w:rPr>
        <w:t>.</w:t>
      </w:r>
      <w:r w:rsidR="00CD60A6">
        <w:rPr>
          <w:rFonts w:ascii="Tahoma" w:hAnsi="Tahoma" w:cs="Tahoma"/>
        </w:rPr>
        <w:t xml:space="preserve"> </w:t>
      </w:r>
      <w:r w:rsidR="009F4BD0" w:rsidRPr="00CD60A6">
        <w:rPr>
          <w:rFonts w:ascii="Tahoma" w:hAnsi="Tahoma" w:cs="Tahoma"/>
        </w:rPr>
        <w:t xml:space="preserve">Zagospodarowanie terenu </w:t>
      </w:r>
      <w:r w:rsidR="0062552E" w:rsidRPr="00CD60A6">
        <w:rPr>
          <w:rFonts w:ascii="Tahoma" w:hAnsi="Tahoma" w:cs="Tahoma"/>
        </w:rPr>
        <w:t>obejmuje</w:t>
      </w:r>
      <w:r w:rsidR="00EC60EA" w:rsidRPr="00CD60A6">
        <w:rPr>
          <w:rFonts w:ascii="Tahoma" w:hAnsi="Tahoma" w:cs="Tahoma"/>
        </w:rPr>
        <w:t xml:space="preserve"> montaż tablicy informacyjno-edukacyjnej oraz</w:t>
      </w:r>
      <w:r w:rsidR="0062552E" w:rsidRPr="00CD60A6">
        <w:rPr>
          <w:rFonts w:ascii="Tahoma" w:hAnsi="Tahoma" w:cs="Tahoma"/>
        </w:rPr>
        <w:t xml:space="preserve"> miejsce dla zajęć w ramach leśnych przedszkoli wyposażone w elementy umożliwiające prowadzenie zajęć m.in.: ławeczki, stoły</w:t>
      </w:r>
      <w:r w:rsidR="00EC60EA" w:rsidRPr="00CD60A6">
        <w:rPr>
          <w:rFonts w:ascii="Tahoma" w:hAnsi="Tahoma" w:cs="Tahoma"/>
        </w:rPr>
        <w:t>,</w:t>
      </w:r>
      <w:r w:rsidR="0062552E" w:rsidRPr="00CD60A6">
        <w:rPr>
          <w:rFonts w:ascii="Tahoma" w:hAnsi="Tahoma" w:cs="Tahoma"/>
        </w:rPr>
        <w:t xml:space="preserve"> wiaty, ławy, hamaki, ścieżki sensoryczne</w:t>
      </w:r>
      <w:r w:rsidR="00BF7E87" w:rsidRPr="00CD60A6">
        <w:rPr>
          <w:rFonts w:ascii="Tahoma" w:hAnsi="Tahoma" w:cs="Tahoma"/>
        </w:rPr>
        <w:t xml:space="preserve"> oraz</w:t>
      </w:r>
      <w:r w:rsidR="0062552E" w:rsidRPr="00CD60A6">
        <w:rPr>
          <w:rFonts w:ascii="Tahoma" w:hAnsi="Tahoma" w:cs="Tahoma"/>
        </w:rPr>
        <w:t xml:space="preserve"> błotna kuchnia. Należy </w:t>
      </w:r>
      <w:r w:rsidR="003C282E" w:rsidRPr="00CD60A6">
        <w:rPr>
          <w:rFonts w:ascii="Tahoma" w:hAnsi="Tahoma" w:cs="Tahoma"/>
        </w:rPr>
        <w:t xml:space="preserve">również przewidzieć teren na </w:t>
      </w:r>
      <w:r w:rsidR="0062552E" w:rsidRPr="00CD60A6">
        <w:rPr>
          <w:rFonts w:ascii="Tahoma" w:hAnsi="Tahoma" w:cs="Tahoma"/>
        </w:rPr>
        <w:t xml:space="preserve">społeczny/otwarty ogród </w:t>
      </w:r>
      <w:r w:rsidR="0062552E" w:rsidRPr="00CD60A6">
        <w:rPr>
          <w:rFonts w:ascii="Tahoma" w:hAnsi="Tahoma" w:cs="Tahoma"/>
          <w:color w:val="000000" w:themeColor="text1"/>
        </w:rPr>
        <w:t>warzywno-zielarski oraz mini-szkółkę roślinną.</w:t>
      </w:r>
      <w:r w:rsidR="003C282E" w:rsidRPr="00CD60A6">
        <w:rPr>
          <w:rFonts w:ascii="Tahoma" w:hAnsi="Tahoma" w:cs="Tahoma"/>
          <w:color w:val="000000" w:themeColor="text1"/>
        </w:rPr>
        <w:t xml:space="preserve"> </w:t>
      </w:r>
      <w:r w:rsidR="00EC60EA" w:rsidRPr="00CD60A6">
        <w:rPr>
          <w:rFonts w:ascii="Tahoma" w:hAnsi="Tahoma" w:cs="Tahoma"/>
          <w:color w:val="000000" w:themeColor="text1"/>
        </w:rPr>
        <w:t xml:space="preserve"> </w:t>
      </w:r>
      <w:r w:rsidR="003C282E" w:rsidRPr="00CD60A6">
        <w:rPr>
          <w:rFonts w:ascii="Tahoma" w:hAnsi="Tahoma" w:cs="Tahoma"/>
          <w:color w:val="000000" w:themeColor="text1"/>
        </w:rPr>
        <w:t>Teren winien zostać oświetlony.</w:t>
      </w:r>
      <w:r w:rsidR="0041123B">
        <w:rPr>
          <w:rFonts w:ascii="Tahoma" w:hAnsi="Tahoma" w:cs="Tahoma"/>
          <w:color w:val="000000" w:themeColor="text1"/>
        </w:rPr>
        <w:t xml:space="preserve"> </w:t>
      </w:r>
      <w:r w:rsidR="0041123B" w:rsidRPr="0041123B">
        <w:rPr>
          <w:rFonts w:ascii="Tahoma" w:hAnsi="Tahoma" w:cs="Tahoma"/>
        </w:rPr>
        <w:t xml:space="preserve">Zaprojektowanie wszystkich przyłączy zgodnie z uzyskanymi warunkami technicznymi przyłączenia do sieci przez </w:t>
      </w:r>
      <w:r w:rsidR="0041123B">
        <w:rPr>
          <w:rFonts w:ascii="Tahoma" w:hAnsi="Tahoma" w:cs="Tahoma"/>
        </w:rPr>
        <w:t>w</w:t>
      </w:r>
      <w:r w:rsidR="0041123B" w:rsidRPr="0041123B">
        <w:rPr>
          <w:rFonts w:ascii="Tahoma" w:hAnsi="Tahoma" w:cs="Tahoma"/>
        </w:rPr>
        <w:t xml:space="preserve">ykonawcę od </w:t>
      </w:r>
      <w:r w:rsidR="0041123B">
        <w:rPr>
          <w:rFonts w:ascii="Tahoma" w:hAnsi="Tahoma" w:cs="Tahoma"/>
        </w:rPr>
        <w:t>g</w:t>
      </w:r>
      <w:r w:rsidR="0041123B" w:rsidRPr="0041123B">
        <w:rPr>
          <w:rFonts w:ascii="Tahoma" w:hAnsi="Tahoma" w:cs="Tahoma"/>
        </w:rPr>
        <w:t>estorów sieci</w:t>
      </w:r>
      <w:r w:rsidR="0041123B">
        <w:rPr>
          <w:rFonts w:ascii="Tahoma" w:hAnsi="Tahoma" w:cs="Tahoma"/>
        </w:rPr>
        <w:t>.</w:t>
      </w:r>
    </w:p>
    <w:bookmarkEnd w:id="2"/>
    <w:p w14:paraId="7B0AF100" w14:textId="77777777" w:rsidR="007E34A8" w:rsidRPr="00AE7A93" w:rsidRDefault="007E34A8" w:rsidP="009D4448">
      <w:pPr>
        <w:pStyle w:val="Akapitzlist"/>
        <w:numPr>
          <w:ilvl w:val="0"/>
          <w:numId w:val="7"/>
        </w:numPr>
        <w:spacing w:line="276" w:lineRule="auto"/>
        <w:contextualSpacing/>
        <w:jc w:val="both"/>
        <w:rPr>
          <w:rFonts w:ascii="Tahoma" w:hAnsi="Tahoma" w:cs="Tahoma"/>
          <w:vanish/>
          <w:color w:val="000000" w:themeColor="text1"/>
        </w:rPr>
      </w:pPr>
    </w:p>
    <w:p w14:paraId="49235A67" w14:textId="769C19CD" w:rsidR="00C956E2" w:rsidRPr="00CD60A6" w:rsidRDefault="00C956E2" w:rsidP="009D4448">
      <w:pPr>
        <w:pStyle w:val="Akapitzlist"/>
        <w:numPr>
          <w:ilvl w:val="0"/>
          <w:numId w:val="10"/>
        </w:numPr>
        <w:spacing w:line="276" w:lineRule="auto"/>
        <w:ind w:hanging="502"/>
        <w:contextualSpacing/>
        <w:jc w:val="both"/>
        <w:rPr>
          <w:rFonts w:ascii="Tahoma" w:hAnsi="Tahoma" w:cs="Tahoma"/>
          <w:color w:val="000000" w:themeColor="text1"/>
        </w:rPr>
      </w:pPr>
      <w:r w:rsidRPr="00CD60A6">
        <w:rPr>
          <w:rFonts w:ascii="Tahoma" w:hAnsi="Tahoma" w:cs="Tahoma"/>
        </w:rPr>
        <w:t xml:space="preserve">W </w:t>
      </w:r>
      <w:r w:rsidR="00235400" w:rsidRPr="00CD60A6">
        <w:rPr>
          <w:rFonts w:ascii="Tahoma" w:hAnsi="Tahoma" w:cs="Tahoma"/>
        </w:rPr>
        <w:t>pierwsz</w:t>
      </w:r>
      <w:r w:rsidR="00842593">
        <w:rPr>
          <w:rFonts w:ascii="Tahoma" w:hAnsi="Tahoma" w:cs="Tahoma"/>
        </w:rPr>
        <w:t xml:space="preserve">ym etapie </w:t>
      </w:r>
      <w:r w:rsidR="00C00BED" w:rsidRPr="00CD60A6">
        <w:rPr>
          <w:rFonts w:ascii="Tahoma" w:hAnsi="Tahoma" w:cs="Tahoma"/>
          <w:color w:val="000000" w:themeColor="text1"/>
        </w:rPr>
        <w:t xml:space="preserve">do </w:t>
      </w:r>
      <w:r w:rsidR="00C45F1D" w:rsidRPr="00CD60A6">
        <w:rPr>
          <w:rFonts w:ascii="Tahoma" w:hAnsi="Tahoma" w:cs="Tahoma"/>
          <w:color w:val="000000" w:themeColor="text1"/>
        </w:rPr>
        <w:t xml:space="preserve">obowiązków </w:t>
      </w:r>
      <w:r w:rsidR="002A4A98" w:rsidRPr="00CD60A6">
        <w:rPr>
          <w:rFonts w:ascii="Tahoma" w:hAnsi="Tahoma" w:cs="Tahoma"/>
          <w:color w:val="000000" w:themeColor="text1"/>
        </w:rPr>
        <w:t>w</w:t>
      </w:r>
      <w:r w:rsidR="003879DB" w:rsidRPr="00CD60A6">
        <w:rPr>
          <w:rFonts w:ascii="Tahoma" w:hAnsi="Tahoma" w:cs="Tahoma"/>
          <w:color w:val="000000" w:themeColor="text1"/>
        </w:rPr>
        <w:t>ykonawcy</w:t>
      </w:r>
      <w:r w:rsidRPr="00CD60A6">
        <w:rPr>
          <w:rFonts w:ascii="Tahoma" w:hAnsi="Tahoma" w:cs="Tahoma"/>
          <w:color w:val="000000" w:themeColor="text1"/>
        </w:rPr>
        <w:t xml:space="preserve"> </w:t>
      </w:r>
      <w:r w:rsidR="00214D75" w:rsidRPr="00CD60A6">
        <w:rPr>
          <w:rFonts w:ascii="Tahoma" w:hAnsi="Tahoma" w:cs="Tahoma"/>
          <w:color w:val="000000" w:themeColor="text1"/>
        </w:rPr>
        <w:t>należy</w:t>
      </w:r>
      <w:r w:rsidRPr="00CD60A6">
        <w:rPr>
          <w:rFonts w:ascii="Tahoma" w:hAnsi="Tahoma" w:cs="Tahoma"/>
          <w:color w:val="000000" w:themeColor="text1"/>
        </w:rPr>
        <w:t>:</w:t>
      </w:r>
    </w:p>
    <w:p w14:paraId="0091CF72" w14:textId="74CAB77F" w:rsidR="008B3482" w:rsidRPr="00D731BB" w:rsidRDefault="000520F2" w:rsidP="0051701C">
      <w:pPr>
        <w:widowControl w:val="0"/>
        <w:numPr>
          <w:ilvl w:val="2"/>
          <w:numId w:val="9"/>
        </w:numPr>
        <w:tabs>
          <w:tab w:val="left" w:pos="557"/>
        </w:tabs>
        <w:autoSpaceDE w:val="0"/>
        <w:autoSpaceDN w:val="0"/>
        <w:spacing w:line="276" w:lineRule="auto"/>
        <w:ind w:left="993" w:hanging="426"/>
        <w:jc w:val="both"/>
        <w:rPr>
          <w:rFonts w:ascii="Tahoma" w:eastAsia="Tahoma" w:hAnsi="Tahoma" w:cs="Tahoma"/>
        </w:rPr>
      </w:pPr>
      <w:r>
        <w:rPr>
          <w:rFonts w:ascii="Tahoma" w:hAnsi="Tahoma" w:cs="Tahoma"/>
          <w:color w:val="000000" w:themeColor="text1"/>
        </w:rPr>
        <w:t>w</w:t>
      </w:r>
      <w:r w:rsidR="008B3482" w:rsidRPr="00AE7A93">
        <w:rPr>
          <w:rFonts w:ascii="Tahoma" w:hAnsi="Tahoma" w:cs="Tahoma"/>
          <w:color w:val="000000" w:themeColor="text1"/>
        </w:rPr>
        <w:t xml:space="preserve">ykonanie badań geotechnicznych i dokumentacji geotechnicznej związanych z prawidłowym posadowieniem </w:t>
      </w:r>
      <w:r w:rsidR="003713A0" w:rsidRPr="00AE7A93">
        <w:rPr>
          <w:rFonts w:ascii="Tahoma" w:hAnsi="Tahoma" w:cs="Tahoma"/>
          <w:color w:val="000000" w:themeColor="text1"/>
        </w:rPr>
        <w:t xml:space="preserve">budynku, </w:t>
      </w:r>
      <w:r w:rsidR="008B3482" w:rsidRPr="00AE7A93">
        <w:rPr>
          <w:rFonts w:ascii="Tahoma" w:hAnsi="Tahoma" w:cs="Tahoma"/>
          <w:color w:val="000000" w:themeColor="text1"/>
        </w:rPr>
        <w:t xml:space="preserve">sieci, elementów zagospodarowania terenu, prawidłowym wykonaniem robót ziemnych związanych </w:t>
      </w:r>
      <w:r w:rsidR="008B3482" w:rsidRPr="00D731BB">
        <w:rPr>
          <w:rFonts w:ascii="Tahoma" w:hAnsi="Tahoma" w:cs="Tahoma"/>
        </w:rPr>
        <w:t>z odwodnieniem terenu,</w:t>
      </w:r>
    </w:p>
    <w:p w14:paraId="7142510C" w14:textId="1D5F44B3" w:rsidR="00BD6AFF" w:rsidRPr="00D731BB" w:rsidRDefault="000520F2" w:rsidP="0051701C">
      <w:pPr>
        <w:widowControl w:val="0"/>
        <w:numPr>
          <w:ilvl w:val="2"/>
          <w:numId w:val="9"/>
        </w:numPr>
        <w:tabs>
          <w:tab w:val="left" w:pos="557"/>
        </w:tabs>
        <w:autoSpaceDE w:val="0"/>
        <w:autoSpaceDN w:val="0"/>
        <w:spacing w:line="276" w:lineRule="auto"/>
        <w:ind w:left="993" w:hanging="426"/>
        <w:jc w:val="both"/>
        <w:rPr>
          <w:rFonts w:ascii="Tahoma" w:eastAsia="Tahoma" w:hAnsi="Tahoma" w:cs="Tahoma"/>
        </w:rPr>
      </w:pPr>
      <w:r>
        <w:rPr>
          <w:rFonts w:ascii="Tahoma" w:hAnsi="Tahoma" w:cs="Tahoma"/>
        </w:rPr>
        <w:t>u</w:t>
      </w:r>
      <w:r w:rsidR="00BD6AFF" w:rsidRPr="00D731BB">
        <w:rPr>
          <w:rFonts w:ascii="Tahoma" w:hAnsi="Tahoma" w:cs="Tahoma"/>
        </w:rPr>
        <w:t>zyskanie niezbędnych warunków</w:t>
      </w:r>
      <w:r w:rsidR="00EB6089" w:rsidRPr="00D731BB">
        <w:rPr>
          <w:rFonts w:ascii="Tahoma" w:hAnsi="Tahoma" w:cs="Tahoma"/>
        </w:rPr>
        <w:t xml:space="preserve"> technicznych</w:t>
      </w:r>
      <w:r w:rsidR="00BD6AFF" w:rsidRPr="00D731BB">
        <w:rPr>
          <w:rFonts w:ascii="Tahoma" w:hAnsi="Tahoma" w:cs="Tahoma"/>
        </w:rPr>
        <w:t xml:space="preserve"> przyłączenia</w:t>
      </w:r>
      <w:r w:rsidR="00C258D7" w:rsidRPr="00D731BB">
        <w:rPr>
          <w:rFonts w:ascii="Tahoma" w:hAnsi="Tahoma" w:cs="Tahoma"/>
        </w:rPr>
        <w:t xml:space="preserve"> lub przebudowy</w:t>
      </w:r>
      <w:r w:rsidR="00BD6AFF" w:rsidRPr="00D731BB">
        <w:rPr>
          <w:rFonts w:ascii="Tahoma" w:hAnsi="Tahoma" w:cs="Tahoma"/>
        </w:rPr>
        <w:t xml:space="preserve"> w zakresie</w:t>
      </w:r>
      <w:r w:rsidR="006919AE" w:rsidRPr="00D731BB">
        <w:rPr>
          <w:rFonts w:ascii="Tahoma" w:hAnsi="Tahoma" w:cs="Tahoma"/>
        </w:rPr>
        <w:t xml:space="preserve"> wszystkich mediów</w:t>
      </w:r>
      <w:r w:rsidR="00EB6089" w:rsidRPr="00D731BB">
        <w:rPr>
          <w:rFonts w:ascii="Tahoma" w:hAnsi="Tahoma" w:cs="Tahoma"/>
        </w:rPr>
        <w:t xml:space="preserve"> niezbędnych do prawidłowego funkcjonowania obiektu</w:t>
      </w:r>
      <w:r w:rsidR="00EC01AB" w:rsidRPr="00D731BB">
        <w:rPr>
          <w:rFonts w:ascii="Tahoma" w:hAnsi="Tahoma" w:cs="Tahoma"/>
        </w:rPr>
        <w:t>, w szczególności</w:t>
      </w:r>
      <w:r w:rsidR="00BD6AFF" w:rsidRPr="00D731BB">
        <w:rPr>
          <w:rFonts w:ascii="Tahoma" w:hAnsi="Tahoma" w:cs="Tahoma"/>
        </w:rPr>
        <w:t>:</w:t>
      </w:r>
    </w:p>
    <w:p w14:paraId="182C366B" w14:textId="77777777" w:rsidR="004A41F7" w:rsidRPr="00D731BB" w:rsidRDefault="00AF304A" w:rsidP="009D4448">
      <w:pPr>
        <w:pStyle w:val="Akapitzlist"/>
        <w:numPr>
          <w:ilvl w:val="0"/>
          <w:numId w:val="5"/>
        </w:numPr>
        <w:spacing w:line="276" w:lineRule="auto"/>
        <w:ind w:left="1548" w:hanging="357"/>
        <w:contextualSpacing/>
        <w:jc w:val="both"/>
        <w:rPr>
          <w:rFonts w:ascii="Tahoma" w:hAnsi="Tahoma" w:cs="Tahoma"/>
        </w:rPr>
      </w:pPr>
      <w:r w:rsidRPr="00D731BB">
        <w:rPr>
          <w:rFonts w:ascii="Tahoma" w:hAnsi="Tahoma" w:cs="Tahoma"/>
        </w:rPr>
        <w:t>e</w:t>
      </w:r>
      <w:r w:rsidR="00A701F9" w:rsidRPr="00D731BB">
        <w:rPr>
          <w:rFonts w:ascii="Tahoma" w:hAnsi="Tahoma" w:cs="Tahoma"/>
        </w:rPr>
        <w:t>lektrycznej</w:t>
      </w:r>
      <w:r w:rsidR="00234304" w:rsidRPr="00D731BB">
        <w:rPr>
          <w:rFonts w:ascii="Tahoma" w:hAnsi="Tahoma" w:cs="Tahoma"/>
        </w:rPr>
        <w:t>,</w:t>
      </w:r>
    </w:p>
    <w:p w14:paraId="7330607D" w14:textId="77777777" w:rsidR="006919AE" w:rsidRPr="00D731BB" w:rsidRDefault="006919AE" w:rsidP="009D4448">
      <w:pPr>
        <w:pStyle w:val="Akapitzlist"/>
        <w:numPr>
          <w:ilvl w:val="0"/>
          <w:numId w:val="5"/>
        </w:numPr>
        <w:spacing w:line="276" w:lineRule="auto"/>
        <w:ind w:left="1548" w:hanging="357"/>
        <w:contextualSpacing/>
        <w:jc w:val="both"/>
        <w:rPr>
          <w:rFonts w:ascii="Tahoma" w:hAnsi="Tahoma" w:cs="Tahoma"/>
        </w:rPr>
      </w:pPr>
      <w:r w:rsidRPr="00D731BB">
        <w:rPr>
          <w:rFonts w:ascii="Tahoma" w:hAnsi="Tahoma" w:cs="Tahoma"/>
        </w:rPr>
        <w:t>wodno-kanalizacyjnej,</w:t>
      </w:r>
    </w:p>
    <w:p w14:paraId="21F28F67" w14:textId="77777777" w:rsidR="006919AE" w:rsidRPr="00D731BB" w:rsidRDefault="006919AE" w:rsidP="009D4448">
      <w:pPr>
        <w:pStyle w:val="Akapitzlist"/>
        <w:numPr>
          <w:ilvl w:val="0"/>
          <w:numId w:val="5"/>
        </w:numPr>
        <w:spacing w:line="276" w:lineRule="auto"/>
        <w:ind w:left="1548" w:hanging="357"/>
        <w:contextualSpacing/>
        <w:jc w:val="both"/>
        <w:rPr>
          <w:rFonts w:ascii="Tahoma" w:hAnsi="Tahoma" w:cs="Tahoma"/>
        </w:rPr>
      </w:pPr>
      <w:r w:rsidRPr="00D731BB">
        <w:rPr>
          <w:rFonts w:ascii="Tahoma" w:hAnsi="Tahoma" w:cs="Tahoma"/>
        </w:rPr>
        <w:t>co, ciepłej wody</w:t>
      </w:r>
      <w:r w:rsidR="00932AEE" w:rsidRPr="00D731BB">
        <w:rPr>
          <w:rFonts w:ascii="Tahoma" w:hAnsi="Tahoma" w:cs="Tahoma"/>
        </w:rPr>
        <w:t xml:space="preserve"> użytkowej</w:t>
      </w:r>
      <w:r w:rsidRPr="00D731BB">
        <w:rPr>
          <w:rFonts w:ascii="Tahoma" w:hAnsi="Tahoma" w:cs="Tahoma"/>
        </w:rPr>
        <w:t>,</w:t>
      </w:r>
    </w:p>
    <w:p w14:paraId="71741CC9" w14:textId="77777777" w:rsidR="006919AE" w:rsidRPr="00D731BB" w:rsidRDefault="006919AE" w:rsidP="009D4448">
      <w:pPr>
        <w:pStyle w:val="Akapitzlist"/>
        <w:numPr>
          <w:ilvl w:val="0"/>
          <w:numId w:val="5"/>
        </w:numPr>
        <w:spacing w:line="276" w:lineRule="auto"/>
        <w:ind w:left="1548" w:hanging="357"/>
        <w:contextualSpacing/>
        <w:jc w:val="both"/>
        <w:rPr>
          <w:rFonts w:ascii="Tahoma" w:hAnsi="Tahoma" w:cs="Tahoma"/>
        </w:rPr>
      </w:pPr>
      <w:r w:rsidRPr="00D731BB">
        <w:rPr>
          <w:rFonts w:ascii="Tahoma" w:hAnsi="Tahoma" w:cs="Tahoma"/>
        </w:rPr>
        <w:t>kanalizacji deszczowej,</w:t>
      </w:r>
    </w:p>
    <w:p w14:paraId="46AF5B81" w14:textId="4FCF5FFA" w:rsidR="00442C33" w:rsidRPr="00D731BB" w:rsidRDefault="00F63F00" w:rsidP="009D4448">
      <w:pPr>
        <w:pStyle w:val="Akapitzlist"/>
        <w:numPr>
          <w:ilvl w:val="0"/>
          <w:numId w:val="5"/>
        </w:numPr>
        <w:spacing w:line="276" w:lineRule="auto"/>
        <w:ind w:left="1548" w:hanging="357"/>
        <w:contextualSpacing/>
        <w:jc w:val="both"/>
        <w:rPr>
          <w:rFonts w:ascii="Tahoma" w:hAnsi="Tahoma" w:cs="Tahoma"/>
        </w:rPr>
      </w:pPr>
      <w:r w:rsidRPr="00D731BB">
        <w:rPr>
          <w:rFonts w:ascii="Tahoma" w:hAnsi="Tahoma" w:cs="Tahoma"/>
        </w:rPr>
        <w:t>fotowoltaicznej</w:t>
      </w:r>
      <w:r w:rsidR="00442C33" w:rsidRPr="00D731BB">
        <w:rPr>
          <w:rFonts w:ascii="Tahoma" w:hAnsi="Tahoma" w:cs="Tahoma"/>
        </w:rPr>
        <w:t>,</w:t>
      </w:r>
    </w:p>
    <w:p w14:paraId="165EE1CC" w14:textId="77777777" w:rsidR="00442C33" w:rsidRPr="00D731BB" w:rsidRDefault="00442C33" w:rsidP="009D4448">
      <w:pPr>
        <w:pStyle w:val="Akapitzlist"/>
        <w:numPr>
          <w:ilvl w:val="0"/>
          <w:numId w:val="5"/>
        </w:numPr>
        <w:spacing w:line="276" w:lineRule="auto"/>
        <w:ind w:left="1548" w:hanging="357"/>
        <w:contextualSpacing/>
        <w:jc w:val="both"/>
        <w:rPr>
          <w:rFonts w:ascii="Tahoma" w:hAnsi="Tahoma" w:cs="Tahoma"/>
        </w:rPr>
      </w:pPr>
      <w:r w:rsidRPr="00D731BB">
        <w:rPr>
          <w:rFonts w:ascii="Tahoma" w:hAnsi="Tahoma" w:cs="Tahoma"/>
        </w:rPr>
        <w:t>internetowej,</w:t>
      </w:r>
    </w:p>
    <w:p w14:paraId="1916B5CF" w14:textId="05D82F68" w:rsidR="00F63F00" w:rsidRPr="00D731BB" w:rsidRDefault="00442C33" w:rsidP="009D4448">
      <w:pPr>
        <w:pStyle w:val="Akapitzlist"/>
        <w:numPr>
          <w:ilvl w:val="0"/>
          <w:numId w:val="5"/>
        </w:numPr>
        <w:spacing w:line="276" w:lineRule="auto"/>
        <w:ind w:left="1548" w:hanging="357"/>
        <w:contextualSpacing/>
        <w:jc w:val="both"/>
        <w:rPr>
          <w:rFonts w:ascii="Tahoma" w:hAnsi="Tahoma" w:cs="Tahoma"/>
        </w:rPr>
      </w:pPr>
      <w:r w:rsidRPr="00D731BB">
        <w:rPr>
          <w:rFonts w:ascii="Tahoma" w:hAnsi="Tahoma" w:cs="Tahoma"/>
        </w:rPr>
        <w:lastRenderedPageBreak/>
        <w:t>telekomunikacyjnej</w:t>
      </w:r>
      <w:r w:rsidR="00F63F00" w:rsidRPr="00D731BB">
        <w:rPr>
          <w:rFonts w:ascii="Tahoma" w:hAnsi="Tahoma" w:cs="Tahoma"/>
        </w:rPr>
        <w:t>;</w:t>
      </w:r>
    </w:p>
    <w:p w14:paraId="33CBF8C0" w14:textId="7AF11030" w:rsidR="000520F2" w:rsidRDefault="000520F2" w:rsidP="009D4448">
      <w:pPr>
        <w:widowControl w:val="0"/>
        <w:numPr>
          <w:ilvl w:val="2"/>
          <w:numId w:val="9"/>
        </w:numPr>
        <w:tabs>
          <w:tab w:val="left" w:pos="557"/>
        </w:tabs>
        <w:autoSpaceDE w:val="0"/>
        <w:autoSpaceDN w:val="0"/>
        <w:spacing w:line="276" w:lineRule="auto"/>
        <w:ind w:left="1077" w:hanging="397"/>
        <w:jc w:val="both"/>
        <w:rPr>
          <w:rFonts w:ascii="Tahoma" w:hAnsi="Tahoma" w:cs="Tahoma"/>
        </w:rPr>
      </w:pPr>
      <w:r>
        <w:rPr>
          <w:rFonts w:ascii="Tahoma" w:hAnsi="Tahoma" w:cs="Tahoma"/>
        </w:rPr>
        <w:t>o</w:t>
      </w:r>
      <w:r w:rsidR="00C956E2" w:rsidRPr="00D731BB">
        <w:rPr>
          <w:rFonts w:ascii="Tahoma" w:hAnsi="Tahoma" w:cs="Tahoma"/>
        </w:rPr>
        <w:t>pracowanie</w:t>
      </w:r>
      <w:r w:rsidR="00917331" w:rsidRPr="00D731BB">
        <w:rPr>
          <w:rFonts w:ascii="Tahoma" w:hAnsi="Tahoma" w:cs="Tahoma"/>
        </w:rPr>
        <w:t xml:space="preserve"> dwóch różnorodnych</w:t>
      </w:r>
      <w:r w:rsidR="00C956E2" w:rsidRPr="00D731BB">
        <w:rPr>
          <w:rFonts w:ascii="Tahoma" w:hAnsi="Tahoma" w:cs="Tahoma"/>
        </w:rPr>
        <w:t xml:space="preserve"> koncepcji </w:t>
      </w:r>
      <w:r w:rsidR="00917331" w:rsidRPr="00D731BB">
        <w:rPr>
          <w:rFonts w:ascii="Tahoma" w:hAnsi="Tahoma" w:cs="Tahoma"/>
        </w:rPr>
        <w:t xml:space="preserve">„Społecznego </w:t>
      </w:r>
      <w:proofErr w:type="spellStart"/>
      <w:r w:rsidR="00917331" w:rsidRPr="00D731BB">
        <w:rPr>
          <w:rFonts w:ascii="Tahoma" w:hAnsi="Tahoma" w:cs="Tahoma"/>
        </w:rPr>
        <w:t>ekocentrum</w:t>
      </w:r>
      <w:proofErr w:type="spellEnd"/>
      <w:r w:rsidR="00917331" w:rsidRPr="00D731BB">
        <w:rPr>
          <w:rFonts w:ascii="Tahoma" w:hAnsi="Tahoma" w:cs="Tahoma"/>
        </w:rPr>
        <w:t>”</w:t>
      </w:r>
      <w:r w:rsidR="00474E1D" w:rsidRPr="00D731BB">
        <w:rPr>
          <w:rFonts w:ascii="Tahoma" w:hAnsi="Tahoma" w:cs="Tahoma"/>
        </w:rPr>
        <w:t xml:space="preserve"> </w:t>
      </w:r>
      <w:r w:rsidR="00C956E2" w:rsidRPr="00D731BB">
        <w:rPr>
          <w:rFonts w:ascii="Tahoma" w:hAnsi="Tahoma" w:cs="Tahoma"/>
        </w:rPr>
        <w:t>będącego przedmiotem umowy zawierając</w:t>
      </w:r>
      <w:r w:rsidR="002D0109" w:rsidRPr="00D731BB">
        <w:rPr>
          <w:rFonts w:ascii="Tahoma" w:hAnsi="Tahoma" w:cs="Tahoma"/>
        </w:rPr>
        <w:t>ej</w:t>
      </w:r>
      <w:r w:rsidR="00C956E2" w:rsidRPr="00D731BB">
        <w:rPr>
          <w:rFonts w:ascii="Tahoma" w:hAnsi="Tahoma" w:cs="Tahoma"/>
        </w:rPr>
        <w:t xml:space="preserve"> propozycj</w:t>
      </w:r>
      <w:r w:rsidR="002D0109" w:rsidRPr="00D731BB">
        <w:rPr>
          <w:rFonts w:ascii="Tahoma" w:hAnsi="Tahoma" w:cs="Tahoma"/>
        </w:rPr>
        <w:t>ę</w:t>
      </w:r>
      <w:r w:rsidR="00C956E2" w:rsidRPr="00D731BB">
        <w:rPr>
          <w:rFonts w:ascii="Tahoma" w:hAnsi="Tahoma" w:cs="Tahoma"/>
        </w:rPr>
        <w:t xml:space="preserve"> rozwiązań projektowych i</w:t>
      </w:r>
      <w:r w:rsidR="006101BF" w:rsidRPr="00D731BB">
        <w:rPr>
          <w:rFonts w:ascii="Tahoma" w:hAnsi="Tahoma" w:cs="Tahoma"/>
        </w:rPr>
        <w:t> </w:t>
      </w:r>
      <w:r w:rsidR="00C956E2" w:rsidRPr="00D731BB">
        <w:rPr>
          <w:rFonts w:ascii="Tahoma" w:hAnsi="Tahoma" w:cs="Tahoma"/>
        </w:rPr>
        <w:t xml:space="preserve">materiałowych oraz szacunkowe wartości robót budowlanych dla </w:t>
      </w:r>
      <w:r w:rsidR="002D0109" w:rsidRPr="00D731BB">
        <w:rPr>
          <w:rFonts w:ascii="Tahoma" w:hAnsi="Tahoma" w:cs="Tahoma"/>
        </w:rPr>
        <w:t xml:space="preserve">proponowanej </w:t>
      </w:r>
      <w:r w:rsidR="008228C2" w:rsidRPr="00D731BB">
        <w:rPr>
          <w:rFonts w:ascii="Tahoma" w:hAnsi="Tahoma" w:cs="Tahoma"/>
        </w:rPr>
        <w:t>koncepcji</w:t>
      </w:r>
      <w:r w:rsidR="00C956E2" w:rsidRPr="00D731BB">
        <w:rPr>
          <w:rFonts w:ascii="Tahoma" w:hAnsi="Tahoma" w:cs="Tahoma"/>
        </w:rPr>
        <w:t>.</w:t>
      </w:r>
      <w:r w:rsidR="00DA33CD" w:rsidRPr="00D731BB">
        <w:rPr>
          <w:rFonts w:ascii="Tahoma" w:hAnsi="Tahoma" w:cs="Tahoma"/>
        </w:rPr>
        <w:t xml:space="preserve"> </w:t>
      </w:r>
      <w:r w:rsidR="00E80916" w:rsidRPr="00D731BB">
        <w:rPr>
          <w:rFonts w:ascii="Tahoma" w:hAnsi="Tahoma" w:cs="Tahoma"/>
        </w:rPr>
        <w:t xml:space="preserve">Koncepcję – część opisową i graficzną należy wykonać w wersji papierowej i elektronicznej. </w:t>
      </w:r>
    </w:p>
    <w:p w14:paraId="2D997601" w14:textId="5153246E" w:rsidR="001419C4" w:rsidRPr="001419C4" w:rsidRDefault="001419C4" w:rsidP="001419C4">
      <w:pPr>
        <w:widowControl w:val="0"/>
        <w:tabs>
          <w:tab w:val="left" w:pos="557"/>
        </w:tabs>
        <w:autoSpaceDE w:val="0"/>
        <w:autoSpaceDN w:val="0"/>
        <w:spacing w:line="276" w:lineRule="auto"/>
        <w:ind w:left="680"/>
        <w:jc w:val="both"/>
        <w:rPr>
          <w:rFonts w:ascii="Tahoma" w:hAnsi="Tahoma" w:cs="Tahoma"/>
          <w:b/>
          <w:bCs/>
        </w:rPr>
      </w:pPr>
      <w:r w:rsidRPr="001419C4">
        <w:rPr>
          <w:rFonts w:ascii="Tahoma" w:hAnsi="Tahoma" w:cs="Tahoma"/>
          <w:b/>
          <w:bCs/>
        </w:rPr>
        <w:tab/>
        <w:t>UWAGA: Zamawiający przekaże wykonawcy aktualną mapę do celów projektowych w terminie 7 dni od dnia zawarcia umowy.</w:t>
      </w:r>
    </w:p>
    <w:p w14:paraId="4BB44CE1" w14:textId="338CC479" w:rsidR="00CD60A6" w:rsidRPr="001419C4" w:rsidRDefault="00CD60A6" w:rsidP="00AB7F24">
      <w:pPr>
        <w:widowControl w:val="0"/>
        <w:tabs>
          <w:tab w:val="left" w:pos="557"/>
        </w:tabs>
        <w:autoSpaceDE w:val="0"/>
        <w:autoSpaceDN w:val="0"/>
        <w:spacing w:line="276" w:lineRule="auto"/>
        <w:ind w:left="680"/>
        <w:jc w:val="both"/>
        <w:rPr>
          <w:rFonts w:ascii="Tahoma" w:hAnsi="Tahoma" w:cs="Tahoma"/>
        </w:rPr>
      </w:pPr>
      <w:r w:rsidRPr="001419C4">
        <w:rPr>
          <w:rFonts w:ascii="Tahoma" w:hAnsi="Tahoma" w:cs="Tahoma"/>
        </w:rPr>
        <w:t xml:space="preserve">Wymagany termin realizacji tej części zamówienia </w:t>
      </w:r>
      <w:r w:rsidRPr="001419C4">
        <w:rPr>
          <w:rFonts w:ascii="Tahoma" w:hAnsi="Tahoma" w:cs="Tahoma"/>
          <w:color w:val="000000" w:themeColor="text1"/>
        </w:rPr>
        <w:t xml:space="preserve">do </w:t>
      </w:r>
      <w:r w:rsidRPr="001419C4">
        <w:rPr>
          <w:rFonts w:ascii="Tahoma" w:hAnsi="Tahoma" w:cs="Tahoma"/>
        </w:rPr>
        <w:t xml:space="preserve">2 miesięcy </w:t>
      </w:r>
      <w:r w:rsidRPr="001419C4">
        <w:rPr>
          <w:rFonts w:ascii="Tahoma" w:hAnsi="Tahoma" w:cs="Tahoma"/>
          <w:color w:val="000000" w:themeColor="text1"/>
        </w:rPr>
        <w:t>od dnia zawarcia umowy.</w:t>
      </w:r>
    </w:p>
    <w:p w14:paraId="7C106BDF" w14:textId="5E237372" w:rsidR="00CD60A6" w:rsidRPr="00CD60A6" w:rsidRDefault="00F77B87" w:rsidP="009D4448">
      <w:pPr>
        <w:pStyle w:val="Akapitzlist"/>
        <w:widowControl w:val="0"/>
        <w:numPr>
          <w:ilvl w:val="0"/>
          <w:numId w:val="10"/>
        </w:numPr>
        <w:tabs>
          <w:tab w:val="left" w:pos="557"/>
        </w:tabs>
        <w:autoSpaceDE w:val="0"/>
        <w:autoSpaceDN w:val="0"/>
        <w:spacing w:line="276" w:lineRule="auto"/>
        <w:ind w:hanging="502"/>
        <w:jc w:val="both"/>
        <w:rPr>
          <w:rFonts w:ascii="Tahoma" w:hAnsi="Tahoma" w:cs="Tahoma"/>
        </w:rPr>
      </w:pPr>
      <w:r w:rsidRPr="00CD60A6">
        <w:rPr>
          <w:rFonts w:ascii="Tahoma" w:hAnsi="Tahoma" w:cs="Tahoma"/>
        </w:rPr>
        <w:t>Minimalny zakres koncepcji:</w:t>
      </w:r>
    </w:p>
    <w:p w14:paraId="4C85A704" w14:textId="77777777" w:rsidR="00CD60A6" w:rsidRPr="00CD60A6" w:rsidRDefault="00CD60A6" w:rsidP="009D4448">
      <w:pPr>
        <w:pStyle w:val="Akapitzlist"/>
        <w:widowControl w:val="0"/>
        <w:numPr>
          <w:ilvl w:val="0"/>
          <w:numId w:val="13"/>
        </w:numPr>
        <w:tabs>
          <w:tab w:val="left" w:pos="557"/>
        </w:tabs>
        <w:autoSpaceDE w:val="0"/>
        <w:autoSpaceDN w:val="0"/>
        <w:spacing w:line="276" w:lineRule="auto"/>
        <w:ind w:left="851"/>
        <w:jc w:val="both"/>
        <w:rPr>
          <w:rFonts w:ascii="Tahoma" w:eastAsia="Tahoma" w:hAnsi="Tahoma" w:cs="Tahoma"/>
          <w:w w:val="105"/>
        </w:rPr>
      </w:pPr>
      <w:bookmarkStart w:id="3" w:name="_Hlk132565481"/>
      <w:bookmarkStart w:id="4" w:name="_Hlk132565823"/>
      <w:r>
        <w:rPr>
          <w:rFonts w:ascii="Tahoma" w:hAnsi="Tahoma" w:cs="Tahoma"/>
        </w:rPr>
        <w:t>c</w:t>
      </w:r>
      <w:r w:rsidR="00AE5279" w:rsidRPr="00CD60A6">
        <w:rPr>
          <w:rFonts w:ascii="Tahoma" w:hAnsi="Tahoma" w:cs="Tahoma"/>
        </w:rPr>
        <w:t>zęść opisowa zawierająca opis techniczny rozwiązań architektonicznych, konstrukcyjnych, technologicznych, instalacyjnych i materiałowych;</w:t>
      </w:r>
      <w:bookmarkEnd w:id="3"/>
    </w:p>
    <w:p w14:paraId="25264EEE" w14:textId="4892B18E" w:rsidR="00AE5279" w:rsidRPr="00CD60A6" w:rsidRDefault="00CD60A6" w:rsidP="009D4448">
      <w:pPr>
        <w:pStyle w:val="Akapitzlist"/>
        <w:widowControl w:val="0"/>
        <w:numPr>
          <w:ilvl w:val="0"/>
          <w:numId w:val="13"/>
        </w:numPr>
        <w:tabs>
          <w:tab w:val="left" w:pos="557"/>
        </w:tabs>
        <w:autoSpaceDE w:val="0"/>
        <w:autoSpaceDN w:val="0"/>
        <w:spacing w:line="276" w:lineRule="auto"/>
        <w:ind w:left="851"/>
        <w:jc w:val="both"/>
        <w:rPr>
          <w:rFonts w:ascii="Tahoma" w:eastAsia="Tahoma" w:hAnsi="Tahoma" w:cs="Tahoma"/>
          <w:w w:val="105"/>
        </w:rPr>
      </w:pPr>
      <w:r>
        <w:rPr>
          <w:rFonts w:ascii="Tahoma" w:hAnsi="Tahoma" w:cs="Tahoma"/>
        </w:rPr>
        <w:t>c</w:t>
      </w:r>
      <w:r w:rsidR="00AE5279" w:rsidRPr="00CD60A6">
        <w:rPr>
          <w:rFonts w:ascii="Tahoma" w:hAnsi="Tahoma" w:cs="Tahoma"/>
        </w:rPr>
        <w:t>zęść rysunkowa zawierająca:</w:t>
      </w:r>
    </w:p>
    <w:p w14:paraId="6281A0D3" w14:textId="77777777" w:rsidR="00CD60A6" w:rsidRDefault="00722312" w:rsidP="009D4448">
      <w:pPr>
        <w:pStyle w:val="Akapitzlist"/>
        <w:numPr>
          <w:ilvl w:val="0"/>
          <w:numId w:val="5"/>
        </w:numPr>
        <w:spacing w:line="276" w:lineRule="auto"/>
        <w:ind w:left="1134" w:hanging="284"/>
        <w:contextualSpacing/>
        <w:jc w:val="both"/>
        <w:rPr>
          <w:rFonts w:ascii="Tahoma" w:hAnsi="Tahoma" w:cs="Tahoma"/>
        </w:rPr>
      </w:pPr>
      <w:r w:rsidRPr="00D731BB">
        <w:rPr>
          <w:rFonts w:ascii="Tahoma" w:hAnsi="Tahoma" w:cs="Tahoma"/>
        </w:rPr>
        <w:t>plan sytuacyjny zagospodarowania terenu wykonany na aktualn</w:t>
      </w:r>
      <w:r w:rsidR="00255311" w:rsidRPr="00D731BB">
        <w:rPr>
          <w:rFonts w:ascii="Tahoma" w:hAnsi="Tahoma" w:cs="Tahoma"/>
        </w:rPr>
        <w:t>ym</w:t>
      </w:r>
      <w:r w:rsidRPr="00D731BB">
        <w:rPr>
          <w:rFonts w:ascii="Tahoma" w:hAnsi="Tahoma" w:cs="Tahoma"/>
        </w:rPr>
        <w:t xml:space="preserve"> podkładzie geodezyjnym </w:t>
      </w:r>
      <w:r w:rsidR="00234304" w:rsidRPr="00D731BB">
        <w:rPr>
          <w:rFonts w:ascii="Tahoma" w:hAnsi="Tahoma" w:cs="Tahoma"/>
        </w:rPr>
        <w:t xml:space="preserve">z </w:t>
      </w:r>
      <w:r w:rsidR="00F77B87" w:rsidRPr="00D731BB">
        <w:rPr>
          <w:rFonts w:ascii="Tahoma" w:hAnsi="Tahoma" w:cs="Tahoma"/>
        </w:rPr>
        <w:t xml:space="preserve">naniesionym </w:t>
      </w:r>
      <w:r w:rsidRPr="00D731BB">
        <w:rPr>
          <w:rFonts w:ascii="Tahoma" w:hAnsi="Tahoma" w:cs="Tahoma"/>
        </w:rPr>
        <w:t>usytuowanie</w:t>
      </w:r>
      <w:r w:rsidR="00234304" w:rsidRPr="00D731BB">
        <w:rPr>
          <w:rFonts w:ascii="Tahoma" w:hAnsi="Tahoma" w:cs="Tahoma"/>
        </w:rPr>
        <w:t>m</w:t>
      </w:r>
      <w:r w:rsidRPr="00D731BB">
        <w:rPr>
          <w:rFonts w:ascii="Tahoma" w:hAnsi="Tahoma" w:cs="Tahoma"/>
        </w:rPr>
        <w:t xml:space="preserve"> </w:t>
      </w:r>
      <w:r w:rsidR="00F77B87" w:rsidRPr="00D731BB">
        <w:rPr>
          <w:rFonts w:ascii="Tahoma" w:hAnsi="Tahoma" w:cs="Tahoma"/>
        </w:rPr>
        <w:t>obiekt</w:t>
      </w:r>
      <w:r w:rsidR="00917331" w:rsidRPr="00D731BB">
        <w:rPr>
          <w:rFonts w:ascii="Tahoma" w:hAnsi="Tahoma" w:cs="Tahoma"/>
        </w:rPr>
        <w:t>ów</w:t>
      </w:r>
      <w:r w:rsidR="006D0505" w:rsidRPr="00D731BB">
        <w:rPr>
          <w:rFonts w:ascii="Tahoma" w:hAnsi="Tahoma" w:cs="Tahoma"/>
        </w:rPr>
        <w:t xml:space="preserve"> </w:t>
      </w:r>
      <w:r w:rsidRPr="00D731BB">
        <w:rPr>
          <w:rFonts w:ascii="Tahoma" w:hAnsi="Tahoma" w:cs="Tahoma"/>
        </w:rPr>
        <w:t>z zaznaczeniem przebiegu sieci zewnętrznych koniecznych do funkcjonowania obiektu</w:t>
      </w:r>
      <w:r w:rsidR="00255311" w:rsidRPr="00D731BB">
        <w:rPr>
          <w:rFonts w:ascii="Tahoma" w:hAnsi="Tahoma" w:cs="Tahoma"/>
        </w:rPr>
        <w:t>,</w:t>
      </w:r>
      <w:r w:rsidRPr="00D731BB">
        <w:rPr>
          <w:rFonts w:ascii="Tahoma" w:hAnsi="Tahoma" w:cs="Tahoma"/>
        </w:rPr>
        <w:t xml:space="preserve"> </w:t>
      </w:r>
      <w:r w:rsidR="0066768D" w:rsidRPr="00D731BB">
        <w:rPr>
          <w:rFonts w:ascii="Tahoma" w:hAnsi="Tahoma" w:cs="Tahoma"/>
        </w:rPr>
        <w:t>w</w:t>
      </w:r>
      <w:r w:rsidRPr="00D731BB">
        <w:rPr>
          <w:rFonts w:ascii="Tahoma" w:hAnsi="Tahoma" w:cs="Tahoma"/>
        </w:rPr>
        <w:t xml:space="preserve"> skali 1:500,</w:t>
      </w:r>
    </w:p>
    <w:p w14:paraId="423D2AC7" w14:textId="77777777" w:rsidR="00CD60A6" w:rsidRDefault="00917331" w:rsidP="009D4448">
      <w:pPr>
        <w:pStyle w:val="Akapitzlist"/>
        <w:numPr>
          <w:ilvl w:val="0"/>
          <w:numId w:val="5"/>
        </w:numPr>
        <w:spacing w:line="276" w:lineRule="auto"/>
        <w:ind w:left="1134" w:hanging="284"/>
        <w:contextualSpacing/>
        <w:jc w:val="both"/>
        <w:rPr>
          <w:rFonts w:ascii="Tahoma" w:hAnsi="Tahoma" w:cs="Tahoma"/>
        </w:rPr>
      </w:pPr>
      <w:r w:rsidRPr="00CD60A6">
        <w:rPr>
          <w:rFonts w:ascii="Tahoma" w:hAnsi="Tahoma" w:cs="Tahoma"/>
        </w:rPr>
        <w:t xml:space="preserve">wizualizacja zewnętrzna 3D zagospodarowania terenu z naniesionym domem pasywnym i zagospodarowaniem terenu (lokalizacją miejsca pod zajęcia w ramach leśnych przedszkoli wyposażonego w elementy małej architektury, lokalizacją miejsca pod społeczny ogród warzywno-zielarski oraz </w:t>
      </w:r>
      <w:r w:rsidR="002F3477" w:rsidRPr="00CD60A6">
        <w:rPr>
          <w:rFonts w:ascii="Tahoma" w:hAnsi="Tahoma" w:cs="Tahoma"/>
        </w:rPr>
        <w:t>mini-szkółkę roślinną</w:t>
      </w:r>
      <w:r w:rsidR="00BF7E87" w:rsidRPr="00CD60A6">
        <w:rPr>
          <w:rFonts w:ascii="Tahoma" w:hAnsi="Tahoma" w:cs="Tahoma"/>
        </w:rPr>
        <w:t xml:space="preserve"> i</w:t>
      </w:r>
      <w:r w:rsidRPr="00CD60A6">
        <w:rPr>
          <w:rFonts w:ascii="Tahoma" w:hAnsi="Tahoma" w:cs="Tahoma"/>
        </w:rPr>
        <w:t xml:space="preserve"> </w:t>
      </w:r>
      <w:r w:rsidR="002F3477" w:rsidRPr="00CD60A6">
        <w:rPr>
          <w:rFonts w:ascii="Tahoma" w:hAnsi="Tahoma" w:cs="Tahoma"/>
        </w:rPr>
        <w:t>tablice informacyjne</w:t>
      </w:r>
      <w:r w:rsidRPr="00CD60A6">
        <w:rPr>
          <w:rFonts w:ascii="Tahoma" w:hAnsi="Tahoma" w:cs="Tahoma"/>
        </w:rPr>
        <w:t>)</w:t>
      </w:r>
    </w:p>
    <w:p w14:paraId="702B348D" w14:textId="77777777" w:rsidR="00CD60A6" w:rsidRDefault="00F77B87" w:rsidP="009D4448">
      <w:pPr>
        <w:pStyle w:val="Akapitzlist"/>
        <w:numPr>
          <w:ilvl w:val="0"/>
          <w:numId w:val="5"/>
        </w:numPr>
        <w:spacing w:line="276" w:lineRule="auto"/>
        <w:ind w:left="1134" w:hanging="284"/>
        <w:contextualSpacing/>
        <w:jc w:val="both"/>
        <w:rPr>
          <w:rFonts w:ascii="Tahoma" w:hAnsi="Tahoma" w:cs="Tahoma"/>
        </w:rPr>
      </w:pPr>
      <w:r w:rsidRPr="00CD60A6">
        <w:rPr>
          <w:rFonts w:ascii="Tahoma" w:hAnsi="Tahoma" w:cs="Tahoma"/>
        </w:rPr>
        <w:t>rysunki architektoniczno-konstrukcyjne wraz z opisem zaproponowan</w:t>
      </w:r>
      <w:r w:rsidR="00F12BBA" w:rsidRPr="00CD60A6">
        <w:rPr>
          <w:rFonts w:ascii="Tahoma" w:hAnsi="Tahoma" w:cs="Tahoma"/>
        </w:rPr>
        <w:t>ej</w:t>
      </w:r>
      <w:r w:rsidRPr="00CD60A6">
        <w:rPr>
          <w:rFonts w:ascii="Tahoma" w:hAnsi="Tahoma" w:cs="Tahoma"/>
        </w:rPr>
        <w:t xml:space="preserve"> koncepcji obiekt</w:t>
      </w:r>
      <w:r w:rsidR="00F12BBA" w:rsidRPr="00CD60A6">
        <w:rPr>
          <w:rFonts w:ascii="Tahoma" w:hAnsi="Tahoma" w:cs="Tahoma"/>
        </w:rPr>
        <w:t>u</w:t>
      </w:r>
      <w:r w:rsidRPr="00CD60A6">
        <w:rPr>
          <w:rFonts w:ascii="Tahoma" w:hAnsi="Tahoma" w:cs="Tahoma"/>
        </w:rPr>
        <w:t xml:space="preserve">, w szczególności widoki elewacji każdej strony </w:t>
      </w:r>
      <w:r w:rsidR="00F12BBA" w:rsidRPr="00CD60A6">
        <w:rPr>
          <w:rFonts w:ascii="Tahoma" w:hAnsi="Tahoma" w:cs="Tahoma"/>
        </w:rPr>
        <w:t>obiektu</w:t>
      </w:r>
      <w:r w:rsidRPr="00CD60A6">
        <w:rPr>
          <w:rFonts w:ascii="Tahoma" w:hAnsi="Tahoma" w:cs="Tahoma"/>
        </w:rPr>
        <w:t>, rzut</w:t>
      </w:r>
      <w:r w:rsidR="00D2153F" w:rsidRPr="00CD60A6">
        <w:rPr>
          <w:rFonts w:ascii="Tahoma" w:hAnsi="Tahoma" w:cs="Tahoma"/>
        </w:rPr>
        <w:t xml:space="preserve"> kondygnacji</w:t>
      </w:r>
      <w:r w:rsidRPr="00CD60A6">
        <w:rPr>
          <w:rFonts w:ascii="Tahoma" w:hAnsi="Tahoma" w:cs="Tahoma"/>
        </w:rPr>
        <w:t xml:space="preserve"> z rozmieszczeniem poszczególnych </w:t>
      </w:r>
      <w:r w:rsidR="009B13AC" w:rsidRPr="00CD60A6">
        <w:rPr>
          <w:rFonts w:ascii="Tahoma" w:hAnsi="Tahoma" w:cs="Tahoma"/>
        </w:rPr>
        <w:t>pomieszc</w:t>
      </w:r>
      <w:r w:rsidR="00CF32EB" w:rsidRPr="00CD60A6">
        <w:rPr>
          <w:rFonts w:ascii="Tahoma" w:hAnsi="Tahoma" w:cs="Tahoma"/>
        </w:rPr>
        <w:t>z</w:t>
      </w:r>
      <w:r w:rsidR="009B13AC" w:rsidRPr="00CD60A6">
        <w:rPr>
          <w:rFonts w:ascii="Tahoma" w:hAnsi="Tahoma" w:cs="Tahoma"/>
        </w:rPr>
        <w:t>eń</w:t>
      </w:r>
      <w:r w:rsidR="004E46D3" w:rsidRPr="00CD60A6">
        <w:rPr>
          <w:rFonts w:ascii="Tahoma" w:hAnsi="Tahoma" w:cs="Tahoma"/>
        </w:rPr>
        <w:t xml:space="preserve"> (układ funkcjonalny)</w:t>
      </w:r>
      <w:r w:rsidR="00B211CF" w:rsidRPr="00CD60A6">
        <w:rPr>
          <w:rFonts w:ascii="Tahoma" w:hAnsi="Tahoma" w:cs="Tahoma"/>
        </w:rPr>
        <w:t xml:space="preserve"> i </w:t>
      </w:r>
      <w:r w:rsidRPr="00CD60A6">
        <w:rPr>
          <w:rFonts w:ascii="Tahoma" w:hAnsi="Tahoma" w:cs="Tahoma"/>
        </w:rPr>
        <w:t>charakterystyczne przekroje poprzeczne</w:t>
      </w:r>
      <w:r w:rsidR="00B211CF" w:rsidRPr="00CD60A6">
        <w:rPr>
          <w:rFonts w:ascii="Tahoma" w:hAnsi="Tahoma" w:cs="Tahoma"/>
        </w:rPr>
        <w:t xml:space="preserve"> określające jednoznacznie ilość </w:t>
      </w:r>
      <w:r w:rsidR="009B13AC" w:rsidRPr="00CD60A6">
        <w:rPr>
          <w:rFonts w:ascii="Tahoma" w:hAnsi="Tahoma" w:cs="Tahoma"/>
        </w:rPr>
        <w:t>pomieszczeń</w:t>
      </w:r>
      <w:r w:rsidR="00B211CF" w:rsidRPr="00CD60A6">
        <w:rPr>
          <w:rFonts w:ascii="Tahoma" w:hAnsi="Tahoma" w:cs="Tahoma"/>
        </w:rPr>
        <w:t xml:space="preserve"> i ich powierzchnię, rysunki w skali 1:100</w:t>
      </w:r>
      <w:r w:rsidR="004E46D3" w:rsidRPr="00CD60A6">
        <w:rPr>
          <w:rFonts w:ascii="Tahoma" w:hAnsi="Tahoma" w:cs="Tahoma"/>
        </w:rPr>
        <w:t>,</w:t>
      </w:r>
      <w:r w:rsidR="004C0025" w:rsidRPr="00CD60A6">
        <w:rPr>
          <w:rFonts w:ascii="Tahoma" w:hAnsi="Tahoma" w:cs="Tahoma"/>
        </w:rPr>
        <w:t xml:space="preserve"> </w:t>
      </w:r>
    </w:p>
    <w:p w14:paraId="36A3497D" w14:textId="77777777" w:rsidR="00CD60A6" w:rsidRDefault="00CF32EB" w:rsidP="009D4448">
      <w:pPr>
        <w:pStyle w:val="Akapitzlist"/>
        <w:numPr>
          <w:ilvl w:val="0"/>
          <w:numId w:val="5"/>
        </w:numPr>
        <w:spacing w:line="276" w:lineRule="auto"/>
        <w:ind w:left="1134" w:hanging="284"/>
        <w:contextualSpacing/>
        <w:jc w:val="both"/>
        <w:rPr>
          <w:rFonts w:ascii="Tahoma" w:hAnsi="Tahoma" w:cs="Tahoma"/>
        </w:rPr>
      </w:pPr>
      <w:r w:rsidRPr="00CD60A6">
        <w:rPr>
          <w:rFonts w:ascii="Tahoma" w:hAnsi="Tahoma" w:cs="Tahoma"/>
        </w:rPr>
        <w:t xml:space="preserve">wizualizację </w:t>
      </w:r>
      <w:r w:rsidR="000E474E" w:rsidRPr="00CD60A6">
        <w:rPr>
          <w:rFonts w:ascii="Tahoma" w:hAnsi="Tahoma" w:cs="Tahoma"/>
        </w:rPr>
        <w:t xml:space="preserve">3D </w:t>
      </w:r>
      <w:r w:rsidRPr="00CD60A6">
        <w:rPr>
          <w:rFonts w:ascii="Tahoma" w:hAnsi="Tahoma" w:cs="Tahoma"/>
        </w:rPr>
        <w:t>budynku z każdej strony,</w:t>
      </w:r>
    </w:p>
    <w:p w14:paraId="437AEC07" w14:textId="5FD983D4" w:rsidR="00DB2993" w:rsidRPr="00CD60A6" w:rsidRDefault="00F77B87" w:rsidP="009D4448">
      <w:pPr>
        <w:pStyle w:val="Akapitzlist"/>
        <w:numPr>
          <w:ilvl w:val="0"/>
          <w:numId w:val="5"/>
        </w:numPr>
        <w:spacing w:line="276" w:lineRule="auto"/>
        <w:ind w:left="1134" w:hanging="284"/>
        <w:contextualSpacing/>
        <w:jc w:val="both"/>
        <w:rPr>
          <w:rFonts w:ascii="Tahoma" w:hAnsi="Tahoma" w:cs="Tahoma"/>
        </w:rPr>
      </w:pPr>
      <w:r w:rsidRPr="00CD60A6">
        <w:rPr>
          <w:rFonts w:ascii="Tahoma" w:hAnsi="Tahoma" w:cs="Tahoma"/>
        </w:rPr>
        <w:t>analiza wyboru konstrukcji dachu</w:t>
      </w:r>
      <w:r w:rsidR="00DB2993" w:rsidRPr="00CD60A6">
        <w:rPr>
          <w:rFonts w:ascii="Tahoma" w:hAnsi="Tahoma" w:cs="Tahoma"/>
        </w:rPr>
        <w:t xml:space="preserve"> zielonego</w:t>
      </w:r>
      <w:r w:rsidR="00F12BBA" w:rsidRPr="00CD60A6">
        <w:rPr>
          <w:rFonts w:ascii="Tahoma" w:hAnsi="Tahoma" w:cs="Tahoma"/>
        </w:rPr>
        <w:t>,</w:t>
      </w:r>
    </w:p>
    <w:p w14:paraId="03DE6348" w14:textId="504A60E7" w:rsidR="00DA439C" w:rsidRPr="00D731BB" w:rsidRDefault="00CD60A6" w:rsidP="009D4448">
      <w:pPr>
        <w:pStyle w:val="Akapitzlist"/>
        <w:widowControl w:val="0"/>
        <w:numPr>
          <w:ilvl w:val="0"/>
          <w:numId w:val="13"/>
        </w:numPr>
        <w:tabs>
          <w:tab w:val="left" w:pos="557"/>
        </w:tabs>
        <w:autoSpaceDE w:val="0"/>
        <w:autoSpaceDN w:val="0"/>
        <w:spacing w:line="276" w:lineRule="auto"/>
        <w:ind w:left="851" w:hanging="357"/>
        <w:jc w:val="both"/>
        <w:rPr>
          <w:rFonts w:ascii="Tahoma" w:hAnsi="Tahoma" w:cs="Tahoma"/>
        </w:rPr>
      </w:pPr>
      <w:r>
        <w:rPr>
          <w:rFonts w:ascii="Tahoma" w:hAnsi="Tahoma" w:cs="Tahoma"/>
        </w:rPr>
        <w:t>c</w:t>
      </w:r>
      <w:r w:rsidR="00DA439C" w:rsidRPr="00D731BB">
        <w:rPr>
          <w:rFonts w:ascii="Tahoma" w:hAnsi="Tahoma" w:cs="Tahoma"/>
        </w:rPr>
        <w:t xml:space="preserve">zęść </w:t>
      </w:r>
      <w:r w:rsidR="00B211CF" w:rsidRPr="00D731BB">
        <w:rPr>
          <w:rFonts w:ascii="Tahoma" w:hAnsi="Tahoma" w:cs="Tahoma"/>
        </w:rPr>
        <w:t>ekonomiczn</w:t>
      </w:r>
      <w:r w:rsidR="00664594" w:rsidRPr="00D731BB">
        <w:rPr>
          <w:rFonts w:ascii="Tahoma" w:hAnsi="Tahoma" w:cs="Tahoma"/>
        </w:rPr>
        <w:t>a</w:t>
      </w:r>
      <w:r w:rsidR="00DA439C" w:rsidRPr="00D731BB">
        <w:rPr>
          <w:rFonts w:ascii="Tahoma" w:hAnsi="Tahoma" w:cs="Tahoma"/>
        </w:rPr>
        <w:t xml:space="preserve"> </w:t>
      </w:r>
      <w:r w:rsidR="0051701C" w:rsidRPr="00D731BB">
        <w:rPr>
          <w:rFonts w:ascii="Tahoma" w:hAnsi="Tahoma" w:cs="Tahoma"/>
        </w:rPr>
        <w:t>zawierająca zestawienie</w:t>
      </w:r>
      <w:r w:rsidR="00B211CF" w:rsidRPr="00D731BB">
        <w:rPr>
          <w:rFonts w:ascii="Tahoma" w:hAnsi="Tahoma" w:cs="Tahoma"/>
        </w:rPr>
        <w:t xml:space="preserve"> kosztów realizacji inwestycji dla </w:t>
      </w:r>
      <w:r w:rsidR="00A8125B" w:rsidRPr="00D731BB">
        <w:rPr>
          <w:rFonts w:ascii="Tahoma" w:hAnsi="Tahoma" w:cs="Tahoma"/>
        </w:rPr>
        <w:t>proponowanej</w:t>
      </w:r>
      <w:r w:rsidR="008228C2" w:rsidRPr="00D731BB">
        <w:rPr>
          <w:rFonts w:ascii="Tahoma" w:hAnsi="Tahoma" w:cs="Tahoma"/>
        </w:rPr>
        <w:t xml:space="preserve"> koncepcji</w:t>
      </w:r>
      <w:r w:rsidR="00A8125B" w:rsidRPr="00D731BB">
        <w:rPr>
          <w:rFonts w:ascii="Tahoma" w:hAnsi="Tahoma" w:cs="Tahoma"/>
        </w:rPr>
        <w:t>.</w:t>
      </w:r>
    </w:p>
    <w:bookmarkEnd w:id="4"/>
    <w:p w14:paraId="05BA5358" w14:textId="1BC5417B" w:rsidR="008B37AB" w:rsidRPr="00CD60A6" w:rsidRDefault="008B37AB" w:rsidP="009D4448">
      <w:pPr>
        <w:pStyle w:val="Akapitzlist"/>
        <w:widowControl w:val="0"/>
        <w:numPr>
          <w:ilvl w:val="0"/>
          <w:numId w:val="10"/>
        </w:numPr>
        <w:tabs>
          <w:tab w:val="left" w:pos="557"/>
        </w:tabs>
        <w:autoSpaceDE w:val="0"/>
        <w:autoSpaceDN w:val="0"/>
        <w:spacing w:line="276" w:lineRule="auto"/>
        <w:ind w:hanging="502"/>
        <w:jc w:val="both"/>
        <w:rPr>
          <w:rFonts w:ascii="Tahoma" w:hAnsi="Tahoma" w:cs="Tahoma"/>
        </w:rPr>
      </w:pPr>
      <w:r w:rsidRPr="00CD60A6">
        <w:rPr>
          <w:rFonts w:ascii="Tahoma" w:hAnsi="Tahoma" w:cs="Tahoma"/>
        </w:rPr>
        <w:t>Procedura wybor</w:t>
      </w:r>
      <w:r w:rsidR="00FD5D1C" w:rsidRPr="00CD60A6">
        <w:rPr>
          <w:rFonts w:ascii="Tahoma" w:hAnsi="Tahoma" w:cs="Tahoma"/>
        </w:rPr>
        <w:t>u</w:t>
      </w:r>
      <w:r w:rsidRPr="00CD60A6">
        <w:rPr>
          <w:rFonts w:ascii="Tahoma" w:hAnsi="Tahoma" w:cs="Tahoma"/>
        </w:rPr>
        <w:t xml:space="preserve"> i zatwierdzenia koncepcji</w:t>
      </w:r>
      <w:r w:rsidR="00CD60A6" w:rsidRPr="00CD60A6">
        <w:rPr>
          <w:rFonts w:ascii="Tahoma" w:hAnsi="Tahoma" w:cs="Tahoma"/>
        </w:rPr>
        <w:t>.</w:t>
      </w:r>
    </w:p>
    <w:p w14:paraId="035D36B1" w14:textId="77777777" w:rsidR="00CD60A6" w:rsidRDefault="00CD60A6" w:rsidP="009D4448">
      <w:pPr>
        <w:pStyle w:val="Akapitzlist"/>
        <w:numPr>
          <w:ilvl w:val="0"/>
          <w:numId w:val="21"/>
        </w:numPr>
        <w:spacing w:line="276" w:lineRule="auto"/>
        <w:ind w:left="851"/>
        <w:contextualSpacing/>
        <w:jc w:val="both"/>
        <w:rPr>
          <w:rFonts w:ascii="Tahoma" w:hAnsi="Tahoma" w:cs="Tahoma"/>
        </w:rPr>
      </w:pPr>
      <w:r w:rsidRPr="00CD60A6">
        <w:rPr>
          <w:rFonts w:ascii="Tahoma" w:hAnsi="Tahoma" w:cs="Tahoma"/>
        </w:rPr>
        <w:t>W</w:t>
      </w:r>
      <w:r w:rsidR="00F77B87" w:rsidRPr="00CD60A6">
        <w:rPr>
          <w:rFonts w:ascii="Tahoma" w:hAnsi="Tahoma" w:cs="Tahoma"/>
        </w:rPr>
        <w:t xml:space="preserve"> terminie do </w:t>
      </w:r>
      <w:r w:rsidR="006D0505" w:rsidRPr="00CD60A6">
        <w:rPr>
          <w:rFonts w:ascii="Tahoma" w:hAnsi="Tahoma" w:cs="Tahoma"/>
        </w:rPr>
        <w:t>10</w:t>
      </w:r>
      <w:r w:rsidR="00F77B87" w:rsidRPr="00CD60A6">
        <w:rPr>
          <w:rFonts w:ascii="Tahoma" w:hAnsi="Tahoma" w:cs="Tahoma"/>
        </w:rPr>
        <w:t xml:space="preserve"> dni roboczych od przekazania kompletn</w:t>
      </w:r>
      <w:r w:rsidR="00DB2993" w:rsidRPr="00CD60A6">
        <w:rPr>
          <w:rFonts w:ascii="Tahoma" w:hAnsi="Tahoma" w:cs="Tahoma"/>
        </w:rPr>
        <w:t>ych</w:t>
      </w:r>
      <w:r w:rsidR="00F77B87" w:rsidRPr="00CD60A6">
        <w:rPr>
          <w:rFonts w:ascii="Tahoma" w:hAnsi="Tahoma" w:cs="Tahoma"/>
        </w:rPr>
        <w:t xml:space="preserve"> koncepcji </w:t>
      </w:r>
      <w:r w:rsidR="00AE7A93" w:rsidRPr="00CD60A6">
        <w:rPr>
          <w:rFonts w:ascii="Tahoma" w:hAnsi="Tahoma" w:cs="Tahoma"/>
        </w:rPr>
        <w:t>z</w:t>
      </w:r>
      <w:r w:rsidR="003879DB" w:rsidRPr="00CD60A6">
        <w:rPr>
          <w:rFonts w:ascii="Tahoma" w:hAnsi="Tahoma" w:cs="Tahoma"/>
        </w:rPr>
        <w:t>amawiający</w:t>
      </w:r>
      <w:r w:rsidR="00F77B87" w:rsidRPr="00CD60A6">
        <w:rPr>
          <w:rFonts w:ascii="Tahoma" w:hAnsi="Tahoma" w:cs="Tahoma"/>
        </w:rPr>
        <w:t xml:space="preserve"> zaprosi </w:t>
      </w:r>
      <w:r w:rsidR="00AE7A93" w:rsidRPr="00CD60A6">
        <w:rPr>
          <w:rFonts w:ascii="Tahoma" w:hAnsi="Tahoma" w:cs="Tahoma"/>
        </w:rPr>
        <w:t>w</w:t>
      </w:r>
      <w:r w:rsidR="003879DB" w:rsidRPr="00CD60A6">
        <w:rPr>
          <w:rFonts w:ascii="Tahoma" w:hAnsi="Tahoma" w:cs="Tahoma"/>
        </w:rPr>
        <w:t>ykonawcę</w:t>
      </w:r>
      <w:r w:rsidR="00584853" w:rsidRPr="00CD60A6">
        <w:rPr>
          <w:rFonts w:ascii="Tahoma" w:hAnsi="Tahoma" w:cs="Tahoma"/>
        </w:rPr>
        <w:t xml:space="preserve"> </w:t>
      </w:r>
      <w:r w:rsidR="00F77B87" w:rsidRPr="00CD60A6">
        <w:rPr>
          <w:rFonts w:ascii="Tahoma" w:hAnsi="Tahoma" w:cs="Tahoma"/>
        </w:rPr>
        <w:t xml:space="preserve">na spotkanie w celu </w:t>
      </w:r>
      <w:r w:rsidR="00DB2993" w:rsidRPr="00CD60A6">
        <w:rPr>
          <w:rFonts w:ascii="Tahoma" w:hAnsi="Tahoma" w:cs="Tahoma"/>
        </w:rPr>
        <w:t>ich</w:t>
      </w:r>
      <w:r w:rsidR="00F77B87" w:rsidRPr="00CD60A6">
        <w:rPr>
          <w:rFonts w:ascii="Tahoma" w:hAnsi="Tahoma" w:cs="Tahoma"/>
        </w:rPr>
        <w:t xml:space="preserve"> przedstawienia przez </w:t>
      </w:r>
      <w:r w:rsidRPr="00CD60A6">
        <w:rPr>
          <w:rFonts w:ascii="Tahoma" w:hAnsi="Tahoma" w:cs="Tahoma"/>
        </w:rPr>
        <w:t>w</w:t>
      </w:r>
      <w:r w:rsidR="003879DB" w:rsidRPr="00CD60A6">
        <w:rPr>
          <w:rFonts w:ascii="Tahoma" w:hAnsi="Tahoma" w:cs="Tahoma"/>
        </w:rPr>
        <w:t>ykonawcę</w:t>
      </w:r>
      <w:r w:rsidR="00F77B87" w:rsidRPr="00CD60A6">
        <w:rPr>
          <w:rFonts w:ascii="Tahoma" w:hAnsi="Tahoma" w:cs="Tahoma"/>
        </w:rPr>
        <w:t xml:space="preserve"> </w:t>
      </w:r>
      <w:r w:rsidR="008B37AB" w:rsidRPr="00CD60A6">
        <w:rPr>
          <w:rFonts w:ascii="Tahoma" w:hAnsi="Tahoma" w:cs="Tahoma"/>
        </w:rPr>
        <w:t xml:space="preserve">oraz </w:t>
      </w:r>
      <w:r w:rsidR="00F77B87" w:rsidRPr="00CD60A6">
        <w:rPr>
          <w:rFonts w:ascii="Tahoma" w:hAnsi="Tahoma" w:cs="Tahoma"/>
        </w:rPr>
        <w:t xml:space="preserve">zgłoszenia przez </w:t>
      </w:r>
      <w:r w:rsidR="00AE7A93" w:rsidRPr="00CD60A6">
        <w:rPr>
          <w:rFonts w:ascii="Tahoma" w:hAnsi="Tahoma" w:cs="Tahoma"/>
        </w:rPr>
        <w:t>z</w:t>
      </w:r>
      <w:r w:rsidR="003879DB" w:rsidRPr="00CD60A6">
        <w:rPr>
          <w:rFonts w:ascii="Tahoma" w:hAnsi="Tahoma" w:cs="Tahoma"/>
        </w:rPr>
        <w:t>amawiającego</w:t>
      </w:r>
      <w:r w:rsidR="00F77B87" w:rsidRPr="00CD60A6">
        <w:rPr>
          <w:rFonts w:ascii="Tahoma" w:hAnsi="Tahoma" w:cs="Tahoma"/>
        </w:rPr>
        <w:t xml:space="preserve"> ewentualnych uwag do </w:t>
      </w:r>
      <w:r w:rsidR="00DB2993" w:rsidRPr="00CD60A6">
        <w:rPr>
          <w:rFonts w:ascii="Tahoma" w:hAnsi="Tahoma" w:cs="Tahoma"/>
        </w:rPr>
        <w:t>wybranej</w:t>
      </w:r>
      <w:r w:rsidR="008B37AB" w:rsidRPr="00CD60A6">
        <w:rPr>
          <w:rFonts w:ascii="Tahoma" w:hAnsi="Tahoma" w:cs="Tahoma"/>
        </w:rPr>
        <w:t xml:space="preserve"> </w:t>
      </w:r>
      <w:r w:rsidR="00F77B87" w:rsidRPr="00CD60A6">
        <w:rPr>
          <w:rFonts w:ascii="Tahoma" w:hAnsi="Tahoma" w:cs="Tahoma"/>
        </w:rPr>
        <w:t xml:space="preserve">koncepcji. Efektem spotkania będzie protokół uwag (lub braku uwag) i warunków (lub braku warunków) do </w:t>
      </w:r>
      <w:r w:rsidR="00DB2993" w:rsidRPr="00CD60A6">
        <w:rPr>
          <w:rFonts w:ascii="Tahoma" w:hAnsi="Tahoma" w:cs="Tahoma"/>
        </w:rPr>
        <w:t>wybranej</w:t>
      </w:r>
      <w:r w:rsidR="008B37AB" w:rsidRPr="00CD60A6">
        <w:rPr>
          <w:rFonts w:ascii="Tahoma" w:hAnsi="Tahoma" w:cs="Tahoma"/>
        </w:rPr>
        <w:t xml:space="preserve"> </w:t>
      </w:r>
      <w:r w:rsidR="00F77B87" w:rsidRPr="00CD60A6">
        <w:rPr>
          <w:rFonts w:ascii="Tahoma" w:hAnsi="Tahoma" w:cs="Tahoma"/>
        </w:rPr>
        <w:t xml:space="preserve">koncepcji, które </w:t>
      </w:r>
      <w:r w:rsidR="00AE7A93" w:rsidRPr="00CD60A6">
        <w:rPr>
          <w:rFonts w:ascii="Tahoma" w:hAnsi="Tahoma" w:cs="Tahoma"/>
        </w:rPr>
        <w:t>w</w:t>
      </w:r>
      <w:r w:rsidR="003879DB" w:rsidRPr="00CD60A6">
        <w:rPr>
          <w:rFonts w:ascii="Tahoma" w:hAnsi="Tahoma" w:cs="Tahoma"/>
        </w:rPr>
        <w:t>ykonawca</w:t>
      </w:r>
      <w:r w:rsidR="00F77B87" w:rsidRPr="00CD60A6">
        <w:rPr>
          <w:rFonts w:ascii="Tahoma" w:hAnsi="Tahoma" w:cs="Tahoma"/>
        </w:rPr>
        <w:t xml:space="preserve"> musi spełnić przy</w:t>
      </w:r>
      <w:r w:rsidR="004E522B" w:rsidRPr="00CD60A6">
        <w:rPr>
          <w:rFonts w:ascii="Tahoma" w:hAnsi="Tahoma" w:cs="Tahoma"/>
        </w:rPr>
        <w:t xml:space="preserve"> jej</w:t>
      </w:r>
      <w:r w:rsidR="00F77B87" w:rsidRPr="00CD60A6">
        <w:rPr>
          <w:rFonts w:ascii="Tahoma" w:hAnsi="Tahoma" w:cs="Tahoma"/>
        </w:rPr>
        <w:t xml:space="preserve"> modyfikacji</w:t>
      </w:r>
      <w:r w:rsidR="004E522B" w:rsidRPr="00CD60A6">
        <w:rPr>
          <w:rFonts w:ascii="Tahoma" w:hAnsi="Tahoma" w:cs="Tahoma"/>
        </w:rPr>
        <w:t>.</w:t>
      </w:r>
    </w:p>
    <w:p w14:paraId="15FF583C" w14:textId="77777777" w:rsidR="00CD60A6" w:rsidRDefault="00CD60A6" w:rsidP="009D4448">
      <w:pPr>
        <w:pStyle w:val="Akapitzlist"/>
        <w:numPr>
          <w:ilvl w:val="0"/>
          <w:numId w:val="21"/>
        </w:numPr>
        <w:spacing w:line="276" w:lineRule="auto"/>
        <w:ind w:left="851"/>
        <w:contextualSpacing/>
        <w:jc w:val="both"/>
        <w:rPr>
          <w:rFonts w:ascii="Tahoma" w:hAnsi="Tahoma" w:cs="Tahoma"/>
        </w:rPr>
      </w:pPr>
      <w:r w:rsidRPr="00CD60A6">
        <w:rPr>
          <w:rFonts w:ascii="Tahoma" w:hAnsi="Tahoma" w:cs="Tahoma"/>
        </w:rPr>
        <w:t>W</w:t>
      </w:r>
      <w:r w:rsidR="00F77B87" w:rsidRPr="00CD60A6">
        <w:rPr>
          <w:rFonts w:ascii="Tahoma" w:hAnsi="Tahoma" w:cs="Tahoma"/>
        </w:rPr>
        <w:t xml:space="preserve"> przypadku konieczności wykonania pierwszej modyfikacji </w:t>
      </w:r>
      <w:r w:rsidR="00037590" w:rsidRPr="00CD60A6">
        <w:rPr>
          <w:rFonts w:ascii="Tahoma" w:hAnsi="Tahoma" w:cs="Tahoma"/>
        </w:rPr>
        <w:t>przedstawionej</w:t>
      </w:r>
      <w:r w:rsidR="004C0025" w:rsidRPr="00CD60A6">
        <w:rPr>
          <w:rFonts w:ascii="Tahoma" w:hAnsi="Tahoma" w:cs="Tahoma"/>
        </w:rPr>
        <w:t xml:space="preserve"> </w:t>
      </w:r>
      <w:r w:rsidR="00F77B87" w:rsidRPr="00CD60A6">
        <w:rPr>
          <w:rFonts w:ascii="Tahoma" w:hAnsi="Tahoma" w:cs="Tahoma"/>
        </w:rPr>
        <w:t xml:space="preserve">koncepcji </w:t>
      </w:r>
      <w:r w:rsidR="00AE7A93" w:rsidRPr="00CD60A6">
        <w:rPr>
          <w:rFonts w:ascii="Tahoma" w:hAnsi="Tahoma" w:cs="Tahoma"/>
        </w:rPr>
        <w:t>w</w:t>
      </w:r>
      <w:r w:rsidR="003879DB" w:rsidRPr="00CD60A6">
        <w:rPr>
          <w:rFonts w:ascii="Tahoma" w:hAnsi="Tahoma" w:cs="Tahoma"/>
        </w:rPr>
        <w:t>ykonawca</w:t>
      </w:r>
      <w:r w:rsidR="00F77B87" w:rsidRPr="00CD60A6">
        <w:rPr>
          <w:rFonts w:ascii="Tahoma" w:hAnsi="Tahoma" w:cs="Tahoma"/>
        </w:rPr>
        <w:t xml:space="preserve"> wykona modyfikację w terminie do </w:t>
      </w:r>
      <w:r w:rsidR="00CF32EB" w:rsidRPr="00CD60A6">
        <w:rPr>
          <w:rFonts w:ascii="Tahoma" w:hAnsi="Tahoma" w:cs="Tahoma"/>
        </w:rPr>
        <w:t>10</w:t>
      </w:r>
      <w:r w:rsidR="00F77B87" w:rsidRPr="00CD60A6">
        <w:rPr>
          <w:rFonts w:ascii="Tahoma" w:hAnsi="Tahoma" w:cs="Tahoma"/>
        </w:rPr>
        <w:t xml:space="preserve"> dni roboczych od dnia zgłoszenia uwag oraz w tym terminie przekaże i przedstawi ją </w:t>
      </w:r>
      <w:r w:rsidR="00AE7A93" w:rsidRPr="00CD60A6">
        <w:rPr>
          <w:rFonts w:ascii="Tahoma" w:hAnsi="Tahoma" w:cs="Tahoma"/>
        </w:rPr>
        <w:t>z</w:t>
      </w:r>
      <w:r w:rsidR="003879DB" w:rsidRPr="00CD60A6">
        <w:rPr>
          <w:rFonts w:ascii="Tahoma" w:hAnsi="Tahoma" w:cs="Tahoma"/>
        </w:rPr>
        <w:t>amawiającemu</w:t>
      </w:r>
      <w:r w:rsidR="00F77B87" w:rsidRPr="00CD60A6">
        <w:rPr>
          <w:rFonts w:ascii="Tahoma" w:hAnsi="Tahoma" w:cs="Tahoma"/>
        </w:rPr>
        <w:t xml:space="preserve"> na wspólnym spotkaniu - efektem spotkania będzie protokół uwag (lub braku uwag) i warunków (lub braku warunków) do koncepcji, które </w:t>
      </w:r>
      <w:r w:rsidR="00AE7A93" w:rsidRPr="00CD60A6">
        <w:rPr>
          <w:rFonts w:ascii="Tahoma" w:hAnsi="Tahoma" w:cs="Tahoma"/>
        </w:rPr>
        <w:t>w</w:t>
      </w:r>
      <w:r w:rsidR="003879DB" w:rsidRPr="00CD60A6">
        <w:rPr>
          <w:rFonts w:ascii="Tahoma" w:hAnsi="Tahoma" w:cs="Tahoma"/>
        </w:rPr>
        <w:t>ykonawca</w:t>
      </w:r>
      <w:r w:rsidR="00F77B87" w:rsidRPr="00CD60A6">
        <w:rPr>
          <w:rFonts w:ascii="Tahoma" w:hAnsi="Tahoma" w:cs="Tahoma"/>
        </w:rPr>
        <w:t xml:space="preserve"> musi spełnić </w:t>
      </w:r>
      <w:r w:rsidR="00F77B87" w:rsidRPr="00CD60A6">
        <w:rPr>
          <w:rFonts w:ascii="Tahoma" w:hAnsi="Tahoma" w:cs="Tahoma"/>
        </w:rPr>
        <w:lastRenderedPageBreak/>
        <w:t xml:space="preserve">przy drugiej modyfikacji koncepcji. W terminie do 3 dni roboczych od dnia spotkania </w:t>
      </w:r>
      <w:r w:rsidR="00AE7A93" w:rsidRPr="00CD60A6">
        <w:rPr>
          <w:rFonts w:ascii="Tahoma" w:hAnsi="Tahoma" w:cs="Tahoma"/>
        </w:rPr>
        <w:t>z</w:t>
      </w:r>
      <w:r w:rsidR="003879DB" w:rsidRPr="00CD60A6">
        <w:rPr>
          <w:rFonts w:ascii="Tahoma" w:hAnsi="Tahoma" w:cs="Tahoma"/>
        </w:rPr>
        <w:t>amawiający</w:t>
      </w:r>
      <w:r w:rsidR="00F77B87" w:rsidRPr="00CD60A6">
        <w:rPr>
          <w:rFonts w:ascii="Tahoma" w:hAnsi="Tahoma" w:cs="Tahoma"/>
        </w:rPr>
        <w:t xml:space="preserve"> może zgłosić </w:t>
      </w:r>
      <w:r w:rsidR="00AE7A93" w:rsidRPr="00CD60A6">
        <w:rPr>
          <w:rFonts w:ascii="Tahoma" w:hAnsi="Tahoma" w:cs="Tahoma"/>
        </w:rPr>
        <w:t>w</w:t>
      </w:r>
      <w:r w:rsidR="003879DB" w:rsidRPr="00CD60A6">
        <w:rPr>
          <w:rFonts w:ascii="Tahoma" w:hAnsi="Tahoma" w:cs="Tahoma"/>
        </w:rPr>
        <w:t>ykonawcy</w:t>
      </w:r>
      <w:r w:rsidR="00F77B87" w:rsidRPr="00CD60A6">
        <w:rPr>
          <w:rFonts w:ascii="Tahoma" w:hAnsi="Tahoma" w:cs="Tahoma"/>
        </w:rPr>
        <w:t xml:space="preserve"> dodatkowe uwagi do koncepcji.</w:t>
      </w:r>
    </w:p>
    <w:p w14:paraId="59D53A8C" w14:textId="77777777" w:rsidR="00CD60A6" w:rsidRDefault="00CD60A6" w:rsidP="009D4448">
      <w:pPr>
        <w:pStyle w:val="Akapitzlist"/>
        <w:numPr>
          <w:ilvl w:val="0"/>
          <w:numId w:val="21"/>
        </w:numPr>
        <w:spacing w:line="276" w:lineRule="auto"/>
        <w:ind w:left="851"/>
        <w:contextualSpacing/>
        <w:jc w:val="both"/>
        <w:rPr>
          <w:rFonts w:ascii="Tahoma" w:hAnsi="Tahoma" w:cs="Tahoma"/>
        </w:rPr>
      </w:pPr>
      <w:r w:rsidRPr="00CD60A6">
        <w:rPr>
          <w:rFonts w:ascii="Tahoma" w:hAnsi="Tahoma" w:cs="Tahoma"/>
        </w:rPr>
        <w:t>W</w:t>
      </w:r>
      <w:r w:rsidR="00F77B87" w:rsidRPr="00CD60A6">
        <w:rPr>
          <w:rFonts w:ascii="Tahoma" w:hAnsi="Tahoma" w:cs="Tahoma"/>
        </w:rPr>
        <w:t xml:space="preserve"> przypadku konieczności wykonania drugiej modyfikacji </w:t>
      </w:r>
      <w:r w:rsidR="00037590" w:rsidRPr="00CD60A6">
        <w:rPr>
          <w:rFonts w:ascii="Tahoma" w:hAnsi="Tahoma" w:cs="Tahoma"/>
        </w:rPr>
        <w:t>przedstawionej</w:t>
      </w:r>
      <w:r w:rsidR="00F77B87" w:rsidRPr="00CD60A6">
        <w:rPr>
          <w:rFonts w:ascii="Tahoma" w:hAnsi="Tahoma" w:cs="Tahoma"/>
        </w:rPr>
        <w:t xml:space="preserve"> koncepcji wstępnej </w:t>
      </w:r>
      <w:r w:rsidR="00AE7A93" w:rsidRPr="00CD60A6">
        <w:rPr>
          <w:rFonts w:ascii="Tahoma" w:hAnsi="Tahoma" w:cs="Tahoma"/>
        </w:rPr>
        <w:t>w</w:t>
      </w:r>
      <w:r w:rsidR="003879DB" w:rsidRPr="00CD60A6">
        <w:rPr>
          <w:rFonts w:ascii="Tahoma" w:hAnsi="Tahoma" w:cs="Tahoma"/>
        </w:rPr>
        <w:t>ykonawca</w:t>
      </w:r>
      <w:r w:rsidR="00F77B87" w:rsidRPr="00CD60A6">
        <w:rPr>
          <w:rFonts w:ascii="Tahoma" w:hAnsi="Tahoma" w:cs="Tahoma"/>
        </w:rPr>
        <w:t xml:space="preserve"> wykona modyfikację w terminie do </w:t>
      </w:r>
      <w:r w:rsidR="00CF32EB" w:rsidRPr="00CD60A6">
        <w:rPr>
          <w:rFonts w:ascii="Tahoma" w:hAnsi="Tahoma" w:cs="Tahoma"/>
        </w:rPr>
        <w:t>10</w:t>
      </w:r>
      <w:r w:rsidR="00F77B87" w:rsidRPr="00CD60A6">
        <w:rPr>
          <w:rFonts w:ascii="Tahoma" w:hAnsi="Tahoma" w:cs="Tahoma"/>
        </w:rPr>
        <w:t xml:space="preserve"> dni roboczych od dnia przekazania uwag oraz w tym terminie przekaże i przedstawi ją </w:t>
      </w:r>
      <w:r w:rsidR="00AE7A93" w:rsidRPr="00CD60A6">
        <w:rPr>
          <w:rFonts w:ascii="Tahoma" w:hAnsi="Tahoma" w:cs="Tahoma"/>
        </w:rPr>
        <w:t>z</w:t>
      </w:r>
      <w:r w:rsidR="003879DB" w:rsidRPr="00CD60A6">
        <w:rPr>
          <w:rFonts w:ascii="Tahoma" w:hAnsi="Tahoma" w:cs="Tahoma"/>
        </w:rPr>
        <w:t>amawiającemu</w:t>
      </w:r>
      <w:r w:rsidR="00F77B87" w:rsidRPr="00CD60A6">
        <w:rPr>
          <w:rFonts w:ascii="Tahoma" w:hAnsi="Tahoma" w:cs="Tahoma"/>
        </w:rPr>
        <w:t xml:space="preserve"> na wspólnym spotkaniu – w przypadku braku wad efektem spotkania będzie protokół odbioru koncepcji.</w:t>
      </w:r>
    </w:p>
    <w:p w14:paraId="1216C418" w14:textId="77777777" w:rsidR="00CD60A6" w:rsidRDefault="00CD60A6" w:rsidP="009D4448">
      <w:pPr>
        <w:pStyle w:val="Akapitzlist"/>
        <w:numPr>
          <w:ilvl w:val="0"/>
          <w:numId w:val="21"/>
        </w:numPr>
        <w:spacing w:line="276" w:lineRule="auto"/>
        <w:ind w:left="851"/>
        <w:contextualSpacing/>
        <w:jc w:val="both"/>
        <w:rPr>
          <w:rFonts w:ascii="Tahoma" w:hAnsi="Tahoma" w:cs="Tahoma"/>
        </w:rPr>
      </w:pPr>
      <w:r w:rsidRPr="00CD60A6">
        <w:rPr>
          <w:rFonts w:ascii="Tahoma" w:hAnsi="Tahoma" w:cs="Tahoma"/>
        </w:rPr>
        <w:t>S</w:t>
      </w:r>
      <w:r w:rsidR="00F77B87" w:rsidRPr="00CD60A6">
        <w:rPr>
          <w:rFonts w:ascii="Tahoma" w:hAnsi="Tahoma" w:cs="Tahoma"/>
        </w:rPr>
        <w:t xml:space="preserve">potkania odbywać się będą w siedzibie </w:t>
      </w:r>
      <w:r w:rsidR="00AE7A93" w:rsidRPr="00CD60A6">
        <w:rPr>
          <w:rFonts w:ascii="Tahoma" w:hAnsi="Tahoma" w:cs="Tahoma"/>
        </w:rPr>
        <w:t>z</w:t>
      </w:r>
      <w:r w:rsidR="003879DB" w:rsidRPr="00CD60A6">
        <w:rPr>
          <w:rFonts w:ascii="Tahoma" w:hAnsi="Tahoma" w:cs="Tahoma"/>
        </w:rPr>
        <w:t>amawiającego</w:t>
      </w:r>
      <w:r w:rsidR="00F77B87" w:rsidRPr="00CD60A6">
        <w:rPr>
          <w:rFonts w:ascii="Tahoma" w:hAnsi="Tahoma" w:cs="Tahoma"/>
        </w:rPr>
        <w:t>.</w:t>
      </w:r>
    </w:p>
    <w:p w14:paraId="3EC42B19" w14:textId="00387CC2" w:rsidR="00CD60A6" w:rsidRPr="00CD60A6" w:rsidRDefault="00803CF3" w:rsidP="009D4448">
      <w:pPr>
        <w:pStyle w:val="Akapitzlist"/>
        <w:numPr>
          <w:ilvl w:val="0"/>
          <w:numId w:val="21"/>
        </w:numPr>
        <w:spacing w:line="276" w:lineRule="auto"/>
        <w:ind w:left="851"/>
        <w:contextualSpacing/>
        <w:jc w:val="both"/>
        <w:rPr>
          <w:rFonts w:ascii="Tahoma" w:hAnsi="Tahoma" w:cs="Tahoma"/>
        </w:rPr>
      </w:pPr>
      <w:r w:rsidRPr="00CD60A6">
        <w:rPr>
          <w:rFonts w:ascii="Tahoma" w:hAnsi="Tahoma" w:cs="Tahoma"/>
        </w:rPr>
        <w:t xml:space="preserve">Zatwierdzona i odebrana przez </w:t>
      </w:r>
      <w:r w:rsidR="00F10ABC" w:rsidRPr="00CD60A6">
        <w:rPr>
          <w:rFonts w:ascii="Tahoma" w:hAnsi="Tahoma" w:cs="Tahoma"/>
        </w:rPr>
        <w:t>z</w:t>
      </w:r>
      <w:r w:rsidR="003879DB" w:rsidRPr="00CD60A6">
        <w:rPr>
          <w:rFonts w:ascii="Tahoma" w:hAnsi="Tahoma" w:cs="Tahoma"/>
        </w:rPr>
        <w:t>amawiającego</w:t>
      </w:r>
      <w:r w:rsidRPr="00CD60A6">
        <w:rPr>
          <w:rFonts w:ascii="Tahoma" w:hAnsi="Tahoma" w:cs="Tahoma"/>
        </w:rPr>
        <w:t xml:space="preserve"> koncepcja stanowi podstawę do przystąpienia do realizacji </w:t>
      </w:r>
      <w:r w:rsidR="00CD60A6" w:rsidRPr="00CD60A6">
        <w:rPr>
          <w:rFonts w:ascii="Tahoma" w:hAnsi="Tahoma" w:cs="Tahoma"/>
        </w:rPr>
        <w:t xml:space="preserve">dalszej części </w:t>
      </w:r>
      <w:r w:rsidRPr="00CD60A6">
        <w:rPr>
          <w:rFonts w:ascii="Tahoma" w:hAnsi="Tahoma" w:cs="Tahoma"/>
        </w:rPr>
        <w:t xml:space="preserve">przedmiotu </w:t>
      </w:r>
      <w:r w:rsidR="00A416FB" w:rsidRPr="00CD60A6">
        <w:rPr>
          <w:rFonts w:ascii="Tahoma" w:hAnsi="Tahoma" w:cs="Tahoma"/>
        </w:rPr>
        <w:t>zamówienia</w:t>
      </w:r>
      <w:r w:rsidRPr="00CD60A6">
        <w:rPr>
          <w:rFonts w:ascii="Tahoma" w:hAnsi="Tahoma" w:cs="Tahoma"/>
        </w:rPr>
        <w:t>.</w:t>
      </w:r>
    </w:p>
    <w:p w14:paraId="348BF3D8" w14:textId="5DE693E3" w:rsidR="00FF288D" w:rsidRPr="00B93485" w:rsidRDefault="00FF288D" w:rsidP="009D4448">
      <w:pPr>
        <w:pStyle w:val="Akapitzlist"/>
        <w:numPr>
          <w:ilvl w:val="0"/>
          <w:numId w:val="10"/>
        </w:numPr>
        <w:spacing w:line="276" w:lineRule="auto"/>
        <w:ind w:hanging="502"/>
        <w:contextualSpacing/>
        <w:jc w:val="both"/>
        <w:rPr>
          <w:rFonts w:ascii="Tahoma" w:hAnsi="Tahoma" w:cs="Tahoma"/>
          <w:color w:val="000000" w:themeColor="text1"/>
        </w:rPr>
      </w:pPr>
      <w:r w:rsidRPr="00B93485">
        <w:rPr>
          <w:rFonts w:ascii="Tahoma" w:hAnsi="Tahoma" w:cs="Tahoma"/>
        </w:rPr>
        <w:t xml:space="preserve">W </w:t>
      </w:r>
      <w:r w:rsidR="000520F2" w:rsidRPr="00B93485">
        <w:rPr>
          <w:rFonts w:ascii="Tahoma" w:hAnsi="Tahoma" w:cs="Tahoma"/>
        </w:rPr>
        <w:t>drugi</w:t>
      </w:r>
      <w:r w:rsidR="007D5DB3">
        <w:rPr>
          <w:rFonts w:ascii="Tahoma" w:hAnsi="Tahoma" w:cs="Tahoma"/>
        </w:rPr>
        <w:t xml:space="preserve">m etapie </w:t>
      </w:r>
      <w:r w:rsidRPr="00B93485">
        <w:rPr>
          <w:rFonts w:ascii="Tahoma" w:hAnsi="Tahoma" w:cs="Tahoma"/>
          <w:color w:val="000000" w:themeColor="text1"/>
        </w:rPr>
        <w:t>do</w:t>
      </w:r>
      <w:r w:rsidR="00934B5E" w:rsidRPr="00B93485">
        <w:rPr>
          <w:rFonts w:ascii="Tahoma" w:hAnsi="Tahoma" w:cs="Tahoma"/>
          <w:color w:val="000000" w:themeColor="text1"/>
        </w:rPr>
        <w:t xml:space="preserve"> obowiązków</w:t>
      </w:r>
      <w:r w:rsidRPr="00B93485">
        <w:rPr>
          <w:rFonts w:ascii="Tahoma" w:hAnsi="Tahoma" w:cs="Tahoma"/>
          <w:color w:val="000000" w:themeColor="text1"/>
        </w:rPr>
        <w:t xml:space="preserve"> </w:t>
      </w:r>
      <w:r w:rsidR="000520F2" w:rsidRPr="00B93485">
        <w:rPr>
          <w:rFonts w:ascii="Tahoma" w:hAnsi="Tahoma" w:cs="Tahoma"/>
          <w:color w:val="000000" w:themeColor="text1"/>
        </w:rPr>
        <w:t>w</w:t>
      </w:r>
      <w:r w:rsidRPr="00B93485">
        <w:rPr>
          <w:rFonts w:ascii="Tahoma" w:hAnsi="Tahoma" w:cs="Tahoma"/>
          <w:color w:val="000000" w:themeColor="text1"/>
        </w:rPr>
        <w:t xml:space="preserve">ykonawcy </w:t>
      </w:r>
      <w:r w:rsidR="00214D75" w:rsidRPr="00B93485">
        <w:rPr>
          <w:rFonts w:ascii="Tahoma" w:hAnsi="Tahoma" w:cs="Tahoma"/>
          <w:color w:val="000000" w:themeColor="text1"/>
        </w:rPr>
        <w:t>należy</w:t>
      </w:r>
      <w:r w:rsidRPr="00B93485">
        <w:rPr>
          <w:rFonts w:ascii="Tahoma" w:hAnsi="Tahoma" w:cs="Tahoma"/>
          <w:color w:val="000000" w:themeColor="text1"/>
        </w:rPr>
        <w:t>:</w:t>
      </w:r>
    </w:p>
    <w:p w14:paraId="78167DBB" w14:textId="100CB961" w:rsidR="00C41C16" w:rsidRPr="00D731BB" w:rsidRDefault="000520F2"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w</w:t>
      </w:r>
      <w:r w:rsidR="00F77B87" w:rsidRPr="00D731BB">
        <w:rPr>
          <w:rFonts w:ascii="Tahoma" w:eastAsia="Tahoma" w:hAnsi="Tahoma" w:cs="Tahoma"/>
        </w:rPr>
        <w:t>ystąpienie o odstępstwa od warunków technicznych o ile będą wymagane</w:t>
      </w:r>
      <w:r w:rsidR="00CF32EB" w:rsidRPr="00D731BB">
        <w:rPr>
          <w:rFonts w:ascii="Tahoma" w:eastAsia="Tahoma" w:hAnsi="Tahoma" w:cs="Tahoma"/>
        </w:rPr>
        <w:t>;</w:t>
      </w:r>
    </w:p>
    <w:p w14:paraId="448D20BD" w14:textId="04760BEF" w:rsidR="008D528D" w:rsidRPr="00D731BB" w:rsidRDefault="000520F2"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w</w:t>
      </w:r>
      <w:r w:rsidR="008D528D" w:rsidRPr="00D731BB">
        <w:rPr>
          <w:rFonts w:ascii="Tahoma" w:eastAsia="Tahoma" w:hAnsi="Tahoma" w:cs="Tahoma"/>
        </w:rPr>
        <w:t>ykonanie operatu dendrologicznego obejmującego drzewa kolidujące z inwestycją, przygotowanie wniosku o wycinkę oraz uzyskanie zgody na wycinkę drzew, (jeśli będzie wymagana);</w:t>
      </w:r>
    </w:p>
    <w:p w14:paraId="131A200F" w14:textId="09018AF6" w:rsidR="000E26E3" w:rsidRPr="00D731BB" w:rsidRDefault="000520F2"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w</w:t>
      </w:r>
      <w:r w:rsidR="000E26E3" w:rsidRPr="00D731BB">
        <w:rPr>
          <w:rFonts w:ascii="Tahoma" w:eastAsia="Tahoma" w:hAnsi="Tahoma" w:cs="Tahoma"/>
        </w:rPr>
        <w:t>ykonanie operatu wodnoprawnego na odprowadzenie wód deszczowych</w:t>
      </w:r>
      <w:r w:rsidR="00472E54" w:rsidRPr="00D731BB">
        <w:rPr>
          <w:rFonts w:ascii="Tahoma" w:eastAsia="Tahoma" w:hAnsi="Tahoma" w:cs="Tahoma"/>
        </w:rPr>
        <w:t xml:space="preserve"> i wody z wykopów</w:t>
      </w:r>
      <w:r w:rsidR="000E26E3" w:rsidRPr="00D731BB">
        <w:rPr>
          <w:rFonts w:ascii="Tahoma" w:eastAsia="Tahoma" w:hAnsi="Tahoma" w:cs="Tahoma"/>
        </w:rPr>
        <w:t>, przygotowanie wniosku oraz uzyskanie decyzji wodnoprawnej, (jeśli będzie wymagana);</w:t>
      </w:r>
    </w:p>
    <w:p w14:paraId="4D488539" w14:textId="77777777" w:rsidR="00222DFE" w:rsidRDefault="000520F2"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bookmarkStart w:id="5" w:name="_Hlk86744381"/>
      <w:r w:rsidRPr="000520F2">
        <w:rPr>
          <w:rFonts w:ascii="Tahoma" w:eastAsia="Tahoma" w:hAnsi="Tahoma" w:cs="Tahoma"/>
        </w:rPr>
        <w:t>w</w:t>
      </w:r>
      <w:r w:rsidR="00744FC1" w:rsidRPr="000520F2">
        <w:rPr>
          <w:rFonts w:ascii="Tahoma" w:eastAsia="Tahoma" w:hAnsi="Tahoma" w:cs="Tahoma"/>
        </w:rPr>
        <w:t>ykonanie innych dokumentów niezbędnych dla prawidłowego wykonania przedmiotu zamówienia</w:t>
      </w:r>
      <w:r w:rsidR="00CF32EB" w:rsidRPr="000520F2">
        <w:rPr>
          <w:rFonts w:ascii="Tahoma" w:eastAsia="Tahoma" w:hAnsi="Tahoma" w:cs="Tahoma"/>
        </w:rPr>
        <w:t>;</w:t>
      </w:r>
      <w:bookmarkStart w:id="6" w:name="_Hlk180567570"/>
    </w:p>
    <w:p w14:paraId="1A3400A8" w14:textId="77777777" w:rsidR="0088316E" w:rsidRDefault="00222DFE"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color w:val="000000" w:themeColor="text1"/>
        </w:rPr>
        <w:t>w</w:t>
      </w:r>
      <w:r w:rsidRPr="00222DFE">
        <w:rPr>
          <w:rFonts w:ascii="Tahoma" w:eastAsia="Tahoma" w:hAnsi="Tahoma" w:cs="Tahoma"/>
          <w:color w:val="000000" w:themeColor="text1"/>
        </w:rPr>
        <w:t>ykonanie projektu budowlanego we wszystkich branżach (składającego się z projektu zagospodarowania terenu, projektu architektoniczno-budowlanego i projektu technicznego) zgodnie z rozporządzeniem Ministra Rozwoju z dnia 11 września 2020 r. w sprawie szczegółowego zakresu i formy projektu budowlanego (tj. Dz. U. z 2022 r. poz. 1679) oraz z ustawą z dnia 7 lipca 1994 r Prawo budowlane (tj. Dz.U. z 2024 r. poz. 725 ze zmianami)</w:t>
      </w:r>
      <w:r w:rsidRPr="00222DFE">
        <w:rPr>
          <w:rFonts w:ascii="Tahoma" w:hAnsi="Tahoma" w:cs="Tahoma"/>
          <w:color w:val="000000" w:themeColor="text1"/>
        </w:rPr>
        <w:t>,</w:t>
      </w:r>
      <w:r w:rsidRPr="00222DFE">
        <w:rPr>
          <w:rFonts w:ascii="Tahoma" w:eastAsia="Tahoma" w:hAnsi="Tahoma" w:cs="Tahoma"/>
          <w:color w:val="000000" w:themeColor="text1"/>
        </w:rPr>
        <w:t xml:space="preserve"> zgodnie z wybraną przez </w:t>
      </w:r>
      <w:r>
        <w:rPr>
          <w:rFonts w:ascii="Tahoma" w:eastAsia="Tahoma" w:hAnsi="Tahoma" w:cs="Tahoma"/>
          <w:color w:val="000000" w:themeColor="text1"/>
        </w:rPr>
        <w:t>z</w:t>
      </w:r>
      <w:r w:rsidRPr="00222DFE">
        <w:rPr>
          <w:rFonts w:ascii="Tahoma" w:eastAsia="Tahoma" w:hAnsi="Tahoma" w:cs="Tahoma"/>
          <w:color w:val="000000" w:themeColor="text1"/>
        </w:rPr>
        <w:t>amawiającego koncepcją</w:t>
      </w:r>
      <w:r w:rsidR="00787071">
        <w:rPr>
          <w:rFonts w:ascii="Tahoma" w:eastAsia="Tahoma" w:hAnsi="Tahoma" w:cs="Tahoma"/>
          <w:color w:val="000000" w:themeColor="text1"/>
        </w:rPr>
        <w:t xml:space="preserve"> - p</w:t>
      </w:r>
      <w:r w:rsidRPr="00222DFE">
        <w:rPr>
          <w:rFonts w:ascii="Tahoma" w:eastAsia="Tahoma" w:hAnsi="Tahoma" w:cs="Tahoma"/>
          <w:color w:val="000000" w:themeColor="text1"/>
        </w:rPr>
        <w:t>rojekt budowlany musi zawierać rozwiązania przebudowy kolizyjnego uzbrojenia oraz rozwiązania projektowe w zakresie mediów opracowane na podstawie uzyskanych warunków technicznych od właścicieli infrastruktury technicznej;</w:t>
      </w:r>
      <w:bookmarkEnd w:id="6"/>
    </w:p>
    <w:p w14:paraId="48B1BD7F" w14:textId="521BB3CD" w:rsidR="00787071" w:rsidRDefault="00787071"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w</w:t>
      </w:r>
      <w:r w:rsidRPr="00787071">
        <w:rPr>
          <w:rFonts w:ascii="Tahoma" w:eastAsia="Tahoma" w:hAnsi="Tahoma" w:cs="Tahoma"/>
        </w:rPr>
        <w:t>ykonanie projektu wykonawczego we wszystkich branżach na podstawie opracowanego projektu budowlanego</w:t>
      </w:r>
      <w:r>
        <w:rPr>
          <w:rFonts w:ascii="Tahoma" w:eastAsia="Tahoma" w:hAnsi="Tahoma" w:cs="Tahoma"/>
        </w:rPr>
        <w:t xml:space="preserve">, </w:t>
      </w:r>
      <w:r w:rsidRPr="00787071">
        <w:rPr>
          <w:rFonts w:ascii="Tahoma" w:eastAsia="Tahoma" w:hAnsi="Tahoma" w:cs="Tahoma"/>
        </w:rPr>
        <w:t xml:space="preserve">zgodnie z </w:t>
      </w:r>
      <w:r>
        <w:rPr>
          <w:rFonts w:ascii="Tahoma" w:eastAsia="Tahoma" w:hAnsi="Tahoma" w:cs="Tahoma"/>
        </w:rPr>
        <w:t>r</w:t>
      </w:r>
      <w:r w:rsidRPr="00787071">
        <w:rPr>
          <w:rFonts w:ascii="Tahoma" w:eastAsia="Tahoma" w:hAnsi="Tahoma" w:cs="Tahoma"/>
        </w:rPr>
        <w:t xml:space="preserve">ozporządzeniem Ministra Rozwoju i Technologii z dnia 20 grudnia 2021 r. w sprawie szczegółowego zakresu i formy dokumentacji projektowej, specyfikacji technicznej wykonania i odbioru robót budowlanych oraz programu funkcjonalno-użytkowego (Dz.U. </w:t>
      </w:r>
      <w:r>
        <w:rPr>
          <w:rFonts w:ascii="Tahoma" w:eastAsia="Tahoma" w:hAnsi="Tahoma" w:cs="Tahoma"/>
        </w:rPr>
        <w:br/>
      </w:r>
      <w:r w:rsidRPr="00787071">
        <w:rPr>
          <w:rFonts w:ascii="Tahoma" w:eastAsia="Tahoma" w:hAnsi="Tahoma" w:cs="Tahoma"/>
        </w:rPr>
        <w:t xml:space="preserve">z 2021 poz. 2454 ze zm.); </w:t>
      </w:r>
    </w:p>
    <w:p w14:paraId="671DD2CC" w14:textId="77777777" w:rsidR="00EB4341" w:rsidRDefault="00787071"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sidRPr="00787071">
        <w:rPr>
          <w:rFonts w:ascii="Tahoma" w:eastAsia="Tahoma" w:hAnsi="Tahoma" w:cs="Tahoma"/>
        </w:rPr>
        <w:t xml:space="preserve">wykonanie </w:t>
      </w:r>
      <w:r w:rsidRPr="00787071">
        <w:rPr>
          <w:rFonts w:ascii="Tahoma" w:hAnsi="Tahoma" w:cs="Tahoma"/>
        </w:rPr>
        <w:t>projekt</w:t>
      </w:r>
      <w:r>
        <w:rPr>
          <w:rFonts w:ascii="Tahoma" w:hAnsi="Tahoma" w:cs="Tahoma"/>
        </w:rPr>
        <w:t>u wykonawczego</w:t>
      </w:r>
      <w:r w:rsidRPr="00787071">
        <w:rPr>
          <w:rFonts w:ascii="Tahoma" w:hAnsi="Tahoma" w:cs="Tahoma"/>
        </w:rPr>
        <w:t xml:space="preserve"> aranżacji wnętrz i wyposażenia wszystkich pomieszczeń </w:t>
      </w:r>
      <w:r w:rsidRPr="00787071">
        <w:rPr>
          <w:rFonts w:ascii="Tahoma" w:eastAsia="Tahoma" w:hAnsi="Tahoma" w:cs="Tahoma"/>
        </w:rPr>
        <w:t xml:space="preserve">z wykazem sprzętu i wyposażenia budynku w tym: wizualizacje 3 D (zewnętrzne oraz wewnętrzne), rysunki rozwinięcia ścian pomieszczeń ogólnodostępnych, podłogi przedstawiające dokładny sposób ułożenia okładzin, umiejscowienia gniazd, opraw oświetleniowych, wyposażenia sanitarnego itp. oraz zestawienie mebli, urządzeń i sprzętu wraz z ich opisem, charakterystyką techniczną, charakterystyką materiałową, kolorystyką i rysunkami poglądowymi </w:t>
      </w:r>
    </w:p>
    <w:p w14:paraId="3D7ECF09" w14:textId="6C1EADA2" w:rsidR="0088316E" w:rsidRDefault="009A7C4D"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 xml:space="preserve">wykonanie </w:t>
      </w:r>
      <w:r w:rsidRPr="00EB4341">
        <w:rPr>
          <w:rFonts w:ascii="Tahoma" w:eastAsia="Tahoma" w:hAnsi="Tahoma" w:cs="Tahoma"/>
        </w:rPr>
        <w:t>specyfikacji</w:t>
      </w:r>
      <w:r w:rsidR="00EB4341" w:rsidRPr="00EB4341">
        <w:rPr>
          <w:rFonts w:ascii="Tahoma" w:eastAsia="Tahoma" w:hAnsi="Tahoma" w:cs="Tahoma"/>
        </w:rPr>
        <w:t xml:space="preserve"> technicznych wykonania i odbioru robót budowlanych dla </w:t>
      </w:r>
      <w:r w:rsidR="00EB4341" w:rsidRPr="00EB4341">
        <w:rPr>
          <w:rFonts w:ascii="Tahoma" w:eastAsia="Tahoma" w:hAnsi="Tahoma" w:cs="Tahoma"/>
        </w:rPr>
        <w:lastRenderedPageBreak/>
        <w:t>każdej branży, zgodnie z rozporządzeniem Ministra Rozwoju i Technologii z dnia 20 grudnia 2021 r. w sprawie w sprawie szczegółowego zakresu i formy dokumentacji projektowej, specyfikacji technicznej wykonania i odbioru robót budowlanych oraz programu funkcjonalno-użytkowego (Dz.U. z 2021 poz. 2454 ze zm.)</w:t>
      </w:r>
      <w:r w:rsidR="00EB4341">
        <w:rPr>
          <w:rFonts w:ascii="Tahoma" w:eastAsia="Tahoma" w:hAnsi="Tahoma" w:cs="Tahoma"/>
        </w:rPr>
        <w:t xml:space="preserve"> - w</w:t>
      </w:r>
      <w:r w:rsidR="00EB4341" w:rsidRPr="00EB4341">
        <w:rPr>
          <w:rFonts w:ascii="Tahoma" w:eastAsia="Tahoma" w:hAnsi="Tahoma" w:cs="Tahoma"/>
        </w:rPr>
        <w:t>ymagane jest opracowanie osobnego tomu specyfikacji dotyczącego elementów aranżacji i wyposażenia obiektu</w:t>
      </w:r>
      <w:r w:rsidR="00EB4341">
        <w:rPr>
          <w:rFonts w:ascii="Tahoma" w:eastAsia="Tahoma" w:hAnsi="Tahoma" w:cs="Tahoma"/>
        </w:rPr>
        <w:t>,</w:t>
      </w:r>
      <w:bookmarkStart w:id="7" w:name="_Hlk132567123"/>
      <w:bookmarkStart w:id="8" w:name="_Hlk86821965"/>
    </w:p>
    <w:p w14:paraId="01856F20" w14:textId="77777777" w:rsidR="0088316E" w:rsidRDefault="0088316E"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hAnsi="Tahoma" w:cs="Tahoma"/>
          <w:color w:val="000000" w:themeColor="text1"/>
        </w:rPr>
        <w:t>o</w:t>
      </w:r>
      <w:r w:rsidRPr="0088316E">
        <w:rPr>
          <w:rFonts w:ascii="Tahoma" w:hAnsi="Tahoma" w:cs="Tahoma"/>
          <w:color w:val="000000" w:themeColor="text1"/>
        </w:rPr>
        <w:t>pracowanie przedmiarów robót z podziałem na poszczególne branże w powiązaniu z dokumentacją projektową, zawierające opis robót budowlanych w kolejności ich wykonania z podaniem ilości jednostek przedmiarowych robót wynikających z dokumentacji projektowej oraz podstaw do ustalenia cen jednostkowych robót, nakładów rzeczowych, zgodnie z treścią rozporządzenia Ministra Rozwoju i Technologii z dnia 20 grudnia 2021 r. w sprawie szczegółowego zakresu i formy dokumentacji projektowej, specyfikacji technicznej wykonania i odbioru robót budowlanych oraz programu funkcjonalno-użytkowego (Dz.U. z 2021 poz. 2454 ze zm.)</w:t>
      </w:r>
      <w:r>
        <w:rPr>
          <w:rFonts w:ascii="Tahoma" w:hAnsi="Tahoma" w:cs="Tahoma"/>
          <w:color w:val="000000" w:themeColor="text1"/>
        </w:rPr>
        <w:t xml:space="preserve"> - w</w:t>
      </w:r>
      <w:r w:rsidRPr="0088316E">
        <w:rPr>
          <w:rFonts w:ascii="Tahoma" w:hAnsi="Tahoma" w:cs="Tahoma"/>
          <w:color w:val="000000" w:themeColor="text1"/>
        </w:rPr>
        <w:t>ymagane jest opracowanie osobnego tomu przedmiaru dotyczącego aranżacji i wyposażenia obiektu</w:t>
      </w:r>
      <w:r>
        <w:rPr>
          <w:rFonts w:ascii="Tahoma" w:hAnsi="Tahoma" w:cs="Tahoma"/>
          <w:color w:val="000000" w:themeColor="text1"/>
        </w:rPr>
        <w:t>,</w:t>
      </w:r>
      <w:bookmarkEnd w:id="7"/>
    </w:p>
    <w:p w14:paraId="20AE2919" w14:textId="77777777" w:rsidR="0088316E" w:rsidRDefault="0088316E"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 xml:space="preserve">wykonanie </w:t>
      </w:r>
      <w:r w:rsidRPr="0088316E">
        <w:rPr>
          <w:rFonts w:ascii="Tahoma" w:hAnsi="Tahoma" w:cs="Tahoma"/>
          <w:color w:val="000000" w:themeColor="text1"/>
        </w:rPr>
        <w:t xml:space="preserve">kosztorysu inwestorskiego zadania inwestycyjnego wykonanego metodą szczegółową zawierającego ceny jednostkowe robocizny, pracy sprzętu i materiałów, w podziale na rodzaje robót (branże), oraz metodą uproszczoną zgodnie z rozporządzeniem Ministra Rozwoju i Technologii z dnia 20 grudnia 2021 r. w sprawie określenia metod i podstaw sporządzania kosztorysu inwestorskiego, obliczania planowanych kosztów prac projektowych oraz planowanych kosztów robót budowlanych określonych </w:t>
      </w:r>
      <w:r w:rsidRPr="0088316E">
        <w:rPr>
          <w:rFonts w:ascii="Tahoma" w:hAnsi="Tahoma" w:cs="Tahoma"/>
        </w:rPr>
        <w:t>w programie funkcjonalno-</w:t>
      </w:r>
      <w:r w:rsidRPr="0088316E">
        <w:rPr>
          <w:rFonts w:ascii="Tahoma" w:hAnsi="Tahoma" w:cs="Tahoma"/>
          <w:color w:val="000000" w:themeColor="text1"/>
        </w:rPr>
        <w:t>użytkowym (tj. Dz.U z 2021, poz. 2458 ze zmianami)</w:t>
      </w:r>
      <w:r>
        <w:rPr>
          <w:rFonts w:ascii="Tahoma" w:hAnsi="Tahoma" w:cs="Tahoma"/>
          <w:color w:val="000000" w:themeColor="text1"/>
        </w:rPr>
        <w:t xml:space="preserve"> - w</w:t>
      </w:r>
      <w:r w:rsidRPr="0088316E">
        <w:rPr>
          <w:rFonts w:ascii="Tahoma" w:hAnsi="Tahoma" w:cs="Tahoma"/>
          <w:color w:val="000000" w:themeColor="text1"/>
        </w:rPr>
        <w:t>ymagane jest opracowanie osobnego tomu kosztorysu dotyczącego elementów aranżacji i wyposażenia obiektu;</w:t>
      </w:r>
      <w:bookmarkEnd w:id="8"/>
    </w:p>
    <w:p w14:paraId="58FB9AA3" w14:textId="03B56774" w:rsidR="00A918A3" w:rsidRPr="00A918A3" w:rsidRDefault="00A918A3"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wykonanie k</w:t>
      </w:r>
      <w:r w:rsidRPr="00A918A3">
        <w:rPr>
          <w:rFonts w:ascii="Tahoma" w:eastAsia="Tahoma" w:hAnsi="Tahoma" w:cs="Tahoma"/>
        </w:rPr>
        <w:t>art</w:t>
      </w:r>
      <w:r>
        <w:rPr>
          <w:rFonts w:ascii="Tahoma" w:eastAsia="Tahoma" w:hAnsi="Tahoma" w:cs="Tahoma"/>
        </w:rPr>
        <w:t>y</w:t>
      </w:r>
      <w:r w:rsidRPr="00A918A3">
        <w:rPr>
          <w:rFonts w:ascii="Tahoma" w:eastAsia="Tahoma" w:hAnsi="Tahoma" w:cs="Tahoma"/>
        </w:rPr>
        <w:t xml:space="preserve"> informacyjn</w:t>
      </w:r>
      <w:r>
        <w:rPr>
          <w:rFonts w:ascii="Tahoma" w:eastAsia="Tahoma" w:hAnsi="Tahoma" w:cs="Tahoma"/>
        </w:rPr>
        <w:t>ej</w:t>
      </w:r>
      <w:r w:rsidRPr="00A918A3">
        <w:rPr>
          <w:rFonts w:ascii="Tahoma" w:eastAsia="Tahoma" w:hAnsi="Tahoma" w:cs="Tahoma"/>
        </w:rPr>
        <w:t xml:space="preserve"> przedsięwzięcia wraz z</w:t>
      </w:r>
      <w:r>
        <w:rPr>
          <w:rFonts w:ascii="Tahoma" w:eastAsia="Tahoma" w:hAnsi="Tahoma" w:cs="Tahoma"/>
        </w:rPr>
        <w:t xml:space="preserve"> </w:t>
      </w:r>
      <w:r w:rsidRPr="00A918A3">
        <w:rPr>
          <w:rFonts w:ascii="Tahoma" w:eastAsia="Tahoma" w:hAnsi="Tahoma" w:cs="Tahoma"/>
        </w:rPr>
        <w:t xml:space="preserve">załącznikami </w:t>
      </w:r>
      <w:r w:rsidR="008B038D" w:rsidRPr="00A918A3">
        <w:rPr>
          <w:rFonts w:ascii="Tahoma" w:eastAsia="Tahoma" w:hAnsi="Tahoma" w:cs="Tahoma"/>
        </w:rPr>
        <w:t>niezbędn</w:t>
      </w:r>
      <w:r w:rsidR="008B038D">
        <w:rPr>
          <w:rFonts w:ascii="Tahoma" w:eastAsia="Tahoma" w:hAnsi="Tahoma" w:cs="Tahoma"/>
        </w:rPr>
        <w:t>y</w:t>
      </w:r>
      <w:r w:rsidR="00FA672C">
        <w:rPr>
          <w:rFonts w:ascii="Tahoma" w:eastAsia="Tahoma" w:hAnsi="Tahoma" w:cs="Tahoma"/>
        </w:rPr>
        <w:t>mi</w:t>
      </w:r>
      <w:r w:rsidR="008B038D" w:rsidRPr="00A918A3">
        <w:rPr>
          <w:rFonts w:ascii="Tahoma" w:eastAsia="Tahoma" w:hAnsi="Tahoma" w:cs="Tahoma"/>
        </w:rPr>
        <w:t xml:space="preserve"> do złożenia wniosku o wydanie decyzji o środowiskowych uwarunkowaniach przedsięwzięcia</w:t>
      </w:r>
      <w:r w:rsidR="008B038D">
        <w:rPr>
          <w:rFonts w:ascii="Tahoma" w:eastAsia="Tahoma" w:hAnsi="Tahoma" w:cs="Tahoma"/>
        </w:rPr>
        <w:t xml:space="preserve">, </w:t>
      </w:r>
      <w:r w:rsidRPr="00A918A3">
        <w:rPr>
          <w:rFonts w:ascii="Tahoma" w:eastAsia="Tahoma" w:hAnsi="Tahoma" w:cs="Tahoma"/>
        </w:rPr>
        <w:t>wynikający</w:t>
      </w:r>
      <w:r w:rsidR="008B038D">
        <w:rPr>
          <w:rFonts w:ascii="Tahoma" w:eastAsia="Tahoma" w:hAnsi="Tahoma" w:cs="Tahoma"/>
        </w:rPr>
        <w:t>ch</w:t>
      </w:r>
      <w:r w:rsidRPr="00A918A3">
        <w:rPr>
          <w:rFonts w:ascii="Tahoma" w:eastAsia="Tahoma" w:hAnsi="Tahoma" w:cs="Tahoma"/>
        </w:rPr>
        <w:t xml:space="preserve"> z przepisów ustawy z dnia 3 października 2008 r. o udostępnianiu informacji o środowisku i jego ochronie, udziale społeczeństwa w ochronie środowiska oraz o ocenach oddziaływania na środowisko</w:t>
      </w:r>
      <w:r>
        <w:rPr>
          <w:rFonts w:ascii="Tahoma" w:eastAsia="Tahoma" w:hAnsi="Tahoma" w:cs="Tahoma"/>
        </w:rPr>
        <w:t xml:space="preserve"> (Dz. U. 2024 poz. 1112)</w:t>
      </w:r>
      <w:r w:rsidR="008B038D">
        <w:rPr>
          <w:rFonts w:ascii="Tahoma" w:eastAsia="Tahoma" w:hAnsi="Tahoma" w:cs="Tahoma"/>
        </w:rPr>
        <w:t>,</w:t>
      </w:r>
    </w:p>
    <w:p w14:paraId="479A126C" w14:textId="2753E818" w:rsidR="0088316E" w:rsidRPr="0088316E" w:rsidRDefault="0088316E"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hAnsi="Tahoma" w:cs="Tahoma"/>
        </w:rPr>
        <w:t>o</w:t>
      </w:r>
      <w:r w:rsidRPr="0088316E">
        <w:rPr>
          <w:rFonts w:ascii="Tahoma" w:hAnsi="Tahoma" w:cs="Tahoma"/>
        </w:rPr>
        <w:t>pracowanie instrukcji bezpieczeństwa pożarowego,</w:t>
      </w:r>
    </w:p>
    <w:p w14:paraId="609C2D6C" w14:textId="20BE3E8F" w:rsidR="0088316E" w:rsidRDefault="0088316E"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u</w:t>
      </w:r>
      <w:r w:rsidRPr="0088316E">
        <w:rPr>
          <w:rFonts w:ascii="Tahoma" w:eastAsia="Tahoma" w:hAnsi="Tahoma" w:cs="Tahoma"/>
        </w:rPr>
        <w:t xml:space="preserve">zyskanie w imieniu </w:t>
      </w:r>
      <w:r>
        <w:rPr>
          <w:rFonts w:ascii="Tahoma" w:eastAsia="Tahoma" w:hAnsi="Tahoma" w:cs="Tahoma"/>
        </w:rPr>
        <w:t>z</w:t>
      </w:r>
      <w:r w:rsidRPr="0088316E">
        <w:rPr>
          <w:rFonts w:ascii="Tahoma" w:eastAsia="Tahoma" w:hAnsi="Tahoma" w:cs="Tahoma"/>
        </w:rPr>
        <w:t>amawiającego niezbędnych opinii, decyzji, uzgodnień, zgód, pozwoleń, warunków technicznych, wymaganych przepisami, uprawniającymi do wykonania robót zgodnie z opracowaną dokumentacją oraz ponoszenie kosztów związanych z ich uzyskaniem;</w:t>
      </w:r>
    </w:p>
    <w:p w14:paraId="4C187FFD" w14:textId="77777777" w:rsidR="0088316E" w:rsidRDefault="0088316E"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p</w:t>
      </w:r>
      <w:r w:rsidRPr="0088316E">
        <w:rPr>
          <w:rFonts w:ascii="Tahoma" w:eastAsia="Tahoma" w:hAnsi="Tahoma" w:cs="Tahoma"/>
        </w:rPr>
        <w:t>rzygotowanie niezbędnych materiałów niezbędnych do złożenia wniosków i ponoszenie pełnej odpowiedzialności za niewłaściwe ich przygotowanie, które mogą później skutkować błędami w uzyskanych decyzjach;</w:t>
      </w:r>
    </w:p>
    <w:p w14:paraId="4E76A7C4" w14:textId="77777777" w:rsidR="0088316E" w:rsidRDefault="0088316E"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o</w:t>
      </w:r>
      <w:r w:rsidRPr="0088316E">
        <w:rPr>
          <w:rFonts w:ascii="Tahoma" w:eastAsia="Tahoma" w:hAnsi="Tahoma" w:cs="Tahoma"/>
        </w:rPr>
        <w:t>pracowanie informacji dotyczącej bezpieczeństwa i ochrony zdrowia (BIOZ);</w:t>
      </w:r>
      <w:bookmarkStart w:id="9" w:name="_Hlk132566633"/>
    </w:p>
    <w:p w14:paraId="5684F744" w14:textId="09A1708A" w:rsidR="0088316E" w:rsidRDefault="0088316E" w:rsidP="009D4448">
      <w:pPr>
        <w:widowControl w:val="0"/>
        <w:numPr>
          <w:ilvl w:val="0"/>
          <w:numId w:val="14"/>
        </w:numPr>
        <w:tabs>
          <w:tab w:val="left" w:pos="557"/>
        </w:tabs>
        <w:autoSpaceDE w:val="0"/>
        <w:autoSpaceDN w:val="0"/>
        <w:spacing w:line="276" w:lineRule="auto"/>
        <w:ind w:left="1105"/>
        <w:jc w:val="both"/>
        <w:rPr>
          <w:rFonts w:ascii="Tahoma" w:eastAsia="Tahoma" w:hAnsi="Tahoma" w:cs="Tahoma"/>
        </w:rPr>
      </w:pPr>
      <w:r>
        <w:rPr>
          <w:rFonts w:ascii="Tahoma" w:eastAsia="Tahoma" w:hAnsi="Tahoma" w:cs="Tahoma"/>
        </w:rPr>
        <w:t>u</w:t>
      </w:r>
      <w:r w:rsidRPr="0088316E">
        <w:rPr>
          <w:rFonts w:ascii="Tahoma" w:eastAsia="Tahoma" w:hAnsi="Tahoma" w:cs="Tahoma"/>
        </w:rPr>
        <w:t>zgodnienie dokumentacji projektowej przez właściwych rzeczoznawców</w:t>
      </w:r>
      <w:bookmarkStart w:id="10" w:name="_Hlk132566871"/>
      <w:bookmarkEnd w:id="9"/>
      <w:bookmarkEnd w:id="5"/>
      <w:r w:rsidR="007C650B">
        <w:rPr>
          <w:rFonts w:ascii="Tahoma" w:eastAsia="Tahoma" w:hAnsi="Tahoma" w:cs="Tahoma"/>
        </w:rPr>
        <w:t>.</w:t>
      </w:r>
    </w:p>
    <w:p w14:paraId="11671715" w14:textId="77777777" w:rsidR="007C650B" w:rsidRDefault="007C650B" w:rsidP="007C650B">
      <w:pPr>
        <w:widowControl w:val="0"/>
        <w:tabs>
          <w:tab w:val="left" w:pos="557"/>
        </w:tabs>
        <w:autoSpaceDE w:val="0"/>
        <w:autoSpaceDN w:val="0"/>
        <w:spacing w:line="276" w:lineRule="auto"/>
        <w:ind w:left="1105"/>
        <w:jc w:val="both"/>
        <w:rPr>
          <w:rFonts w:ascii="Tahoma" w:eastAsia="Tahoma" w:hAnsi="Tahoma" w:cs="Tahoma"/>
        </w:rPr>
      </w:pPr>
    </w:p>
    <w:p w14:paraId="704F1F00" w14:textId="77777777" w:rsidR="00786113" w:rsidRPr="00786113" w:rsidRDefault="0088316E" w:rsidP="009D4448">
      <w:pPr>
        <w:pStyle w:val="Akapitzlist"/>
        <w:widowControl w:val="0"/>
        <w:numPr>
          <w:ilvl w:val="0"/>
          <w:numId w:val="10"/>
        </w:numPr>
        <w:tabs>
          <w:tab w:val="left" w:pos="557"/>
        </w:tabs>
        <w:autoSpaceDE w:val="0"/>
        <w:autoSpaceDN w:val="0"/>
        <w:spacing w:line="276" w:lineRule="auto"/>
        <w:jc w:val="both"/>
        <w:rPr>
          <w:rFonts w:ascii="Tahoma" w:eastAsia="Tahoma" w:hAnsi="Tahoma" w:cs="Tahoma"/>
        </w:rPr>
      </w:pPr>
      <w:r>
        <w:rPr>
          <w:rFonts w:ascii="Tahoma" w:eastAsia="Tahoma" w:hAnsi="Tahoma" w:cs="Tahoma"/>
        </w:rPr>
        <w:lastRenderedPageBreak/>
        <w:t xml:space="preserve">Do obowiązków wykonawcy należy </w:t>
      </w:r>
      <w:r w:rsidRPr="0088316E">
        <w:rPr>
          <w:rFonts w:ascii="Tahoma" w:eastAsia="Tahoma" w:hAnsi="Tahoma" w:cs="Tahoma"/>
        </w:rPr>
        <w:t>u</w:t>
      </w:r>
      <w:r w:rsidR="00C956E2" w:rsidRPr="0088316E">
        <w:rPr>
          <w:rFonts w:ascii="Tahoma" w:eastAsia="Tahoma" w:hAnsi="Tahoma" w:cs="Tahoma"/>
        </w:rPr>
        <w:t xml:space="preserve">zyskanie na rzecz </w:t>
      </w:r>
      <w:r w:rsidRPr="0088316E">
        <w:rPr>
          <w:rFonts w:ascii="Tahoma" w:eastAsia="Tahoma" w:hAnsi="Tahoma" w:cs="Tahoma"/>
        </w:rPr>
        <w:t>z</w:t>
      </w:r>
      <w:r w:rsidR="003879DB" w:rsidRPr="0088316E">
        <w:rPr>
          <w:rFonts w:ascii="Tahoma" w:eastAsia="Tahoma" w:hAnsi="Tahoma" w:cs="Tahoma"/>
        </w:rPr>
        <w:t>amawiającego</w:t>
      </w:r>
      <w:r w:rsidR="00C956E2" w:rsidRPr="0088316E">
        <w:rPr>
          <w:rFonts w:ascii="Tahoma" w:eastAsia="Tahoma" w:hAnsi="Tahoma" w:cs="Tahoma"/>
        </w:rPr>
        <w:t xml:space="preserve"> ostatecznej decyzji zatwierdzającej projekt budowlany i udzielającej pozwolenia na</w:t>
      </w:r>
      <w:r w:rsidR="006170D9" w:rsidRPr="0088316E">
        <w:rPr>
          <w:rFonts w:ascii="Tahoma" w:eastAsia="Tahoma" w:hAnsi="Tahoma" w:cs="Tahoma"/>
        </w:rPr>
        <w:t xml:space="preserve"> </w:t>
      </w:r>
      <w:r w:rsidR="00291496" w:rsidRPr="0088316E">
        <w:rPr>
          <w:rFonts w:ascii="Tahoma" w:eastAsia="Tahoma" w:hAnsi="Tahoma" w:cs="Tahoma"/>
        </w:rPr>
        <w:t>budowę</w:t>
      </w:r>
      <w:r w:rsidR="00584853" w:rsidRPr="0088316E">
        <w:rPr>
          <w:rFonts w:ascii="Tahoma" w:eastAsia="Tahoma" w:hAnsi="Tahoma" w:cs="Tahoma"/>
        </w:rPr>
        <w:t xml:space="preserve"> lub zaświadczenia o zgłoszeniu robót nie wymagających pozwolenia </w:t>
      </w:r>
      <w:r w:rsidR="00584853" w:rsidRPr="0088316E">
        <w:rPr>
          <w:rFonts w:ascii="Tahoma" w:hAnsi="Tahoma" w:cs="Tahoma"/>
        </w:rPr>
        <w:t>w tym zaświadczenie o braku podstaw do wniesienia sprzeciwu</w:t>
      </w:r>
      <w:r w:rsidR="00786113">
        <w:rPr>
          <w:rFonts w:ascii="Tahoma" w:eastAsia="Tahoma" w:hAnsi="Tahoma" w:cs="Tahoma"/>
        </w:rPr>
        <w:t xml:space="preserve">. </w:t>
      </w:r>
      <w:r w:rsidR="0084324A" w:rsidRPr="00786113">
        <w:rPr>
          <w:rFonts w:ascii="Tahoma" w:hAnsi="Tahoma" w:cs="Tahoma"/>
        </w:rPr>
        <w:t xml:space="preserve">Wykonawca przygotuje i złoży w imieniu </w:t>
      </w:r>
      <w:r w:rsidR="00786113">
        <w:rPr>
          <w:rFonts w:ascii="Tahoma" w:hAnsi="Tahoma" w:cs="Tahoma"/>
        </w:rPr>
        <w:t>z</w:t>
      </w:r>
      <w:r w:rsidR="0084324A" w:rsidRPr="00786113">
        <w:rPr>
          <w:rFonts w:ascii="Tahoma" w:hAnsi="Tahoma" w:cs="Tahoma"/>
        </w:rPr>
        <w:t xml:space="preserve">amawiającego </w:t>
      </w:r>
      <w:r w:rsidR="007510CB" w:rsidRPr="00786113">
        <w:rPr>
          <w:rFonts w:ascii="Tahoma" w:hAnsi="Tahoma" w:cs="Tahoma"/>
        </w:rPr>
        <w:t xml:space="preserve">kompletny </w:t>
      </w:r>
      <w:r w:rsidR="0084324A" w:rsidRPr="00786113">
        <w:rPr>
          <w:rFonts w:ascii="Tahoma" w:hAnsi="Tahoma" w:cs="Tahoma"/>
        </w:rPr>
        <w:t>wniosek we właściwym urzędzie oraz będzie uczestniczyć w postępowaniu prowadzonym</w:t>
      </w:r>
      <w:r w:rsidR="00234304" w:rsidRPr="00786113">
        <w:rPr>
          <w:rFonts w:ascii="Tahoma" w:hAnsi="Tahoma" w:cs="Tahoma"/>
        </w:rPr>
        <w:t xml:space="preserve"> </w:t>
      </w:r>
      <w:r w:rsidR="0084324A" w:rsidRPr="00786113">
        <w:rPr>
          <w:rFonts w:ascii="Tahoma" w:hAnsi="Tahoma" w:cs="Tahoma"/>
        </w:rPr>
        <w:t>w celu wydania przedmiotowej decyzji</w:t>
      </w:r>
      <w:r w:rsidR="00584853" w:rsidRPr="00786113">
        <w:rPr>
          <w:rFonts w:ascii="Tahoma" w:eastAsia="Tahoma" w:hAnsi="Tahoma" w:cs="Tahoma"/>
        </w:rPr>
        <w:t xml:space="preserve"> lub zaświadczenia o zgłoszeniu robót </w:t>
      </w:r>
      <w:r w:rsidR="007B0E03" w:rsidRPr="00786113">
        <w:rPr>
          <w:rFonts w:ascii="Tahoma" w:eastAsia="Tahoma" w:hAnsi="Tahoma" w:cs="Tahoma"/>
        </w:rPr>
        <w:t>niewymagających</w:t>
      </w:r>
      <w:r w:rsidR="00584853" w:rsidRPr="00786113">
        <w:rPr>
          <w:rFonts w:ascii="Tahoma" w:eastAsia="Tahoma" w:hAnsi="Tahoma" w:cs="Tahoma"/>
        </w:rPr>
        <w:t xml:space="preserve"> pozwolenia </w:t>
      </w:r>
      <w:r w:rsidR="00584853" w:rsidRPr="00786113">
        <w:rPr>
          <w:rFonts w:ascii="Tahoma" w:hAnsi="Tahoma" w:cs="Tahoma"/>
        </w:rPr>
        <w:t>w tym zaświadczenie o braku podstaw do wniesienia sprzeciwu</w:t>
      </w:r>
      <w:r w:rsidR="00786113">
        <w:rPr>
          <w:rFonts w:ascii="Tahoma" w:hAnsi="Tahoma" w:cs="Tahoma"/>
        </w:rPr>
        <w:t xml:space="preserve">. </w:t>
      </w:r>
      <w:r w:rsidR="0084324A" w:rsidRPr="00786113">
        <w:rPr>
          <w:rFonts w:ascii="Tahoma" w:hAnsi="Tahoma" w:cs="Tahoma"/>
        </w:rPr>
        <w:t>Wykonawca zobowiązany jest do uzupełnienia materiałów oraz udzielenia stosownych wyjaśnień na wezwanie właściwego organu</w:t>
      </w:r>
      <w:r w:rsidR="005C45E0" w:rsidRPr="00786113">
        <w:rPr>
          <w:rFonts w:ascii="Tahoma" w:hAnsi="Tahoma" w:cs="Tahoma"/>
        </w:rPr>
        <w:t xml:space="preserve"> po złożeniu wniosku</w:t>
      </w:r>
      <w:r w:rsidR="00B000E5" w:rsidRPr="00786113">
        <w:rPr>
          <w:rFonts w:ascii="Tahoma" w:hAnsi="Tahoma" w:cs="Tahoma"/>
        </w:rPr>
        <w:t xml:space="preserve"> </w:t>
      </w:r>
      <w:r w:rsidR="005C45E0" w:rsidRPr="00786113">
        <w:rPr>
          <w:rFonts w:ascii="Tahoma" w:hAnsi="Tahoma" w:cs="Tahoma"/>
        </w:rPr>
        <w:t>i w trakcie trwania postępowania,</w:t>
      </w:r>
      <w:r w:rsidR="00786113">
        <w:rPr>
          <w:rFonts w:ascii="Tahoma" w:hAnsi="Tahoma" w:cs="Tahoma"/>
        </w:rPr>
        <w:t xml:space="preserve"> </w:t>
      </w:r>
      <w:r w:rsidR="005C45E0" w:rsidRPr="00786113">
        <w:rPr>
          <w:rFonts w:ascii="Tahoma" w:hAnsi="Tahoma" w:cs="Tahoma"/>
        </w:rPr>
        <w:t xml:space="preserve">Wykonawca zobowiązany jest dokonać w projekcie technicznym, wykonawczym i części przedmiarowo-kosztorysowej wszelkich zmian i uzupełnień wynikających ze zmian </w:t>
      </w:r>
      <w:r w:rsidR="008A7DF0" w:rsidRPr="00786113">
        <w:rPr>
          <w:rFonts w:ascii="Tahoma" w:hAnsi="Tahoma" w:cs="Tahoma"/>
        </w:rPr>
        <w:t>w projekcie</w:t>
      </w:r>
      <w:r w:rsidR="005C45E0" w:rsidRPr="00786113">
        <w:rPr>
          <w:rFonts w:ascii="Tahoma" w:hAnsi="Tahoma" w:cs="Tahoma"/>
        </w:rPr>
        <w:t xml:space="preserve"> budowlanym dokonanych w trakcie postępowania o wydanie decyzji o pozwoleniu na budowę.</w:t>
      </w:r>
      <w:bookmarkEnd w:id="10"/>
    </w:p>
    <w:p w14:paraId="329A7D7C" w14:textId="77777777" w:rsidR="00786113" w:rsidRPr="00786113" w:rsidRDefault="0030330F" w:rsidP="009D4448">
      <w:pPr>
        <w:pStyle w:val="Akapitzlist"/>
        <w:widowControl w:val="0"/>
        <w:numPr>
          <w:ilvl w:val="0"/>
          <w:numId w:val="10"/>
        </w:numPr>
        <w:tabs>
          <w:tab w:val="left" w:pos="557"/>
        </w:tabs>
        <w:autoSpaceDE w:val="0"/>
        <w:autoSpaceDN w:val="0"/>
        <w:spacing w:line="276" w:lineRule="auto"/>
        <w:jc w:val="both"/>
        <w:rPr>
          <w:rFonts w:ascii="Tahoma" w:eastAsia="Tahoma" w:hAnsi="Tahoma" w:cs="Tahoma"/>
        </w:rPr>
      </w:pPr>
      <w:r w:rsidRPr="00786113">
        <w:rPr>
          <w:rFonts w:ascii="Tahoma" w:hAnsi="Tahoma" w:cs="Tahoma"/>
        </w:rPr>
        <w:t>Dokumentacja projektowa</w:t>
      </w:r>
      <w:r w:rsidR="00BE22E8" w:rsidRPr="00786113">
        <w:rPr>
          <w:rFonts w:ascii="Tahoma" w:hAnsi="Tahoma" w:cs="Tahoma"/>
        </w:rPr>
        <w:t xml:space="preserve"> oraz specyfikacja techniczna wykonania i odbioru robót budowlanych </w:t>
      </w:r>
      <w:r w:rsidRPr="00786113">
        <w:rPr>
          <w:rFonts w:ascii="Tahoma" w:hAnsi="Tahoma" w:cs="Tahoma"/>
        </w:rPr>
        <w:t>winn</w:t>
      </w:r>
      <w:r w:rsidR="00BE22E8" w:rsidRPr="00786113">
        <w:rPr>
          <w:rFonts w:ascii="Tahoma" w:hAnsi="Tahoma" w:cs="Tahoma"/>
        </w:rPr>
        <w:t>y</w:t>
      </w:r>
      <w:r w:rsidRPr="00786113">
        <w:rPr>
          <w:rFonts w:ascii="Tahoma" w:hAnsi="Tahoma" w:cs="Tahoma"/>
        </w:rPr>
        <w:t xml:space="preserve"> być wewnętrznie spójn</w:t>
      </w:r>
      <w:r w:rsidR="00B55347" w:rsidRPr="00786113">
        <w:rPr>
          <w:rFonts w:ascii="Tahoma" w:hAnsi="Tahoma" w:cs="Tahoma"/>
        </w:rPr>
        <w:t>e</w:t>
      </w:r>
      <w:r w:rsidRPr="00786113">
        <w:rPr>
          <w:rFonts w:ascii="Tahoma" w:hAnsi="Tahoma" w:cs="Tahoma"/>
        </w:rPr>
        <w:t xml:space="preserve"> we wszystkich branżach, powinn</w:t>
      </w:r>
      <w:r w:rsidR="00BE22E8" w:rsidRPr="00786113">
        <w:rPr>
          <w:rFonts w:ascii="Tahoma" w:hAnsi="Tahoma" w:cs="Tahoma"/>
        </w:rPr>
        <w:t>y</w:t>
      </w:r>
      <w:r w:rsidRPr="00786113">
        <w:rPr>
          <w:rFonts w:ascii="Tahoma" w:hAnsi="Tahoma" w:cs="Tahoma"/>
        </w:rPr>
        <w:t xml:space="preserve"> zawierać optymalne rozwiązania funkcjonalne, użytkowe, konstrukcyjne, materiałowe, kosztowe.</w:t>
      </w:r>
    </w:p>
    <w:p w14:paraId="0E7B475E" w14:textId="75A76A00" w:rsidR="00786113" w:rsidRPr="00786113" w:rsidRDefault="0030330F" w:rsidP="00786113">
      <w:pPr>
        <w:pStyle w:val="Akapitzlist"/>
        <w:widowControl w:val="0"/>
        <w:tabs>
          <w:tab w:val="left" w:pos="557"/>
        </w:tabs>
        <w:autoSpaceDE w:val="0"/>
        <w:autoSpaceDN w:val="0"/>
        <w:spacing w:line="276" w:lineRule="auto"/>
        <w:ind w:left="502"/>
        <w:jc w:val="both"/>
        <w:rPr>
          <w:rFonts w:ascii="Tahoma" w:eastAsia="Tahoma" w:hAnsi="Tahoma" w:cs="Tahoma"/>
        </w:rPr>
      </w:pPr>
      <w:r w:rsidRPr="00786113">
        <w:rPr>
          <w:rFonts w:ascii="Tahoma" w:hAnsi="Tahoma" w:cs="Tahoma"/>
        </w:rPr>
        <w:t xml:space="preserve">UWAGA: Na każdym etapie projektowania należy zwrócić szczególną uwagę na późniejsze koszty realizacji inwestycji - na każdym etapie projektowania należy informować </w:t>
      </w:r>
      <w:r w:rsidR="003879DB" w:rsidRPr="00786113">
        <w:rPr>
          <w:rFonts w:ascii="Tahoma" w:hAnsi="Tahoma" w:cs="Tahoma"/>
        </w:rPr>
        <w:t>Zamawiającego</w:t>
      </w:r>
      <w:r w:rsidRPr="00786113">
        <w:rPr>
          <w:rFonts w:ascii="Tahoma" w:hAnsi="Tahoma" w:cs="Tahoma"/>
        </w:rPr>
        <w:t xml:space="preserve"> o skutkach finansowych (kosztach realizacji inwestycji) proponowanych rozwiązań projektowych. </w:t>
      </w:r>
    </w:p>
    <w:p w14:paraId="03D54725" w14:textId="77777777" w:rsidR="00786113" w:rsidRPr="00786113" w:rsidRDefault="0030330F" w:rsidP="009D4448">
      <w:pPr>
        <w:pStyle w:val="Akapitzlist"/>
        <w:widowControl w:val="0"/>
        <w:numPr>
          <w:ilvl w:val="0"/>
          <w:numId w:val="10"/>
        </w:numPr>
        <w:tabs>
          <w:tab w:val="left" w:pos="557"/>
        </w:tabs>
        <w:autoSpaceDE w:val="0"/>
        <w:autoSpaceDN w:val="0"/>
        <w:spacing w:line="276" w:lineRule="auto"/>
        <w:jc w:val="both"/>
        <w:rPr>
          <w:rFonts w:ascii="Tahoma" w:eastAsia="Tahoma" w:hAnsi="Tahoma" w:cs="Tahoma"/>
        </w:rPr>
      </w:pPr>
      <w:r w:rsidRPr="00786113">
        <w:rPr>
          <w:rFonts w:ascii="Tahoma" w:hAnsi="Tahoma" w:cs="Tahoma"/>
        </w:rPr>
        <w:t>Dokumentacja projektowa winna być sprawdzona we wszystkich branżach przez projektantów posiadających odpowiednie uprawnienia, którzy są zobowiązani sprawdzić poprawność oraz spójność wykonanej dokumentacji projektowej. Dokumentacja projektowa winna zawierać wymagane potwierdzenia sprawdzeń rozwiązań projektowych w zakresie wynikającym z obowiązujących przepisów.</w:t>
      </w:r>
    </w:p>
    <w:p w14:paraId="2BCD43B2" w14:textId="77777777" w:rsidR="00786113" w:rsidRPr="00786113" w:rsidRDefault="00D41B88" w:rsidP="009D4448">
      <w:pPr>
        <w:pStyle w:val="Akapitzlist"/>
        <w:widowControl w:val="0"/>
        <w:numPr>
          <w:ilvl w:val="0"/>
          <w:numId w:val="10"/>
        </w:numPr>
        <w:tabs>
          <w:tab w:val="left" w:pos="557"/>
        </w:tabs>
        <w:autoSpaceDE w:val="0"/>
        <w:autoSpaceDN w:val="0"/>
        <w:spacing w:line="276" w:lineRule="auto"/>
        <w:jc w:val="both"/>
        <w:rPr>
          <w:rFonts w:ascii="Tahoma" w:eastAsia="Tahoma" w:hAnsi="Tahoma" w:cs="Tahoma"/>
        </w:rPr>
      </w:pPr>
      <w:r w:rsidRPr="00786113">
        <w:rPr>
          <w:rFonts w:ascii="Tahoma" w:hAnsi="Tahoma" w:cs="Tahoma"/>
        </w:rPr>
        <w:t xml:space="preserve">W projekcie budowlanym, projekcie wykonawczym oraz specyfikacji technicznej wykonania i odbioru robót budowlanych oraz projekcie </w:t>
      </w:r>
      <w:r w:rsidR="00E13210" w:rsidRPr="00786113">
        <w:rPr>
          <w:rFonts w:ascii="Tahoma" w:hAnsi="Tahoma" w:cs="Tahoma"/>
        </w:rPr>
        <w:t>aranżacji wnętrz</w:t>
      </w:r>
      <w:r w:rsidR="00BE22E8" w:rsidRPr="00786113">
        <w:rPr>
          <w:rFonts w:ascii="Tahoma" w:hAnsi="Tahoma" w:cs="Tahoma"/>
        </w:rPr>
        <w:t xml:space="preserve"> </w:t>
      </w:r>
      <w:r w:rsidR="0030330F" w:rsidRPr="00786113">
        <w:rPr>
          <w:rFonts w:ascii="Tahoma" w:hAnsi="Tahoma" w:cs="Tahoma"/>
        </w:rPr>
        <w:t xml:space="preserve">nie mogą występować nazwy własne producentów oraz dostawców oraz nazwy własne typów materiałów i urządzeń. Wymagania dotyczące materiałów i urządzeń nie można opisywać przez wskazanie znaku towarowego, patentów lub pochodzenia, źródła lub szczególnego procesu, który charakteryzuje produkty dostarczane przez konkretnego </w:t>
      </w:r>
      <w:r w:rsidR="003879DB" w:rsidRPr="00786113">
        <w:rPr>
          <w:rFonts w:ascii="Tahoma" w:hAnsi="Tahoma" w:cs="Tahoma"/>
        </w:rPr>
        <w:t>Wykonawcę</w:t>
      </w:r>
      <w:r w:rsidR="0030330F" w:rsidRPr="00786113">
        <w:rPr>
          <w:rFonts w:ascii="Tahoma" w:hAnsi="Tahoma" w:cs="Tahoma"/>
        </w:rPr>
        <w:t>, jeżeli mogłoby</w:t>
      </w:r>
      <w:r w:rsidR="001D4C76" w:rsidRPr="00786113">
        <w:rPr>
          <w:rFonts w:ascii="Tahoma" w:hAnsi="Tahoma" w:cs="Tahoma"/>
        </w:rPr>
        <w:t xml:space="preserve"> </w:t>
      </w:r>
      <w:r w:rsidR="0030330F" w:rsidRPr="00786113">
        <w:rPr>
          <w:rFonts w:ascii="Tahoma" w:hAnsi="Tahoma" w:cs="Tahoma"/>
        </w:rPr>
        <w:t>to doprowadzić do uprzywilejowania lub wyeliminowania niektórych wykonawców lub produktów, chyba że jest to uzasadnione specyfiką przedmiotu zamówienia i nie można opisać przedmiotu zamówienia za pomocą dostatecznie dokładnych określeń, a</w:t>
      </w:r>
      <w:r w:rsidR="006101BF" w:rsidRPr="00786113">
        <w:rPr>
          <w:rFonts w:ascii="Tahoma" w:hAnsi="Tahoma" w:cs="Tahoma"/>
        </w:rPr>
        <w:t> </w:t>
      </w:r>
      <w:r w:rsidR="0030330F" w:rsidRPr="00786113">
        <w:rPr>
          <w:rFonts w:ascii="Tahoma" w:hAnsi="Tahoma" w:cs="Tahoma"/>
        </w:rPr>
        <w:t>wskazaniu takiemu towarzyszą wyrazy „lub równoważny”. W przypadku wskazania „lub równoważny” należy określić wymagania równoważności (parametry techniczne i wymogi jakościowe), tak, aby nie było wątpliwości jaki produkt jest równoważny z produktem, który został wymieniony w dokumentacji projektowej. Nie można też przywoływać instrukcji konkretnego producenta. Informacje zawarte w dokumentacji projektowej</w:t>
      </w:r>
      <w:r w:rsidR="00255311" w:rsidRPr="00786113">
        <w:rPr>
          <w:rFonts w:ascii="Tahoma" w:hAnsi="Tahoma" w:cs="Tahoma"/>
        </w:rPr>
        <w:t xml:space="preserve"> </w:t>
      </w:r>
      <w:r w:rsidR="0030330F" w:rsidRPr="00786113">
        <w:rPr>
          <w:rFonts w:ascii="Tahoma" w:hAnsi="Tahoma" w:cs="Tahoma"/>
        </w:rPr>
        <w:t>w szczególności w zakresie technologii wykonania robót, doboru materiałów i urządzeń powinny określać przedmiot umowy w sposób zapewniający zachowanie uczciwej konkurencji.</w:t>
      </w:r>
    </w:p>
    <w:p w14:paraId="38FFE982" w14:textId="77777777" w:rsidR="00CA5444" w:rsidRPr="00CA5444" w:rsidRDefault="00420F04" w:rsidP="00CA5444">
      <w:pPr>
        <w:pStyle w:val="Akapitzlist"/>
        <w:widowControl w:val="0"/>
        <w:numPr>
          <w:ilvl w:val="0"/>
          <w:numId w:val="10"/>
        </w:numPr>
        <w:tabs>
          <w:tab w:val="left" w:pos="557"/>
        </w:tabs>
        <w:autoSpaceDE w:val="0"/>
        <w:autoSpaceDN w:val="0"/>
        <w:spacing w:line="276" w:lineRule="auto"/>
        <w:jc w:val="both"/>
        <w:rPr>
          <w:rFonts w:ascii="Tahoma" w:eastAsia="Tahoma" w:hAnsi="Tahoma" w:cs="Tahoma"/>
        </w:rPr>
      </w:pPr>
      <w:r w:rsidRPr="00786113">
        <w:rPr>
          <w:rFonts w:ascii="Tahoma" w:hAnsi="Tahoma" w:cs="Tahoma"/>
        </w:rPr>
        <w:lastRenderedPageBreak/>
        <w:t xml:space="preserve">Projekt budowlany w tym projekt techniczny oraz projekt wykonawczy </w:t>
      </w:r>
      <w:r w:rsidR="00D3600B" w:rsidRPr="00786113">
        <w:rPr>
          <w:rFonts w:ascii="Tahoma" w:hAnsi="Tahoma" w:cs="Tahoma"/>
        </w:rPr>
        <w:t>winn</w:t>
      </w:r>
      <w:r w:rsidRPr="00786113">
        <w:rPr>
          <w:rFonts w:ascii="Tahoma" w:hAnsi="Tahoma" w:cs="Tahoma"/>
        </w:rPr>
        <w:t>y zawierać spis opracowań i dokumentacji składających się na komplet oraz pisemne oświadczenie, że jest wykonana zgodnie z umową, obowiązującymi przepisami prawa oraz normami, zasadami wiedzy technicznej i że zostaje wydana w stanie kompletnym z punktu widzenia celu, któremu ma służyć.</w:t>
      </w:r>
    </w:p>
    <w:p w14:paraId="3024E8CD" w14:textId="3440E78D" w:rsidR="00E42C11" w:rsidRPr="00CA5444" w:rsidRDefault="00E42C11" w:rsidP="00CA5444">
      <w:pPr>
        <w:pStyle w:val="Akapitzlist"/>
        <w:widowControl w:val="0"/>
        <w:numPr>
          <w:ilvl w:val="0"/>
          <w:numId w:val="10"/>
        </w:numPr>
        <w:tabs>
          <w:tab w:val="left" w:pos="557"/>
        </w:tabs>
        <w:autoSpaceDE w:val="0"/>
        <w:autoSpaceDN w:val="0"/>
        <w:spacing w:line="276" w:lineRule="auto"/>
        <w:jc w:val="both"/>
        <w:rPr>
          <w:rFonts w:ascii="Tahoma" w:eastAsia="Tahoma" w:hAnsi="Tahoma" w:cs="Tahoma"/>
        </w:rPr>
      </w:pPr>
      <w:r w:rsidRPr="00CA5444">
        <w:rPr>
          <w:rFonts w:ascii="Tahoma" w:eastAsia="Tahoma" w:hAnsi="Tahoma" w:cs="Tahoma"/>
          <w:b/>
        </w:rPr>
        <w:t xml:space="preserve">Charakterystyka </w:t>
      </w:r>
      <w:r w:rsidR="00786113" w:rsidRPr="00CA5444">
        <w:rPr>
          <w:rFonts w:ascii="Tahoma" w:eastAsia="Tahoma" w:hAnsi="Tahoma" w:cs="Tahoma"/>
          <w:b/>
        </w:rPr>
        <w:t>projektowanego obiektu.</w:t>
      </w:r>
    </w:p>
    <w:p w14:paraId="20FA8AFF" w14:textId="01360C09" w:rsidR="009D4448" w:rsidRPr="009D4448" w:rsidRDefault="00E42C11" w:rsidP="00CA5444">
      <w:pPr>
        <w:pStyle w:val="Akapitzlist"/>
        <w:widowControl w:val="0"/>
        <w:numPr>
          <w:ilvl w:val="0"/>
          <w:numId w:val="24"/>
        </w:numPr>
        <w:autoSpaceDE w:val="0"/>
        <w:autoSpaceDN w:val="0"/>
        <w:spacing w:line="276" w:lineRule="auto"/>
        <w:ind w:hanging="502"/>
        <w:outlineLvl w:val="2"/>
        <w:rPr>
          <w:rFonts w:ascii="Tahoma" w:eastAsia="Tahoma" w:hAnsi="Tahoma" w:cs="Tahoma"/>
          <w:b/>
        </w:rPr>
      </w:pPr>
      <w:r w:rsidRPr="00D731BB">
        <w:rPr>
          <w:rFonts w:ascii="Tahoma" w:eastAsia="Tahoma" w:hAnsi="Tahoma" w:cs="Tahoma"/>
          <w:b/>
        </w:rPr>
        <w:t>Opis stanu istniejącego</w:t>
      </w:r>
    </w:p>
    <w:p w14:paraId="4F61788D" w14:textId="58015483" w:rsidR="0050377F" w:rsidRPr="00D731BB" w:rsidRDefault="008D528D" w:rsidP="00D731BB">
      <w:pPr>
        <w:widowControl w:val="0"/>
        <w:autoSpaceDE w:val="0"/>
        <w:autoSpaceDN w:val="0"/>
        <w:spacing w:line="276" w:lineRule="auto"/>
        <w:ind w:left="709"/>
        <w:jc w:val="both"/>
        <w:outlineLvl w:val="2"/>
        <w:rPr>
          <w:rFonts w:ascii="Tahoma" w:eastAsia="Tahoma" w:hAnsi="Tahoma" w:cs="Tahoma"/>
          <w:bCs/>
        </w:rPr>
      </w:pPr>
      <w:r w:rsidRPr="00D731BB">
        <w:rPr>
          <w:rFonts w:ascii="Tahoma" w:eastAsia="Tahoma" w:hAnsi="Tahoma" w:cs="Tahoma"/>
          <w:bCs/>
        </w:rPr>
        <w:t xml:space="preserve">Pod realizację „Społecznego </w:t>
      </w:r>
      <w:proofErr w:type="spellStart"/>
      <w:r w:rsidR="0036737C" w:rsidRPr="00D731BB">
        <w:rPr>
          <w:rFonts w:ascii="Tahoma" w:eastAsia="Tahoma" w:hAnsi="Tahoma" w:cs="Tahoma"/>
          <w:bCs/>
        </w:rPr>
        <w:t>E</w:t>
      </w:r>
      <w:r w:rsidRPr="00D731BB">
        <w:rPr>
          <w:rFonts w:ascii="Tahoma" w:eastAsia="Tahoma" w:hAnsi="Tahoma" w:cs="Tahoma"/>
          <w:bCs/>
        </w:rPr>
        <w:t>kocentrum</w:t>
      </w:r>
      <w:proofErr w:type="spellEnd"/>
      <w:r w:rsidRPr="00D731BB">
        <w:rPr>
          <w:rFonts w:ascii="Tahoma" w:eastAsia="Tahoma" w:hAnsi="Tahoma" w:cs="Tahoma"/>
          <w:bCs/>
        </w:rPr>
        <w:t xml:space="preserve">” Zamawiający przeznaczył część działki nr 169/2 </w:t>
      </w:r>
      <w:r w:rsidR="0050377F" w:rsidRPr="00D731BB">
        <w:rPr>
          <w:rFonts w:ascii="Tahoma" w:eastAsia="Tahoma" w:hAnsi="Tahoma" w:cs="Tahoma"/>
          <w:bCs/>
        </w:rPr>
        <w:t>ob. 4 stanowiącego własność Gminy Nowa Sól – Miasto</w:t>
      </w:r>
      <w:r w:rsidR="00291107" w:rsidRPr="00D731BB">
        <w:rPr>
          <w:rFonts w:ascii="Tahoma" w:eastAsia="Tahoma" w:hAnsi="Tahoma" w:cs="Tahoma"/>
          <w:bCs/>
        </w:rPr>
        <w:t xml:space="preserve">. Aktualnie obszar ten stanowi kompleks rekreacyjno-sportowy Park Krasnala 2. Wyposażony jest w infrastrukturę sportową </w:t>
      </w:r>
      <w:r w:rsidR="002B6FC1" w:rsidRPr="00D731BB">
        <w:rPr>
          <w:rFonts w:ascii="Tahoma" w:eastAsia="Tahoma" w:hAnsi="Tahoma" w:cs="Tahoma"/>
          <w:bCs/>
        </w:rPr>
        <w:t>w</w:t>
      </w:r>
      <w:r w:rsidR="00291107" w:rsidRPr="00D731BB">
        <w:rPr>
          <w:rFonts w:ascii="Tahoma" w:eastAsia="Tahoma" w:hAnsi="Tahoma" w:cs="Tahoma"/>
          <w:bCs/>
        </w:rPr>
        <w:t xml:space="preserve"> tym </w:t>
      </w:r>
      <w:proofErr w:type="spellStart"/>
      <w:r w:rsidR="00291107" w:rsidRPr="00D731BB">
        <w:rPr>
          <w:rFonts w:ascii="Tahoma" w:eastAsia="Tahoma" w:hAnsi="Tahoma" w:cs="Tahoma"/>
          <w:bCs/>
        </w:rPr>
        <w:t>skatepark</w:t>
      </w:r>
      <w:proofErr w:type="spellEnd"/>
      <w:r w:rsidR="00291107" w:rsidRPr="00D731BB">
        <w:rPr>
          <w:rFonts w:ascii="Tahoma" w:eastAsia="Tahoma" w:hAnsi="Tahoma" w:cs="Tahoma"/>
          <w:bCs/>
        </w:rPr>
        <w:t>, ścianki wspinaczkowe, mini golfa oraz infrastrukturę do biesiad przy ognisku.</w:t>
      </w:r>
    </w:p>
    <w:p w14:paraId="39633EC3" w14:textId="7AEE4AA4" w:rsidR="00134F3B" w:rsidRPr="00D731BB" w:rsidRDefault="00831672" w:rsidP="00D731BB">
      <w:pPr>
        <w:widowControl w:val="0"/>
        <w:tabs>
          <w:tab w:val="left" w:pos="7655"/>
        </w:tabs>
        <w:autoSpaceDE w:val="0"/>
        <w:autoSpaceDN w:val="0"/>
        <w:spacing w:line="276" w:lineRule="auto"/>
        <w:ind w:left="709"/>
        <w:jc w:val="center"/>
        <w:outlineLvl w:val="2"/>
        <w:rPr>
          <w:rFonts w:ascii="Tahoma" w:eastAsia="Tahoma" w:hAnsi="Tahoma" w:cs="Tahoma"/>
          <w:bCs/>
        </w:rPr>
      </w:pPr>
      <w:r w:rsidRPr="00D731BB">
        <w:rPr>
          <w:rFonts w:ascii="Tahoma" w:hAnsi="Tahoma" w:cs="Tahoma"/>
          <w:noProof/>
        </w:rPr>
        <w:drawing>
          <wp:inline distT="0" distB="0" distL="0" distR="0" wp14:anchorId="7BE10AF3" wp14:editId="0A775F42">
            <wp:extent cx="4052621" cy="3040533"/>
            <wp:effectExtent l="0" t="0" r="5080" b="7620"/>
            <wp:docPr id="54789424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78183" cy="3059711"/>
                    </a:xfrm>
                    <a:prstGeom prst="rect">
                      <a:avLst/>
                    </a:prstGeom>
                    <a:noFill/>
                    <a:ln>
                      <a:noFill/>
                    </a:ln>
                  </pic:spPr>
                </pic:pic>
              </a:graphicData>
            </a:graphic>
          </wp:inline>
        </w:drawing>
      </w:r>
    </w:p>
    <w:p w14:paraId="59FA5B9B" w14:textId="45AC254A" w:rsidR="00017EFD" w:rsidRPr="00D731BB" w:rsidRDefault="00865D5D" w:rsidP="00D731BB">
      <w:pPr>
        <w:widowControl w:val="0"/>
        <w:autoSpaceDE w:val="0"/>
        <w:autoSpaceDN w:val="0"/>
        <w:spacing w:line="276" w:lineRule="auto"/>
        <w:ind w:left="709"/>
        <w:jc w:val="center"/>
        <w:outlineLvl w:val="2"/>
        <w:rPr>
          <w:rFonts w:ascii="Tahoma" w:eastAsia="Tahoma" w:hAnsi="Tahoma" w:cs="Tahoma"/>
          <w:bCs/>
          <w:i/>
          <w:iCs/>
          <w:sz w:val="20"/>
          <w:szCs w:val="20"/>
        </w:rPr>
      </w:pPr>
      <w:r w:rsidRPr="00D731BB">
        <w:rPr>
          <w:rFonts w:ascii="Tahoma" w:eastAsia="Tahoma" w:hAnsi="Tahoma" w:cs="Tahoma"/>
          <w:bCs/>
          <w:i/>
          <w:iCs/>
          <w:sz w:val="20"/>
          <w:szCs w:val="20"/>
        </w:rPr>
        <w:t>Zdj</w:t>
      </w:r>
      <w:r w:rsidR="00134F3B" w:rsidRPr="00D731BB">
        <w:rPr>
          <w:rFonts w:ascii="Tahoma" w:eastAsia="Tahoma" w:hAnsi="Tahoma" w:cs="Tahoma"/>
          <w:bCs/>
          <w:i/>
          <w:iCs/>
          <w:sz w:val="20"/>
          <w:szCs w:val="20"/>
        </w:rPr>
        <w:t>. nr 1 Widok na Park Krasnala II</w:t>
      </w:r>
    </w:p>
    <w:p w14:paraId="43AD84D8" w14:textId="635F81B1" w:rsidR="00291107" w:rsidRPr="00D731BB" w:rsidRDefault="00291107" w:rsidP="00D731BB">
      <w:pPr>
        <w:widowControl w:val="0"/>
        <w:spacing w:line="276" w:lineRule="auto"/>
        <w:ind w:firstLine="709"/>
        <w:jc w:val="both"/>
        <w:outlineLvl w:val="2"/>
        <w:rPr>
          <w:rFonts w:ascii="Tahoma" w:hAnsi="Tahoma" w:cs="Tahoma"/>
        </w:rPr>
      </w:pPr>
      <w:r w:rsidRPr="00D731BB">
        <w:rPr>
          <w:rFonts w:ascii="Tahoma" w:hAnsi="Tahoma" w:cs="Tahoma"/>
        </w:rPr>
        <w:t xml:space="preserve">Położenie planowanej inwestycji </w:t>
      </w:r>
      <w:r w:rsidR="0086365A" w:rsidRPr="00D731BB">
        <w:rPr>
          <w:rFonts w:ascii="Tahoma" w:hAnsi="Tahoma" w:cs="Tahoma"/>
        </w:rPr>
        <w:t>przedstawia Załącznik</w:t>
      </w:r>
      <w:r w:rsidRPr="00D731BB">
        <w:rPr>
          <w:rFonts w:ascii="Tahoma" w:hAnsi="Tahoma" w:cs="Tahoma"/>
          <w:b/>
        </w:rPr>
        <w:t xml:space="preserve"> nr A</w:t>
      </w:r>
      <w:r w:rsidRPr="00D731BB">
        <w:rPr>
          <w:rFonts w:ascii="Tahoma" w:hAnsi="Tahoma" w:cs="Tahoma"/>
        </w:rPr>
        <w:t xml:space="preserve"> do OPZ</w:t>
      </w:r>
    </w:p>
    <w:p w14:paraId="7103205D" w14:textId="6AE95CF6" w:rsidR="00134F3B" w:rsidRPr="00D731BB" w:rsidRDefault="0050377F" w:rsidP="00D731BB">
      <w:pPr>
        <w:widowControl w:val="0"/>
        <w:autoSpaceDE w:val="0"/>
        <w:autoSpaceDN w:val="0"/>
        <w:spacing w:line="276" w:lineRule="auto"/>
        <w:ind w:left="709"/>
        <w:jc w:val="both"/>
        <w:outlineLvl w:val="2"/>
        <w:rPr>
          <w:rFonts w:ascii="Tahoma" w:eastAsia="Tahoma" w:hAnsi="Tahoma" w:cs="Tahoma"/>
          <w:bCs/>
        </w:rPr>
      </w:pPr>
      <w:r w:rsidRPr="00D731BB">
        <w:rPr>
          <w:rFonts w:ascii="Tahoma" w:eastAsia="Tahoma" w:hAnsi="Tahoma" w:cs="Tahoma"/>
          <w:bCs/>
        </w:rPr>
        <w:t>Obecnie na terenie planowanego posadowienia domu pasywnego znajduje się pawilon ogrodowy foliowy, który przed realizacją inwestycji zostanie usunięty</w:t>
      </w:r>
      <w:r w:rsidR="00EA1F17">
        <w:rPr>
          <w:rFonts w:ascii="Tahoma" w:eastAsia="Tahoma" w:hAnsi="Tahoma" w:cs="Tahoma"/>
          <w:bCs/>
        </w:rPr>
        <w:t xml:space="preserve"> przez zamawiającego.</w:t>
      </w:r>
      <w:r w:rsidRPr="00D731BB">
        <w:rPr>
          <w:rFonts w:ascii="Tahoma" w:eastAsia="Tahoma" w:hAnsi="Tahoma" w:cs="Tahoma"/>
          <w:bCs/>
        </w:rPr>
        <w:t xml:space="preserve"> </w:t>
      </w:r>
    </w:p>
    <w:p w14:paraId="661DEA13" w14:textId="28FACD60" w:rsidR="00831672" w:rsidRPr="00D731BB" w:rsidRDefault="00831672" w:rsidP="00D731BB">
      <w:pPr>
        <w:widowControl w:val="0"/>
        <w:autoSpaceDE w:val="0"/>
        <w:autoSpaceDN w:val="0"/>
        <w:spacing w:line="276" w:lineRule="auto"/>
        <w:ind w:left="709"/>
        <w:jc w:val="center"/>
        <w:outlineLvl w:val="2"/>
        <w:rPr>
          <w:rFonts w:ascii="Tahoma" w:eastAsia="Tahoma" w:hAnsi="Tahoma" w:cs="Tahoma"/>
          <w:bCs/>
        </w:rPr>
      </w:pPr>
      <w:r w:rsidRPr="00D731BB">
        <w:rPr>
          <w:rFonts w:ascii="Tahoma" w:hAnsi="Tahoma" w:cs="Tahoma"/>
          <w:noProof/>
        </w:rPr>
        <w:drawing>
          <wp:inline distT="0" distB="0" distL="0" distR="0" wp14:anchorId="3C9AEC9C" wp14:editId="260DB0BA">
            <wp:extent cx="3297707" cy="2474148"/>
            <wp:effectExtent l="0" t="0" r="0" b="2540"/>
            <wp:docPr id="24920424"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310278" cy="2483580"/>
                    </a:xfrm>
                    <a:prstGeom prst="rect">
                      <a:avLst/>
                    </a:prstGeom>
                    <a:noFill/>
                    <a:ln>
                      <a:noFill/>
                    </a:ln>
                  </pic:spPr>
                </pic:pic>
              </a:graphicData>
            </a:graphic>
          </wp:inline>
        </w:drawing>
      </w:r>
    </w:p>
    <w:p w14:paraId="4D6A413D" w14:textId="691D4E87" w:rsidR="00134F3B" w:rsidRPr="00D731BB" w:rsidRDefault="00831672" w:rsidP="00D731BB">
      <w:pPr>
        <w:widowControl w:val="0"/>
        <w:autoSpaceDE w:val="0"/>
        <w:autoSpaceDN w:val="0"/>
        <w:spacing w:line="276" w:lineRule="auto"/>
        <w:ind w:left="709"/>
        <w:jc w:val="center"/>
        <w:outlineLvl w:val="2"/>
        <w:rPr>
          <w:rFonts w:ascii="Tahoma" w:eastAsia="Tahoma" w:hAnsi="Tahoma" w:cs="Tahoma"/>
          <w:bCs/>
        </w:rPr>
      </w:pPr>
      <w:r w:rsidRPr="00D731BB">
        <w:rPr>
          <w:rFonts w:ascii="Tahoma" w:hAnsi="Tahoma" w:cs="Tahoma"/>
          <w:noProof/>
        </w:rPr>
        <w:lastRenderedPageBreak/>
        <w:drawing>
          <wp:inline distT="0" distB="0" distL="0" distR="0" wp14:anchorId="2F117DEB" wp14:editId="59897574">
            <wp:extent cx="3315060" cy="2487168"/>
            <wp:effectExtent l="0" t="0" r="0" b="8890"/>
            <wp:docPr id="136770186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53512" cy="2516017"/>
                    </a:xfrm>
                    <a:prstGeom prst="rect">
                      <a:avLst/>
                    </a:prstGeom>
                    <a:noFill/>
                    <a:ln>
                      <a:noFill/>
                    </a:ln>
                  </pic:spPr>
                </pic:pic>
              </a:graphicData>
            </a:graphic>
          </wp:inline>
        </w:drawing>
      </w:r>
    </w:p>
    <w:p w14:paraId="35B91263" w14:textId="66D814A2" w:rsidR="00134F3B" w:rsidRPr="00D731BB" w:rsidRDefault="00134F3B" w:rsidP="00D731BB">
      <w:pPr>
        <w:widowControl w:val="0"/>
        <w:autoSpaceDE w:val="0"/>
        <w:autoSpaceDN w:val="0"/>
        <w:spacing w:line="276" w:lineRule="auto"/>
        <w:ind w:left="709"/>
        <w:jc w:val="center"/>
        <w:outlineLvl w:val="2"/>
        <w:rPr>
          <w:rFonts w:ascii="Tahoma" w:eastAsia="Tahoma" w:hAnsi="Tahoma" w:cs="Tahoma"/>
          <w:bCs/>
          <w:i/>
          <w:iCs/>
          <w:sz w:val="20"/>
          <w:szCs w:val="20"/>
        </w:rPr>
      </w:pPr>
      <w:r w:rsidRPr="00D731BB">
        <w:rPr>
          <w:rFonts w:ascii="Tahoma" w:eastAsia="Tahoma" w:hAnsi="Tahoma" w:cs="Tahoma"/>
          <w:bCs/>
          <w:i/>
          <w:iCs/>
          <w:sz w:val="20"/>
          <w:szCs w:val="20"/>
        </w:rPr>
        <w:t xml:space="preserve">Zdj. </w:t>
      </w:r>
      <w:r w:rsidR="00865D5D" w:rsidRPr="00D731BB">
        <w:rPr>
          <w:rFonts w:ascii="Tahoma" w:eastAsia="Tahoma" w:hAnsi="Tahoma" w:cs="Tahoma"/>
          <w:bCs/>
          <w:i/>
          <w:iCs/>
          <w:sz w:val="20"/>
          <w:szCs w:val="20"/>
        </w:rPr>
        <w:t>n</w:t>
      </w:r>
      <w:r w:rsidRPr="00D731BB">
        <w:rPr>
          <w:rFonts w:ascii="Tahoma" w:eastAsia="Tahoma" w:hAnsi="Tahoma" w:cs="Tahoma"/>
          <w:bCs/>
          <w:i/>
          <w:iCs/>
          <w:sz w:val="20"/>
          <w:szCs w:val="20"/>
        </w:rPr>
        <w:t>r 2</w:t>
      </w:r>
      <w:r w:rsidR="00865D5D" w:rsidRPr="00D731BB">
        <w:rPr>
          <w:rFonts w:ascii="Tahoma" w:eastAsia="Tahoma" w:hAnsi="Tahoma" w:cs="Tahoma"/>
          <w:bCs/>
          <w:i/>
          <w:iCs/>
          <w:sz w:val="20"/>
          <w:szCs w:val="20"/>
        </w:rPr>
        <w:t>, 3</w:t>
      </w:r>
      <w:r w:rsidRPr="00D731BB">
        <w:rPr>
          <w:rFonts w:ascii="Tahoma" w:eastAsia="Tahoma" w:hAnsi="Tahoma" w:cs="Tahoma"/>
          <w:bCs/>
          <w:i/>
          <w:iCs/>
          <w:sz w:val="20"/>
          <w:szCs w:val="20"/>
        </w:rPr>
        <w:t xml:space="preserve"> Potencjalne miejsce posadowienia budynku</w:t>
      </w:r>
    </w:p>
    <w:p w14:paraId="2F61B4DB" w14:textId="77777777" w:rsidR="00134F3B" w:rsidRPr="00D731BB" w:rsidRDefault="00134F3B" w:rsidP="00D731BB">
      <w:pPr>
        <w:widowControl w:val="0"/>
        <w:autoSpaceDE w:val="0"/>
        <w:autoSpaceDN w:val="0"/>
        <w:spacing w:line="276" w:lineRule="auto"/>
        <w:ind w:left="709"/>
        <w:jc w:val="center"/>
        <w:outlineLvl w:val="2"/>
        <w:rPr>
          <w:rFonts w:ascii="Tahoma" w:eastAsia="Tahoma" w:hAnsi="Tahoma" w:cs="Tahoma"/>
          <w:bCs/>
          <w:i/>
          <w:iCs/>
          <w:sz w:val="20"/>
          <w:szCs w:val="20"/>
        </w:rPr>
      </w:pPr>
    </w:p>
    <w:p w14:paraId="4AD756F3" w14:textId="36597B71" w:rsidR="00134F3B" w:rsidRPr="00D731BB" w:rsidRDefault="00134F3B" w:rsidP="00D731BB">
      <w:pPr>
        <w:widowControl w:val="0"/>
        <w:autoSpaceDE w:val="0"/>
        <w:autoSpaceDN w:val="0"/>
        <w:spacing w:line="276" w:lineRule="auto"/>
        <w:ind w:left="709"/>
        <w:jc w:val="both"/>
        <w:outlineLvl w:val="2"/>
        <w:rPr>
          <w:rFonts w:ascii="Tahoma" w:eastAsia="Tahoma" w:hAnsi="Tahoma" w:cs="Tahoma"/>
          <w:bCs/>
        </w:rPr>
      </w:pPr>
      <w:r w:rsidRPr="00D731BB">
        <w:rPr>
          <w:rFonts w:ascii="Tahoma" w:eastAsia="Tahoma" w:hAnsi="Tahoma" w:cs="Tahoma"/>
          <w:bCs/>
        </w:rPr>
        <w:t xml:space="preserve">Zamawiający dopuszcza również pod budowę domu pasywnego przeznaczenie innej części działki, aktualnie wolnej od jakiejkolwiek </w:t>
      </w:r>
      <w:proofErr w:type="gramStart"/>
      <w:r w:rsidRPr="00D731BB">
        <w:rPr>
          <w:rFonts w:ascii="Tahoma" w:eastAsia="Tahoma" w:hAnsi="Tahoma" w:cs="Tahoma"/>
          <w:bCs/>
        </w:rPr>
        <w:t>zabudowy</w:t>
      </w:r>
      <w:proofErr w:type="gramEnd"/>
      <w:r w:rsidRPr="00D731BB">
        <w:rPr>
          <w:rFonts w:ascii="Tahoma" w:eastAsia="Tahoma" w:hAnsi="Tahoma" w:cs="Tahoma"/>
          <w:bCs/>
        </w:rPr>
        <w:t xml:space="preserve"> jeżeli z wizji terenowe</w:t>
      </w:r>
      <w:r w:rsidR="00683B18" w:rsidRPr="00D731BB">
        <w:rPr>
          <w:rFonts w:ascii="Tahoma" w:eastAsia="Tahoma" w:hAnsi="Tahoma" w:cs="Tahoma"/>
          <w:bCs/>
        </w:rPr>
        <w:t>j</w:t>
      </w:r>
      <w:r w:rsidRPr="00D731BB">
        <w:rPr>
          <w:rFonts w:ascii="Tahoma" w:eastAsia="Tahoma" w:hAnsi="Tahoma" w:cs="Tahoma"/>
          <w:bCs/>
        </w:rPr>
        <w:t xml:space="preserve"> będzie wynikać, że ten teren lepiej nadaje się pod tego typu inwestycję.</w:t>
      </w:r>
    </w:p>
    <w:p w14:paraId="5168D8E5" w14:textId="77777777" w:rsidR="00134F3B" w:rsidRPr="00D731BB" w:rsidRDefault="00134F3B" w:rsidP="00D731BB">
      <w:pPr>
        <w:widowControl w:val="0"/>
        <w:autoSpaceDE w:val="0"/>
        <w:autoSpaceDN w:val="0"/>
        <w:spacing w:line="276" w:lineRule="auto"/>
        <w:ind w:left="709"/>
        <w:jc w:val="both"/>
        <w:outlineLvl w:val="2"/>
        <w:rPr>
          <w:rFonts w:ascii="Tahoma" w:eastAsia="Tahoma" w:hAnsi="Tahoma" w:cs="Tahoma"/>
          <w:bCs/>
          <w:color w:val="004E9A"/>
        </w:rPr>
      </w:pPr>
    </w:p>
    <w:p w14:paraId="31B964E7" w14:textId="32C4C68C" w:rsidR="00865D5D" w:rsidRPr="00D731BB" w:rsidRDefault="00865D5D" w:rsidP="00D731BB">
      <w:pPr>
        <w:widowControl w:val="0"/>
        <w:autoSpaceDE w:val="0"/>
        <w:autoSpaceDN w:val="0"/>
        <w:spacing w:line="276" w:lineRule="auto"/>
        <w:ind w:left="709"/>
        <w:jc w:val="center"/>
        <w:outlineLvl w:val="2"/>
        <w:rPr>
          <w:rFonts w:ascii="Tahoma" w:eastAsia="Tahoma" w:hAnsi="Tahoma" w:cs="Tahoma"/>
          <w:bCs/>
        </w:rPr>
      </w:pPr>
      <w:r w:rsidRPr="00D731BB">
        <w:rPr>
          <w:rFonts w:ascii="Tahoma" w:eastAsia="Tahoma" w:hAnsi="Tahoma" w:cs="Tahoma"/>
          <w:bCs/>
          <w:noProof/>
        </w:rPr>
        <mc:AlternateContent>
          <mc:Choice Requires="wps">
            <w:drawing>
              <wp:anchor distT="45720" distB="45720" distL="114300" distR="114300" simplePos="0" relativeHeight="251659264" behindDoc="1" locked="0" layoutInCell="1" allowOverlap="1" wp14:anchorId="2BF21E48" wp14:editId="6B671F23">
                <wp:simplePos x="0" y="0"/>
                <wp:positionH relativeFrom="column">
                  <wp:posOffset>4599333</wp:posOffset>
                </wp:positionH>
                <wp:positionV relativeFrom="paragraph">
                  <wp:posOffset>66454</wp:posOffset>
                </wp:positionV>
                <wp:extent cx="2067339" cy="914400"/>
                <wp:effectExtent l="0" t="0" r="9525" b="0"/>
                <wp:wrapNone/>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67339" cy="914400"/>
                        </a:xfrm>
                        <a:prstGeom prst="rect">
                          <a:avLst/>
                        </a:prstGeom>
                        <a:solidFill>
                          <a:srgbClr val="FFFFFF"/>
                        </a:solidFill>
                        <a:ln w="9525">
                          <a:noFill/>
                          <a:miter lim="800000"/>
                          <a:headEnd/>
                          <a:tailEnd/>
                        </a:ln>
                      </wps:spPr>
                      <wps:txbx>
                        <w:txbxContent>
                          <w:p w14:paraId="2C5F76A6" w14:textId="31BAB354" w:rsidR="00865D5D" w:rsidRPr="00683B18" w:rsidRDefault="00865D5D" w:rsidP="00865D5D">
                            <w:pPr>
                              <w:widowControl w:val="0"/>
                              <w:autoSpaceDE w:val="0"/>
                              <w:autoSpaceDN w:val="0"/>
                              <w:spacing w:line="264" w:lineRule="auto"/>
                              <w:ind w:left="709"/>
                              <w:outlineLvl w:val="2"/>
                              <w:rPr>
                                <w:rFonts w:eastAsia="Tahoma"/>
                                <w:bCs/>
                                <w:i/>
                                <w:iCs/>
                                <w:sz w:val="20"/>
                                <w:szCs w:val="20"/>
                              </w:rPr>
                            </w:pPr>
                            <w:r w:rsidRPr="00683B18">
                              <w:rPr>
                                <w:rFonts w:eastAsia="Tahoma"/>
                                <w:bCs/>
                                <w:i/>
                                <w:iCs/>
                                <w:sz w:val="20"/>
                                <w:szCs w:val="20"/>
                              </w:rPr>
                              <w:t xml:space="preserve">Zdj. </w:t>
                            </w:r>
                            <w:r>
                              <w:rPr>
                                <w:rFonts w:eastAsia="Tahoma"/>
                                <w:bCs/>
                                <w:i/>
                                <w:iCs/>
                                <w:sz w:val="20"/>
                                <w:szCs w:val="20"/>
                              </w:rPr>
                              <w:t>n</w:t>
                            </w:r>
                            <w:r w:rsidRPr="00683B18">
                              <w:rPr>
                                <w:rFonts w:eastAsia="Tahoma"/>
                                <w:bCs/>
                                <w:i/>
                                <w:iCs/>
                                <w:sz w:val="20"/>
                                <w:szCs w:val="20"/>
                              </w:rPr>
                              <w:t xml:space="preserve">r </w:t>
                            </w:r>
                            <w:r>
                              <w:rPr>
                                <w:rFonts w:eastAsia="Tahoma"/>
                                <w:bCs/>
                                <w:i/>
                                <w:iCs/>
                                <w:sz w:val="20"/>
                                <w:szCs w:val="20"/>
                              </w:rPr>
                              <w:t>4</w:t>
                            </w:r>
                            <w:r w:rsidRPr="00683B18">
                              <w:rPr>
                                <w:rFonts w:eastAsia="Tahoma"/>
                                <w:bCs/>
                                <w:i/>
                                <w:iCs/>
                                <w:sz w:val="20"/>
                                <w:szCs w:val="20"/>
                              </w:rPr>
                              <w:t xml:space="preserve"> Potencjalne miejsce posadowienia budynku</w:t>
                            </w:r>
                          </w:p>
                          <w:p w14:paraId="6A8A6374" w14:textId="7A791B16" w:rsidR="00865D5D" w:rsidRDefault="00865D5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BF21E48" id="_x0000_t202" coordsize="21600,21600" o:spt="202" path="m,l,21600r21600,l21600,xe">
                <v:stroke joinstyle="miter"/>
                <v:path gradientshapeok="t" o:connecttype="rect"/>
              </v:shapetype>
              <v:shape id="Pole tekstowe 2" o:spid="_x0000_s1026" type="#_x0000_t202" style="position:absolute;left:0;text-align:left;margin-left:362.15pt;margin-top:5.25pt;width:162.8pt;height:1in;z-index:-2516572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" stroked="f">
                <v:textbox>
                  <w:txbxContent>
                    <w:p w14:paraId="2C5F76A6" w14:textId="31BAB354" w:rsidR="00865D5D" w:rsidRPr="00683B18" w:rsidRDefault="00865D5D" w:rsidP="00865D5D">
                      <w:pPr>
                        <w:widowControl w:val="0"/>
                        <w:autoSpaceDE w:val="0"/>
                        <w:autoSpaceDN w:val="0"/>
                        <w:spacing w:line="264" w:lineRule="auto"/>
                        <w:ind w:left="709"/>
                        <w:outlineLvl w:val="2"/>
                        <w:rPr>
                          <w:rFonts w:eastAsia="Tahoma"/>
                          <w:bCs/>
                          <w:i/>
                          <w:iCs/>
                          <w:sz w:val="20"/>
                          <w:szCs w:val="20"/>
                        </w:rPr>
                      </w:pPr>
                      <w:r w:rsidRPr="00683B18">
                        <w:rPr>
                          <w:rFonts w:eastAsia="Tahoma"/>
                          <w:bCs/>
                          <w:i/>
                          <w:iCs/>
                          <w:sz w:val="20"/>
                          <w:szCs w:val="20"/>
                        </w:rPr>
                        <w:t xml:space="preserve">Zdj. </w:t>
                      </w:r>
                      <w:r>
                        <w:rPr>
                          <w:rFonts w:eastAsia="Tahoma"/>
                          <w:bCs/>
                          <w:i/>
                          <w:iCs/>
                          <w:sz w:val="20"/>
                          <w:szCs w:val="20"/>
                        </w:rPr>
                        <w:t>n</w:t>
                      </w:r>
                      <w:r w:rsidRPr="00683B18">
                        <w:rPr>
                          <w:rFonts w:eastAsia="Tahoma"/>
                          <w:bCs/>
                          <w:i/>
                          <w:iCs/>
                          <w:sz w:val="20"/>
                          <w:szCs w:val="20"/>
                        </w:rPr>
                        <w:t xml:space="preserve">r </w:t>
                      </w:r>
                      <w:r>
                        <w:rPr>
                          <w:rFonts w:eastAsia="Tahoma"/>
                          <w:bCs/>
                          <w:i/>
                          <w:iCs/>
                          <w:sz w:val="20"/>
                          <w:szCs w:val="20"/>
                        </w:rPr>
                        <w:t>4</w:t>
                      </w:r>
                      <w:r w:rsidRPr="00683B18">
                        <w:rPr>
                          <w:rFonts w:eastAsia="Tahoma"/>
                          <w:bCs/>
                          <w:i/>
                          <w:iCs/>
                          <w:sz w:val="20"/>
                          <w:szCs w:val="20"/>
                        </w:rPr>
                        <w:t xml:space="preserve"> Potencjalne miejsce posadowienia budynku</w:t>
                      </w:r>
                    </w:p>
                    <w:p w14:paraId="6A8A6374" w14:textId="7A791B16" w:rsidR="00865D5D" w:rsidRDefault="00865D5D"/>
                  </w:txbxContent>
                </v:textbox>
              </v:shape>
            </w:pict>
          </mc:Fallback>
        </mc:AlternateContent>
      </w:r>
      <w:r w:rsidR="00831672" w:rsidRPr="00D731BB">
        <w:rPr>
          <w:rFonts w:ascii="Tahoma" w:hAnsi="Tahoma" w:cs="Tahoma"/>
          <w:noProof/>
        </w:rPr>
        <w:drawing>
          <wp:inline distT="0" distB="0" distL="0" distR="0" wp14:anchorId="06D5481D" wp14:editId="1341779C">
            <wp:extent cx="3431477" cy="2574510"/>
            <wp:effectExtent l="0" t="0" r="0" b="0"/>
            <wp:docPr id="134983599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76866" cy="2608563"/>
                    </a:xfrm>
                    <a:prstGeom prst="rect">
                      <a:avLst/>
                    </a:prstGeom>
                    <a:noFill/>
                    <a:ln>
                      <a:noFill/>
                    </a:ln>
                  </pic:spPr>
                </pic:pic>
              </a:graphicData>
            </a:graphic>
          </wp:inline>
        </w:drawing>
      </w:r>
    </w:p>
    <w:p w14:paraId="45517DB6" w14:textId="71CA63B0" w:rsidR="00831672" w:rsidRPr="00D731BB" w:rsidRDefault="00831672" w:rsidP="00D731BB">
      <w:pPr>
        <w:widowControl w:val="0"/>
        <w:autoSpaceDE w:val="0"/>
        <w:autoSpaceDN w:val="0"/>
        <w:spacing w:line="276" w:lineRule="auto"/>
        <w:ind w:left="709"/>
        <w:jc w:val="center"/>
        <w:outlineLvl w:val="2"/>
        <w:rPr>
          <w:rFonts w:ascii="Tahoma" w:eastAsia="Tahoma" w:hAnsi="Tahoma" w:cs="Tahoma"/>
          <w:bCs/>
        </w:rPr>
      </w:pPr>
      <w:r w:rsidRPr="00D731BB">
        <w:rPr>
          <w:rFonts w:ascii="Tahoma" w:hAnsi="Tahoma" w:cs="Tahoma"/>
          <w:noProof/>
        </w:rPr>
        <w:drawing>
          <wp:inline distT="0" distB="0" distL="0" distR="0" wp14:anchorId="2B63E37A" wp14:editId="67738239">
            <wp:extent cx="3422308" cy="2567635"/>
            <wp:effectExtent l="0" t="0" r="6985" b="4445"/>
            <wp:docPr id="18726527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72192" cy="2605061"/>
                    </a:xfrm>
                    <a:prstGeom prst="rect">
                      <a:avLst/>
                    </a:prstGeom>
                    <a:noFill/>
                    <a:ln>
                      <a:noFill/>
                    </a:ln>
                  </pic:spPr>
                </pic:pic>
              </a:graphicData>
            </a:graphic>
          </wp:inline>
        </w:drawing>
      </w:r>
    </w:p>
    <w:p w14:paraId="500BFF0D" w14:textId="2FF9B7D9" w:rsidR="00134F3B" w:rsidRPr="00D731BB" w:rsidRDefault="00134F3B" w:rsidP="00D731BB">
      <w:pPr>
        <w:widowControl w:val="0"/>
        <w:autoSpaceDE w:val="0"/>
        <w:autoSpaceDN w:val="0"/>
        <w:spacing w:line="276" w:lineRule="auto"/>
        <w:ind w:left="709"/>
        <w:jc w:val="center"/>
        <w:outlineLvl w:val="2"/>
        <w:rPr>
          <w:rFonts w:ascii="Tahoma" w:eastAsia="Tahoma" w:hAnsi="Tahoma" w:cs="Tahoma"/>
          <w:bCs/>
        </w:rPr>
      </w:pPr>
    </w:p>
    <w:p w14:paraId="28759C63" w14:textId="3B5237F7" w:rsidR="00134F3B" w:rsidRPr="00D731BB" w:rsidRDefault="00134F3B" w:rsidP="00D731BB">
      <w:pPr>
        <w:widowControl w:val="0"/>
        <w:autoSpaceDE w:val="0"/>
        <w:autoSpaceDN w:val="0"/>
        <w:spacing w:line="276" w:lineRule="auto"/>
        <w:ind w:left="709"/>
        <w:jc w:val="center"/>
        <w:outlineLvl w:val="2"/>
        <w:rPr>
          <w:rFonts w:ascii="Tahoma" w:eastAsia="Tahoma" w:hAnsi="Tahoma" w:cs="Tahoma"/>
          <w:bCs/>
          <w:i/>
          <w:iCs/>
          <w:sz w:val="20"/>
          <w:szCs w:val="20"/>
        </w:rPr>
      </w:pPr>
      <w:r w:rsidRPr="00D731BB">
        <w:rPr>
          <w:rFonts w:ascii="Tahoma" w:eastAsia="Tahoma" w:hAnsi="Tahoma" w:cs="Tahoma"/>
          <w:bCs/>
          <w:i/>
          <w:iCs/>
          <w:sz w:val="20"/>
          <w:szCs w:val="20"/>
        </w:rPr>
        <w:t xml:space="preserve">Zdj. Nr </w:t>
      </w:r>
      <w:r w:rsidR="00865D5D" w:rsidRPr="00D731BB">
        <w:rPr>
          <w:rFonts w:ascii="Tahoma" w:eastAsia="Tahoma" w:hAnsi="Tahoma" w:cs="Tahoma"/>
          <w:bCs/>
          <w:i/>
          <w:iCs/>
          <w:sz w:val="20"/>
          <w:szCs w:val="20"/>
        </w:rPr>
        <w:t>5</w:t>
      </w:r>
      <w:r w:rsidRPr="00D731BB">
        <w:rPr>
          <w:rFonts w:ascii="Tahoma" w:eastAsia="Tahoma" w:hAnsi="Tahoma" w:cs="Tahoma"/>
          <w:bCs/>
          <w:i/>
          <w:iCs/>
          <w:sz w:val="20"/>
          <w:szCs w:val="20"/>
        </w:rPr>
        <w:t xml:space="preserve"> </w:t>
      </w:r>
      <w:r w:rsidR="00017EFD" w:rsidRPr="00D731BB">
        <w:rPr>
          <w:rFonts w:ascii="Tahoma" w:eastAsia="Tahoma" w:hAnsi="Tahoma" w:cs="Tahoma"/>
          <w:bCs/>
          <w:i/>
          <w:iCs/>
          <w:sz w:val="20"/>
          <w:szCs w:val="20"/>
        </w:rPr>
        <w:t>Alternatywne</w:t>
      </w:r>
      <w:r w:rsidRPr="00D731BB">
        <w:rPr>
          <w:rFonts w:ascii="Tahoma" w:eastAsia="Tahoma" w:hAnsi="Tahoma" w:cs="Tahoma"/>
          <w:bCs/>
          <w:i/>
          <w:iCs/>
          <w:sz w:val="20"/>
          <w:szCs w:val="20"/>
        </w:rPr>
        <w:t xml:space="preserve"> miejsce posadowienia budynku</w:t>
      </w:r>
    </w:p>
    <w:p w14:paraId="43328BC3" w14:textId="62FDE3F5" w:rsidR="00134F3B" w:rsidRPr="00D731BB" w:rsidRDefault="00134F3B" w:rsidP="00D731BB">
      <w:pPr>
        <w:widowControl w:val="0"/>
        <w:autoSpaceDE w:val="0"/>
        <w:autoSpaceDN w:val="0"/>
        <w:spacing w:line="276" w:lineRule="auto"/>
        <w:ind w:left="709"/>
        <w:jc w:val="both"/>
        <w:outlineLvl w:val="2"/>
        <w:rPr>
          <w:rFonts w:ascii="Tahoma" w:eastAsia="Tahoma" w:hAnsi="Tahoma" w:cs="Tahoma"/>
          <w:bCs/>
          <w:color w:val="004E9A"/>
        </w:rPr>
      </w:pPr>
    </w:p>
    <w:p w14:paraId="7BADB0DC" w14:textId="2A8AAB81" w:rsidR="00BB417F" w:rsidRPr="00D731BB" w:rsidRDefault="00BB417F" w:rsidP="00D731BB">
      <w:pPr>
        <w:widowControl w:val="0"/>
        <w:autoSpaceDE w:val="0"/>
        <w:autoSpaceDN w:val="0"/>
        <w:spacing w:line="276" w:lineRule="auto"/>
        <w:ind w:left="709"/>
        <w:jc w:val="both"/>
        <w:outlineLvl w:val="2"/>
        <w:rPr>
          <w:rFonts w:ascii="Tahoma" w:eastAsia="Tahoma" w:hAnsi="Tahoma" w:cs="Tahoma"/>
          <w:bCs/>
        </w:rPr>
      </w:pPr>
      <w:r w:rsidRPr="00D731BB">
        <w:rPr>
          <w:rFonts w:ascii="Tahoma" w:eastAsia="Tahoma" w:hAnsi="Tahoma" w:cs="Tahoma"/>
          <w:bCs/>
        </w:rPr>
        <w:t xml:space="preserve">W celu przyłączenia projektowanego obiektu do sieci wodno-kanalizacyjnej należy zaprojektować sieci z włączeniem do istniejącej przepompowni zlokalizowanej na tej samej działce w odległości około 300,00m od planowanego miejsca posadowienia budynku. Przy projektowaniu sieci należy uwzględnić możliwość wpięcia do instalacji kanalizacji czterech drewnianych obiektów zlokalizowanych wzdłuż trasy planowanych sieci.  </w:t>
      </w:r>
    </w:p>
    <w:p w14:paraId="126F6860" w14:textId="41915DE5" w:rsidR="00803161" w:rsidRPr="00D731BB" w:rsidRDefault="00DE268A" w:rsidP="00CA5444">
      <w:pPr>
        <w:pStyle w:val="Akapitzlist"/>
        <w:widowControl w:val="0"/>
        <w:numPr>
          <w:ilvl w:val="0"/>
          <w:numId w:val="24"/>
        </w:numPr>
        <w:autoSpaceDE w:val="0"/>
        <w:autoSpaceDN w:val="0"/>
        <w:spacing w:line="276" w:lineRule="auto"/>
        <w:ind w:hanging="502"/>
        <w:outlineLvl w:val="2"/>
        <w:rPr>
          <w:rFonts w:ascii="Tahoma" w:eastAsia="Tahoma" w:hAnsi="Tahoma" w:cs="Tahoma"/>
          <w:b/>
        </w:rPr>
      </w:pPr>
      <w:r w:rsidRPr="00D731BB">
        <w:rPr>
          <w:rFonts w:ascii="Tahoma" w:eastAsia="Tahoma" w:hAnsi="Tahoma" w:cs="Tahoma"/>
          <w:b/>
        </w:rPr>
        <w:t>Zakres</w:t>
      </w:r>
      <w:r w:rsidR="00803161" w:rsidRPr="00D731BB">
        <w:rPr>
          <w:rFonts w:ascii="Tahoma" w:eastAsia="Tahoma" w:hAnsi="Tahoma" w:cs="Tahoma"/>
          <w:b/>
        </w:rPr>
        <w:t xml:space="preserve"> planowanej inwestycji:</w:t>
      </w:r>
    </w:p>
    <w:p w14:paraId="16411DD1" w14:textId="6BEA66CA" w:rsidR="00DE268A" w:rsidRPr="00D731BB" w:rsidRDefault="00DE268A" w:rsidP="009D4448">
      <w:pPr>
        <w:pStyle w:val="Akapitzlist"/>
        <w:widowControl w:val="0"/>
        <w:numPr>
          <w:ilvl w:val="0"/>
          <w:numId w:val="25"/>
        </w:numPr>
        <w:autoSpaceDE w:val="0"/>
        <w:autoSpaceDN w:val="0"/>
        <w:spacing w:line="276" w:lineRule="auto"/>
        <w:jc w:val="both"/>
        <w:outlineLvl w:val="2"/>
        <w:rPr>
          <w:rFonts w:ascii="Tahoma" w:eastAsia="Tahoma" w:hAnsi="Tahoma" w:cs="Tahoma"/>
          <w:b/>
        </w:rPr>
      </w:pPr>
      <w:r w:rsidRPr="00D731BB">
        <w:rPr>
          <w:rFonts w:ascii="Tahoma" w:eastAsia="Tahoma" w:hAnsi="Tahoma" w:cs="Tahoma"/>
          <w:b/>
        </w:rPr>
        <w:t>Budynek pasywny</w:t>
      </w:r>
    </w:p>
    <w:p w14:paraId="2DB38DAE" w14:textId="42120113" w:rsidR="00DE268A" w:rsidRPr="00D731BB" w:rsidRDefault="00EA1F17" w:rsidP="00D731BB">
      <w:pPr>
        <w:pStyle w:val="Akapitzlist"/>
        <w:widowControl w:val="0"/>
        <w:autoSpaceDE w:val="0"/>
        <w:autoSpaceDN w:val="0"/>
        <w:spacing w:line="276" w:lineRule="auto"/>
        <w:ind w:left="709"/>
        <w:jc w:val="both"/>
        <w:outlineLvl w:val="2"/>
        <w:rPr>
          <w:rFonts w:ascii="Tahoma" w:eastAsia="Tahoma" w:hAnsi="Tahoma" w:cs="Tahoma"/>
          <w:bCs/>
        </w:rPr>
      </w:pPr>
      <w:r>
        <w:rPr>
          <w:rFonts w:ascii="Tahoma" w:eastAsia="Tahoma" w:hAnsi="Tahoma" w:cs="Tahoma"/>
          <w:bCs/>
        </w:rPr>
        <w:t>Należy</w:t>
      </w:r>
      <w:r w:rsidR="00DE268A" w:rsidRPr="00D731BB">
        <w:rPr>
          <w:rFonts w:ascii="Tahoma" w:eastAsia="Tahoma" w:hAnsi="Tahoma" w:cs="Tahoma"/>
          <w:bCs/>
        </w:rPr>
        <w:t xml:space="preserve"> zaprojektowa</w:t>
      </w:r>
      <w:r>
        <w:rPr>
          <w:rFonts w:ascii="Tahoma" w:eastAsia="Tahoma" w:hAnsi="Tahoma" w:cs="Tahoma"/>
          <w:bCs/>
        </w:rPr>
        <w:t>ć</w:t>
      </w:r>
      <w:r w:rsidR="00DE268A" w:rsidRPr="00D731BB">
        <w:rPr>
          <w:rFonts w:ascii="Tahoma" w:eastAsia="Tahoma" w:hAnsi="Tahoma" w:cs="Tahoma"/>
          <w:bCs/>
        </w:rPr>
        <w:t xml:space="preserve"> budyn</w:t>
      </w:r>
      <w:r>
        <w:rPr>
          <w:rFonts w:ascii="Tahoma" w:eastAsia="Tahoma" w:hAnsi="Tahoma" w:cs="Tahoma"/>
          <w:bCs/>
        </w:rPr>
        <w:t>ek</w:t>
      </w:r>
      <w:r w:rsidR="00DE268A" w:rsidRPr="00D731BB">
        <w:rPr>
          <w:rFonts w:ascii="Tahoma" w:eastAsia="Tahoma" w:hAnsi="Tahoma" w:cs="Tahoma"/>
          <w:bCs/>
        </w:rPr>
        <w:t xml:space="preserve"> parterow</w:t>
      </w:r>
      <w:r>
        <w:rPr>
          <w:rFonts w:ascii="Tahoma" w:eastAsia="Tahoma" w:hAnsi="Tahoma" w:cs="Tahoma"/>
          <w:bCs/>
        </w:rPr>
        <w:t>y</w:t>
      </w:r>
      <w:r w:rsidR="00DE268A" w:rsidRPr="00D731BB">
        <w:rPr>
          <w:rFonts w:ascii="Tahoma" w:eastAsia="Tahoma" w:hAnsi="Tahoma" w:cs="Tahoma"/>
          <w:bCs/>
        </w:rPr>
        <w:t xml:space="preserve"> o powierzchni do 150m</w:t>
      </w:r>
      <w:r w:rsidR="00DE268A" w:rsidRPr="00D731BB">
        <w:rPr>
          <w:rFonts w:ascii="Tahoma" w:eastAsia="Tahoma" w:hAnsi="Tahoma" w:cs="Tahoma"/>
          <w:bCs/>
          <w:vertAlign w:val="superscript"/>
        </w:rPr>
        <w:t>2</w:t>
      </w:r>
      <w:r w:rsidR="00DE268A" w:rsidRPr="00D731BB">
        <w:rPr>
          <w:rFonts w:ascii="Tahoma" w:eastAsia="Tahoma" w:hAnsi="Tahoma" w:cs="Tahoma"/>
          <w:bCs/>
        </w:rPr>
        <w:t xml:space="preserve"> wraz z salką prelekcyjną i zapleczem edukacyjnym. Przykrycie</w:t>
      </w:r>
      <w:r w:rsidR="00BF7E87" w:rsidRPr="00D731BB">
        <w:rPr>
          <w:rFonts w:ascii="Tahoma" w:eastAsia="Tahoma" w:hAnsi="Tahoma" w:cs="Tahoma"/>
          <w:bCs/>
        </w:rPr>
        <w:t xml:space="preserve"> w części</w:t>
      </w:r>
      <w:r w:rsidR="00DE268A" w:rsidRPr="00D731BB">
        <w:rPr>
          <w:rFonts w:ascii="Tahoma" w:eastAsia="Tahoma" w:hAnsi="Tahoma" w:cs="Tahoma"/>
          <w:bCs/>
        </w:rPr>
        <w:t xml:space="preserve"> dachu stanowi </w:t>
      </w:r>
      <w:r w:rsidR="00BF7E87" w:rsidRPr="00D731BB">
        <w:rPr>
          <w:rFonts w:ascii="Tahoma" w:eastAsia="Tahoma" w:hAnsi="Tahoma" w:cs="Tahoma"/>
          <w:bCs/>
        </w:rPr>
        <w:t>taras pełniący funkcję</w:t>
      </w:r>
      <w:r w:rsidR="00DE268A" w:rsidRPr="00D731BB">
        <w:rPr>
          <w:rFonts w:ascii="Tahoma" w:eastAsia="Tahoma" w:hAnsi="Tahoma" w:cs="Tahoma"/>
          <w:bCs/>
        </w:rPr>
        <w:t xml:space="preserve"> „</w:t>
      </w:r>
      <w:r w:rsidR="00BF7E87" w:rsidRPr="00D731BB">
        <w:rPr>
          <w:rFonts w:ascii="Tahoma" w:eastAsia="Tahoma" w:hAnsi="Tahoma" w:cs="Tahoma"/>
          <w:bCs/>
        </w:rPr>
        <w:t xml:space="preserve">dachu </w:t>
      </w:r>
      <w:r w:rsidR="00DE268A" w:rsidRPr="00D731BB">
        <w:rPr>
          <w:rFonts w:ascii="Tahoma" w:eastAsia="Tahoma" w:hAnsi="Tahoma" w:cs="Tahoma"/>
          <w:bCs/>
        </w:rPr>
        <w:t>zielon</w:t>
      </w:r>
      <w:r w:rsidR="00BF7E87" w:rsidRPr="00D731BB">
        <w:rPr>
          <w:rFonts w:ascii="Tahoma" w:eastAsia="Tahoma" w:hAnsi="Tahoma" w:cs="Tahoma"/>
          <w:bCs/>
        </w:rPr>
        <w:t>ego</w:t>
      </w:r>
      <w:r w:rsidR="00DE268A" w:rsidRPr="00D731BB">
        <w:rPr>
          <w:rFonts w:ascii="Tahoma" w:eastAsia="Tahoma" w:hAnsi="Tahoma" w:cs="Tahoma"/>
          <w:bCs/>
        </w:rPr>
        <w:t>” (dywan rozchodnikowy obsadzony wyselekcjonowanymi roślinami</w:t>
      </w:r>
      <w:r w:rsidR="00CE38AC" w:rsidRPr="00D731BB">
        <w:rPr>
          <w:rFonts w:ascii="Tahoma" w:eastAsia="Tahoma" w:hAnsi="Tahoma" w:cs="Tahoma"/>
          <w:bCs/>
        </w:rPr>
        <w:t>)</w:t>
      </w:r>
      <w:r w:rsidR="002B1A6F" w:rsidRPr="00D731BB">
        <w:rPr>
          <w:rFonts w:ascii="Tahoma" w:eastAsia="Tahoma" w:hAnsi="Tahoma" w:cs="Tahoma"/>
          <w:bCs/>
        </w:rPr>
        <w:t xml:space="preserve"> na który prowadzą schody z zewnątrz budynku</w:t>
      </w:r>
      <w:r w:rsidR="00DE268A" w:rsidRPr="00D731BB">
        <w:rPr>
          <w:rFonts w:ascii="Tahoma" w:eastAsia="Tahoma" w:hAnsi="Tahoma" w:cs="Tahoma"/>
          <w:bCs/>
        </w:rPr>
        <w:t xml:space="preserve">. </w:t>
      </w:r>
      <w:r w:rsidR="000F5EAA" w:rsidRPr="00D731BB">
        <w:rPr>
          <w:rFonts w:ascii="Tahoma" w:eastAsia="Tahoma" w:hAnsi="Tahoma" w:cs="Tahoma"/>
          <w:bCs/>
        </w:rPr>
        <w:t>Budynek winien być wyposażony w instalację fotowoltaicz</w:t>
      </w:r>
      <w:r w:rsidR="00FC2149" w:rsidRPr="00D731BB">
        <w:rPr>
          <w:rFonts w:ascii="Tahoma" w:eastAsia="Tahoma" w:hAnsi="Tahoma" w:cs="Tahoma"/>
          <w:bCs/>
        </w:rPr>
        <w:t>n</w:t>
      </w:r>
      <w:r w:rsidR="000F5EAA" w:rsidRPr="00D731BB">
        <w:rPr>
          <w:rFonts w:ascii="Tahoma" w:eastAsia="Tahoma" w:hAnsi="Tahoma" w:cs="Tahoma"/>
          <w:bCs/>
        </w:rPr>
        <w:t>ą.</w:t>
      </w:r>
      <w:r w:rsidR="009533B8" w:rsidRPr="00D731BB">
        <w:rPr>
          <w:rFonts w:ascii="Tahoma" w:eastAsia="Tahoma" w:hAnsi="Tahoma" w:cs="Tahoma"/>
          <w:bCs/>
        </w:rPr>
        <w:t xml:space="preserve"> Jako źródło ogrzewania i ciepłej wody użytkowej należy przewidzieć ekologiczne źródło ciepła.</w:t>
      </w:r>
      <w:r w:rsidR="00E015F5" w:rsidRPr="00D731BB">
        <w:rPr>
          <w:rFonts w:ascii="Tahoma" w:eastAsia="Tahoma" w:hAnsi="Tahoma" w:cs="Tahoma"/>
          <w:bCs/>
        </w:rPr>
        <w:t xml:space="preserve"> </w:t>
      </w:r>
      <w:r w:rsidR="000F5EAA" w:rsidRPr="00D731BB">
        <w:rPr>
          <w:rFonts w:ascii="Tahoma" w:eastAsia="Tahoma" w:hAnsi="Tahoma" w:cs="Tahoma"/>
          <w:bCs/>
        </w:rPr>
        <w:t xml:space="preserve">Ponadto w budynku </w:t>
      </w:r>
      <w:r w:rsidR="00C82BD6" w:rsidRPr="00D731BB">
        <w:rPr>
          <w:rFonts w:ascii="Tahoma" w:eastAsia="Tahoma" w:hAnsi="Tahoma" w:cs="Tahoma"/>
          <w:bCs/>
        </w:rPr>
        <w:t>musi</w:t>
      </w:r>
      <w:r w:rsidR="00C82BD6" w:rsidRPr="00D731BB">
        <w:rPr>
          <w:rFonts w:ascii="Tahoma" w:eastAsia="Tahoma" w:hAnsi="Tahoma" w:cs="Tahoma"/>
          <w:bCs/>
          <w:color w:val="0070C0"/>
        </w:rPr>
        <w:t xml:space="preserve"> </w:t>
      </w:r>
      <w:r w:rsidR="000F5EAA" w:rsidRPr="00D731BB">
        <w:rPr>
          <w:rFonts w:ascii="Tahoma" w:eastAsia="Tahoma" w:hAnsi="Tahoma" w:cs="Tahoma"/>
          <w:bCs/>
        </w:rPr>
        <w:t xml:space="preserve">zostać wydzielone pomieszczenie do odpowiedniego przechowywania nasion pełniące funkcję Społecznego Banku Nasion. </w:t>
      </w:r>
      <w:r w:rsidR="007576AD" w:rsidRPr="00D731BB">
        <w:rPr>
          <w:rFonts w:ascii="Tahoma" w:eastAsia="Tahoma" w:hAnsi="Tahoma" w:cs="Tahoma"/>
          <w:bCs/>
        </w:rPr>
        <w:t xml:space="preserve">Przewiduje się </w:t>
      </w:r>
      <w:r w:rsidR="00CE38AC" w:rsidRPr="00D731BB">
        <w:rPr>
          <w:rFonts w:ascii="Tahoma" w:eastAsia="Tahoma" w:hAnsi="Tahoma" w:cs="Tahoma"/>
          <w:bCs/>
        </w:rPr>
        <w:t xml:space="preserve">je jako </w:t>
      </w:r>
      <w:r w:rsidR="007576AD" w:rsidRPr="00D731BB">
        <w:rPr>
          <w:rFonts w:ascii="Tahoma" w:eastAsia="Tahoma" w:hAnsi="Tahoma" w:cs="Tahoma"/>
          <w:bCs/>
        </w:rPr>
        <w:t xml:space="preserve">pomieszczenie z półkami, przegródkami na suche nasiona wyposażonego w stoły do tworzenia mieszanek nasiennych oraz lodówkę do przechowywania </w:t>
      </w:r>
      <w:proofErr w:type="gramStart"/>
      <w:r w:rsidR="007576AD" w:rsidRPr="00D731BB">
        <w:rPr>
          <w:rFonts w:ascii="Tahoma" w:eastAsia="Tahoma" w:hAnsi="Tahoma" w:cs="Tahoma"/>
          <w:bCs/>
        </w:rPr>
        <w:t>nasion</w:t>
      </w:r>
      <w:proofErr w:type="gramEnd"/>
      <w:r w:rsidR="007576AD" w:rsidRPr="00D731BB">
        <w:rPr>
          <w:rFonts w:ascii="Tahoma" w:eastAsia="Tahoma" w:hAnsi="Tahoma" w:cs="Tahoma"/>
          <w:bCs/>
        </w:rPr>
        <w:t xml:space="preserve"> które tego wymagają.</w:t>
      </w:r>
    </w:p>
    <w:p w14:paraId="794E3FEC" w14:textId="77777777" w:rsidR="00E015F5" w:rsidRPr="00D731BB" w:rsidRDefault="000F5EAA" w:rsidP="00D731BB">
      <w:pPr>
        <w:pStyle w:val="Akapitzlist"/>
        <w:widowControl w:val="0"/>
        <w:autoSpaceDE w:val="0"/>
        <w:autoSpaceDN w:val="0"/>
        <w:spacing w:line="276" w:lineRule="auto"/>
        <w:ind w:left="709"/>
        <w:jc w:val="both"/>
        <w:outlineLvl w:val="2"/>
        <w:rPr>
          <w:rFonts w:ascii="Tahoma" w:eastAsia="Tahoma" w:hAnsi="Tahoma" w:cs="Tahoma"/>
          <w:bCs/>
        </w:rPr>
      </w:pPr>
      <w:r w:rsidRPr="00D731BB">
        <w:rPr>
          <w:rFonts w:ascii="Tahoma" w:eastAsia="Tahoma" w:hAnsi="Tahoma" w:cs="Tahoma"/>
          <w:bCs/>
        </w:rPr>
        <w:t xml:space="preserve">Budynek winien pełnić funkcję edukacyjną. Powinien być przystosowany do przyjęcia </w:t>
      </w:r>
      <w:r w:rsidR="00FC2149" w:rsidRPr="00D731BB">
        <w:rPr>
          <w:rFonts w:ascii="Tahoma" w:eastAsia="Tahoma" w:hAnsi="Tahoma" w:cs="Tahoma"/>
          <w:bCs/>
        </w:rPr>
        <w:t>i poprowadzenia grup edukacyjnych do 40 osób. Wewnątrz</w:t>
      </w:r>
      <w:r w:rsidR="009438FB" w:rsidRPr="00D731BB">
        <w:rPr>
          <w:rFonts w:ascii="Tahoma" w:eastAsia="Tahoma" w:hAnsi="Tahoma" w:cs="Tahoma"/>
          <w:bCs/>
        </w:rPr>
        <w:t xml:space="preserve"> należy wskazać miejsce na stałą ekspozycję lokalnej flory i fauny w postaci m.in. wystaw, gablot, makiet czy plakatów prezentujących różnorodność przyrody. </w:t>
      </w:r>
    </w:p>
    <w:p w14:paraId="5275947F" w14:textId="40C51C6C" w:rsidR="000F5EAA" w:rsidRPr="00D731BB" w:rsidRDefault="00E015F5" w:rsidP="00D731BB">
      <w:pPr>
        <w:pStyle w:val="Akapitzlist"/>
        <w:widowControl w:val="0"/>
        <w:autoSpaceDE w:val="0"/>
        <w:autoSpaceDN w:val="0"/>
        <w:spacing w:line="276" w:lineRule="auto"/>
        <w:ind w:left="709"/>
        <w:jc w:val="both"/>
        <w:outlineLvl w:val="2"/>
        <w:rPr>
          <w:rFonts w:ascii="Tahoma" w:eastAsia="Tahoma" w:hAnsi="Tahoma" w:cs="Tahoma"/>
          <w:bCs/>
        </w:rPr>
      </w:pPr>
      <w:r w:rsidRPr="00D731BB">
        <w:rPr>
          <w:rFonts w:ascii="Tahoma" w:eastAsia="Tahoma" w:hAnsi="Tahoma" w:cs="Tahoma"/>
          <w:bCs/>
        </w:rPr>
        <w:t xml:space="preserve">Należy przewidzieć zaplecza sanitarne, techniczne, część szatniową. </w:t>
      </w:r>
    </w:p>
    <w:p w14:paraId="2C7E16D0" w14:textId="54C20180" w:rsidR="009438FB" w:rsidRPr="00D731BB" w:rsidRDefault="009438FB" w:rsidP="009D4448">
      <w:pPr>
        <w:pStyle w:val="Akapitzlist"/>
        <w:widowControl w:val="0"/>
        <w:numPr>
          <w:ilvl w:val="0"/>
          <w:numId w:val="25"/>
        </w:numPr>
        <w:autoSpaceDE w:val="0"/>
        <w:autoSpaceDN w:val="0"/>
        <w:spacing w:line="276" w:lineRule="auto"/>
        <w:jc w:val="both"/>
        <w:outlineLvl w:val="2"/>
        <w:rPr>
          <w:rFonts w:ascii="Tahoma" w:eastAsia="Tahoma" w:hAnsi="Tahoma" w:cs="Tahoma"/>
          <w:b/>
        </w:rPr>
      </w:pPr>
      <w:r w:rsidRPr="00D731BB">
        <w:rPr>
          <w:rFonts w:ascii="Tahoma" w:eastAsia="Tahoma" w:hAnsi="Tahoma" w:cs="Tahoma"/>
          <w:b/>
        </w:rPr>
        <w:t>Społeczny/otwarty ogród warzywno-zielarski</w:t>
      </w:r>
    </w:p>
    <w:p w14:paraId="06431C0E" w14:textId="1F50459D" w:rsidR="009438FB" w:rsidRDefault="00C7295D" w:rsidP="00D731BB">
      <w:pPr>
        <w:pStyle w:val="Akapitzlist"/>
        <w:widowControl w:val="0"/>
        <w:autoSpaceDE w:val="0"/>
        <w:autoSpaceDN w:val="0"/>
        <w:spacing w:line="276" w:lineRule="auto"/>
        <w:ind w:left="709"/>
        <w:jc w:val="both"/>
        <w:outlineLvl w:val="2"/>
        <w:rPr>
          <w:rFonts w:ascii="Tahoma" w:eastAsia="Tahoma" w:hAnsi="Tahoma" w:cs="Tahoma"/>
          <w:bCs/>
        </w:rPr>
      </w:pPr>
      <w:r>
        <w:rPr>
          <w:rFonts w:ascii="Tahoma" w:eastAsia="Tahoma" w:hAnsi="Tahoma" w:cs="Tahoma"/>
          <w:bCs/>
        </w:rPr>
        <w:t xml:space="preserve">Wydzielenie </w:t>
      </w:r>
      <w:r w:rsidR="000D2786">
        <w:rPr>
          <w:rFonts w:ascii="Tahoma" w:eastAsia="Tahoma" w:hAnsi="Tahoma" w:cs="Tahoma"/>
          <w:bCs/>
        </w:rPr>
        <w:t>obszaru</w:t>
      </w:r>
      <w:r>
        <w:rPr>
          <w:rFonts w:ascii="Tahoma" w:eastAsia="Tahoma" w:hAnsi="Tahoma" w:cs="Tahoma"/>
          <w:bCs/>
        </w:rPr>
        <w:t xml:space="preserve"> </w:t>
      </w:r>
      <w:r w:rsidR="009438FB" w:rsidRPr="00D731BB">
        <w:rPr>
          <w:rFonts w:ascii="Tahoma" w:eastAsia="Tahoma" w:hAnsi="Tahoma" w:cs="Tahoma"/>
          <w:bCs/>
        </w:rPr>
        <w:t xml:space="preserve">przy </w:t>
      </w:r>
      <w:r w:rsidR="000D2786">
        <w:rPr>
          <w:rFonts w:ascii="Tahoma" w:eastAsia="Tahoma" w:hAnsi="Tahoma" w:cs="Tahoma"/>
          <w:bCs/>
        </w:rPr>
        <w:t>projektowanym budynku</w:t>
      </w:r>
      <w:r w:rsidR="009438FB" w:rsidRPr="00D731BB">
        <w:rPr>
          <w:rFonts w:ascii="Tahoma" w:eastAsia="Tahoma" w:hAnsi="Tahoma" w:cs="Tahoma"/>
          <w:bCs/>
        </w:rPr>
        <w:t xml:space="preserve"> dając</w:t>
      </w:r>
      <w:r w:rsidR="00B91FA5">
        <w:rPr>
          <w:rFonts w:ascii="Tahoma" w:eastAsia="Tahoma" w:hAnsi="Tahoma" w:cs="Tahoma"/>
          <w:bCs/>
        </w:rPr>
        <w:t>ego</w:t>
      </w:r>
      <w:r w:rsidR="009438FB" w:rsidRPr="00D731BB">
        <w:rPr>
          <w:rFonts w:ascii="Tahoma" w:eastAsia="Tahoma" w:hAnsi="Tahoma" w:cs="Tahoma"/>
          <w:bCs/>
        </w:rPr>
        <w:t xml:space="preserve"> możliwość </w:t>
      </w:r>
      <w:r w:rsidR="00B91FA5">
        <w:rPr>
          <w:rFonts w:ascii="Tahoma" w:eastAsia="Tahoma" w:hAnsi="Tahoma" w:cs="Tahoma"/>
          <w:bCs/>
        </w:rPr>
        <w:t xml:space="preserve">utworzenia </w:t>
      </w:r>
      <w:r w:rsidR="009438FB" w:rsidRPr="00D731BB">
        <w:rPr>
          <w:rFonts w:ascii="Tahoma" w:eastAsia="Tahoma" w:hAnsi="Tahoma" w:cs="Tahoma"/>
          <w:bCs/>
        </w:rPr>
        <w:t>miejskiego społecznego ogrodu</w:t>
      </w:r>
      <w:r>
        <w:rPr>
          <w:rFonts w:ascii="Tahoma" w:eastAsia="Tahoma" w:hAnsi="Tahoma" w:cs="Tahoma"/>
          <w:bCs/>
        </w:rPr>
        <w:t>.</w:t>
      </w:r>
    </w:p>
    <w:p w14:paraId="4D6DD4F9" w14:textId="01845A07" w:rsidR="00340B02" w:rsidRPr="00D731BB" w:rsidRDefault="00340B02" w:rsidP="009D4448">
      <w:pPr>
        <w:pStyle w:val="Akapitzlist"/>
        <w:widowControl w:val="0"/>
        <w:numPr>
          <w:ilvl w:val="0"/>
          <w:numId w:val="25"/>
        </w:numPr>
        <w:autoSpaceDE w:val="0"/>
        <w:autoSpaceDN w:val="0"/>
        <w:spacing w:line="276" w:lineRule="auto"/>
        <w:jc w:val="both"/>
        <w:outlineLvl w:val="2"/>
        <w:rPr>
          <w:rFonts w:ascii="Tahoma" w:eastAsia="Tahoma" w:hAnsi="Tahoma" w:cs="Tahoma"/>
          <w:b/>
        </w:rPr>
      </w:pPr>
      <w:r w:rsidRPr="00D731BB">
        <w:rPr>
          <w:rFonts w:ascii="Tahoma" w:eastAsia="Tahoma" w:hAnsi="Tahoma" w:cs="Tahoma"/>
          <w:b/>
        </w:rPr>
        <w:t>Mini szkółka roślinna</w:t>
      </w:r>
    </w:p>
    <w:p w14:paraId="08DA451F" w14:textId="2806731F" w:rsidR="00340B02" w:rsidRPr="00D731BB" w:rsidRDefault="00340B02" w:rsidP="00D731BB">
      <w:pPr>
        <w:pStyle w:val="Akapitzlist"/>
        <w:widowControl w:val="0"/>
        <w:autoSpaceDE w:val="0"/>
        <w:autoSpaceDN w:val="0"/>
        <w:spacing w:line="276" w:lineRule="auto"/>
        <w:ind w:left="709"/>
        <w:jc w:val="both"/>
        <w:outlineLvl w:val="2"/>
        <w:rPr>
          <w:rFonts w:ascii="Tahoma" w:eastAsia="Tahoma" w:hAnsi="Tahoma" w:cs="Tahoma"/>
          <w:bCs/>
        </w:rPr>
      </w:pPr>
      <w:r w:rsidRPr="00D731BB">
        <w:rPr>
          <w:rFonts w:ascii="Tahoma" w:eastAsia="Tahoma" w:hAnsi="Tahoma" w:cs="Tahoma"/>
          <w:bCs/>
        </w:rPr>
        <w:t xml:space="preserve">Odpowiednio zagospodarowany teren dający możliwość </w:t>
      </w:r>
      <w:r w:rsidR="00B91FA5">
        <w:rPr>
          <w:rFonts w:ascii="Tahoma" w:eastAsia="Tahoma" w:hAnsi="Tahoma" w:cs="Tahoma"/>
          <w:bCs/>
        </w:rPr>
        <w:t>stworzenia</w:t>
      </w:r>
      <w:r w:rsidRPr="00D731BB">
        <w:rPr>
          <w:rFonts w:ascii="Tahoma" w:eastAsia="Tahoma" w:hAnsi="Tahoma" w:cs="Tahoma"/>
          <w:bCs/>
        </w:rPr>
        <w:t xml:space="preserve"> szkółki roślin dla innych, kolejnych inicjatyw wspierających bioróżnorodność w mieście.</w:t>
      </w:r>
    </w:p>
    <w:p w14:paraId="5A082B66" w14:textId="490FD835" w:rsidR="00C158CD" w:rsidRPr="00D731BB" w:rsidRDefault="00C158CD" w:rsidP="009D4448">
      <w:pPr>
        <w:pStyle w:val="Akapitzlist"/>
        <w:widowControl w:val="0"/>
        <w:numPr>
          <w:ilvl w:val="0"/>
          <w:numId w:val="25"/>
        </w:numPr>
        <w:autoSpaceDE w:val="0"/>
        <w:autoSpaceDN w:val="0"/>
        <w:spacing w:line="276" w:lineRule="auto"/>
        <w:jc w:val="both"/>
        <w:outlineLvl w:val="2"/>
        <w:rPr>
          <w:rFonts w:ascii="Tahoma" w:eastAsia="Tahoma" w:hAnsi="Tahoma" w:cs="Tahoma"/>
          <w:b/>
        </w:rPr>
      </w:pPr>
      <w:r w:rsidRPr="00D731BB">
        <w:rPr>
          <w:rFonts w:ascii="Tahoma" w:eastAsia="Tahoma" w:hAnsi="Tahoma" w:cs="Tahoma"/>
          <w:b/>
        </w:rPr>
        <w:t>Miejsce dla zajęć w ramach leśnych przedszkoli</w:t>
      </w:r>
    </w:p>
    <w:p w14:paraId="46C86443" w14:textId="77777777" w:rsidR="000F71F4" w:rsidRPr="00D731BB" w:rsidRDefault="000F71F4" w:rsidP="00D731BB">
      <w:pPr>
        <w:widowControl w:val="0"/>
        <w:autoSpaceDE w:val="0"/>
        <w:autoSpaceDN w:val="0"/>
        <w:spacing w:line="276" w:lineRule="auto"/>
        <w:ind w:left="709"/>
        <w:jc w:val="both"/>
        <w:outlineLvl w:val="2"/>
        <w:rPr>
          <w:rFonts w:ascii="Tahoma" w:eastAsia="Tahoma" w:hAnsi="Tahoma" w:cs="Tahoma"/>
          <w:bCs/>
        </w:rPr>
      </w:pPr>
      <w:r w:rsidRPr="00D731BB">
        <w:rPr>
          <w:rFonts w:ascii="Tahoma" w:eastAsia="Tahoma" w:hAnsi="Tahoma" w:cs="Tahoma"/>
          <w:bCs/>
        </w:rPr>
        <w:t xml:space="preserve">Miejsce wyposażone w elementy umożliwiające prowadzenie zajęć m.in. ławeczki, stoły, wiaty, hamaki, błotną kuchnię, ścieżki sensoryczne, tablice i ścianki edukacyjne, makiety, modele demonstracyjne i okazy naturalne oraz kącik ekologiczny, statyczne modele, ruchome zestawy demonstracyjne i doświadczalne i inne narzędzia stanowiące elementy edukacji w ramach leśnych przedszkoli. </w:t>
      </w:r>
    </w:p>
    <w:p w14:paraId="6CE9A3AB" w14:textId="697DF06E" w:rsidR="000F71F4" w:rsidRPr="00D731BB" w:rsidRDefault="000F71F4" w:rsidP="009D4448">
      <w:pPr>
        <w:pStyle w:val="Akapitzlist"/>
        <w:widowControl w:val="0"/>
        <w:numPr>
          <w:ilvl w:val="0"/>
          <w:numId w:val="25"/>
        </w:numPr>
        <w:autoSpaceDE w:val="0"/>
        <w:autoSpaceDN w:val="0"/>
        <w:spacing w:line="276" w:lineRule="auto"/>
        <w:jc w:val="both"/>
        <w:outlineLvl w:val="2"/>
        <w:rPr>
          <w:rFonts w:ascii="Tahoma" w:eastAsia="Tahoma" w:hAnsi="Tahoma" w:cs="Tahoma"/>
          <w:b/>
        </w:rPr>
      </w:pPr>
      <w:r w:rsidRPr="00D731BB">
        <w:rPr>
          <w:rFonts w:ascii="Tahoma" w:eastAsia="Tahoma" w:hAnsi="Tahoma" w:cs="Tahoma"/>
          <w:b/>
        </w:rPr>
        <w:t>Tablica informacyjno-edukacyjna</w:t>
      </w:r>
    </w:p>
    <w:p w14:paraId="76BF5D21" w14:textId="77777777" w:rsidR="009D4448" w:rsidRDefault="00BB216E" w:rsidP="00CA5444">
      <w:pPr>
        <w:pStyle w:val="Akapitzlist"/>
        <w:widowControl w:val="0"/>
        <w:numPr>
          <w:ilvl w:val="0"/>
          <w:numId w:val="24"/>
        </w:numPr>
        <w:autoSpaceDE w:val="0"/>
        <w:autoSpaceDN w:val="0"/>
        <w:spacing w:line="276" w:lineRule="auto"/>
        <w:ind w:hanging="502"/>
        <w:outlineLvl w:val="2"/>
        <w:rPr>
          <w:rFonts w:ascii="Tahoma" w:hAnsi="Tahoma" w:cs="Tahoma"/>
          <w:b/>
          <w:bCs/>
        </w:rPr>
      </w:pPr>
      <w:r w:rsidRPr="00D731BB">
        <w:rPr>
          <w:rFonts w:ascii="Tahoma" w:hAnsi="Tahoma" w:cs="Tahoma"/>
          <w:b/>
          <w:bCs/>
        </w:rPr>
        <w:t>Wymagania dotyczące b</w:t>
      </w:r>
      <w:r w:rsidR="008806BD" w:rsidRPr="00D731BB">
        <w:rPr>
          <w:rFonts w:ascii="Tahoma" w:hAnsi="Tahoma" w:cs="Tahoma"/>
          <w:b/>
          <w:bCs/>
        </w:rPr>
        <w:t>udyn</w:t>
      </w:r>
      <w:r w:rsidRPr="00D731BB">
        <w:rPr>
          <w:rFonts w:ascii="Tahoma" w:hAnsi="Tahoma" w:cs="Tahoma"/>
          <w:b/>
          <w:bCs/>
        </w:rPr>
        <w:t>ku</w:t>
      </w:r>
      <w:r w:rsidR="00FC5E7F" w:rsidRPr="00D731BB">
        <w:rPr>
          <w:rFonts w:ascii="Tahoma" w:hAnsi="Tahoma" w:cs="Tahoma"/>
          <w:b/>
          <w:bCs/>
        </w:rPr>
        <w:t xml:space="preserve"> pasywnego</w:t>
      </w:r>
      <w:r w:rsidR="00542838" w:rsidRPr="00D731BB">
        <w:rPr>
          <w:rFonts w:ascii="Tahoma" w:hAnsi="Tahoma" w:cs="Tahoma"/>
          <w:b/>
          <w:bCs/>
        </w:rPr>
        <w:t xml:space="preserve">: </w:t>
      </w:r>
    </w:p>
    <w:p w14:paraId="520CB4BA" w14:textId="68CC0A98" w:rsidR="0065236E" w:rsidRPr="009D4448" w:rsidRDefault="00BB216E" w:rsidP="009D4448">
      <w:pPr>
        <w:pStyle w:val="Akapitzlist"/>
        <w:widowControl w:val="0"/>
        <w:autoSpaceDE w:val="0"/>
        <w:autoSpaceDN w:val="0"/>
        <w:spacing w:line="276" w:lineRule="auto"/>
        <w:ind w:left="1069"/>
        <w:outlineLvl w:val="2"/>
        <w:rPr>
          <w:rFonts w:ascii="Tahoma" w:hAnsi="Tahoma" w:cs="Tahoma"/>
          <w:b/>
          <w:bCs/>
        </w:rPr>
      </w:pPr>
      <w:r w:rsidRPr="009D4448">
        <w:rPr>
          <w:rFonts w:ascii="Tahoma" w:hAnsi="Tahoma" w:cs="Tahoma"/>
        </w:rPr>
        <w:t>Preferowane rozwiązania dla budynku:</w:t>
      </w:r>
    </w:p>
    <w:p w14:paraId="4C7E14A4" w14:textId="3706AF23" w:rsidR="0065236E" w:rsidRPr="00D731BB" w:rsidRDefault="0077652B" w:rsidP="009D4448">
      <w:pPr>
        <w:pStyle w:val="Akapitzlist"/>
        <w:numPr>
          <w:ilvl w:val="0"/>
          <w:numId w:val="15"/>
        </w:numPr>
        <w:spacing w:line="276" w:lineRule="auto"/>
        <w:contextualSpacing/>
        <w:jc w:val="both"/>
        <w:rPr>
          <w:rFonts w:ascii="Tahoma" w:hAnsi="Tahoma" w:cs="Tahoma"/>
        </w:rPr>
      </w:pPr>
      <w:r w:rsidRPr="00D731BB">
        <w:rPr>
          <w:rFonts w:ascii="Tahoma" w:hAnsi="Tahoma" w:cs="Tahoma"/>
        </w:rPr>
        <w:t>Układ funkcjonalny umożliwiający rozlokowanie</w:t>
      </w:r>
      <w:r w:rsidR="00C647E7" w:rsidRPr="00D731BB">
        <w:rPr>
          <w:rFonts w:ascii="Tahoma" w:hAnsi="Tahoma" w:cs="Tahoma"/>
        </w:rPr>
        <w:t xml:space="preserve"> następujących pomieszczeń:</w:t>
      </w:r>
      <w:r w:rsidRPr="00D731BB">
        <w:rPr>
          <w:rFonts w:ascii="Tahoma" w:hAnsi="Tahoma" w:cs="Tahoma"/>
        </w:rPr>
        <w:t xml:space="preserve"> </w:t>
      </w:r>
      <w:r w:rsidR="00FC5E7F" w:rsidRPr="00D731BB">
        <w:rPr>
          <w:rFonts w:ascii="Tahoma" w:hAnsi="Tahoma" w:cs="Tahoma"/>
        </w:rPr>
        <w:t>salka prelekcyjna z zapleczem edukacyjnym</w:t>
      </w:r>
      <w:r w:rsidR="008301E7" w:rsidRPr="00D731BB">
        <w:rPr>
          <w:rFonts w:ascii="Tahoma" w:hAnsi="Tahoma" w:cs="Tahoma"/>
        </w:rPr>
        <w:t xml:space="preserve">, </w:t>
      </w:r>
      <w:r w:rsidR="00FC5E7F" w:rsidRPr="00D731BB">
        <w:rPr>
          <w:rFonts w:ascii="Tahoma" w:hAnsi="Tahoma" w:cs="Tahoma"/>
        </w:rPr>
        <w:t xml:space="preserve">Społeczny Bank Nasion, </w:t>
      </w:r>
      <w:r w:rsidR="008301E7" w:rsidRPr="00D731BB">
        <w:rPr>
          <w:rFonts w:ascii="Tahoma" w:hAnsi="Tahoma" w:cs="Tahoma"/>
        </w:rPr>
        <w:t xml:space="preserve">toalety, </w:t>
      </w:r>
      <w:r w:rsidR="00E015F5" w:rsidRPr="00D731BB">
        <w:rPr>
          <w:rFonts w:ascii="Tahoma" w:hAnsi="Tahoma" w:cs="Tahoma"/>
        </w:rPr>
        <w:t>pomieszczenie techniczne/</w:t>
      </w:r>
      <w:r w:rsidR="00FC5E7F" w:rsidRPr="00D731BB">
        <w:rPr>
          <w:rFonts w:ascii="Tahoma" w:hAnsi="Tahoma" w:cs="Tahoma"/>
        </w:rPr>
        <w:t>kotłownia</w:t>
      </w:r>
      <w:r w:rsidRPr="00D731BB">
        <w:rPr>
          <w:rFonts w:ascii="Tahoma" w:hAnsi="Tahoma" w:cs="Tahoma"/>
        </w:rPr>
        <w:t xml:space="preserve">. </w:t>
      </w:r>
    </w:p>
    <w:p w14:paraId="47A1CEE8" w14:textId="2C598E37" w:rsidR="00573424" w:rsidRPr="00D731BB" w:rsidRDefault="00573424" w:rsidP="009D4448">
      <w:pPr>
        <w:pStyle w:val="Akapitzlist"/>
        <w:numPr>
          <w:ilvl w:val="0"/>
          <w:numId w:val="15"/>
        </w:numPr>
        <w:spacing w:line="276" w:lineRule="auto"/>
        <w:contextualSpacing/>
        <w:jc w:val="both"/>
        <w:rPr>
          <w:rFonts w:ascii="Tahoma" w:hAnsi="Tahoma" w:cs="Tahoma"/>
        </w:rPr>
      </w:pPr>
      <w:r w:rsidRPr="00D731BB">
        <w:rPr>
          <w:rFonts w:ascii="Tahoma" w:hAnsi="Tahoma" w:cs="Tahoma"/>
        </w:rPr>
        <w:lastRenderedPageBreak/>
        <w:t xml:space="preserve">Budynek musi spełniać Standardy Dostępności dla Miasta Nowa Sól które stanowią </w:t>
      </w:r>
      <w:r w:rsidR="003C282E" w:rsidRPr="009D4448">
        <w:rPr>
          <w:rFonts w:ascii="Tahoma" w:hAnsi="Tahoma" w:cs="Tahoma"/>
        </w:rPr>
        <w:t>załącznik</w:t>
      </w:r>
      <w:r w:rsidRPr="009D4448">
        <w:rPr>
          <w:rFonts w:ascii="Tahoma" w:hAnsi="Tahoma" w:cs="Tahoma"/>
        </w:rPr>
        <w:t xml:space="preserve"> nr</w:t>
      </w:r>
      <w:r w:rsidR="003C282E" w:rsidRPr="009D4448">
        <w:rPr>
          <w:rFonts w:ascii="Tahoma" w:hAnsi="Tahoma" w:cs="Tahoma"/>
        </w:rPr>
        <w:t xml:space="preserve"> </w:t>
      </w:r>
      <w:r w:rsidR="001D4C76" w:rsidRPr="009D4448">
        <w:rPr>
          <w:rFonts w:ascii="Tahoma" w:hAnsi="Tahoma" w:cs="Tahoma"/>
        </w:rPr>
        <w:t>C</w:t>
      </w:r>
      <w:r w:rsidRPr="009D4448">
        <w:rPr>
          <w:rFonts w:ascii="Tahoma" w:hAnsi="Tahoma" w:cs="Tahoma"/>
        </w:rPr>
        <w:t xml:space="preserve"> do OPZ</w:t>
      </w:r>
    </w:p>
    <w:p w14:paraId="1BEAC5F3" w14:textId="4ADA21F1" w:rsidR="0065236E" w:rsidRPr="00D731BB" w:rsidRDefault="0077652B" w:rsidP="009D4448">
      <w:pPr>
        <w:pStyle w:val="Akapitzlist"/>
        <w:numPr>
          <w:ilvl w:val="0"/>
          <w:numId w:val="15"/>
        </w:numPr>
        <w:spacing w:line="276" w:lineRule="auto"/>
        <w:contextualSpacing/>
        <w:jc w:val="both"/>
        <w:rPr>
          <w:rFonts w:ascii="Tahoma" w:hAnsi="Tahoma" w:cs="Tahoma"/>
        </w:rPr>
      </w:pPr>
      <w:r w:rsidRPr="00D731BB">
        <w:rPr>
          <w:rFonts w:ascii="Tahoma" w:hAnsi="Tahoma" w:cs="Tahoma"/>
        </w:rPr>
        <w:t>Budynek</w:t>
      </w:r>
      <w:r w:rsidR="001F5AD7" w:rsidRPr="00D731BB">
        <w:rPr>
          <w:rFonts w:ascii="Tahoma" w:hAnsi="Tahoma" w:cs="Tahoma"/>
        </w:rPr>
        <w:t xml:space="preserve"> </w:t>
      </w:r>
      <w:r w:rsidR="00E77EF0" w:rsidRPr="00D731BB">
        <w:rPr>
          <w:rFonts w:ascii="Tahoma" w:hAnsi="Tahoma" w:cs="Tahoma"/>
        </w:rPr>
        <w:t>musi zostać</w:t>
      </w:r>
      <w:r w:rsidR="001F5AD7" w:rsidRPr="00D731BB">
        <w:rPr>
          <w:rFonts w:ascii="Tahoma" w:hAnsi="Tahoma" w:cs="Tahoma"/>
        </w:rPr>
        <w:t xml:space="preserve"> wyposażon</w:t>
      </w:r>
      <w:r w:rsidRPr="00D731BB">
        <w:rPr>
          <w:rFonts w:ascii="Tahoma" w:hAnsi="Tahoma" w:cs="Tahoma"/>
        </w:rPr>
        <w:t>y</w:t>
      </w:r>
      <w:r w:rsidR="0036184D" w:rsidRPr="00D731BB">
        <w:rPr>
          <w:rFonts w:ascii="Tahoma" w:hAnsi="Tahoma" w:cs="Tahoma"/>
        </w:rPr>
        <w:t xml:space="preserve"> we wszystkie potrzebne </w:t>
      </w:r>
      <w:r w:rsidR="001F5AD7" w:rsidRPr="00D731BB">
        <w:rPr>
          <w:rFonts w:ascii="Tahoma" w:hAnsi="Tahoma" w:cs="Tahoma"/>
        </w:rPr>
        <w:t>media: energię elektryczną, ciepłą</w:t>
      </w:r>
      <w:r w:rsidR="00234304" w:rsidRPr="00D731BB">
        <w:rPr>
          <w:rFonts w:ascii="Tahoma" w:hAnsi="Tahoma" w:cs="Tahoma"/>
        </w:rPr>
        <w:t xml:space="preserve"> </w:t>
      </w:r>
      <w:r w:rsidR="001F5AD7" w:rsidRPr="00D731BB">
        <w:rPr>
          <w:rFonts w:ascii="Tahoma" w:hAnsi="Tahoma" w:cs="Tahoma"/>
        </w:rPr>
        <w:t>i zimną wodę,</w:t>
      </w:r>
      <w:r w:rsidR="000A013B" w:rsidRPr="00D731BB">
        <w:rPr>
          <w:rFonts w:ascii="Tahoma" w:hAnsi="Tahoma" w:cs="Tahoma"/>
        </w:rPr>
        <w:t xml:space="preserve"> kanalizację,</w:t>
      </w:r>
      <w:r w:rsidR="001F5AD7" w:rsidRPr="00D731BB">
        <w:rPr>
          <w:rFonts w:ascii="Tahoma" w:hAnsi="Tahoma" w:cs="Tahoma"/>
        </w:rPr>
        <w:t xml:space="preserve"> ogrzewanie</w:t>
      </w:r>
      <w:r w:rsidR="00FC5E7F" w:rsidRPr="00D731BB">
        <w:rPr>
          <w:rFonts w:ascii="Tahoma" w:hAnsi="Tahoma" w:cs="Tahoma"/>
        </w:rPr>
        <w:t xml:space="preserve"> </w:t>
      </w:r>
      <w:r w:rsidR="0065236E" w:rsidRPr="00D731BB">
        <w:rPr>
          <w:rFonts w:ascii="Tahoma" w:hAnsi="Tahoma" w:cs="Tahoma"/>
        </w:rPr>
        <w:t xml:space="preserve">oraz </w:t>
      </w:r>
      <w:r w:rsidR="00C647E7" w:rsidRPr="00D731BB">
        <w:rPr>
          <w:rFonts w:ascii="Tahoma" w:hAnsi="Tahoma" w:cs="Tahoma"/>
        </w:rPr>
        <w:t>Internet</w:t>
      </w:r>
      <w:r w:rsidR="00EC4CB3" w:rsidRPr="00D731BB">
        <w:rPr>
          <w:rFonts w:ascii="Tahoma" w:hAnsi="Tahoma" w:cs="Tahoma"/>
        </w:rPr>
        <w:t>;</w:t>
      </w:r>
    </w:p>
    <w:p w14:paraId="03482EEE" w14:textId="64233A5A" w:rsidR="0065236E" w:rsidRPr="00D731BB" w:rsidRDefault="0036184D" w:rsidP="009D4448">
      <w:pPr>
        <w:pStyle w:val="Akapitzlist"/>
        <w:numPr>
          <w:ilvl w:val="0"/>
          <w:numId w:val="15"/>
        </w:numPr>
        <w:spacing w:line="276" w:lineRule="auto"/>
        <w:contextualSpacing/>
        <w:jc w:val="both"/>
        <w:rPr>
          <w:rFonts w:ascii="Tahoma" w:hAnsi="Tahoma" w:cs="Tahoma"/>
        </w:rPr>
      </w:pPr>
      <w:r w:rsidRPr="00D731BB">
        <w:rPr>
          <w:rFonts w:ascii="Tahoma" w:hAnsi="Tahoma" w:cs="Tahoma"/>
        </w:rPr>
        <w:t>Projekt musi obejmować wykończenia oraz wyposażenie wnętrz</w:t>
      </w:r>
      <w:r w:rsidR="00FC5E7F" w:rsidRPr="00D731BB">
        <w:rPr>
          <w:rFonts w:ascii="Tahoma" w:hAnsi="Tahoma" w:cs="Tahoma"/>
        </w:rPr>
        <w:t>a</w:t>
      </w:r>
      <w:r w:rsidRPr="00D731BB">
        <w:rPr>
          <w:rFonts w:ascii="Tahoma" w:hAnsi="Tahoma" w:cs="Tahoma"/>
        </w:rPr>
        <w:t xml:space="preserve"> budynku. </w:t>
      </w:r>
      <w:r w:rsidR="009C464C" w:rsidRPr="00D731BB">
        <w:rPr>
          <w:rFonts w:ascii="Tahoma" w:hAnsi="Tahoma" w:cs="Tahoma"/>
        </w:rPr>
        <w:t xml:space="preserve">Minimalne </w:t>
      </w:r>
      <w:r w:rsidRPr="00D731BB">
        <w:rPr>
          <w:rFonts w:ascii="Tahoma" w:hAnsi="Tahoma" w:cs="Tahoma"/>
        </w:rPr>
        <w:t>wymagania</w:t>
      </w:r>
      <w:r w:rsidR="009C464C" w:rsidRPr="00D731BB">
        <w:rPr>
          <w:rFonts w:ascii="Tahoma" w:hAnsi="Tahoma" w:cs="Tahoma"/>
        </w:rPr>
        <w:t>:</w:t>
      </w:r>
    </w:p>
    <w:p w14:paraId="033D2241" w14:textId="77777777" w:rsidR="0036184D" w:rsidRPr="00D731BB" w:rsidRDefault="0036184D"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gładzie na wszystkich ściana</w:t>
      </w:r>
      <w:r w:rsidR="00B37141" w:rsidRPr="00D731BB">
        <w:rPr>
          <w:rFonts w:ascii="Tahoma" w:hAnsi="Tahoma" w:cs="Tahoma"/>
        </w:rPr>
        <w:t>c</w:t>
      </w:r>
      <w:r w:rsidRPr="00D731BB">
        <w:rPr>
          <w:rFonts w:ascii="Tahoma" w:hAnsi="Tahoma" w:cs="Tahoma"/>
        </w:rPr>
        <w:t>h i sufitach</w:t>
      </w:r>
    </w:p>
    <w:p w14:paraId="5B57B729" w14:textId="77777777" w:rsidR="0036184D" w:rsidRPr="00D731BB" w:rsidRDefault="0036184D"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ściany i sufity malowane farbami odpornymi na zmywanie – rodzaj farb oraz kolorystyka do ustalenia na etapie opracowywania dokumentacji,</w:t>
      </w:r>
    </w:p>
    <w:p w14:paraId="4F1A7C6D" w14:textId="77777777" w:rsidR="007C4345" w:rsidRPr="00D731BB" w:rsidRDefault="001F5AD7"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okładzin</w:t>
      </w:r>
      <w:r w:rsidR="007C4345" w:rsidRPr="00D731BB">
        <w:rPr>
          <w:rFonts w:ascii="Tahoma" w:hAnsi="Tahoma" w:cs="Tahoma"/>
        </w:rPr>
        <w:t>y</w:t>
      </w:r>
      <w:r w:rsidRPr="00D731BB">
        <w:rPr>
          <w:rFonts w:ascii="Tahoma" w:hAnsi="Tahoma" w:cs="Tahoma"/>
        </w:rPr>
        <w:t xml:space="preserve"> </w:t>
      </w:r>
      <w:r w:rsidR="0036184D" w:rsidRPr="00D731BB">
        <w:rPr>
          <w:rFonts w:ascii="Tahoma" w:hAnsi="Tahoma" w:cs="Tahoma"/>
        </w:rPr>
        <w:t>posadzek</w:t>
      </w:r>
      <w:r w:rsidR="007C4345" w:rsidRPr="00D731BB">
        <w:rPr>
          <w:rFonts w:ascii="Tahoma" w:hAnsi="Tahoma" w:cs="Tahoma"/>
        </w:rPr>
        <w:t xml:space="preserve"> (rodzaj do uzgodnienia na etapie opracowywania </w:t>
      </w:r>
      <w:r w:rsidR="0036184D" w:rsidRPr="00D731BB">
        <w:rPr>
          <w:rFonts w:ascii="Tahoma" w:hAnsi="Tahoma" w:cs="Tahoma"/>
        </w:rPr>
        <w:t>dokumentacji</w:t>
      </w:r>
      <w:r w:rsidR="007C4345" w:rsidRPr="00D731BB">
        <w:rPr>
          <w:rFonts w:ascii="Tahoma" w:hAnsi="Tahoma" w:cs="Tahoma"/>
        </w:rPr>
        <w:t>)</w:t>
      </w:r>
      <w:r w:rsidR="001E310C" w:rsidRPr="00D731BB">
        <w:rPr>
          <w:rFonts w:ascii="Tahoma" w:hAnsi="Tahoma" w:cs="Tahoma"/>
        </w:rPr>
        <w:t>,</w:t>
      </w:r>
      <w:r w:rsidR="00234304" w:rsidRPr="00D731BB">
        <w:rPr>
          <w:rFonts w:ascii="Tahoma" w:hAnsi="Tahoma" w:cs="Tahoma"/>
        </w:rPr>
        <w:t xml:space="preserve"> </w:t>
      </w:r>
      <w:r w:rsidR="009C464C" w:rsidRPr="00D731BB">
        <w:rPr>
          <w:rFonts w:ascii="Tahoma" w:hAnsi="Tahoma" w:cs="Tahoma"/>
        </w:rPr>
        <w:t xml:space="preserve">w </w:t>
      </w:r>
      <w:r w:rsidR="0036184D" w:rsidRPr="00D731BB">
        <w:rPr>
          <w:rFonts w:ascii="Tahoma" w:hAnsi="Tahoma" w:cs="Tahoma"/>
        </w:rPr>
        <w:t>toaletach</w:t>
      </w:r>
      <w:r w:rsidR="009C464C" w:rsidRPr="00D731BB">
        <w:rPr>
          <w:rFonts w:ascii="Tahoma" w:hAnsi="Tahoma" w:cs="Tahoma"/>
        </w:rPr>
        <w:t xml:space="preserve"> w strefie mokrej na podłogach i ścianach płytki </w:t>
      </w:r>
      <w:proofErr w:type="spellStart"/>
      <w:r w:rsidR="0036184D" w:rsidRPr="00D731BB">
        <w:rPr>
          <w:rFonts w:ascii="Tahoma" w:hAnsi="Tahoma" w:cs="Tahoma"/>
        </w:rPr>
        <w:t>gresowe</w:t>
      </w:r>
      <w:proofErr w:type="spellEnd"/>
      <w:r w:rsidR="0036184D" w:rsidRPr="00D731BB">
        <w:rPr>
          <w:rFonts w:ascii="Tahoma" w:hAnsi="Tahoma" w:cs="Tahoma"/>
        </w:rPr>
        <w:t xml:space="preserve"> (rodzaj i kolorystyka do ustalenia na etapie opracowywania dokumentacji projektowej)</w:t>
      </w:r>
    </w:p>
    <w:p w14:paraId="4624404F" w14:textId="77684BAA" w:rsidR="001C3031" w:rsidRPr="00D731BB" w:rsidRDefault="001E310C"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drzwi wewnętrzne</w:t>
      </w:r>
      <w:r w:rsidR="009A3C2B" w:rsidRPr="00D731BB">
        <w:rPr>
          <w:rFonts w:ascii="Tahoma" w:hAnsi="Tahoma" w:cs="Tahoma"/>
        </w:rPr>
        <w:t xml:space="preserve"> i wejściow</w:t>
      </w:r>
      <w:r w:rsidR="00E015F5" w:rsidRPr="00D731BB">
        <w:rPr>
          <w:rFonts w:ascii="Tahoma" w:hAnsi="Tahoma" w:cs="Tahoma"/>
        </w:rPr>
        <w:t xml:space="preserve">e z powłoką </w:t>
      </w:r>
      <w:proofErr w:type="spellStart"/>
      <w:r w:rsidR="00E015F5" w:rsidRPr="00D731BB">
        <w:rPr>
          <w:rFonts w:ascii="Tahoma" w:hAnsi="Tahoma" w:cs="Tahoma"/>
        </w:rPr>
        <w:t>AntiFinger</w:t>
      </w:r>
      <w:proofErr w:type="spellEnd"/>
    </w:p>
    <w:p w14:paraId="3099CAB5" w14:textId="462C6656" w:rsidR="000A013B" w:rsidRPr="00D731BB" w:rsidRDefault="00E87954"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wyposażenie</w:t>
      </w:r>
      <w:r w:rsidR="009C464C" w:rsidRPr="00D731BB">
        <w:rPr>
          <w:rFonts w:ascii="Tahoma" w:hAnsi="Tahoma" w:cs="Tahoma"/>
        </w:rPr>
        <w:t xml:space="preserve"> elektryczne:</w:t>
      </w:r>
      <w:r w:rsidRPr="00D731BB">
        <w:rPr>
          <w:rFonts w:ascii="Tahoma" w:hAnsi="Tahoma" w:cs="Tahoma"/>
        </w:rPr>
        <w:t xml:space="preserve"> </w:t>
      </w:r>
      <w:r w:rsidR="00E015F5" w:rsidRPr="00D731BB">
        <w:rPr>
          <w:rFonts w:ascii="Tahoma" w:hAnsi="Tahoma" w:cs="Tahoma"/>
        </w:rPr>
        <w:t>gniazda wtykowe</w:t>
      </w:r>
      <w:r w:rsidR="001F5AD7" w:rsidRPr="00D731BB">
        <w:rPr>
          <w:rFonts w:ascii="Tahoma" w:hAnsi="Tahoma" w:cs="Tahoma"/>
        </w:rPr>
        <w:t>, włączniki</w:t>
      </w:r>
      <w:r w:rsidRPr="00D731BB">
        <w:rPr>
          <w:rFonts w:ascii="Tahoma" w:hAnsi="Tahoma" w:cs="Tahoma"/>
        </w:rPr>
        <w:t>, instalacj</w:t>
      </w:r>
      <w:r w:rsidR="001C3031" w:rsidRPr="00D731BB">
        <w:rPr>
          <w:rFonts w:ascii="Tahoma" w:hAnsi="Tahoma" w:cs="Tahoma"/>
        </w:rPr>
        <w:t>a</w:t>
      </w:r>
      <w:r w:rsidRPr="00D731BB">
        <w:rPr>
          <w:rFonts w:ascii="Tahoma" w:hAnsi="Tahoma" w:cs="Tahoma"/>
        </w:rPr>
        <w:t xml:space="preserve"> oświetlenia,</w:t>
      </w:r>
      <w:r w:rsidR="000A013B" w:rsidRPr="00D731BB">
        <w:rPr>
          <w:rFonts w:ascii="Tahoma" w:hAnsi="Tahoma" w:cs="Tahoma"/>
        </w:rPr>
        <w:t xml:space="preserve"> oprawy</w:t>
      </w:r>
      <w:r w:rsidRPr="00D731BB">
        <w:rPr>
          <w:rFonts w:ascii="Tahoma" w:hAnsi="Tahoma" w:cs="Tahoma"/>
        </w:rPr>
        <w:t xml:space="preserve"> oświetleni</w:t>
      </w:r>
      <w:r w:rsidR="000A013B" w:rsidRPr="00D731BB">
        <w:rPr>
          <w:rFonts w:ascii="Tahoma" w:hAnsi="Tahoma" w:cs="Tahoma"/>
        </w:rPr>
        <w:t>owe</w:t>
      </w:r>
      <w:r w:rsidR="001C3031" w:rsidRPr="00D731BB">
        <w:rPr>
          <w:rFonts w:ascii="Tahoma" w:hAnsi="Tahoma" w:cs="Tahoma"/>
        </w:rPr>
        <w:t>, lampy itd</w:t>
      </w:r>
      <w:r w:rsidR="001F5AD7" w:rsidRPr="00D731BB">
        <w:rPr>
          <w:rFonts w:ascii="Tahoma" w:hAnsi="Tahoma" w:cs="Tahoma"/>
        </w:rPr>
        <w:t>.</w:t>
      </w:r>
    </w:p>
    <w:p w14:paraId="4CAF53DC" w14:textId="498B80E8" w:rsidR="009C464C" w:rsidRPr="00D731BB" w:rsidRDefault="001C3031"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toalety</w:t>
      </w:r>
      <w:r w:rsidR="001F5AD7" w:rsidRPr="00D731BB">
        <w:rPr>
          <w:rFonts w:ascii="Tahoma" w:hAnsi="Tahoma" w:cs="Tahoma"/>
        </w:rPr>
        <w:t xml:space="preserve"> wyposażon</w:t>
      </w:r>
      <w:r w:rsidRPr="00D731BB">
        <w:rPr>
          <w:rFonts w:ascii="Tahoma" w:hAnsi="Tahoma" w:cs="Tahoma"/>
        </w:rPr>
        <w:t>e</w:t>
      </w:r>
      <w:r w:rsidR="001F5AD7" w:rsidRPr="00D731BB">
        <w:rPr>
          <w:rFonts w:ascii="Tahoma" w:hAnsi="Tahoma" w:cs="Tahoma"/>
        </w:rPr>
        <w:t xml:space="preserve"> w misk</w:t>
      </w:r>
      <w:r w:rsidRPr="00D731BB">
        <w:rPr>
          <w:rFonts w:ascii="Tahoma" w:hAnsi="Tahoma" w:cs="Tahoma"/>
        </w:rPr>
        <w:t>i</w:t>
      </w:r>
      <w:r w:rsidR="001F5AD7" w:rsidRPr="00D731BB">
        <w:rPr>
          <w:rFonts w:ascii="Tahoma" w:hAnsi="Tahoma" w:cs="Tahoma"/>
        </w:rPr>
        <w:t xml:space="preserve"> ustępow</w:t>
      </w:r>
      <w:r w:rsidRPr="00D731BB">
        <w:rPr>
          <w:rFonts w:ascii="Tahoma" w:hAnsi="Tahoma" w:cs="Tahoma"/>
        </w:rPr>
        <w:t>e</w:t>
      </w:r>
      <w:r w:rsidR="001F5AD7" w:rsidRPr="00D731BB">
        <w:rPr>
          <w:rFonts w:ascii="Tahoma" w:hAnsi="Tahoma" w:cs="Tahoma"/>
        </w:rPr>
        <w:t xml:space="preserve">, </w:t>
      </w:r>
      <w:r w:rsidRPr="00D731BB">
        <w:rPr>
          <w:rFonts w:ascii="Tahoma" w:hAnsi="Tahoma" w:cs="Tahoma"/>
        </w:rPr>
        <w:t>pisuary</w:t>
      </w:r>
      <w:r w:rsidR="001F5AD7" w:rsidRPr="00D731BB">
        <w:rPr>
          <w:rFonts w:ascii="Tahoma" w:hAnsi="Tahoma" w:cs="Tahoma"/>
        </w:rPr>
        <w:t>, umywalk</w:t>
      </w:r>
      <w:r w:rsidRPr="00D731BB">
        <w:rPr>
          <w:rFonts w:ascii="Tahoma" w:hAnsi="Tahoma" w:cs="Tahoma"/>
        </w:rPr>
        <w:t>i</w:t>
      </w:r>
      <w:r w:rsidR="00657B00" w:rsidRPr="00D731BB">
        <w:rPr>
          <w:rFonts w:ascii="Tahoma" w:hAnsi="Tahoma" w:cs="Tahoma"/>
        </w:rPr>
        <w:t>,</w:t>
      </w:r>
      <w:r w:rsidR="003A3071" w:rsidRPr="00D731BB">
        <w:rPr>
          <w:rFonts w:ascii="Tahoma" w:hAnsi="Tahoma" w:cs="Tahoma"/>
        </w:rPr>
        <w:t xml:space="preserve"> baterie umywalkowe, uchwyty na papier toaletowy, podajniki ręczników, pojemniki na zużyte ręczniki, lustra łazienkowe, toalety dla osób z niepełnosprawnościami zaprojektowane i wyposażone zgodnie z wymogami,</w:t>
      </w:r>
      <w:r w:rsidR="001F5AD7" w:rsidRPr="00D731BB">
        <w:rPr>
          <w:rFonts w:ascii="Tahoma" w:hAnsi="Tahoma" w:cs="Tahoma"/>
        </w:rPr>
        <w:t xml:space="preserve"> </w:t>
      </w:r>
    </w:p>
    <w:p w14:paraId="0D7D3456" w14:textId="29F707B4" w:rsidR="003A3071" w:rsidRPr="00D731BB" w:rsidRDefault="00450D4E"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zaplecze do zajęć edukacyjnych</w:t>
      </w:r>
      <w:r w:rsidR="003A3071" w:rsidRPr="00D731BB">
        <w:rPr>
          <w:rFonts w:ascii="Tahoma" w:hAnsi="Tahoma" w:cs="Tahoma"/>
        </w:rPr>
        <w:t xml:space="preserve"> (stoliki, krzesła, </w:t>
      </w:r>
      <w:r w:rsidR="00FC5E7F" w:rsidRPr="00D731BB">
        <w:rPr>
          <w:rFonts w:ascii="Tahoma" w:hAnsi="Tahoma" w:cs="Tahoma"/>
        </w:rPr>
        <w:t>regały</w:t>
      </w:r>
      <w:r w:rsidR="003A3071" w:rsidRPr="00D731BB">
        <w:rPr>
          <w:rFonts w:ascii="Tahoma" w:hAnsi="Tahoma" w:cs="Tahoma"/>
        </w:rPr>
        <w:t xml:space="preserve"> itd. do szczegółowego ustalenia na etapie projektowania),</w:t>
      </w:r>
    </w:p>
    <w:p w14:paraId="6AC8B417" w14:textId="0EB5CAC9" w:rsidR="00FC5E7F" w:rsidRPr="00D731BB" w:rsidRDefault="00FC5E7F"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 xml:space="preserve">Społeczny Bank Nasion </w:t>
      </w:r>
      <w:r w:rsidR="008947DF" w:rsidRPr="00D731BB">
        <w:rPr>
          <w:rFonts w:ascii="Tahoma" w:hAnsi="Tahoma" w:cs="Tahoma"/>
        </w:rPr>
        <w:t>wyposażony w</w:t>
      </w:r>
      <w:r w:rsidRPr="00D731BB">
        <w:rPr>
          <w:rFonts w:ascii="Tahoma" w:hAnsi="Tahoma" w:cs="Tahoma"/>
        </w:rPr>
        <w:t xml:space="preserve"> szafki, stół, lodówkę do przechowywania nasion,</w:t>
      </w:r>
    </w:p>
    <w:p w14:paraId="174D8489" w14:textId="023A0E39" w:rsidR="00527AF5" w:rsidRPr="00D731BB" w:rsidRDefault="00FC5E7F"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schody zewnętrzne prowadzące na dach</w:t>
      </w:r>
      <w:r w:rsidR="008947DF">
        <w:rPr>
          <w:rFonts w:ascii="Tahoma" w:hAnsi="Tahoma" w:cs="Tahoma"/>
        </w:rPr>
        <w:t>/taras</w:t>
      </w:r>
      <w:r w:rsidRPr="00D731BB">
        <w:rPr>
          <w:rFonts w:ascii="Tahoma" w:hAnsi="Tahoma" w:cs="Tahoma"/>
        </w:rPr>
        <w:t xml:space="preserve"> „zielony” muszą posiadać poręczowania,</w:t>
      </w:r>
    </w:p>
    <w:p w14:paraId="13E24594" w14:textId="4BBE12B6" w:rsidR="00527AF5" w:rsidRPr="00D731BB" w:rsidRDefault="00B37141"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budynek</w:t>
      </w:r>
      <w:r w:rsidR="00527AF5" w:rsidRPr="00D731BB">
        <w:rPr>
          <w:rFonts w:ascii="Tahoma" w:hAnsi="Tahoma" w:cs="Tahoma"/>
        </w:rPr>
        <w:t xml:space="preserve"> mu</w:t>
      </w:r>
      <w:r w:rsidRPr="00D731BB">
        <w:rPr>
          <w:rFonts w:ascii="Tahoma" w:hAnsi="Tahoma" w:cs="Tahoma"/>
        </w:rPr>
        <w:t>si być bezwzględnie opomiarowany</w:t>
      </w:r>
      <w:r w:rsidR="00527AF5" w:rsidRPr="00D731BB">
        <w:rPr>
          <w:rFonts w:ascii="Tahoma" w:hAnsi="Tahoma" w:cs="Tahoma"/>
        </w:rPr>
        <w:t xml:space="preserve">. Urządzenia służące do opomiarowania zużycia mediów muszą być zamontowane w miejscu umożliwiającym odczyt bez pośrednictwa użytkowników </w:t>
      </w:r>
      <w:r w:rsidRPr="00D731BB">
        <w:rPr>
          <w:rFonts w:ascii="Tahoma" w:hAnsi="Tahoma" w:cs="Tahoma"/>
        </w:rPr>
        <w:t>budynku</w:t>
      </w:r>
      <w:r w:rsidR="00527AF5" w:rsidRPr="00D731BB">
        <w:rPr>
          <w:rFonts w:ascii="Tahoma" w:hAnsi="Tahoma" w:cs="Tahoma"/>
        </w:rPr>
        <w:t xml:space="preserve"> oraz zabezpieczone przed ingerencją osób niepowołanych np. w szafkach zlokalizowanych w </w:t>
      </w:r>
      <w:r w:rsidR="00FC5E7F" w:rsidRPr="00D731BB">
        <w:rPr>
          <w:rFonts w:ascii="Tahoma" w:hAnsi="Tahoma" w:cs="Tahoma"/>
        </w:rPr>
        <w:t>kotłowni</w:t>
      </w:r>
      <w:r w:rsidR="00527AF5" w:rsidRPr="00D731BB">
        <w:rPr>
          <w:rFonts w:ascii="Tahoma" w:hAnsi="Tahoma" w:cs="Tahoma"/>
        </w:rPr>
        <w:t>,</w:t>
      </w:r>
    </w:p>
    <w:p w14:paraId="692F836D" w14:textId="39623BC9" w:rsidR="005F1DB8" w:rsidRPr="00D731BB" w:rsidRDefault="008B6C8A"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wyposażenie</w:t>
      </w:r>
      <w:r w:rsidR="005F1DB8" w:rsidRPr="00D731BB">
        <w:rPr>
          <w:rFonts w:ascii="Tahoma" w:hAnsi="Tahoma" w:cs="Tahoma"/>
        </w:rPr>
        <w:t xml:space="preserve"> w instalacje oświetlenia</w:t>
      </w:r>
      <w:r w:rsidR="009A3C2B" w:rsidRPr="00D731BB">
        <w:rPr>
          <w:rFonts w:ascii="Tahoma" w:hAnsi="Tahoma" w:cs="Tahoma"/>
        </w:rPr>
        <w:t xml:space="preserve"> LED z czujnikami ruchu</w:t>
      </w:r>
      <w:r w:rsidR="005F1DB8" w:rsidRPr="00D731BB">
        <w:rPr>
          <w:rFonts w:ascii="Tahoma" w:hAnsi="Tahoma" w:cs="Tahoma"/>
        </w:rPr>
        <w:t xml:space="preserve">, </w:t>
      </w:r>
      <w:r w:rsidR="009A3C2B" w:rsidRPr="00D731BB">
        <w:rPr>
          <w:rFonts w:ascii="Tahoma" w:hAnsi="Tahoma" w:cs="Tahoma"/>
        </w:rPr>
        <w:t>CO</w:t>
      </w:r>
      <w:r w:rsidR="005F1DB8" w:rsidRPr="00D731BB">
        <w:rPr>
          <w:rFonts w:ascii="Tahoma" w:hAnsi="Tahoma" w:cs="Tahoma"/>
        </w:rPr>
        <w:t xml:space="preserve">, </w:t>
      </w:r>
      <w:r w:rsidR="00B4637F" w:rsidRPr="00D731BB">
        <w:rPr>
          <w:rFonts w:ascii="Tahoma" w:hAnsi="Tahoma" w:cs="Tahoma"/>
        </w:rPr>
        <w:t>ppoż.</w:t>
      </w:r>
      <w:r w:rsidR="00C64DA9" w:rsidRPr="00D731BB">
        <w:rPr>
          <w:rFonts w:ascii="Tahoma" w:hAnsi="Tahoma" w:cs="Tahoma"/>
        </w:rPr>
        <w:t>,</w:t>
      </w:r>
    </w:p>
    <w:p w14:paraId="2A22E5E1" w14:textId="77777777" w:rsidR="00E575BE" w:rsidRPr="00D731BB" w:rsidRDefault="009A3C2B"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przy wejściu do budynku należy zaplanować wycieraczkę zewnętrzną</w:t>
      </w:r>
      <w:r w:rsidR="006500F0" w:rsidRPr="00D731BB">
        <w:rPr>
          <w:rFonts w:ascii="Tahoma" w:hAnsi="Tahoma" w:cs="Tahoma"/>
        </w:rPr>
        <w:t xml:space="preserve">, </w:t>
      </w:r>
    </w:p>
    <w:p w14:paraId="6B6DD41C" w14:textId="2D550A1F" w:rsidR="009A3C2B" w:rsidRPr="00D731BB" w:rsidRDefault="006500F0"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oświetlenie zewnętrzne wejść do budynku</w:t>
      </w:r>
      <w:r w:rsidR="00E575BE" w:rsidRPr="00D731BB">
        <w:rPr>
          <w:rFonts w:ascii="Tahoma" w:hAnsi="Tahoma" w:cs="Tahoma"/>
        </w:rPr>
        <w:t xml:space="preserve"> oraz miejsc prowadzenia zajęć przedszkolnych</w:t>
      </w:r>
      <w:r w:rsidR="00821E5A" w:rsidRPr="00D731BB">
        <w:rPr>
          <w:rFonts w:ascii="Tahoma" w:hAnsi="Tahoma" w:cs="Tahoma"/>
        </w:rPr>
        <w:t>,</w:t>
      </w:r>
    </w:p>
    <w:p w14:paraId="32720C7F" w14:textId="1B130C07" w:rsidR="00DC1780" w:rsidRPr="00D731BB" w:rsidRDefault="00B01EC0"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wewnętrzna sieć okablowania strukturalnego LAN,</w:t>
      </w:r>
    </w:p>
    <w:p w14:paraId="44C11B6B" w14:textId="7FCE48F9" w:rsidR="00B01EC0" w:rsidRPr="00D731BB" w:rsidRDefault="00B01EC0"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system sygnalizacji włamania i napadu (</w:t>
      </w:r>
      <w:proofErr w:type="spellStart"/>
      <w:r w:rsidRPr="00D731BB">
        <w:rPr>
          <w:rFonts w:ascii="Tahoma" w:hAnsi="Tahoma" w:cs="Tahoma"/>
        </w:rPr>
        <w:t>SSWiN</w:t>
      </w:r>
      <w:proofErr w:type="spellEnd"/>
      <w:r w:rsidRPr="00D731BB">
        <w:rPr>
          <w:rFonts w:ascii="Tahoma" w:hAnsi="Tahoma" w:cs="Tahoma"/>
        </w:rPr>
        <w:t>),</w:t>
      </w:r>
    </w:p>
    <w:p w14:paraId="3607CCA8" w14:textId="5091FC80" w:rsidR="00B01EC0" w:rsidRPr="00D731BB" w:rsidRDefault="00B01EC0"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system telewizji przemysłowej CCTV,</w:t>
      </w:r>
    </w:p>
    <w:p w14:paraId="13728D15" w14:textId="2A98B30C" w:rsidR="00325108" w:rsidRPr="00D731BB" w:rsidRDefault="00B01EC0"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oświetlenie awaryjne</w:t>
      </w:r>
    </w:p>
    <w:p w14:paraId="683E0CE9" w14:textId="38F64F24" w:rsidR="00D667F6" w:rsidRPr="00D731BB" w:rsidRDefault="00E575BE" w:rsidP="009D4448">
      <w:pPr>
        <w:pStyle w:val="Akapitzlist"/>
        <w:numPr>
          <w:ilvl w:val="0"/>
          <w:numId w:val="15"/>
        </w:numPr>
        <w:spacing w:line="276" w:lineRule="auto"/>
        <w:contextualSpacing/>
        <w:jc w:val="both"/>
        <w:rPr>
          <w:rFonts w:ascii="Tahoma" w:hAnsi="Tahoma" w:cs="Tahoma"/>
        </w:rPr>
      </w:pPr>
      <w:r w:rsidRPr="00D731BB">
        <w:rPr>
          <w:rFonts w:ascii="Tahoma" w:hAnsi="Tahoma" w:cs="Tahoma"/>
        </w:rPr>
        <w:t xml:space="preserve">Społeczne </w:t>
      </w:r>
      <w:proofErr w:type="spellStart"/>
      <w:r w:rsidRPr="00D731BB">
        <w:rPr>
          <w:rFonts w:ascii="Tahoma" w:hAnsi="Tahoma" w:cs="Tahoma"/>
        </w:rPr>
        <w:t>Ekocentrum</w:t>
      </w:r>
      <w:proofErr w:type="spellEnd"/>
      <w:r w:rsidRPr="00D731BB">
        <w:rPr>
          <w:rFonts w:ascii="Tahoma" w:hAnsi="Tahoma" w:cs="Tahoma"/>
        </w:rPr>
        <w:t xml:space="preserve"> winno być wyposażone w i</w:t>
      </w:r>
      <w:r w:rsidR="00FB27D3" w:rsidRPr="00D731BB">
        <w:rPr>
          <w:rFonts w:ascii="Tahoma" w:hAnsi="Tahoma" w:cs="Tahoma"/>
        </w:rPr>
        <w:t>nstalacj</w:t>
      </w:r>
      <w:r w:rsidR="006C68FA" w:rsidRPr="00D731BB">
        <w:rPr>
          <w:rFonts w:ascii="Tahoma" w:hAnsi="Tahoma" w:cs="Tahoma"/>
        </w:rPr>
        <w:t>e</w:t>
      </w:r>
      <w:r w:rsidR="00D667F6" w:rsidRPr="00D731BB">
        <w:rPr>
          <w:rFonts w:ascii="Tahoma" w:hAnsi="Tahoma" w:cs="Tahoma"/>
        </w:rPr>
        <w:t xml:space="preserve"> następujących branż</w:t>
      </w:r>
      <w:r w:rsidRPr="00D731BB">
        <w:rPr>
          <w:rFonts w:ascii="Tahoma" w:hAnsi="Tahoma" w:cs="Tahoma"/>
        </w:rPr>
        <w:t>y</w:t>
      </w:r>
      <w:r w:rsidR="00D667F6" w:rsidRPr="00D731BB">
        <w:rPr>
          <w:rFonts w:ascii="Tahoma" w:hAnsi="Tahoma" w:cs="Tahoma"/>
        </w:rPr>
        <w:t>:</w:t>
      </w:r>
    </w:p>
    <w:p w14:paraId="2F82298D" w14:textId="1DAC896C" w:rsidR="00D667F6" w:rsidRPr="00D731BB" w:rsidRDefault="00D667F6"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wodn</w:t>
      </w:r>
      <w:r w:rsidR="00E575BE" w:rsidRPr="00D731BB">
        <w:rPr>
          <w:rFonts w:ascii="Tahoma" w:hAnsi="Tahoma" w:cs="Tahoma"/>
        </w:rPr>
        <w:t>ą,</w:t>
      </w:r>
    </w:p>
    <w:p w14:paraId="2577608F" w14:textId="01A92030" w:rsidR="00E575BE" w:rsidRPr="00D731BB" w:rsidRDefault="00E575BE"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kanalizacyjną,</w:t>
      </w:r>
    </w:p>
    <w:p w14:paraId="2ACD100F" w14:textId="26349943" w:rsidR="00E575BE" w:rsidRPr="00D731BB" w:rsidRDefault="00E575BE"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lastRenderedPageBreak/>
        <w:t>centralnego ogrzewania,</w:t>
      </w:r>
    </w:p>
    <w:p w14:paraId="51D43E86" w14:textId="4C1D7F26" w:rsidR="00E575BE" w:rsidRPr="00D731BB" w:rsidRDefault="00E575BE"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ciepłej wody użytkowej,</w:t>
      </w:r>
    </w:p>
    <w:p w14:paraId="7F49E0C3" w14:textId="5756DCAA" w:rsidR="00E575BE" w:rsidRPr="00D731BB" w:rsidRDefault="0042098D"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 xml:space="preserve">kanalizacji </w:t>
      </w:r>
      <w:r w:rsidR="00E575BE" w:rsidRPr="00D731BB">
        <w:rPr>
          <w:rFonts w:ascii="Tahoma" w:hAnsi="Tahoma" w:cs="Tahoma"/>
        </w:rPr>
        <w:t>deszczow</w:t>
      </w:r>
      <w:r w:rsidRPr="00D731BB">
        <w:rPr>
          <w:rFonts w:ascii="Tahoma" w:hAnsi="Tahoma" w:cs="Tahoma"/>
        </w:rPr>
        <w:t>ej</w:t>
      </w:r>
      <w:r w:rsidR="00E575BE" w:rsidRPr="00D731BB">
        <w:rPr>
          <w:rFonts w:ascii="Tahoma" w:hAnsi="Tahoma" w:cs="Tahoma"/>
        </w:rPr>
        <w:t>,</w:t>
      </w:r>
    </w:p>
    <w:p w14:paraId="330956B1" w14:textId="6FB4764A" w:rsidR="00E575BE" w:rsidRPr="00D731BB" w:rsidRDefault="00E575BE"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wentylacyjną,</w:t>
      </w:r>
    </w:p>
    <w:p w14:paraId="7CC7A700" w14:textId="77E18FC7" w:rsidR="00D667F6" w:rsidRPr="00D731BB" w:rsidRDefault="00E575BE"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fotowoltaiczną,</w:t>
      </w:r>
    </w:p>
    <w:p w14:paraId="125EA68F" w14:textId="11EDF390" w:rsidR="00821E5A" w:rsidRPr="00D731BB" w:rsidRDefault="00821E5A"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klimatyzac</w:t>
      </w:r>
      <w:r w:rsidR="00E575BE" w:rsidRPr="00D731BB">
        <w:rPr>
          <w:rFonts w:ascii="Tahoma" w:hAnsi="Tahoma" w:cs="Tahoma"/>
        </w:rPr>
        <w:t>y</w:t>
      </w:r>
      <w:r w:rsidRPr="00D731BB">
        <w:rPr>
          <w:rFonts w:ascii="Tahoma" w:hAnsi="Tahoma" w:cs="Tahoma"/>
        </w:rPr>
        <w:t>j</w:t>
      </w:r>
      <w:r w:rsidR="00E575BE" w:rsidRPr="00D731BB">
        <w:rPr>
          <w:rFonts w:ascii="Tahoma" w:hAnsi="Tahoma" w:cs="Tahoma"/>
        </w:rPr>
        <w:t>ną</w:t>
      </w:r>
      <w:r w:rsidR="004A41F7" w:rsidRPr="00D731BB">
        <w:rPr>
          <w:rFonts w:ascii="Tahoma" w:hAnsi="Tahoma" w:cs="Tahoma"/>
        </w:rPr>
        <w:t>,</w:t>
      </w:r>
    </w:p>
    <w:p w14:paraId="314F975A" w14:textId="5C2F042E" w:rsidR="00D667F6" w:rsidRPr="00D731BB" w:rsidRDefault="00D667F6"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oświetleniow</w:t>
      </w:r>
      <w:r w:rsidR="0042098D" w:rsidRPr="00D731BB">
        <w:rPr>
          <w:rFonts w:ascii="Tahoma" w:hAnsi="Tahoma" w:cs="Tahoma"/>
        </w:rPr>
        <w:t>ą</w:t>
      </w:r>
      <w:r w:rsidRPr="00D731BB">
        <w:rPr>
          <w:rFonts w:ascii="Tahoma" w:hAnsi="Tahoma" w:cs="Tahoma"/>
        </w:rPr>
        <w:t>,</w:t>
      </w:r>
    </w:p>
    <w:p w14:paraId="556E30EF" w14:textId="77777777" w:rsidR="00D667F6" w:rsidRPr="00D731BB" w:rsidRDefault="00D667F6"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gniazd wtykowych,</w:t>
      </w:r>
    </w:p>
    <w:p w14:paraId="3D8FB9BB" w14:textId="168539FB" w:rsidR="002563C4" w:rsidRPr="00D731BB" w:rsidRDefault="002563C4"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monitoringu,</w:t>
      </w:r>
      <w:r w:rsidR="00104BDB" w:rsidRPr="00D731BB">
        <w:rPr>
          <w:rFonts w:ascii="Tahoma" w:hAnsi="Tahoma" w:cs="Tahoma"/>
        </w:rPr>
        <w:t xml:space="preserve"> CCTV, </w:t>
      </w:r>
      <w:proofErr w:type="spellStart"/>
      <w:r w:rsidR="00104BDB" w:rsidRPr="00D731BB">
        <w:rPr>
          <w:rFonts w:ascii="Tahoma" w:hAnsi="Tahoma" w:cs="Tahoma"/>
        </w:rPr>
        <w:t>SSWiN</w:t>
      </w:r>
      <w:proofErr w:type="spellEnd"/>
      <w:r w:rsidR="00104BDB" w:rsidRPr="00D731BB">
        <w:rPr>
          <w:rFonts w:ascii="Tahoma" w:hAnsi="Tahoma" w:cs="Tahoma"/>
        </w:rPr>
        <w:t>,</w:t>
      </w:r>
    </w:p>
    <w:p w14:paraId="41F4E02A" w14:textId="5EF7D70C" w:rsidR="00B9166F" w:rsidRPr="00D731BB" w:rsidRDefault="00F911AD"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odgromową,</w:t>
      </w:r>
      <w:r w:rsidR="00050C18" w:rsidRPr="00D731BB">
        <w:rPr>
          <w:rFonts w:ascii="Tahoma" w:hAnsi="Tahoma" w:cs="Tahoma"/>
        </w:rPr>
        <w:t xml:space="preserve"> jeśli będzie wymagana</w:t>
      </w:r>
      <w:r w:rsidR="00B9166F" w:rsidRPr="00D731BB">
        <w:rPr>
          <w:rFonts w:ascii="Tahoma" w:hAnsi="Tahoma" w:cs="Tahoma"/>
        </w:rPr>
        <w:t>,</w:t>
      </w:r>
    </w:p>
    <w:p w14:paraId="0CEEE77C" w14:textId="3738F408" w:rsidR="00CE03C7" w:rsidRPr="00D731BB" w:rsidRDefault="001670B6" w:rsidP="009D4448">
      <w:pPr>
        <w:pStyle w:val="Akapitzlist"/>
        <w:numPr>
          <w:ilvl w:val="0"/>
          <w:numId w:val="16"/>
        </w:numPr>
        <w:spacing w:line="276" w:lineRule="auto"/>
        <w:ind w:left="1843" w:hanging="425"/>
        <w:contextualSpacing/>
        <w:jc w:val="both"/>
        <w:rPr>
          <w:rFonts w:ascii="Tahoma" w:hAnsi="Tahoma" w:cs="Tahoma"/>
        </w:rPr>
      </w:pPr>
      <w:r w:rsidRPr="00D731BB">
        <w:rPr>
          <w:rFonts w:ascii="Tahoma" w:hAnsi="Tahoma" w:cs="Tahoma"/>
        </w:rPr>
        <w:t xml:space="preserve">sygnalizacji </w:t>
      </w:r>
      <w:r w:rsidR="00F911AD" w:rsidRPr="00D731BB">
        <w:rPr>
          <w:rFonts w:ascii="Tahoma" w:hAnsi="Tahoma" w:cs="Tahoma"/>
        </w:rPr>
        <w:t xml:space="preserve">p. </w:t>
      </w:r>
      <w:proofErr w:type="spellStart"/>
      <w:proofErr w:type="gramStart"/>
      <w:r w:rsidR="00F911AD" w:rsidRPr="00D731BB">
        <w:rPr>
          <w:rFonts w:ascii="Tahoma" w:hAnsi="Tahoma" w:cs="Tahoma"/>
        </w:rPr>
        <w:t>poż</w:t>
      </w:r>
      <w:proofErr w:type="spellEnd"/>
      <w:proofErr w:type="gramEnd"/>
      <w:r w:rsidRPr="00D731BB">
        <w:rPr>
          <w:rFonts w:ascii="Tahoma" w:hAnsi="Tahoma" w:cs="Tahoma"/>
        </w:rPr>
        <w:t xml:space="preserve"> jeśli będzie wymagana</w:t>
      </w:r>
      <w:r w:rsidR="0000794B" w:rsidRPr="00D731BB">
        <w:rPr>
          <w:rFonts w:ascii="Tahoma" w:hAnsi="Tahoma" w:cs="Tahoma"/>
        </w:rPr>
        <w:t>,</w:t>
      </w:r>
    </w:p>
    <w:p w14:paraId="52AB6C24" w14:textId="0A7D0BF4" w:rsidR="00573424" w:rsidRPr="00D731BB" w:rsidRDefault="00573424" w:rsidP="00CA5444">
      <w:pPr>
        <w:pStyle w:val="Akapitzlist"/>
        <w:widowControl w:val="0"/>
        <w:numPr>
          <w:ilvl w:val="0"/>
          <w:numId w:val="24"/>
        </w:numPr>
        <w:autoSpaceDE w:val="0"/>
        <w:autoSpaceDN w:val="0"/>
        <w:spacing w:line="276" w:lineRule="auto"/>
        <w:ind w:hanging="502"/>
        <w:outlineLvl w:val="2"/>
        <w:rPr>
          <w:rFonts w:ascii="Tahoma" w:hAnsi="Tahoma" w:cs="Tahoma"/>
          <w:b/>
          <w:bCs/>
        </w:rPr>
      </w:pPr>
      <w:r w:rsidRPr="00D731BB">
        <w:rPr>
          <w:rFonts w:ascii="Tahoma" w:hAnsi="Tahoma" w:cs="Tahoma"/>
          <w:b/>
          <w:bCs/>
        </w:rPr>
        <w:t xml:space="preserve">Ogólne wymagania dotyczące zagospodarowania terenu: </w:t>
      </w:r>
    </w:p>
    <w:p w14:paraId="5A06197B" w14:textId="77777777" w:rsidR="00573424" w:rsidRPr="00D731BB" w:rsidRDefault="00573424" w:rsidP="009D4448">
      <w:pPr>
        <w:pStyle w:val="Akapitzlist"/>
        <w:numPr>
          <w:ilvl w:val="0"/>
          <w:numId w:val="16"/>
        </w:numPr>
        <w:spacing w:line="276" w:lineRule="auto"/>
        <w:ind w:left="1378" w:hanging="357"/>
        <w:contextualSpacing/>
        <w:jc w:val="both"/>
        <w:rPr>
          <w:rFonts w:ascii="Tahoma" w:hAnsi="Tahoma" w:cs="Tahoma"/>
        </w:rPr>
      </w:pPr>
      <w:r w:rsidRPr="00D731BB">
        <w:rPr>
          <w:rFonts w:ascii="Tahoma" w:hAnsi="Tahoma" w:cs="Tahoma"/>
        </w:rPr>
        <w:t>oświetlenie terenu,</w:t>
      </w:r>
    </w:p>
    <w:p w14:paraId="370C72A7" w14:textId="77777777" w:rsidR="00573424" w:rsidRPr="00D731BB" w:rsidRDefault="00573424" w:rsidP="009D4448">
      <w:pPr>
        <w:pStyle w:val="Akapitzlist"/>
        <w:numPr>
          <w:ilvl w:val="0"/>
          <w:numId w:val="16"/>
        </w:numPr>
        <w:spacing w:line="276" w:lineRule="auto"/>
        <w:ind w:left="1378" w:hanging="357"/>
        <w:contextualSpacing/>
        <w:jc w:val="both"/>
        <w:rPr>
          <w:rFonts w:ascii="Tahoma" w:hAnsi="Tahoma" w:cs="Tahoma"/>
        </w:rPr>
      </w:pPr>
      <w:r w:rsidRPr="00D731BB">
        <w:rPr>
          <w:rFonts w:ascii="Tahoma" w:hAnsi="Tahoma" w:cs="Tahoma"/>
        </w:rPr>
        <w:t>odwodnienie terenu,</w:t>
      </w:r>
    </w:p>
    <w:p w14:paraId="3186F6A6" w14:textId="47A4CFDF" w:rsidR="00573424" w:rsidRDefault="00573424" w:rsidP="009D4448">
      <w:pPr>
        <w:pStyle w:val="Akapitzlist"/>
        <w:numPr>
          <w:ilvl w:val="0"/>
          <w:numId w:val="16"/>
        </w:numPr>
        <w:spacing w:line="276" w:lineRule="auto"/>
        <w:ind w:left="1378" w:hanging="357"/>
        <w:contextualSpacing/>
        <w:jc w:val="both"/>
        <w:rPr>
          <w:rFonts w:ascii="Tahoma" w:hAnsi="Tahoma" w:cs="Tahoma"/>
        </w:rPr>
      </w:pPr>
      <w:r w:rsidRPr="00D731BB">
        <w:rPr>
          <w:rFonts w:ascii="Tahoma" w:hAnsi="Tahoma" w:cs="Tahoma"/>
        </w:rPr>
        <w:t xml:space="preserve">zagospodarowanie powinno przewidywać poza </w:t>
      </w:r>
      <w:r w:rsidRPr="00E93620">
        <w:rPr>
          <w:rFonts w:ascii="Tahoma" w:hAnsi="Tahoma" w:cs="Tahoma"/>
        </w:rPr>
        <w:t xml:space="preserve">wymienionymi w pkt </w:t>
      </w:r>
      <w:r w:rsidR="00E93620" w:rsidRPr="00E93620">
        <w:rPr>
          <w:rFonts w:ascii="Tahoma" w:hAnsi="Tahoma" w:cs="Tahoma"/>
        </w:rPr>
        <w:t>1</w:t>
      </w:r>
      <w:r w:rsidRPr="00E93620">
        <w:rPr>
          <w:rFonts w:ascii="Tahoma" w:hAnsi="Tahoma" w:cs="Tahoma"/>
        </w:rPr>
        <w:t xml:space="preserve">3 </w:t>
      </w:r>
      <w:r w:rsidRPr="00D731BB">
        <w:rPr>
          <w:rFonts w:ascii="Tahoma" w:hAnsi="Tahoma" w:cs="Tahoma"/>
        </w:rPr>
        <w:t>elementami również mał</w:t>
      </w:r>
      <w:r w:rsidR="00683B18" w:rsidRPr="00D731BB">
        <w:rPr>
          <w:rFonts w:ascii="Tahoma" w:hAnsi="Tahoma" w:cs="Tahoma"/>
        </w:rPr>
        <w:t>ą</w:t>
      </w:r>
      <w:r w:rsidRPr="00D731BB">
        <w:rPr>
          <w:rFonts w:ascii="Tahoma" w:hAnsi="Tahoma" w:cs="Tahoma"/>
        </w:rPr>
        <w:t xml:space="preserve"> architekturę tj. ławki, </w:t>
      </w:r>
      <w:r w:rsidR="00EA4183" w:rsidRPr="00D731BB">
        <w:rPr>
          <w:rFonts w:ascii="Tahoma" w:hAnsi="Tahoma" w:cs="Tahoma"/>
        </w:rPr>
        <w:t>kosze na odpady</w:t>
      </w:r>
      <w:r w:rsidRPr="00D731BB">
        <w:rPr>
          <w:rFonts w:ascii="Tahoma" w:hAnsi="Tahoma" w:cs="Tahoma"/>
        </w:rPr>
        <w:t>, nasadzenia;</w:t>
      </w:r>
    </w:p>
    <w:p w14:paraId="42122F59" w14:textId="03DAA588" w:rsidR="00B30F63" w:rsidRPr="00D731BB" w:rsidRDefault="00B30F63" w:rsidP="00CA5444">
      <w:pPr>
        <w:pStyle w:val="Akapitzlist"/>
        <w:widowControl w:val="0"/>
        <w:numPr>
          <w:ilvl w:val="0"/>
          <w:numId w:val="10"/>
        </w:numPr>
        <w:tabs>
          <w:tab w:val="left" w:pos="557"/>
        </w:tabs>
        <w:autoSpaceDE w:val="0"/>
        <w:autoSpaceDN w:val="0"/>
        <w:spacing w:line="276" w:lineRule="auto"/>
        <w:jc w:val="both"/>
        <w:rPr>
          <w:rFonts w:ascii="Tahoma" w:eastAsia="Tahoma" w:hAnsi="Tahoma" w:cs="Tahoma"/>
          <w:b/>
        </w:rPr>
      </w:pPr>
      <w:bookmarkStart w:id="11" w:name="_Toc86390064"/>
      <w:bookmarkStart w:id="12" w:name="_Hlk181096001"/>
      <w:r w:rsidRPr="00D731BB">
        <w:rPr>
          <w:rFonts w:ascii="Tahoma" w:eastAsia="Tahoma" w:hAnsi="Tahoma" w:cs="Tahoma"/>
          <w:b/>
        </w:rPr>
        <w:t xml:space="preserve">Wymagania dotyczące </w:t>
      </w:r>
      <w:r w:rsidR="00E93620">
        <w:rPr>
          <w:rFonts w:ascii="Tahoma" w:eastAsia="Tahoma" w:hAnsi="Tahoma" w:cs="Tahoma"/>
          <w:b/>
        </w:rPr>
        <w:t xml:space="preserve">koncepcji </w:t>
      </w:r>
      <w:r w:rsidRPr="00D731BB">
        <w:rPr>
          <w:rFonts w:ascii="Tahoma" w:eastAsia="Tahoma" w:hAnsi="Tahoma" w:cs="Tahoma"/>
          <w:b/>
        </w:rPr>
        <w:t>projektowej</w:t>
      </w:r>
      <w:bookmarkEnd w:id="11"/>
    </w:p>
    <w:bookmarkEnd w:id="12"/>
    <w:p w14:paraId="50317869" w14:textId="4D40F48F" w:rsidR="00CD00A6" w:rsidRPr="00D731BB" w:rsidRDefault="003879DB" w:rsidP="004E542B">
      <w:pPr>
        <w:pStyle w:val="Tekstpodstawowy2"/>
        <w:spacing w:after="0" w:line="276" w:lineRule="auto"/>
        <w:ind w:left="709"/>
        <w:jc w:val="both"/>
        <w:rPr>
          <w:rFonts w:ascii="Tahoma" w:hAnsi="Tahoma" w:cs="Tahoma"/>
          <w:vanish/>
        </w:rPr>
      </w:pPr>
      <w:r w:rsidRPr="00D731BB">
        <w:rPr>
          <w:rFonts w:ascii="Tahoma" w:eastAsia="Arial" w:hAnsi="Tahoma" w:cs="Tahoma"/>
          <w:bCs/>
          <w:lang w:eastAsia="en-US"/>
        </w:rPr>
        <w:t>Wykonawca</w:t>
      </w:r>
      <w:r w:rsidR="00B30F63" w:rsidRPr="00D731BB">
        <w:rPr>
          <w:rFonts w:ascii="Tahoma" w:eastAsia="Arial" w:hAnsi="Tahoma" w:cs="Tahoma"/>
          <w:bCs/>
          <w:lang w:eastAsia="en-US"/>
        </w:rPr>
        <w:t xml:space="preserve"> zobowiązany jest opracować</w:t>
      </w:r>
      <w:r w:rsidR="00E93620">
        <w:rPr>
          <w:rFonts w:ascii="Tahoma" w:eastAsia="Arial" w:hAnsi="Tahoma" w:cs="Tahoma"/>
          <w:bCs/>
          <w:lang w:eastAsia="en-US"/>
        </w:rPr>
        <w:t xml:space="preserve"> dwie różnorodne koncepcje projektowe </w:t>
      </w:r>
      <w:r w:rsidR="00E93620" w:rsidRPr="00D731BB">
        <w:rPr>
          <w:rFonts w:ascii="Tahoma" w:hAnsi="Tahoma" w:cs="Tahoma"/>
        </w:rPr>
        <w:t xml:space="preserve">Społecznego </w:t>
      </w:r>
      <w:proofErr w:type="spellStart"/>
      <w:r w:rsidR="00E93620" w:rsidRPr="00D731BB">
        <w:rPr>
          <w:rFonts w:ascii="Tahoma" w:hAnsi="Tahoma" w:cs="Tahoma"/>
        </w:rPr>
        <w:t>Ekocentrum</w:t>
      </w:r>
      <w:proofErr w:type="spellEnd"/>
      <w:r w:rsidR="00E93620">
        <w:rPr>
          <w:rFonts w:ascii="Tahoma" w:hAnsi="Tahoma" w:cs="Tahoma"/>
        </w:rPr>
        <w:t xml:space="preserve">. </w:t>
      </w:r>
    </w:p>
    <w:p w14:paraId="14E54092" w14:textId="77777777" w:rsidR="00FC0822" w:rsidRPr="00D731BB" w:rsidRDefault="00FC0822" w:rsidP="009D4448">
      <w:pPr>
        <w:pStyle w:val="Akapitzlist"/>
        <w:numPr>
          <w:ilvl w:val="0"/>
          <w:numId w:val="17"/>
        </w:numPr>
        <w:spacing w:line="276" w:lineRule="auto"/>
        <w:contextualSpacing/>
        <w:jc w:val="both"/>
        <w:rPr>
          <w:rFonts w:ascii="Tahoma" w:hAnsi="Tahoma" w:cs="Tahoma"/>
          <w:vanish/>
        </w:rPr>
      </w:pPr>
    </w:p>
    <w:p w14:paraId="39EACE26" w14:textId="77777777" w:rsidR="00FC0822" w:rsidRPr="00D731BB" w:rsidRDefault="00FC0822" w:rsidP="009D4448">
      <w:pPr>
        <w:pStyle w:val="Akapitzlist"/>
        <w:numPr>
          <w:ilvl w:val="0"/>
          <w:numId w:val="17"/>
        </w:numPr>
        <w:spacing w:line="276" w:lineRule="auto"/>
        <w:contextualSpacing/>
        <w:jc w:val="both"/>
        <w:rPr>
          <w:rFonts w:ascii="Tahoma" w:hAnsi="Tahoma" w:cs="Tahoma"/>
          <w:vanish/>
        </w:rPr>
      </w:pPr>
    </w:p>
    <w:p w14:paraId="7FF3489D" w14:textId="77777777" w:rsidR="00FC0822" w:rsidRPr="00D731BB" w:rsidRDefault="00FC0822" w:rsidP="009D4448">
      <w:pPr>
        <w:pStyle w:val="Akapitzlist"/>
        <w:numPr>
          <w:ilvl w:val="0"/>
          <w:numId w:val="17"/>
        </w:numPr>
        <w:spacing w:line="276" w:lineRule="auto"/>
        <w:contextualSpacing/>
        <w:jc w:val="both"/>
        <w:rPr>
          <w:rFonts w:ascii="Tahoma" w:hAnsi="Tahoma" w:cs="Tahoma"/>
          <w:vanish/>
        </w:rPr>
      </w:pPr>
    </w:p>
    <w:p w14:paraId="3335B3CF" w14:textId="77777777" w:rsidR="00FC0822" w:rsidRPr="00D731BB" w:rsidRDefault="00FC0822" w:rsidP="009D4448">
      <w:pPr>
        <w:pStyle w:val="Akapitzlist"/>
        <w:numPr>
          <w:ilvl w:val="0"/>
          <w:numId w:val="17"/>
        </w:numPr>
        <w:spacing w:line="276" w:lineRule="auto"/>
        <w:contextualSpacing/>
        <w:jc w:val="both"/>
        <w:rPr>
          <w:rFonts w:ascii="Tahoma" w:hAnsi="Tahoma" w:cs="Tahoma"/>
          <w:vanish/>
        </w:rPr>
      </w:pPr>
    </w:p>
    <w:p w14:paraId="4A0157F5" w14:textId="3945452A" w:rsidR="00883C95" w:rsidRPr="00D731BB" w:rsidRDefault="009426A8" w:rsidP="00E93620">
      <w:pPr>
        <w:pStyle w:val="Tekstpodstawowy2"/>
        <w:spacing w:after="0" w:line="276" w:lineRule="auto"/>
        <w:ind w:left="357" w:firstLine="352"/>
        <w:jc w:val="both"/>
        <w:rPr>
          <w:rFonts w:ascii="Tahoma" w:hAnsi="Tahoma" w:cs="Tahoma"/>
        </w:rPr>
      </w:pPr>
      <w:r w:rsidRPr="00D731BB">
        <w:rPr>
          <w:rFonts w:ascii="Tahoma" w:hAnsi="Tahoma" w:cs="Tahoma"/>
        </w:rPr>
        <w:t>Koncepcje projektowe winny zawierać w szczególności</w:t>
      </w:r>
      <w:r w:rsidR="00883C95" w:rsidRPr="00D731BB">
        <w:rPr>
          <w:rFonts w:ascii="Tahoma" w:hAnsi="Tahoma" w:cs="Tahoma"/>
        </w:rPr>
        <w:t xml:space="preserve">: </w:t>
      </w:r>
    </w:p>
    <w:p w14:paraId="5B976C29" w14:textId="77777777" w:rsidR="00890D08" w:rsidRPr="00D731BB" w:rsidRDefault="00890D08" w:rsidP="009D4448">
      <w:pPr>
        <w:pStyle w:val="Akapitzlist"/>
        <w:numPr>
          <w:ilvl w:val="0"/>
          <w:numId w:val="12"/>
        </w:numPr>
        <w:spacing w:line="276" w:lineRule="auto"/>
        <w:ind w:left="1037" w:hanging="357"/>
        <w:contextualSpacing/>
        <w:jc w:val="both"/>
        <w:rPr>
          <w:rFonts w:ascii="Tahoma" w:hAnsi="Tahoma" w:cs="Tahoma"/>
        </w:rPr>
      </w:pPr>
      <w:r w:rsidRPr="00D731BB">
        <w:rPr>
          <w:rFonts w:ascii="Tahoma" w:hAnsi="Tahoma" w:cs="Tahoma"/>
        </w:rPr>
        <w:t>Rysunek zagospodarowania terenu z naniesionymi obiektami i lokalizacją sieci wraz z opisem,</w:t>
      </w:r>
    </w:p>
    <w:p w14:paraId="5B1D3C02" w14:textId="4661BCCF" w:rsidR="00AB6D02" w:rsidRPr="00D731BB" w:rsidRDefault="00890D08" w:rsidP="009D4448">
      <w:pPr>
        <w:pStyle w:val="Akapitzlist"/>
        <w:numPr>
          <w:ilvl w:val="0"/>
          <w:numId w:val="12"/>
        </w:numPr>
        <w:spacing w:line="276" w:lineRule="auto"/>
        <w:ind w:left="1037" w:hanging="357"/>
        <w:contextualSpacing/>
        <w:jc w:val="both"/>
        <w:rPr>
          <w:rFonts w:ascii="Tahoma" w:hAnsi="Tahoma" w:cs="Tahoma"/>
        </w:rPr>
      </w:pPr>
      <w:r w:rsidRPr="00D731BB">
        <w:rPr>
          <w:rFonts w:ascii="Tahoma" w:hAnsi="Tahoma" w:cs="Tahoma"/>
        </w:rPr>
        <w:t xml:space="preserve">Rysunki architektoniczne wraz z opisem zaproponowanej w koncepcji </w:t>
      </w:r>
      <w:r w:rsidR="001D0C95" w:rsidRPr="00D731BB">
        <w:rPr>
          <w:rFonts w:ascii="Tahoma" w:hAnsi="Tahoma" w:cs="Tahoma"/>
        </w:rPr>
        <w:t>budynku pasywnego</w:t>
      </w:r>
      <w:r w:rsidRPr="00D731BB">
        <w:rPr>
          <w:rFonts w:ascii="Tahoma" w:hAnsi="Tahoma" w:cs="Tahoma"/>
        </w:rPr>
        <w:t xml:space="preserve">, w szczególności widoki elewacji </w:t>
      </w:r>
      <w:r w:rsidR="00AB6D02" w:rsidRPr="00D731BB">
        <w:rPr>
          <w:rFonts w:ascii="Tahoma" w:hAnsi="Tahoma" w:cs="Tahoma"/>
        </w:rPr>
        <w:t xml:space="preserve">(rozwinięcie fasad) </w:t>
      </w:r>
      <w:r w:rsidRPr="00D731BB">
        <w:rPr>
          <w:rFonts w:ascii="Tahoma" w:hAnsi="Tahoma" w:cs="Tahoma"/>
        </w:rPr>
        <w:t>każdej strony obiektu, rzuty</w:t>
      </w:r>
      <w:r w:rsidR="00AB6D02" w:rsidRPr="00D731BB">
        <w:rPr>
          <w:rFonts w:ascii="Tahoma" w:hAnsi="Tahoma" w:cs="Tahoma"/>
        </w:rPr>
        <w:t xml:space="preserve"> kondygnacji</w:t>
      </w:r>
      <w:r w:rsidRPr="00D731BB">
        <w:rPr>
          <w:rFonts w:ascii="Tahoma" w:hAnsi="Tahoma" w:cs="Tahoma"/>
        </w:rPr>
        <w:t xml:space="preserve"> z rozmieszczeniem poszczególnych pomieszczeń, charakterystyczne przekroje poprzeczne,</w:t>
      </w:r>
      <w:r w:rsidR="00AB6D02" w:rsidRPr="00D731BB">
        <w:rPr>
          <w:rFonts w:ascii="Tahoma" w:hAnsi="Tahoma" w:cs="Tahoma"/>
        </w:rPr>
        <w:t xml:space="preserve"> rzut i przekrój dachu,</w:t>
      </w:r>
    </w:p>
    <w:p w14:paraId="0B93EDC6" w14:textId="77777777" w:rsidR="00A92E59" w:rsidRPr="00D731BB" w:rsidRDefault="00890D08" w:rsidP="009D4448">
      <w:pPr>
        <w:pStyle w:val="Akapitzlist"/>
        <w:numPr>
          <w:ilvl w:val="0"/>
          <w:numId w:val="12"/>
        </w:numPr>
        <w:spacing w:line="276" w:lineRule="auto"/>
        <w:ind w:left="1037" w:hanging="357"/>
        <w:contextualSpacing/>
        <w:jc w:val="both"/>
        <w:rPr>
          <w:rFonts w:ascii="Tahoma" w:hAnsi="Tahoma" w:cs="Tahoma"/>
        </w:rPr>
      </w:pPr>
      <w:r w:rsidRPr="00D731BB">
        <w:rPr>
          <w:rFonts w:ascii="Tahoma" w:hAnsi="Tahoma" w:cs="Tahoma"/>
        </w:rPr>
        <w:t>Schematy funkcjonalne,</w:t>
      </w:r>
      <w:r w:rsidR="00AB6D02" w:rsidRPr="00D731BB">
        <w:rPr>
          <w:rFonts w:ascii="Tahoma" w:hAnsi="Tahoma" w:cs="Tahoma"/>
        </w:rPr>
        <w:t xml:space="preserve"> p</w:t>
      </w:r>
      <w:r w:rsidR="00AF6FDA" w:rsidRPr="00D731BB">
        <w:rPr>
          <w:rFonts w:ascii="Tahoma" w:hAnsi="Tahoma" w:cs="Tahoma"/>
        </w:rPr>
        <w:t xml:space="preserve">odział na </w:t>
      </w:r>
      <w:r w:rsidR="00A92E59" w:rsidRPr="00D731BB">
        <w:rPr>
          <w:rFonts w:ascii="Tahoma" w:hAnsi="Tahoma" w:cs="Tahoma"/>
        </w:rPr>
        <w:t>lokale</w:t>
      </w:r>
      <w:r w:rsidR="00657B00" w:rsidRPr="00D731BB">
        <w:rPr>
          <w:rFonts w:ascii="Tahoma" w:hAnsi="Tahoma" w:cs="Tahoma"/>
        </w:rPr>
        <w:t xml:space="preserve"> (układ funkcjonalny i powierzchnia poszczególnych </w:t>
      </w:r>
      <w:r w:rsidR="00A92E59" w:rsidRPr="00D731BB">
        <w:rPr>
          <w:rFonts w:ascii="Tahoma" w:hAnsi="Tahoma" w:cs="Tahoma"/>
        </w:rPr>
        <w:t>lokali</w:t>
      </w:r>
      <w:r w:rsidR="00657B00" w:rsidRPr="00D731BB">
        <w:rPr>
          <w:rFonts w:ascii="Tahoma" w:hAnsi="Tahoma" w:cs="Tahoma"/>
        </w:rPr>
        <w:t>)</w:t>
      </w:r>
      <w:r w:rsidR="00AF6FDA" w:rsidRPr="00D731BB">
        <w:rPr>
          <w:rFonts w:ascii="Tahoma" w:hAnsi="Tahoma" w:cs="Tahoma"/>
        </w:rPr>
        <w:t>,</w:t>
      </w:r>
      <w:r w:rsidR="00657B00" w:rsidRPr="00D731BB">
        <w:rPr>
          <w:rFonts w:ascii="Tahoma" w:hAnsi="Tahoma" w:cs="Tahoma"/>
        </w:rPr>
        <w:t xml:space="preserve"> zgodny z zapotrzebowaniem,</w:t>
      </w:r>
    </w:p>
    <w:p w14:paraId="45157EA0" w14:textId="074A788B" w:rsidR="00A92E59" w:rsidRPr="00D731BB" w:rsidRDefault="00A92E59" w:rsidP="009D4448">
      <w:pPr>
        <w:pStyle w:val="Akapitzlist"/>
        <w:numPr>
          <w:ilvl w:val="0"/>
          <w:numId w:val="12"/>
        </w:numPr>
        <w:spacing w:line="276" w:lineRule="auto"/>
        <w:ind w:left="1037" w:hanging="357"/>
        <w:contextualSpacing/>
        <w:jc w:val="both"/>
        <w:rPr>
          <w:rFonts w:ascii="Tahoma" w:hAnsi="Tahoma" w:cs="Tahoma"/>
        </w:rPr>
      </w:pPr>
      <w:r w:rsidRPr="00D731BB">
        <w:rPr>
          <w:rFonts w:ascii="Tahoma" w:hAnsi="Tahoma" w:cs="Tahoma"/>
        </w:rPr>
        <w:t>Analiza wyboru konstrukcji dach</w:t>
      </w:r>
      <w:r w:rsidR="001D0C95" w:rsidRPr="00D731BB">
        <w:rPr>
          <w:rFonts w:ascii="Tahoma" w:hAnsi="Tahoma" w:cs="Tahoma"/>
        </w:rPr>
        <w:t>u</w:t>
      </w:r>
      <w:r w:rsidRPr="00D731BB">
        <w:rPr>
          <w:rFonts w:ascii="Tahoma" w:hAnsi="Tahoma" w:cs="Tahoma"/>
        </w:rPr>
        <w:t>,</w:t>
      </w:r>
    </w:p>
    <w:p w14:paraId="64A794B8" w14:textId="77777777" w:rsidR="00AF6FDA" w:rsidRPr="00D731BB" w:rsidRDefault="009E59D8" w:rsidP="009D4448">
      <w:pPr>
        <w:pStyle w:val="Akapitzlist"/>
        <w:numPr>
          <w:ilvl w:val="0"/>
          <w:numId w:val="12"/>
        </w:numPr>
        <w:spacing w:line="276" w:lineRule="auto"/>
        <w:ind w:left="1037" w:hanging="357"/>
        <w:contextualSpacing/>
        <w:jc w:val="both"/>
        <w:rPr>
          <w:rFonts w:ascii="Tahoma" w:hAnsi="Tahoma" w:cs="Tahoma"/>
        </w:rPr>
      </w:pPr>
      <w:r w:rsidRPr="00D731BB">
        <w:rPr>
          <w:rFonts w:ascii="Tahoma" w:hAnsi="Tahoma" w:cs="Tahoma"/>
        </w:rPr>
        <w:t>Powierzchnie,</w:t>
      </w:r>
    </w:p>
    <w:p w14:paraId="0C013375" w14:textId="77777777" w:rsidR="00AB6D02" w:rsidRPr="00D731BB" w:rsidRDefault="00A92E59" w:rsidP="009D4448">
      <w:pPr>
        <w:pStyle w:val="Akapitzlist"/>
        <w:numPr>
          <w:ilvl w:val="0"/>
          <w:numId w:val="12"/>
        </w:numPr>
        <w:spacing w:line="276" w:lineRule="auto"/>
        <w:ind w:left="1037" w:hanging="357"/>
        <w:contextualSpacing/>
        <w:jc w:val="both"/>
        <w:rPr>
          <w:rFonts w:ascii="Tahoma" w:hAnsi="Tahoma" w:cs="Tahoma"/>
        </w:rPr>
      </w:pPr>
      <w:r w:rsidRPr="00D731BB">
        <w:rPr>
          <w:rFonts w:ascii="Tahoma" w:hAnsi="Tahoma" w:cs="Tahoma"/>
        </w:rPr>
        <w:t>Wizualizacj</w:t>
      </w:r>
      <w:r w:rsidR="00AB6D02" w:rsidRPr="00D731BB">
        <w:rPr>
          <w:rFonts w:ascii="Tahoma" w:hAnsi="Tahoma" w:cs="Tahoma"/>
        </w:rPr>
        <w:t>e</w:t>
      </w:r>
      <w:r w:rsidRPr="00D731BB">
        <w:rPr>
          <w:rFonts w:ascii="Tahoma" w:hAnsi="Tahoma" w:cs="Tahoma"/>
        </w:rPr>
        <w:t xml:space="preserve"> </w:t>
      </w:r>
      <w:r w:rsidR="00AB6D02" w:rsidRPr="00D731BB">
        <w:rPr>
          <w:rFonts w:ascii="Tahoma" w:hAnsi="Tahoma" w:cs="Tahoma"/>
        </w:rPr>
        <w:t xml:space="preserve">3D: </w:t>
      </w:r>
    </w:p>
    <w:p w14:paraId="251FD677" w14:textId="77777777" w:rsidR="00AB6D02" w:rsidRPr="00D731BB" w:rsidRDefault="00AB6D02" w:rsidP="009D4448">
      <w:pPr>
        <w:pStyle w:val="Akapitzlist"/>
        <w:numPr>
          <w:ilvl w:val="0"/>
          <w:numId w:val="19"/>
        </w:numPr>
        <w:spacing w:line="276" w:lineRule="auto"/>
        <w:ind w:left="1378" w:hanging="357"/>
        <w:contextualSpacing/>
        <w:jc w:val="both"/>
        <w:rPr>
          <w:rFonts w:ascii="Tahoma" w:hAnsi="Tahoma" w:cs="Tahoma"/>
        </w:rPr>
      </w:pPr>
      <w:r w:rsidRPr="00D731BB">
        <w:rPr>
          <w:rFonts w:ascii="Tahoma" w:hAnsi="Tahoma" w:cs="Tahoma"/>
        </w:rPr>
        <w:t xml:space="preserve">budynku </w:t>
      </w:r>
      <w:r w:rsidR="00A92E59" w:rsidRPr="00D731BB">
        <w:rPr>
          <w:rFonts w:ascii="Tahoma" w:hAnsi="Tahoma" w:cs="Tahoma"/>
        </w:rPr>
        <w:t>ze wszystkich stron</w:t>
      </w:r>
      <w:r w:rsidR="00890D08" w:rsidRPr="00D731BB">
        <w:rPr>
          <w:rFonts w:ascii="Tahoma" w:hAnsi="Tahoma" w:cs="Tahoma"/>
        </w:rPr>
        <w:t>,</w:t>
      </w:r>
      <w:r w:rsidRPr="00D731BB">
        <w:rPr>
          <w:rFonts w:ascii="Tahoma" w:hAnsi="Tahoma" w:cs="Tahoma"/>
        </w:rPr>
        <w:t xml:space="preserve"> </w:t>
      </w:r>
    </w:p>
    <w:p w14:paraId="369CBB51" w14:textId="3BD77D46" w:rsidR="00883C95" w:rsidRPr="00D731BB" w:rsidRDefault="00883C95" w:rsidP="009D4448">
      <w:pPr>
        <w:pStyle w:val="Akapitzlist"/>
        <w:numPr>
          <w:ilvl w:val="0"/>
          <w:numId w:val="19"/>
        </w:numPr>
        <w:spacing w:line="276" w:lineRule="auto"/>
        <w:ind w:left="1378" w:hanging="357"/>
        <w:contextualSpacing/>
        <w:jc w:val="both"/>
        <w:rPr>
          <w:rFonts w:ascii="Tahoma" w:hAnsi="Tahoma" w:cs="Tahoma"/>
        </w:rPr>
      </w:pPr>
      <w:r w:rsidRPr="00D731BB">
        <w:rPr>
          <w:rFonts w:ascii="Tahoma" w:hAnsi="Tahoma" w:cs="Tahoma"/>
        </w:rPr>
        <w:t>zagospodarowania terenu z naniesionymi obiektami i pozostałymi elementami zagospodarowania („leśne przedszkole”, mini szkółka, ogród zielarsko-warzywny, itp.)</w:t>
      </w:r>
    </w:p>
    <w:p w14:paraId="4E807E85" w14:textId="77777777" w:rsidR="00A92E59" w:rsidRPr="00D731BB" w:rsidRDefault="00FF2C7D" w:rsidP="009D4448">
      <w:pPr>
        <w:pStyle w:val="Akapitzlist"/>
        <w:numPr>
          <w:ilvl w:val="0"/>
          <w:numId w:val="12"/>
        </w:numPr>
        <w:spacing w:line="276" w:lineRule="auto"/>
        <w:ind w:left="1037" w:hanging="357"/>
        <w:contextualSpacing/>
        <w:jc w:val="both"/>
        <w:rPr>
          <w:rFonts w:ascii="Tahoma" w:hAnsi="Tahoma" w:cs="Tahoma"/>
        </w:rPr>
      </w:pPr>
      <w:r w:rsidRPr="00D731BB">
        <w:rPr>
          <w:rFonts w:ascii="Tahoma" w:hAnsi="Tahoma" w:cs="Tahoma"/>
        </w:rPr>
        <w:t xml:space="preserve">Uzyskanie warunków technicznych przyłączenia </w:t>
      </w:r>
      <w:r w:rsidR="00FC0822" w:rsidRPr="00D731BB">
        <w:rPr>
          <w:rFonts w:ascii="Tahoma" w:hAnsi="Tahoma" w:cs="Tahoma"/>
        </w:rPr>
        <w:t xml:space="preserve">(lub przebudowy) </w:t>
      </w:r>
      <w:r w:rsidRPr="00D731BB">
        <w:rPr>
          <w:rFonts w:ascii="Tahoma" w:hAnsi="Tahoma" w:cs="Tahoma"/>
        </w:rPr>
        <w:t>w zakresie wszystkich mediów niezbędnych do prawidłowego funkcjonowania obiektu</w:t>
      </w:r>
      <w:r w:rsidR="00A92E59" w:rsidRPr="00D731BB">
        <w:rPr>
          <w:rFonts w:ascii="Tahoma" w:hAnsi="Tahoma" w:cs="Tahoma"/>
        </w:rPr>
        <w:t>,</w:t>
      </w:r>
    </w:p>
    <w:p w14:paraId="32829739" w14:textId="60E7876F" w:rsidR="00A92E59" w:rsidRPr="00D731BB" w:rsidRDefault="00A92E59" w:rsidP="009D4448">
      <w:pPr>
        <w:pStyle w:val="Akapitzlist"/>
        <w:numPr>
          <w:ilvl w:val="0"/>
          <w:numId w:val="12"/>
        </w:numPr>
        <w:spacing w:line="276" w:lineRule="auto"/>
        <w:ind w:left="1037" w:hanging="357"/>
        <w:contextualSpacing/>
        <w:jc w:val="both"/>
        <w:rPr>
          <w:rFonts w:ascii="Tahoma" w:hAnsi="Tahoma" w:cs="Tahoma"/>
        </w:rPr>
      </w:pPr>
      <w:r w:rsidRPr="00D731BB">
        <w:rPr>
          <w:rFonts w:ascii="Tahoma" w:hAnsi="Tahoma" w:cs="Tahoma"/>
        </w:rPr>
        <w:t>Należy uwzględnić różne rodzaje, okien, kolorystyki, elementów/detali architektonicznych urozmaicających bryłę budynku.</w:t>
      </w:r>
    </w:p>
    <w:p w14:paraId="5869BF0D" w14:textId="5DD2B94D" w:rsidR="00A92E59" w:rsidRPr="00D731BB" w:rsidRDefault="00A92E59" w:rsidP="009D4448">
      <w:pPr>
        <w:pStyle w:val="Akapitzlist"/>
        <w:numPr>
          <w:ilvl w:val="0"/>
          <w:numId w:val="12"/>
        </w:numPr>
        <w:spacing w:line="276" w:lineRule="auto"/>
        <w:ind w:left="1037" w:hanging="357"/>
        <w:contextualSpacing/>
        <w:jc w:val="both"/>
        <w:rPr>
          <w:rFonts w:ascii="Tahoma" w:hAnsi="Tahoma" w:cs="Tahoma"/>
        </w:rPr>
      </w:pPr>
      <w:r w:rsidRPr="00D731BB">
        <w:rPr>
          <w:rFonts w:ascii="Tahoma" w:hAnsi="Tahoma" w:cs="Tahoma"/>
        </w:rPr>
        <w:t xml:space="preserve">Szacunkowe koszty realizacji </w:t>
      </w:r>
      <w:r w:rsidR="00F32C09" w:rsidRPr="00D731BB">
        <w:rPr>
          <w:rFonts w:ascii="Tahoma" w:hAnsi="Tahoma" w:cs="Tahoma"/>
        </w:rPr>
        <w:t>przedstawianego</w:t>
      </w:r>
      <w:r w:rsidRPr="00D731BB">
        <w:rPr>
          <w:rFonts w:ascii="Tahoma" w:hAnsi="Tahoma" w:cs="Tahoma"/>
        </w:rPr>
        <w:t xml:space="preserve"> wariantu.</w:t>
      </w:r>
    </w:p>
    <w:p w14:paraId="409F811C" w14:textId="4F01D0A1" w:rsidR="00883C95" w:rsidRDefault="00883C95" w:rsidP="009D4448">
      <w:pPr>
        <w:pStyle w:val="Akapitzlist"/>
        <w:numPr>
          <w:ilvl w:val="0"/>
          <w:numId w:val="12"/>
        </w:numPr>
        <w:spacing w:line="276" w:lineRule="auto"/>
        <w:ind w:left="1037" w:hanging="357"/>
        <w:contextualSpacing/>
        <w:jc w:val="both"/>
        <w:rPr>
          <w:rFonts w:ascii="Tahoma" w:hAnsi="Tahoma" w:cs="Tahoma"/>
        </w:rPr>
      </w:pPr>
      <w:r w:rsidRPr="00D731BB">
        <w:rPr>
          <w:rFonts w:ascii="Tahoma" w:hAnsi="Tahoma" w:cs="Tahoma"/>
        </w:rPr>
        <w:t>Rekomendację dla jednego z wariantów wraz z uzasadnieniem.</w:t>
      </w:r>
    </w:p>
    <w:p w14:paraId="13AD8875" w14:textId="4C1F3E98" w:rsidR="004E542B" w:rsidRDefault="004E542B" w:rsidP="004E542B">
      <w:pPr>
        <w:pStyle w:val="Akapitzlist"/>
        <w:spacing w:line="276" w:lineRule="auto"/>
        <w:ind w:left="1037"/>
        <w:contextualSpacing/>
        <w:jc w:val="both"/>
        <w:rPr>
          <w:rFonts w:ascii="Tahoma" w:hAnsi="Tahoma" w:cs="Tahoma"/>
        </w:rPr>
      </w:pPr>
    </w:p>
    <w:p w14:paraId="65B11E24" w14:textId="56DE2B83" w:rsidR="004E542B" w:rsidRDefault="004E542B" w:rsidP="004E542B">
      <w:pPr>
        <w:pStyle w:val="Akapitzlist"/>
        <w:spacing w:line="276" w:lineRule="auto"/>
        <w:ind w:left="1037"/>
        <w:contextualSpacing/>
        <w:jc w:val="both"/>
        <w:rPr>
          <w:rFonts w:ascii="Tahoma" w:hAnsi="Tahoma" w:cs="Tahoma"/>
        </w:rPr>
      </w:pPr>
    </w:p>
    <w:p w14:paraId="243811AA" w14:textId="160A6EC4" w:rsidR="004E542B" w:rsidRDefault="004E542B" w:rsidP="004E542B">
      <w:pPr>
        <w:pStyle w:val="Akapitzlist"/>
        <w:spacing w:line="276" w:lineRule="auto"/>
        <w:ind w:left="1037"/>
        <w:contextualSpacing/>
        <w:jc w:val="both"/>
        <w:rPr>
          <w:rFonts w:ascii="Tahoma" w:hAnsi="Tahoma" w:cs="Tahoma"/>
        </w:rPr>
      </w:pPr>
    </w:p>
    <w:p w14:paraId="29481E09" w14:textId="77777777" w:rsidR="004E542B" w:rsidRPr="00D731BB" w:rsidRDefault="004E542B" w:rsidP="004E542B">
      <w:pPr>
        <w:pStyle w:val="Akapitzlist"/>
        <w:spacing w:line="276" w:lineRule="auto"/>
        <w:ind w:left="1037"/>
        <w:contextualSpacing/>
        <w:jc w:val="both"/>
        <w:rPr>
          <w:rFonts w:ascii="Tahoma" w:hAnsi="Tahoma" w:cs="Tahoma"/>
        </w:rPr>
      </w:pPr>
    </w:p>
    <w:p w14:paraId="0911ADBB" w14:textId="77777777" w:rsidR="0001351C" w:rsidRDefault="004E542B" w:rsidP="00CA5444">
      <w:pPr>
        <w:pStyle w:val="Akapitzlist"/>
        <w:widowControl w:val="0"/>
        <w:numPr>
          <w:ilvl w:val="0"/>
          <w:numId w:val="10"/>
        </w:numPr>
        <w:tabs>
          <w:tab w:val="left" w:pos="557"/>
        </w:tabs>
        <w:autoSpaceDE w:val="0"/>
        <w:autoSpaceDN w:val="0"/>
        <w:spacing w:line="276" w:lineRule="auto"/>
        <w:jc w:val="both"/>
        <w:rPr>
          <w:rFonts w:ascii="Tahoma" w:eastAsia="Tahoma" w:hAnsi="Tahoma" w:cs="Tahoma"/>
          <w:b/>
        </w:rPr>
      </w:pPr>
      <w:r w:rsidRPr="004E542B">
        <w:rPr>
          <w:rFonts w:ascii="Tahoma" w:eastAsia="Tahoma" w:hAnsi="Tahoma" w:cs="Tahoma"/>
          <w:b/>
        </w:rPr>
        <w:t xml:space="preserve">Wymagania dotyczące </w:t>
      </w:r>
      <w:r>
        <w:rPr>
          <w:rFonts w:ascii="Tahoma" w:eastAsia="Tahoma" w:hAnsi="Tahoma" w:cs="Tahoma"/>
          <w:b/>
        </w:rPr>
        <w:t>dokumentacji</w:t>
      </w:r>
      <w:r w:rsidRPr="004E542B">
        <w:rPr>
          <w:rFonts w:ascii="Tahoma" w:eastAsia="Tahoma" w:hAnsi="Tahoma" w:cs="Tahoma"/>
          <w:b/>
        </w:rPr>
        <w:t xml:space="preserve"> projektowej</w:t>
      </w:r>
    </w:p>
    <w:p w14:paraId="02F8CBBA" w14:textId="0AC6F5E8" w:rsidR="009426A8" w:rsidRPr="0001351C" w:rsidRDefault="009426A8" w:rsidP="0001351C">
      <w:pPr>
        <w:pStyle w:val="Akapitzlist"/>
        <w:widowControl w:val="0"/>
        <w:numPr>
          <w:ilvl w:val="1"/>
          <w:numId w:val="29"/>
        </w:numPr>
        <w:autoSpaceDE w:val="0"/>
        <w:autoSpaceDN w:val="0"/>
        <w:spacing w:line="276" w:lineRule="auto"/>
        <w:ind w:left="709" w:hanging="567"/>
        <w:outlineLvl w:val="2"/>
        <w:rPr>
          <w:rFonts w:ascii="Tahoma" w:eastAsia="Tahoma" w:hAnsi="Tahoma" w:cs="Tahoma"/>
          <w:b/>
        </w:rPr>
      </w:pPr>
      <w:r w:rsidRPr="0001351C">
        <w:rPr>
          <w:rFonts w:ascii="Tahoma" w:hAnsi="Tahoma" w:cs="Tahoma"/>
          <w:b/>
          <w:bCs/>
        </w:rPr>
        <w:t>Projekt budowlany</w:t>
      </w:r>
      <w:r w:rsidR="009D4448" w:rsidRPr="0001351C">
        <w:rPr>
          <w:rFonts w:ascii="Tahoma" w:hAnsi="Tahoma" w:cs="Tahoma"/>
          <w:b/>
          <w:bCs/>
        </w:rPr>
        <w:t xml:space="preserve">. </w:t>
      </w:r>
      <w:r w:rsidRPr="0001351C">
        <w:rPr>
          <w:rFonts w:ascii="Tahoma" w:hAnsi="Tahoma" w:cs="Tahoma"/>
        </w:rPr>
        <w:t>Projekt budowlany winien zawierać w szczególności:</w:t>
      </w:r>
    </w:p>
    <w:p w14:paraId="1DAC62B8" w14:textId="12370BAE" w:rsidR="009426A8" w:rsidRPr="00D731BB" w:rsidRDefault="009426A8" w:rsidP="0001351C">
      <w:pPr>
        <w:pStyle w:val="Akapitzlist"/>
        <w:numPr>
          <w:ilvl w:val="0"/>
          <w:numId w:val="30"/>
        </w:numPr>
        <w:spacing w:line="276" w:lineRule="auto"/>
        <w:ind w:left="1134" w:hanging="425"/>
        <w:contextualSpacing/>
        <w:jc w:val="both"/>
        <w:rPr>
          <w:rFonts w:ascii="Tahoma" w:hAnsi="Tahoma" w:cs="Tahoma"/>
        </w:rPr>
      </w:pPr>
      <w:r w:rsidRPr="00D731BB">
        <w:rPr>
          <w:rFonts w:ascii="Tahoma" w:hAnsi="Tahoma" w:cs="Tahoma"/>
          <w:b/>
          <w:bCs/>
        </w:rPr>
        <w:t>Projekt zagospodarowania terenu</w:t>
      </w:r>
      <w:r w:rsidRPr="00D731BB">
        <w:rPr>
          <w:rFonts w:ascii="Tahoma" w:hAnsi="Tahoma" w:cs="Tahoma"/>
        </w:rPr>
        <w:t xml:space="preserve"> obejmujący w szczególności: część opisową określającą przedmiot inwestycji, istniejący stan zagospodarowania terenu (opis w zakresie niezbędnym do uzupełnienia części rysunkowej), istniejące uwarunkowania realizacyjne, projektowane zagospodarowania terenu oraz część rysunkową zawierającą:</w:t>
      </w:r>
    </w:p>
    <w:p w14:paraId="7953FB41"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plan orientacyjny, opis,</w:t>
      </w:r>
    </w:p>
    <w:p w14:paraId="25DAF3F9"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lokalizację budynku pasywnego,</w:t>
      </w:r>
    </w:p>
    <w:p w14:paraId="5BCE635C"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wskazanie projektowanych elementów usuwalnych z terenu, uwzględniające wycinkę drzew i zgodę na wycinkę drzew (jeżeli zaistnieje taka konieczność),</w:t>
      </w:r>
    </w:p>
    <w:p w14:paraId="17C69A57"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wszystkie niezbędne przyłącza zewnętrzne,</w:t>
      </w:r>
    </w:p>
    <w:p w14:paraId="391BADE2"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sieci uzbrojenia terenu przyległego,</w:t>
      </w:r>
    </w:p>
    <w:p w14:paraId="75EA8C5E"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odprowadzenie wód opadowych,</w:t>
      </w:r>
    </w:p>
    <w:p w14:paraId="4217E71D"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ciągi komunikacyjne w otoczeniu,</w:t>
      </w:r>
    </w:p>
    <w:p w14:paraId="2A0A0BD8"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rozwiązania dojść do budynku,</w:t>
      </w:r>
    </w:p>
    <w:p w14:paraId="5E751BCF" w14:textId="07044F9F"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plan zagospodarowania terenu</w:t>
      </w:r>
      <w:r w:rsidR="005A071D" w:rsidRPr="00D731BB">
        <w:rPr>
          <w:rFonts w:ascii="Tahoma" w:hAnsi="Tahoma" w:cs="Tahoma"/>
        </w:rPr>
        <w:t>.</w:t>
      </w:r>
    </w:p>
    <w:p w14:paraId="41B17F07" w14:textId="77777777" w:rsidR="009426A8" w:rsidRPr="00D731BB" w:rsidRDefault="009426A8" w:rsidP="0001351C">
      <w:pPr>
        <w:pStyle w:val="Akapitzlist"/>
        <w:numPr>
          <w:ilvl w:val="0"/>
          <w:numId w:val="30"/>
        </w:numPr>
        <w:spacing w:line="276" w:lineRule="auto"/>
        <w:ind w:left="1134" w:hanging="425"/>
        <w:contextualSpacing/>
        <w:jc w:val="both"/>
        <w:rPr>
          <w:rFonts w:ascii="Tahoma" w:hAnsi="Tahoma" w:cs="Tahoma"/>
        </w:rPr>
      </w:pPr>
      <w:r w:rsidRPr="00D731BB">
        <w:rPr>
          <w:rFonts w:ascii="Tahoma" w:hAnsi="Tahoma" w:cs="Tahoma"/>
          <w:b/>
          <w:bCs/>
        </w:rPr>
        <w:t xml:space="preserve">Projekt </w:t>
      </w:r>
      <w:proofErr w:type="spellStart"/>
      <w:r w:rsidRPr="00D731BB">
        <w:rPr>
          <w:rFonts w:ascii="Tahoma" w:hAnsi="Tahoma" w:cs="Tahoma"/>
          <w:b/>
          <w:bCs/>
        </w:rPr>
        <w:t>architektoniczno</w:t>
      </w:r>
      <w:proofErr w:type="spellEnd"/>
      <w:r w:rsidRPr="00D731BB">
        <w:rPr>
          <w:rFonts w:ascii="Tahoma" w:hAnsi="Tahoma" w:cs="Tahoma"/>
          <w:b/>
          <w:bCs/>
        </w:rPr>
        <w:t xml:space="preserve"> – budowlany w zakresie wszystkich zaprojektowanych branż</w:t>
      </w:r>
      <w:r w:rsidRPr="00D731BB">
        <w:rPr>
          <w:rFonts w:ascii="Tahoma" w:hAnsi="Tahoma" w:cs="Tahoma"/>
        </w:rPr>
        <w:t xml:space="preserve">, obejmujący w szczególności: </w:t>
      </w:r>
    </w:p>
    <w:p w14:paraId="51630DBA"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opis techniczny,</w:t>
      </w:r>
    </w:p>
    <w:p w14:paraId="60127EC5"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projekt branży architektonicznej,</w:t>
      </w:r>
    </w:p>
    <w:p w14:paraId="4096427A"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projekt branży konstrukcyjnej,</w:t>
      </w:r>
    </w:p>
    <w:p w14:paraId="5F812646"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 xml:space="preserve">projekt branży sanitarnej wod.-kan. i co, </w:t>
      </w:r>
    </w:p>
    <w:p w14:paraId="78A6311B"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projekt kanalizacji deszczowej obejmujący odwodnienie obiektu,</w:t>
      </w:r>
    </w:p>
    <w:p w14:paraId="1AB6C54F"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projekt branży elektrycznej obejmujący: wewnętrzne instalacje (oświetleniową, gniazd wtykowych) i instalację odgromową,</w:t>
      </w:r>
    </w:p>
    <w:p w14:paraId="70BC1BC6"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 xml:space="preserve">projekty wszystkich niezbędnych przyłączy, w szczególności: wod.-kan., co, energetycznego, kanalizacji deszczowej, </w:t>
      </w:r>
    </w:p>
    <w:p w14:paraId="7B825DFB"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 xml:space="preserve">projekt branży teletechnicznej: LAN, </w:t>
      </w:r>
      <w:proofErr w:type="spellStart"/>
      <w:r w:rsidRPr="00D731BB">
        <w:rPr>
          <w:rFonts w:ascii="Tahoma" w:hAnsi="Tahoma" w:cs="Tahoma"/>
        </w:rPr>
        <w:t>SSWiN</w:t>
      </w:r>
      <w:proofErr w:type="spellEnd"/>
      <w:r w:rsidRPr="00D731BB">
        <w:rPr>
          <w:rFonts w:ascii="Tahoma" w:hAnsi="Tahoma" w:cs="Tahoma"/>
        </w:rPr>
        <w:t>, CCTV,</w:t>
      </w:r>
    </w:p>
    <w:p w14:paraId="535C6B7B" w14:textId="77777777" w:rsidR="009426A8" w:rsidRPr="00D731BB" w:rsidRDefault="009426A8" w:rsidP="0001351C">
      <w:pPr>
        <w:pStyle w:val="Akapitzlist"/>
        <w:numPr>
          <w:ilvl w:val="0"/>
          <w:numId w:val="30"/>
        </w:numPr>
        <w:spacing w:line="276" w:lineRule="auto"/>
        <w:ind w:left="1134" w:hanging="425"/>
        <w:contextualSpacing/>
        <w:jc w:val="both"/>
        <w:rPr>
          <w:rFonts w:ascii="Tahoma" w:hAnsi="Tahoma" w:cs="Tahoma"/>
          <w:b/>
          <w:bCs/>
        </w:rPr>
      </w:pPr>
      <w:r w:rsidRPr="00D731BB">
        <w:rPr>
          <w:rFonts w:ascii="Tahoma" w:hAnsi="Tahoma" w:cs="Tahoma"/>
          <w:b/>
          <w:bCs/>
        </w:rPr>
        <w:t xml:space="preserve">Projekt techniczny w zakresie wszystkich zaprojektowanych branż, </w:t>
      </w:r>
      <w:r w:rsidRPr="00D731BB">
        <w:rPr>
          <w:rFonts w:ascii="Tahoma" w:hAnsi="Tahoma" w:cs="Tahoma"/>
        </w:rPr>
        <w:t>obejmujący w szczególności</w:t>
      </w:r>
      <w:r w:rsidRPr="00D731BB">
        <w:rPr>
          <w:rFonts w:ascii="Tahoma" w:hAnsi="Tahoma" w:cs="Tahoma"/>
          <w:b/>
          <w:bCs/>
        </w:rPr>
        <w:t>:</w:t>
      </w:r>
    </w:p>
    <w:p w14:paraId="1B942CEC"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 xml:space="preserve">rozwiązania konstrukcyjne obiektu, zastosowane schematy konstrukcyjne, założenia przyjęte do obliczeń konstrukcji, w tym dotyczące obciążeń oraz podstawowe wyniki tych obliczeń, </w:t>
      </w:r>
    </w:p>
    <w:p w14:paraId="1E8C080B"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rozwiązania konstrukcyjno-materiałowe wewnętrznych i zewnętrznych przegród budowlanych,</w:t>
      </w:r>
    </w:p>
    <w:p w14:paraId="7D1D4B36"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rozwiązania instalacji wod.-kan., co, wentylacji i instalacji elektrycznej, odgromowej, kanalizacji deszczowej i ochrony przeciwpożarowej, internetowej, telekomunikacyjnej,</w:t>
      </w:r>
    </w:p>
    <w:p w14:paraId="67DB3FD0" w14:textId="59F453CD"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sposób powiązania instalacji wewnętrznych z sieciami zewnętrznymi wraz</w:t>
      </w:r>
      <w:r w:rsidR="00B000E5">
        <w:rPr>
          <w:rFonts w:ascii="Tahoma" w:hAnsi="Tahoma" w:cs="Tahoma"/>
        </w:rPr>
        <w:t xml:space="preserve"> </w:t>
      </w:r>
      <w:r w:rsidRPr="00D731BB">
        <w:rPr>
          <w:rFonts w:ascii="Tahoma" w:hAnsi="Tahoma" w:cs="Tahoma"/>
        </w:rPr>
        <w:t>z</w:t>
      </w:r>
      <w:r w:rsidR="00B000E5">
        <w:rPr>
          <w:rFonts w:ascii="Tahoma" w:hAnsi="Tahoma" w:cs="Tahoma"/>
        </w:rPr>
        <w:t> </w:t>
      </w:r>
      <w:r w:rsidRPr="00D731BB">
        <w:rPr>
          <w:rFonts w:ascii="Tahoma" w:hAnsi="Tahoma" w:cs="Tahoma"/>
        </w:rPr>
        <w:t xml:space="preserve">punktami pomiarowymi, założeniami przyjętymi do obliczeń instalacji oraz podstawowe wyniki tych obliczeń, z doborem rodzaju i wielkości urządzeń, </w:t>
      </w:r>
    </w:p>
    <w:p w14:paraId="612C0FAA"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lastRenderedPageBreak/>
        <w:t xml:space="preserve">rzuty wszystkich charakterystycznych poziomów obiektu, w tym widok dachu lub przykrycia oraz przekroje i elewacje, </w:t>
      </w:r>
    </w:p>
    <w:p w14:paraId="7261C552"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 xml:space="preserve">zasadnicze elementy wyposażenia instalacyjno-budowlanego, umożliwiającego użytkowanie obiektu budowlanego zgodnie z jego przeznaczeniem, </w:t>
      </w:r>
    </w:p>
    <w:p w14:paraId="2BDBCF74" w14:textId="77777777" w:rsidR="009426A8" w:rsidRPr="00CA5444" w:rsidRDefault="009426A8" w:rsidP="0001351C">
      <w:pPr>
        <w:pStyle w:val="Akapitzlist"/>
        <w:numPr>
          <w:ilvl w:val="0"/>
          <w:numId w:val="30"/>
        </w:numPr>
        <w:spacing w:line="276" w:lineRule="auto"/>
        <w:ind w:left="1134" w:hanging="425"/>
        <w:contextualSpacing/>
        <w:jc w:val="both"/>
        <w:rPr>
          <w:rFonts w:ascii="Tahoma" w:hAnsi="Tahoma" w:cs="Tahoma"/>
        </w:rPr>
      </w:pPr>
      <w:r w:rsidRPr="00CA5444">
        <w:rPr>
          <w:rFonts w:ascii="Tahoma" w:hAnsi="Tahoma" w:cs="Tahoma"/>
        </w:rPr>
        <w:t>Informacja BIOZ,</w:t>
      </w:r>
    </w:p>
    <w:p w14:paraId="2AB267F0" w14:textId="77777777" w:rsidR="009426A8" w:rsidRPr="00CA5444" w:rsidRDefault="009426A8" w:rsidP="0001351C">
      <w:pPr>
        <w:pStyle w:val="Akapitzlist"/>
        <w:numPr>
          <w:ilvl w:val="0"/>
          <w:numId w:val="30"/>
        </w:numPr>
        <w:spacing w:line="276" w:lineRule="auto"/>
        <w:ind w:left="1134" w:hanging="425"/>
        <w:contextualSpacing/>
        <w:jc w:val="both"/>
        <w:rPr>
          <w:rFonts w:ascii="Tahoma" w:hAnsi="Tahoma" w:cs="Tahoma"/>
        </w:rPr>
      </w:pPr>
      <w:r w:rsidRPr="00CA5444">
        <w:rPr>
          <w:rFonts w:ascii="Tahoma" w:hAnsi="Tahoma" w:cs="Tahoma"/>
        </w:rPr>
        <w:t>Opis inwestycji,</w:t>
      </w:r>
    </w:p>
    <w:p w14:paraId="63E7FFBB" w14:textId="4E00E1AA" w:rsidR="009426A8" w:rsidRPr="009D4448" w:rsidRDefault="009426A8" w:rsidP="0001351C">
      <w:pPr>
        <w:pStyle w:val="Akapitzlist"/>
        <w:widowControl w:val="0"/>
        <w:numPr>
          <w:ilvl w:val="1"/>
          <w:numId w:val="29"/>
        </w:numPr>
        <w:autoSpaceDE w:val="0"/>
        <w:autoSpaceDN w:val="0"/>
        <w:spacing w:line="276" w:lineRule="auto"/>
        <w:ind w:left="709" w:hanging="567"/>
        <w:outlineLvl w:val="2"/>
        <w:rPr>
          <w:rFonts w:ascii="Tahoma" w:hAnsi="Tahoma" w:cs="Tahoma"/>
        </w:rPr>
      </w:pPr>
      <w:r w:rsidRPr="009D4448">
        <w:rPr>
          <w:rFonts w:ascii="Tahoma" w:hAnsi="Tahoma" w:cs="Tahoma"/>
          <w:b/>
          <w:bCs/>
        </w:rPr>
        <w:t>Projekt wykonawczy</w:t>
      </w:r>
      <w:r w:rsidR="009D4448" w:rsidRPr="009D4448">
        <w:rPr>
          <w:rFonts w:ascii="Tahoma" w:hAnsi="Tahoma" w:cs="Tahoma"/>
          <w:b/>
          <w:bCs/>
        </w:rPr>
        <w:t xml:space="preserve">. </w:t>
      </w:r>
      <w:r w:rsidRPr="009D4448">
        <w:rPr>
          <w:rFonts w:ascii="Tahoma" w:hAnsi="Tahoma" w:cs="Tahoma"/>
        </w:rPr>
        <w:t>Projekt wykonawczy winien w szczególności obejmować:</w:t>
      </w:r>
    </w:p>
    <w:p w14:paraId="564A98BA" w14:textId="31059585" w:rsidR="009426A8" w:rsidRPr="00D731BB" w:rsidRDefault="009426A8" w:rsidP="0001351C">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projekt branży architektonicznej elementów zagospodarowania terenu, w tym w szczególności:</w:t>
      </w:r>
    </w:p>
    <w:p w14:paraId="06D1F1B6"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projekty i opisy detali architektonicznych,</w:t>
      </w:r>
    </w:p>
    <w:p w14:paraId="3F329A4D"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szczegółowe rysunki i opisy zaprojektowanych nawierzchni (chodników, ścieżek sensorycznych, utwardzeń) ze szczegółowymi rozwiązaniami ułożenia krawężników, obrzeży, kostek betonowych, kamiennych) wraz z charakterystyką techniczną, charakterystyką materiałową, kolorystyką i zestawieniem materiałów,</w:t>
      </w:r>
    </w:p>
    <w:p w14:paraId="135644E2"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szczegółowe rysunki i opisy drobnych form architektonicznych wraz z charakterystyką techniczną, charakterystyką materiałową, kolorystyką i zestawieniem materiałów, elementów,</w:t>
      </w:r>
    </w:p>
    <w:p w14:paraId="6F9D3B76" w14:textId="591F8420"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wizualizacja 3D zewnętrzna zagospodarowania terenu z naniesionym obiektem i pozostałymi elementami zagospodarowania</w:t>
      </w:r>
      <w:r w:rsidR="00B35613" w:rsidRPr="00D731BB">
        <w:rPr>
          <w:rFonts w:ascii="Tahoma" w:hAnsi="Tahoma" w:cs="Tahoma"/>
        </w:rPr>
        <w:t xml:space="preserve"> („leśne przedszkole”, mini szkółka, ogród zielarsko-warzywny, itp.)</w:t>
      </w:r>
      <w:r w:rsidRPr="00D731BB">
        <w:rPr>
          <w:rFonts w:ascii="Tahoma" w:hAnsi="Tahoma" w:cs="Tahoma"/>
        </w:rPr>
        <w:t>,</w:t>
      </w:r>
    </w:p>
    <w:p w14:paraId="7DFF01E5" w14:textId="77777777" w:rsidR="009426A8" w:rsidRPr="00D731BB" w:rsidRDefault="009426A8" w:rsidP="0001351C">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projekt branży architektonicznej obiektu, w tym w szczególności:</w:t>
      </w:r>
    </w:p>
    <w:p w14:paraId="3AF89AEA"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 xml:space="preserve">rzut budynku i dachu w skali 1:50 lub 1:100, </w:t>
      </w:r>
    </w:p>
    <w:p w14:paraId="6E5BCC0F"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przekroje poprzeczne,</w:t>
      </w:r>
    </w:p>
    <w:p w14:paraId="52B05F79"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 xml:space="preserve">dokładne przedstawienie graficzne konstrukcji dachowej i zestawienie materiałów potrzebnych do jej wykonania, </w:t>
      </w:r>
    </w:p>
    <w:p w14:paraId="534B80E5" w14:textId="28A7ECB4"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 xml:space="preserve">ewidencja elementów stolarki okiennej i drzwiowej wraz charakterystyką materiałową, kolorystyką i </w:t>
      </w:r>
      <w:r w:rsidR="008947DF" w:rsidRPr="00D731BB">
        <w:rPr>
          <w:rFonts w:ascii="Tahoma" w:hAnsi="Tahoma" w:cs="Tahoma"/>
        </w:rPr>
        <w:t>zestawieniem stolarki</w:t>
      </w:r>
      <w:r w:rsidRPr="00D731BB">
        <w:rPr>
          <w:rFonts w:ascii="Tahoma" w:hAnsi="Tahoma" w:cs="Tahoma"/>
        </w:rPr>
        <w:t xml:space="preserve"> oraz dokładne widoki elewacji z uszczegółowieniem niezbędnych detali architektonicznych (w kolorze).</w:t>
      </w:r>
    </w:p>
    <w:p w14:paraId="129CA62A"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projekty i opisy detali architektonicznych,</w:t>
      </w:r>
    </w:p>
    <w:p w14:paraId="1E9F4BFD"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rozwinięcie elewacji wraz z kolorystyką.</w:t>
      </w:r>
    </w:p>
    <w:p w14:paraId="6032DB43"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wizualizację 3D budynku ze wszystkich stron,</w:t>
      </w:r>
    </w:p>
    <w:p w14:paraId="1A127594" w14:textId="77777777" w:rsidR="009426A8" w:rsidRPr="00D731BB" w:rsidRDefault="009426A8" w:rsidP="0001351C">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projekt branży konstrukcyjnej obiektu, w tym w szczególności:</w:t>
      </w:r>
    </w:p>
    <w:p w14:paraId="5135793E"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dokumentacja wszystkich zaprojektowanych elementów konstrukcyjnych,</w:t>
      </w:r>
    </w:p>
    <w:p w14:paraId="0B792E7F"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 xml:space="preserve">dokumentacja wszystkich zaprojektowanych rozwiązań dotyczących w szczególności: ochrony przeciwwodnej i przeciwwilgociowej, systemów okładzin ściennych, elewacji, </w:t>
      </w:r>
    </w:p>
    <w:p w14:paraId="42F971FD"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rysunki wykonawcze elementów konstrukcyjnych, zestawienia elementów konstrukcyjnych, zestawienia zbrojenia elementów żelbetowych, zestawienia warsztatowe detali wszystkich zaprojektowanych elementów konstrukcyjnych,</w:t>
      </w:r>
    </w:p>
    <w:p w14:paraId="7696C50F"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rysunki aksonometryczne,</w:t>
      </w:r>
    </w:p>
    <w:p w14:paraId="1112BB9A"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lastRenderedPageBreak/>
        <w:t>rysunki detali konstrukcyjnych poszczególnych zaprojektowanych elementów,</w:t>
      </w:r>
    </w:p>
    <w:p w14:paraId="16B3ACD5" w14:textId="77777777" w:rsidR="009426A8" w:rsidRPr="00D731BB" w:rsidRDefault="009426A8" w:rsidP="0001351C">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projekt wewnętrznych instalacji wod.-kan., co, wentylacji wraz z charakterystyką techniczną, charakterystyką materiałową i zestawieniem elementów,</w:t>
      </w:r>
    </w:p>
    <w:p w14:paraId="05FA2F77" w14:textId="77777777" w:rsidR="009426A8" w:rsidRPr="00D731BB" w:rsidRDefault="009426A8" w:rsidP="0001351C">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 xml:space="preserve">projekt instalacji internetowej, telekomunikacyjnej, CCTV, </w:t>
      </w:r>
      <w:proofErr w:type="spellStart"/>
      <w:r w:rsidRPr="00D731BB">
        <w:rPr>
          <w:rFonts w:ascii="Tahoma" w:hAnsi="Tahoma" w:cs="Tahoma"/>
        </w:rPr>
        <w:t>SSWiN</w:t>
      </w:r>
      <w:proofErr w:type="spellEnd"/>
      <w:r w:rsidRPr="00D731BB">
        <w:rPr>
          <w:rFonts w:ascii="Tahoma" w:hAnsi="Tahoma" w:cs="Tahoma"/>
        </w:rPr>
        <w:t xml:space="preserve"> wraz z charakterystyką techniczną, charakterystyką materiałową i zestawieniem elementów/materiałów,</w:t>
      </w:r>
    </w:p>
    <w:p w14:paraId="69FB91AA" w14:textId="77777777" w:rsidR="009426A8" w:rsidRPr="00D731BB" w:rsidRDefault="009426A8" w:rsidP="0001351C">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projekt kanalizacji deszczowej wraz z charakterystyką techniczną, charakterystyką materiałową i zestawieniem elementów/materiałów,</w:t>
      </w:r>
    </w:p>
    <w:p w14:paraId="731011C1" w14:textId="77777777" w:rsidR="009426A8" w:rsidRPr="00D731BB" w:rsidRDefault="009426A8" w:rsidP="0001351C">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 xml:space="preserve">projekt wewnętrznych instalacji elektrycznych, w szczególności: </w:t>
      </w:r>
    </w:p>
    <w:p w14:paraId="4A8601A3"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instalacja oświetlenia podstawowego, awaryjnego,</w:t>
      </w:r>
    </w:p>
    <w:p w14:paraId="11F9B30B"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instalacja gniazd wtykowych,</w:t>
      </w:r>
    </w:p>
    <w:p w14:paraId="335664E5" w14:textId="77777777" w:rsidR="009426A8" w:rsidRPr="00D731BB" w:rsidRDefault="009426A8" w:rsidP="0001351C">
      <w:pPr>
        <w:pStyle w:val="Akapitzlist"/>
        <w:numPr>
          <w:ilvl w:val="0"/>
          <w:numId w:val="3"/>
        </w:numPr>
        <w:tabs>
          <w:tab w:val="left" w:pos="1560"/>
        </w:tabs>
        <w:spacing w:line="276" w:lineRule="auto"/>
        <w:ind w:left="1560" w:hanging="426"/>
        <w:contextualSpacing/>
        <w:jc w:val="both"/>
        <w:rPr>
          <w:rFonts w:ascii="Tahoma" w:hAnsi="Tahoma" w:cs="Tahoma"/>
        </w:rPr>
      </w:pPr>
      <w:r w:rsidRPr="00D731BB">
        <w:rPr>
          <w:rFonts w:ascii="Tahoma" w:hAnsi="Tahoma" w:cs="Tahoma"/>
        </w:rPr>
        <w:t>instalacja odgromowa,</w:t>
      </w:r>
    </w:p>
    <w:p w14:paraId="14696C00" w14:textId="77777777" w:rsidR="009426A8" w:rsidRPr="00D731BB" w:rsidRDefault="009426A8" w:rsidP="0001351C">
      <w:pPr>
        <w:tabs>
          <w:tab w:val="left" w:pos="1560"/>
        </w:tabs>
        <w:spacing w:line="276" w:lineRule="auto"/>
        <w:ind w:left="1037"/>
        <w:contextualSpacing/>
        <w:jc w:val="both"/>
        <w:rPr>
          <w:rFonts w:ascii="Tahoma" w:hAnsi="Tahoma" w:cs="Tahoma"/>
        </w:rPr>
      </w:pPr>
      <w:r w:rsidRPr="00D731BB">
        <w:rPr>
          <w:rFonts w:ascii="Tahoma" w:hAnsi="Tahoma" w:cs="Tahoma"/>
        </w:rPr>
        <w:t>wraz z charakterystyką techniczną, charakterystyką materiałową i zestawieniem elementów,</w:t>
      </w:r>
    </w:p>
    <w:p w14:paraId="2B61086E" w14:textId="77777777" w:rsidR="009426A8" w:rsidRPr="00D731BB" w:rsidRDefault="009426A8" w:rsidP="008B70C2">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projekt wewnętrznych linii zasilających od złącza kontrolno-pomiarowego,</w:t>
      </w:r>
    </w:p>
    <w:p w14:paraId="448D21ED" w14:textId="77777777" w:rsidR="009426A8" w:rsidRPr="00D731BB" w:rsidRDefault="009426A8" w:rsidP="008B70C2">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projekt przyłączy wod.-kan. i co, wraz z charakterystyką techniczną, charakterystyką materiałową i zestawieniem elementów,</w:t>
      </w:r>
    </w:p>
    <w:p w14:paraId="755B6340" w14:textId="77777777" w:rsidR="009426A8" w:rsidRPr="00D731BB" w:rsidRDefault="009426A8" w:rsidP="008B70C2">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rozwinięcia instalacji,</w:t>
      </w:r>
    </w:p>
    <w:p w14:paraId="4DFB8C81" w14:textId="77777777" w:rsidR="009426A8" w:rsidRPr="00D731BB" w:rsidRDefault="009426A8" w:rsidP="008B70C2">
      <w:pPr>
        <w:pStyle w:val="Akapitzlist"/>
        <w:numPr>
          <w:ilvl w:val="0"/>
          <w:numId w:val="31"/>
        </w:numPr>
        <w:spacing w:line="276" w:lineRule="auto"/>
        <w:ind w:left="1134" w:hanging="425"/>
        <w:contextualSpacing/>
        <w:jc w:val="both"/>
        <w:rPr>
          <w:rFonts w:ascii="Tahoma" w:hAnsi="Tahoma" w:cs="Tahoma"/>
        </w:rPr>
      </w:pPr>
      <w:r w:rsidRPr="00D731BB">
        <w:rPr>
          <w:rFonts w:ascii="Tahoma" w:hAnsi="Tahoma" w:cs="Tahoma"/>
        </w:rPr>
        <w:t>opis inwestycji,</w:t>
      </w:r>
    </w:p>
    <w:p w14:paraId="464A0D40" w14:textId="77777777" w:rsidR="009426A8" w:rsidRPr="008B70C2" w:rsidRDefault="009426A8" w:rsidP="008B70C2">
      <w:pPr>
        <w:pStyle w:val="Akapitzlist"/>
        <w:widowControl w:val="0"/>
        <w:numPr>
          <w:ilvl w:val="1"/>
          <w:numId w:val="29"/>
        </w:numPr>
        <w:autoSpaceDE w:val="0"/>
        <w:autoSpaceDN w:val="0"/>
        <w:spacing w:line="276" w:lineRule="auto"/>
        <w:ind w:left="709" w:hanging="567"/>
        <w:jc w:val="both"/>
        <w:outlineLvl w:val="2"/>
        <w:rPr>
          <w:rFonts w:ascii="Tahoma" w:hAnsi="Tahoma" w:cs="Tahoma"/>
        </w:rPr>
      </w:pPr>
      <w:r w:rsidRPr="008B70C2">
        <w:rPr>
          <w:rFonts w:ascii="Tahoma" w:hAnsi="Tahoma" w:cs="Tahoma"/>
        </w:rPr>
        <w:t>Wszystkie branże wymagają z wykazu elementów zastosowanych w danej branży w formie tabelarycznej.</w:t>
      </w:r>
    </w:p>
    <w:p w14:paraId="21EB28AB" w14:textId="77777777" w:rsidR="009426A8" w:rsidRPr="008B70C2" w:rsidRDefault="009426A8" w:rsidP="008B70C2">
      <w:pPr>
        <w:pStyle w:val="Akapitzlist"/>
        <w:widowControl w:val="0"/>
        <w:numPr>
          <w:ilvl w:val="1"/>
          <w:numId w:val="29"/>
        </w:numPr>
        <w:autoSpaceDE w:val="0"/>
        <w:autoSpaceDN w:val="0"/>
        <w:spacing w:line="276" w:lineRule="auto"/>
        <w:ind w:left="709" w:hanging="567"/>
        <w:jc w:val="both"/>
        <w:outlineLvl w:val="2"/>
        <w:rPr>
          <w:rFonts w:ascii="Tahoma" w:hAnsi="Tahoma" w:cs="Tahoma"/>
        </w:rPr>
      </w:pPr>
      <w:r w:rsidRPr="008B70C2">
        <w:rPr>
          <w:rFonts w:ascii="Tahoma" w:hAnsi="Tahoma" w:cs="Tahoma"/>
        </w:rPr>
        <w:t>Dopuszcza się inną agregację poszczególnych opracowań branżowych, jednak ich zakres musi wyczerpywać wymagania Zamawiającego dla kompletnej dokumentacji projektowej.</w:t>
      </w:r>
    </w:p>
    <w:p w14:paraId="5583E87C" w14:textId="41FA0937" w:rsidR="009426A8" w:rsidRPr="008B70C2" w:rsidRDefault="009426A8" w:rsidP="008B70C2">
      <w:pPr>
        <w:pStyle w:val="Akapitzlist"/>
        <w:widowControl w:val="0"/>
        <w:numPr>
          <w:ilvl w:val="1"/>
          <w:numId w:val="29"/>
        </w:numPr>
        <w:autoSpaceDE w:val="0"/>
        <w:autoSpaceDN w:val="0"/>
        <w:spacing w:line="276" w:lineRule="auto"/>
        <w:ind w:left="709" w:hanging="567"/>
        <w:jc w:val="both"/>
        <w:outlineLvl w:val="2"/>
        <w:rPr>
          <w:rFonts w:ascii="Tahoma" w:hAnsi="Tahoma" w:cs="Tahoma"/>
        </w:rPr>
      </w:pPr>
      <w:r w:rsidRPr="008B70C2">
        <w:rPr>
          <w:rFonts w:ascii="Tahoma" w:hAnsi="Tahoma" w:cs="Tahoma"/>
        </w:rPr>
        <w:t xml:space="preserve">Projekt wykonawczy musi uzupełniać i uszczegóławiać projekt budowlany, tak aby była możliwość sporządzenia szczegółowego przedmiaru robót, kosztorysu inwestorskiego, przygotowania oferty przez </w:t>
      </w:r>
      <w:r w:rsidR="0001351C" w:rsidRPr="008B70C2">
        <w:rPr>
          <w:rFonts w:ascii="Tahoma" w:hAnsi="Tahoma" w:cs="Tahoma"/>
        </w:rPr>
        <w:t>w</w:t>
      </w:r>
      <w:r w:rsidRPr="008B70C2">
        <w:rPr>
          <w:rFonts w:ascii="Tahoma" w:hAnsi="Tahoma" w:cs="Tahoma"/>
        </w:rPr>
        <w:t>ykonawcę robót budowlanych oraz realizację tych robót. Projekt wykonawczy winien obejmować wszelkie zmiany wprowadzone w projekcie budowlanym w trakcie postępowania o wydanie decyzji o pozwoleniu na budowę</w:t>
      </w:r>
      <w:r w:rsidR="0001351C" w:rsidRPr="008B70C2">
        <w:rPr>
          <w:rFonts w:ascii="Tahoma" w:hAnsi="Tahoma" w:cs="Tahoma"/>
        </w:rPr>
        <w:t>.</w:t>
      </w:r>
    </w:p>
    <w:p w14:paraId="407AB803" w14:textId="3D5D987F" w:rsidR="009426A8" w:rsidRPr="008B70C2" w:rsidRDefault="009426A8" w:rsidP="008B70C2">
      <w:pPr>
        <w:pStyle w:val="Akapitzlist"/>
        <w:widowControl w:val="0"/>
        <w:numPr>
          <w:ilvl w:val="1"/>
          <w:numId w:val="29"/>
        </w:numPr>
        <w:autoSpaceDE w:val="0"/>
        <w:autoSpaceDN w:val="0"/>
        <w:spacing w:line="276" w:lineRule="auto"/>
        <w:ind w:left="709" w:hanging="567"/>
        <w:jc w:val="both"/>
        <w:outlineLvl w:val="2"/>
        <w:rPr>
          <w:rFonts w:ascii="Tahoma" w:hAnsi="Tahoma" w:cs="Tahoma"/>
        </w:rPr>
      </w:pPr>
      <w:r w:rsidRPr="008B70C2">
        <w:rPr>
          <w:rFonts w:ascii="Tahoma" w:hAnsi="Tahoma" w:cs="Tahoma"/>
        </w:rPr>
        <w:t xml:space="preserve">Projekt wykonawczy podlega akceptacji przez </w:t>
      </w:r>
      <w:r w:rsidR="0001351C" w:rsidRPr="008B70C2">
        <w:rPr>
          <w:rFonts w:ascii="Tahoma" w:hAnsi="Tahoma" w:cs="Tahoma"/>
        </w:rPr>
        <w:t>z</w:t>
      </w:r>
      <w:r w:rsidRPr="008B70C2">
        <w:rPr>
          <w:rFonts w:ascii="Tahoma" w:hAnsi="Tahoma" w:cs="Tahoma"/>
        </w:rPr>
        <w:t xml:space="preserve">amawiającego. Z wnioskiem o akceptację projektu wykonawczego występuje </w:t>
      </w:r>
      <w:r w:rsidR="0001351C" w:rsidRPr="008B70C2">
        <w:rPr>
          <w:rFonts w:ascii="Tahoma" w:hAnsi="Tahoma" w:cs="Tahoma"/>
        </w:rPr>
        <w:t>w</w:t>
      </w:r>
      <w:r w:rsidRPr="008B70C2">
        <w:rPr>
          <w:rFonts w:ascii="Tahoma" w:hAnsi="Tahoma" w:cs="Tahoma"/>
        </w:rPr>
        <w:t xml:space="preserve">ykonawca. Zamawiający w terminie do 14 dni od daty przekazania projektu wykonawczego przekaże informację o akceptacji projektu wykonawczego lub zgłosi uwagi/zastrzeżenia, które należy uwzględnić w projekcie wykonawczym. </w:t>
      </w:r>
    </w:p>
    <w:p w14:paraId="67B0F076" w14:textId="77777777" w:rsidR="009426A8" w:rsidRPr="00D731BB" w:rsidRDefault="009426A8" w:rsidP="008B70C2">
      <w:pPr>
        <w:pStyle w:val="Akapitzlist"/>
        <w:widowControl w:val="0"/>
        <w:numPr>
          <w:ilvl w:val="1"/>
          <w:numId w:val="29"/>
        </w:numPr>
        <w:autoSpaceDE w:val="0"/>
        <w:autoSpaceDN w:val="0"/>
        <w:spacing w:line="276" w:lineRule="auto"/>
        <w:ind w:left="709" w:hanging="567"/>
        <w:jc w:val="both"/>
        <w:outlineLvl w:val="2"/>
        <w:rPr>
          <w:rFonts w:ascii="Tahoma" w:hAnsi="Tahoma" w:cs="Tahoma"/>
          <w:b/>
          <w:bCs/>
          <w:u w:val="single"/>
        </w:rPr>
      </w:pPr>
      <w:r w:rsidRPr="00D731BB">
        <w:rPr>
          <w:rFonts w:ascii="Tahoma" w:hAnsi="Tahoma" w:cs="Tahoma"/>
          <w:b/>
          <w:bCs/>
          <w:u w:val="single"/>
        </w:rPr>
        <w:t>Projekt wykonawczy aranżacji wnętrz</w:t>
      </w:r>
    </w:p>
    <w:p w14:paraId="0A05D914" w14:textId="77777777" w:rsidR="009426A8" w:rsidRPr="00D731BB" w:rsidRDefault="009426A8" w:rsidP="00D731BB">
      <w:pPr>
        <w:spacing w:line="276" w:lineRule="auto"/>
        <w:ind w:left="680"/>
        <w:contextualSpacing/>
        <w:jc w:val="both"/>
        <w:rPr>
          <w:rFonts w:ascii="Tahoma" w:hAnsi="Tahoma" w:cs="Tahoma"/>
        </w:rPr>
      </w:pPr>
      <w:r w:rsidRPr="00D731BB">
        <w:rPr>
          <w:rFonts w:ascii="Tahoma" w:hAnsi="Tahoma" w:cs="Tahoma"/>
        </w:rPr>
        <w:t>Projekt aranżacji wnętrz i wyposażenia wszystkich pomieszczeń z wykazem sprzętu i wyposażenia budynku w tym:</w:t>
      </w:r>
    </w:p>
    <w:p w14:paraId="1D65918F" w14:textId="77777777" w:rsidR="009426A8" w:rsidRPr="00D731BB" w:rsidRDefault="009426A8" w:rsidP="009D4448">
      <w:pPr>
        <w:pStyle w:val="Akapitzlist"/>
        <w:numPr>
          <w:ilvl w:val="0"/>
          <w:numId w:val="20"/>
        </w:numPr>
        <w:spacing w:line="276" w:lineRule="auto"/>
        <w:ind w:left="1037" w:hanging="357"/>
        <w:contextualSpacing/>
        <w:jc w:val="both"/>
        <w:rPr>
          <w:rFonts w:ascii="Tahoma" w:hAnsi="Tahoma" w:cs="Tahoma"/>
        </w:rPr>
      </w:pPr>
      <w:r w:rsidRPr="00D731BB">
        <w:rPr>
          <w:rFonts w:ascii="Tahoma" w:hAnsi="Tahoma" w:cs="Tahoma"/>
        </w:rPr>
        <w:t>rzut kondygnacji z wrysowanym wyposażeniem w każdym pomieszczeniu,</w:t>
      </w:r>
    </w:p>
    <w:p w14:paraId="5C8DE4C1" w14:textId="77777777" w:rsidR="009426A8" w:rsidRPr="00D731BB" w:rsidRDefault="009426A8" w:rsidP="009D4448">
      <w:pPr>
        <w:pStyle w:val="Akapitzlist"/>
        <w:numPr>
          <w:ilvl w:val="0"/>
          <w:numId w:val="20"/>
        </w:numPr>
        <w:spacing w:line="276" w:lineRule="auto"/>
        <w:ind w:left="1037" w:hanging="357"/>
        <w:contextualSpacing/>
        <w:jc w:val="both"/>
        <w:rPr>
          <w:rFonts w:ascii="Tahoma" w:hAnsi="Tahoma" w:cs="Tahoma"/>
        </w:rPr>
      </w:pPr>
      <w:r w:rsidRPr="00D731BB">
        <w:rPr>
          <w:rFonts w:ascii="Tahoma" w:hAnsi="Tahoma" w:cs="Tahoma"/>
        </w:rPr>
        <w:t xml:space="preserve">rzut kondygnacji z kolorystyką, </w:t>
      </w:r>
    </w:p>
    <w:p w14:paraId="4A8D96BB" w14:textId="77777777" w:rsidR="009426A8" w:rsidRPr="00D731BB" w:rsidRDefault="009426A8" w:rsidP="009D4448">
      <w:pPr>
        <w:pStyle w:val="Akapitzlist"/>
        <w:numPr>
          <w:ilvl w:val="0"/>
          <w:numId w:val="20"/>
        </w:numPr>
        <w:spacing w:line="276" w:lineRule="auto"/>
        <w:ind w:left="1037" w:hanging="357"/>
        <w:contextualSpacing/>
        <w:jc w:val="both"/>
        <w:rPr>
          <w:rFonts w:ascii="Tahoma" w:hAnsi="Tahoma" w:cs="Tahoma"/>
        </w:rPr>
      </w:pPr>
      <w:r w:rsidRPr="00D731BB">
        <w:rPr>
          <w:rFonts w:ascii="Tahoma" w:hAnsi="Tahoma" w:cs="Tahoma"/>
        </w:rPr>
        <w:t xml:space="preserve">rysunki rozwinięcia </w:t>
      </w:r>
      <w:r w:rsidRPr="00D731BB">
        <w:rPr>
          <w:rFonts w:ascii="Tahoma" w:hAnsi="Tahoma" w:cs="Tahoma"/>
          <w:strike/>
        </w:rPr>
        <w:t>ś</w:t>
      </w:r>
      <w:r w:rsidRPr="00D731BB">
        <w:rPr>
          <w:rFonts w:ascii="Tahoma" w:hAnsi="Tahoma" w:cs="Tahoma"/>
        </w:rPr>
        <w:t>cian wszystkich pomieszczeń wraz z kolorystyką,</w:t>
      </w:r>
    </w:p>
    <w:p w14:paraId="34DC5CE0" w14:textId="77777777" w:rsidR="009426A8" w:rsidRPr="00D731BB" w:rsidRDefault="009426A8" w:rsidP="009D4448">
      <w:pPr>
        <w:pStyle w:val="Akapitzlist"/>
        <w:numPr>
          <w:ilvl w:val="0"/>
          <w:numId w:val="20"/>
        </w:numPr>
        <w:spacing w:line="276" w:lineRule="auto"/>
        <w:ind w:left="1037" w:hanging="357"/>
        <w:contextualSpacing/>
        <w:jc w:val="both"/>
        <w:rPr>
          <w:rFonts w:ascii="Tahoma" w:hAnsi="Tahoma" w:cs="Tahoma"/>
        </w:rPr>
      </w:pPr>
      <w:r w:rsidRPr="00D731BB">
        <w:rPr>
          <w:rFonts w:ascii="Tahoma" w:hAnsi="Tahoma" w:cs="Tahoma"/>
        </w:rPr>
        <w:t xml:space="preserve">okładziny podłogowe przedstawiające dokładny sposób ułożenia okładzin, </w:t>
      </w:r>
    </w:p>
    <w:p w14:paraId="04E3C828" w14:textId="77777777" w:rsidR="009426A8" w:rsidRPr="00D731BB" w:rsidRDefault="009426A8" w:rsidP="009D4448">
      <w:pPr>
        <w:pStyle w:val="Akapitzlist"/>
        <w:numPr>
          <w:ilvl w:val="0"/>
          <w:numId w:val="20"/>
        </w:numPr>
        <w:spacing w:line="276" w:lineRule="auto"/>
        <w:ind w:left="1037" w:hanging="357"/>
        <w:contextualSpacing/>
        <w:jc w:val="both"/>
        <w:rPr>
          <w:rFonts w:ascii="Tahoma" w:hAnsi="Tahoma" w:cs="Tahoma"/>
        </w:rPr>
      </w:pPr>
      <w:r w:rsidRPr="00D731BB">
        <w:rPr>
          <w:rFonts w:ascii="Tahoma" w:hAnsi="Tahoma" w:cs="Tahoma"/>
        </w:rPr>
        <w:lastRenderedPageBreak/>
        <w:t>umiejscowienia gniazd, opraw oświetleniowych, wyposażenia sanitarnego itp.</w:t>
      </w:r>
    </w:p>
    <w:p w14:paraId="318264A6" w14:textId="77777777" w:rsidR="009426A8" w:rsidRPr="00D731BB" w:rsidRDefault="009426A8" w:rsidP="009D4448">
      <w:pPr>
        <w:pStyle w:val="Akapitzlist"/>
        <w:numPr>
          <w:ilvl w:val="0"/>
          <w:numId w:val="20"/>
        </w:numPr>
        <w:spacing w:line="276" w:lineRule="auto"/>
        <w:ind w:left="1037" w:hanging="357"/>
        <w:contextualSpacing/>
        <w:jc w:val="both"/>
        <w:rPr>
          <w:rFonts w:ascii="Tahoma" w:hAnsi="Tahoma" w:cs="Tahoma"/>
        </w:rPr>
      </w:pPr>
      <w:r w:rsidRPr="00D731BB">
        <w:rPr>
          <w:rFonts w:ascii="Tahoma" w:hAnsi="Tahoma" w:cs="Tahoma"/>
        </w:rPr>
        <w:t>opis wyposażenia poszczególnych pomieszczeń wraz z rysunki poglądowymi,</w:t>
      </w:r>
    </w:p>
    <w:p w14:paraId="725BFE08" w14:textId="77777777" w:rsidR="009426A8" w:rsidRPr="00D731BB" w:rsidRDefault="009426A8" w:rsidP="009D4448">
      <w:pPr>
        <w:pStyle w:val="Akapitzlist"/>
        <w:numPr>
          <w:ilvl w:val="0"/>
          <w:numId w:val="20"/>
        </w:numPr>
        <w:spacing w:line="276" w:lineRule="auto"/>
        <w:ind w:left="1037" w:hanging="357"/>
        <w:contextualSpacing/>
        <w:jc w:val="both"/>
        <w:rPr>
          <w:rFonts w:ascii="Tahoma" w:hAnsi="Tahoma" w:cs="Tahoma"/>
        </w:rPr>
      </w:pPr>
      <w:r w:rsidRPr="00D731BB">
        <w:rPr>
          <w:rFonts w:ascii="Tahoma" w:hAnsi="Tahoma" w:cs="Tahoma"/>
        </w:rPr>
        <w:t>zestawienie mebli, urządzeń i sprzętu wraz z ich opisem, charakterystyką techniczną, charakterystyką materiałową, kolorystyką i rysunkami poglądowymi</w:t>
      </w:r>
    </w:p>
    <w:p w14:paraId="4E2D6EEB" w14:textId="77777777" w:rsidR="009426A8" w:rsidRPr="00D731BB" w:rsidRDefault="009426A8" w:rsidP="009D4448">
      <w:pPr>
        <w:pStyle w:val="Akapitzlist"/>
        <w:numPr>
          <w:ilvl w:val="0"/>
          <w:numId w:val="20"/>
        </w:numPr>
        <w:spacing w:line="276" w:lineRule="auto"/>
        <w:ind w:left="1037" w:hanging="357"/>
        <w:contextualSpacing/>
        <w:jc w:val="both"/>
        <w:rPr>
          <w:rFonts w:ascii="Tahoma" w:hAnsi="Tahoma" w:cs="Tahoma"/>
        </w:rPr>
      </w:pPr>
      <w:r w:rsidRPr="00D731BB">
        <w:rPr>
          <w:rFonts w:ascii="Tahoma" w:hAnsi="Tahoma" w:cs="Tahoma"/>
        </w:rPr>
        <w:t xml:space="preserve">wizualizacje 3 D aranżacji pomieszczeń. </w:t>
      </w:r>
    </w:p>
    <w:p w14:paraId="157321A2" w14:textId="77777777" w:rsidR="009426A8" w:rsidRPr="00D731BB" w:rsidRDefault="009426A8" w:rsidP="008B70C2">
      <w:pPr>
        <w:pStyle w:val="Akapitzlist"/>
        <w:widowControl w:val="0"/>
        <w:numPr>
          <w:ilvl w:val="0"/>
          <w:numId w:val="10"/>
        </w:numPr>
        <w:autoSpaceDE w:val="0"/>
        <w:autoSpaceDN w:val="0"/>
        <w:spacing w:line="276" w:lineRule="auto"/>
        <w:outlineLvl w:val="2"/>
        <w:rPr>
          <w:rFonts w:ascii="Tahoma" w:hAnsi="Tahoma" w:cs="Tahoma"/>
          <w:b/>
          <w:bCs/>
          <w:u w:val="single"/>
        </w:rPr>
      </w:pPr>
      <w:r w:rsidRPr="00D731BB">
        <w:rPr>
          <w:rFonts w:ascii="Tahoma" w:hAnsi="Tahoma" w:cs="Tahoma"/>
          <w:b/>
          <w:bCs/>
          <w:u w:val="single"/>
        </w:rPr>
        <w:t>Specyfikację techniczną wykonania i odbioru robót budowlanych:</w:t>
      </w:r>
    </w:p>
    <w:p w14:paraId="2CB70E79" w14:textId="77777777" w:rsidR="008B70C2" w:rsidRDefault="009426A8" w:rsidP="008B70C2">
      <w:pPr>
        <w:pStyle w:val="Akapitzlist"/>
        <w:keepNext/>
        <w:numPr>
          <w:ilvl w:val="2"/>
          <w:numId w:val="23"/>
        </w:numPr>
        <w:spacing w:line="276" w:lineRule="auto"/>
        <w:ind w:hanging="371"/>
        <w:contextualSpacing/>
        <w:jc w:val="both"/>
        <w:rPr>
          <w:rFonts w:ascii="Tahoma" w:hAnsi="Tahoma" w:cs="Tahoma"/>
        </w:rPr>
      </w:pPr>
      <w:r w:rsidRPr="00D731BB">
        <w:rPr>
          <w:rFonts w:ascii="Tahoma" w:hAnsi="Tahoma" w:cs="Tahoma"/>
        </w:rPr>
        <w:t>Specyfikacje techniczne wykonania i odbioru robót budowlanych należy wykonać dla wszystkich branż objętych dokumentacją projektową (projektem budowlanym i wykonawczym w tym dla projektem aranżacji wnętrz). Specyfikację techniczną wykonania i odbioru robót budowlanych należy opracować dla zaprojektowanych rozwiązań technicznych, technologicznych, organizacyjnych i projektowych w tym wyposażenia i urządzeń</w:t>
      </w:r>
      <w:r w:rsidR="0050319C" w:rsidRPr="00D731BB">
        <w:rPr>
          <w:rFonts w:ascii="Tahoma" w:hAnsi="Tahoma" w:cs="Tahoma"/>
        </w:rPr>
        <w:t>.</w:t>
      </w:r>
    </w:p>
    <w:p w14:paraId="0671F5C1" w14:textId="77777777" w:rsidR="008B70C2" w:rsidRDefault="009426A8" w:rsidP="008B70C2">
      <w:pPr>
        <w:pStyle w:val="Akapitzlist"/>
        <w:keepNext/>
        <w:numPr>
          <w:ilvl w:val="2"/>
          <w:numId w:val="23"/>
        </w:numPr>
        <w:spacing w:line="276" w:lineRule="auto"/>
        <w:ind w:hanging="371"/>
        <w:contextualSpacing/>
        <w:jc w:val="both"/>
        <w:rPr>
          <w:rFonts w:ascii="Tahoma" w:hAnsi="Tahoma" w:cs="Tahoma"/>
        </w:rPr>
      </w:pPr>
      <w:proofErr w:type="spellStart"/>
      <w:r w:rsidRPr="008B70C2">
        <w:rPr>
          <w:rFonts w:ascii="Tahoma" w:hAnsi="Tahoma" w:cs="Tahoma"/>
        </w:rPr>
        <w:t>STWiORB</w:t>
      </w:r>
      <w:proofErr w:type="spellEnd"/>
      <w:r w:rsidRPr="008B70C2">
        <w:rPr>
          <w:rFonts w:ascii="Tahoma" w:hAnsi="Tahoma" w:cs="Tahoma"/>
        </w:rPr>
        <w:t xml:space="preserve"> muszą zawierać szczegółowe wymagania dla wykonawcy robót budowlanych w zakresie sprzętu, stosowanych materiałów, transportu, wykonania robót, kontroli jakości robót, obmiarów i odbiorów robót. Specyfikację należy opracować tak, aby umożliwić jasną wykładnię wymaganych standardów robocizny, materiałów, towarów i usług, które mają być zamówione.</w:t>
      </w:r>
    </w:p>
    <w:p w14:paraId="4E7403B7" w14:textId="77777777" w:rsidR="008B70C2" w:rsidRDefault="009426A8" w:rsidP="008B70C2">
      <w:pPr>
        <w:pStyle w:val="Akapitzlist"/>
        <w:keepNext/>
        <w:numPr>
          <w:ilvl w:val="2"/>
          <w:numId w:val="23"/>
        </w:numPr>
        <w:spacing w:line="276" w:lineRule="auto"/>
        <w:ind w:hanging="371"/>
        <w:contextualSpacing/>
        <w:jc w:val="both"/>
        <w:rPr>
          <w:rFonts w:ascii="Tahoma" w:hAnsi="Tahoma" w:cs="Tahoma"/>
        </w:rPr>
      </w:pPr>
      <w:r w:rsidRPr="008B70C2">
        <w:rPr>
          <w:rFonts w:ascii="Tahoma" w:hAnsi="Tahoma" w:cs="Tahoma"/>
        </w:rPr>
        <w:t xml:space="preserve">Specyfikację techniczną wykonania i odbioru robót budowlanych należy wykonać zgodnie z przepisami określonymi w rozporządzeniu Ministra Rozwoju i Technologii z dnia 20 grudnia 2021 r. w sprawie szczegółowego </w:t>
      </w:r>
      <w:r w:rsidR="008947DF" w:rsidRPr="008B70C2">
        <w:rPr>
          <w:rFonts w:ascii="Tahoma" w:hAnsi="Tahoma" w:cs="Tahoma"/>
        </w:rPr>
        <w:t>zakresu i</w:t>
      </w:r>
      <w:r w:rsidRPr="008B70C2">
        <w:rPr>
          <w:rFonts w:ascii="Tahoma" w:hAnsi="Tahoma" w:cs="Tahoma"/>
        </w:rPr>
        <w:t xml:space="preserve"> formy dokumentacji projektowej, specyfikacji technicznych wykonania i odbioru robót budowlanych oraz programu funkcjonalno-użytkowego (tj. Dz.U. z 2021 poz. 2454 ze zm.)</w:t>
      </w:r>
      <w:r w:rsidR="008B70C2">
        <w:rPr>
          <w:rFonts w:ascii="Tahoma" w:hAnsi="Tahoma" w:cs="Tahoma"/>
        </w:rPr>
        <w:t>.</w:t>
      </w:r>
    </w:p>
    <w:p w14:paraId="7F002F51" w14:textId="411B46B2" w:rsidR="009426A8" w:rsidRPr="008B70C2" w:rsidRDefault="009426A8" w:rsidP="008B70C2">
      <w:pPr>
        <w:pStyle w:val="Akapitzlist"/>
        <w:keepNext/>
        <w:numPr>
          <w:ilvl w:val="2"/>
          <w:numId w:val="23"/>
        </w:numPr>
        <w:spacing w:line="276" w:lineRule="auto"/>
        <w:ind w:hanging="371"/>
        <w:contextualSpacing/>
        <w:jc w:val="both"/>
        <w:rPr>
          <w:rFonts w:ascii="Tahoma" w:hAnsi="Tahoma" w:cs="Tahoma"/>
        </w:rPr>
      </w:pPr>
      <w:r w:rsidRPr="008B70C2">
        <w:rPr>
          <w:rFonts w:ascii="Tahoma" w:hAnsi="Tahoma" w:cs="Tahoma"/>
        </w:rPr>
        <w:t>Specyfikacja techniczna wykonania i odbioru robót budowlanych winna określać parametry techniczne i wymagania funkcjonalne uwzględniając przepisy ustawy z dnia 11 września 2019 r. Prawo zamówień publicznych (tj. Dz.U. z 202</w:t>
      </w:r>
      <w:r w:rsidR="00AE7A93" w:rsidRPr="008B70C2">
        <w:rPr>
          <w:rFonts w:ascii="Tahoma" w:hAnsi="Tahoma" w:cs="Tahoma"/>
        </w:rPr>
        <w:t>4</w:t>
      </w:r>
      <w:r w:rsidRPr="008B70C2">
        <w:rPr>
          <w:rFonts w:ascii="Tahoma" w:hAnsi="Tahoma" w:cs="Tahoma"/>
        </w:rPr>
        <w:t xml:space="preserve"> poz. </w:t>
      </w:r>
      <w:r w:rsidR="00AE7A93" w:rsidRPr="008B70C2">
        <w:rPr>
          <w:rFonts w:ascii="Tahoma" w:hAnsi="Tahoma" w:cs="Tahoma"/>
        </w:rPr>
        <w:t>1320</w:t>
      </w:r>
      <w:r w:rsidRPr="008B70C2">
        <w:rPr>
          <w:rFonts w:ascii="Tahoma" w:hAnsi="Tahoma" w:cs="Tahoma"/>
        </w:rPr>
        <w:t>).</w:t>
      </w:r>
    </w:p>
    <w:p w14:paraId="19143307" w14:textId="77777777" w:rsidR="009426A8" w:rsidRPr="00D731BB" w:rsidRDefault="009426A8" w:rsidP="008B70C2">
      <w:pPr>
        <w:pStyle w:val="Akapitzlist"/>
        <w:widowControl w:val="0"/>
        <w:numPr>
          <w:ilvl w:val="0"/>
          <w:numId w:val="10"/>
        </w:numPr>
        <w:autoSpaceDE w:val="0"/>
        <w:autoSpaceDN w:val="0"/>
        <w:spacing w:line="276" w:lineRule="auto"/>
        <w:outlineLvl w:val="2"/>
        <w:rPr>
          <w:rFonts w:ascii="Tahoma" w:hAnsi="Tahoma" w:cs="Tahoma"/>
          <w:b/>
          <w:bCs/>
          <w:u w:val="single"/>
        </w:rPr>
      </w:pPr>
      <w:r w:rsidRPr="00D731BB">
        <w:rPr>
          <w:rFonts w:ascii="Tahoma" w:hAnsi="Tahoma" w:cs="Tahoma"/>
          <w:b/>
          <w:bCs/>
          <w:u w:val="single"/>
        </w:rPr>
        <w:t>Przedmiar i kosztorys inwestorski:</w:t>
      </w:r>
    </w:p>
    <w:p w14:paraId="4D11B2C6" w14:textId="77777777" w:rsidR="008B70C2" w:rsidRDefault="009426A8" w:rsidP="008B70C2">
      <w:pPr>
        <w:pStyle w:val="Akapitzlist"/>
        <w:keepNext/>
        <w:numPr>
          <w:ilvl w:val="0"/>
          <w:numId w:val="32"/>
        </w:numPr>
        <w:spacing w:line="276" w:lineRule="auto"/>
        <w:contextualSpacing/>
        <w:jc w:val="both"/>
        <w:rPr>
          <w:rFonts w:ascii="Tahoma" w:hAnsi="Tahoma" w:cs="Tahoma"/>
        </w:rPr>
      </w:pPr>
      <w:r w:rsidRPr="00D731BB">
        <w:rPr>
          <w:rFonts w:ascii="Tahoma" w:hAnsi="Tahoma" w:cs="Tahoma"/>
        </w:rPr>
        <w:t>Wykonanie przedmiaru robót w podziale na poszczególne branże. Elementy wyposażenia stałego oraz ruchomego należy ująć w odrębnych zestawieniach.</w:t>
      </w:r>
    </w:p>
    <w:p w14:paraId="5D5D07B7" w14:textId="77777777" w:rsidR="008B70C2" w:rsidRPr="008B70C2" w:rsidRDefault="009426A8" w:rsidP="008B70C2">
      <w:pPr>
        <w:pStyle w:val="Akapitzlist"/>
        <w:keepNext/>
        <w:numPr>
          <w:ilvl w:val="0"/>
          <w:numId w:val="32"/>
        </w:numPr>
        <w:spacing w:line="276" w:lineRule="auto"/>
        <w:contextualSpacing/>
        <w:jc w:val="both"/>
        <w:rPr>
          <w:rFonts w:ascii="Tahoma" w:hAnsi="Tahoma" w:cs="Tahoma"/>
        </w:rPr>
      </w:pPr>
      <w:r w:rsidRPr="008B70C2">
        <w:rPr>
          <w:rFonts w:ascii="Tahoma" w:hAnsi="Tahoma" w:cs="Tahoma"/>
          <w:color w:val="000000" w:themeColor="text1"/>
        </w:rPr>
        <w:t xml:space="preserve">Przedmiary robót należy sporządzić zgodnie </w:t>
      </w:r>
      <w:r w:rsidR="008947DF" w:rsidRPr="008B70C2">
        <w:rPr>
          <w:rFonts w:ascii="Tahoma" w:hAnsi="Tahoma" w:cs="Tahoma"/>
          <w:color w:val="000000" w:themeColor="text1"/>
        </w:rPr>
        <w:t>z przepisami</w:t>
      </w:r>
      <w:r w:rsidRPr="008B70C2">
        <w:rPr>
          <w:rFonts w:ascii="Tahoma" w:hAnsi="Tahoma" w:cs="Tahoma"/>
          <w:color w:val="000000" w:themeColor="text1"/>
        </w:rPr>
        <w:t xml:space="preserve"> określonymi w rozporządzeniu Ministra </w:t>
      </w:r>
      <w:r w:rsidR="008947DF" w:rsidRPr="008B70C2">
        <w:rPr>
          <w:rFonts w:ascii="Tahoma" w:hAnsi="Tahoma" w:cs="Tahoma"/>
          <w:color w:val="000000" w:themeColor="text1"/>
        </w:rPr>
        <w:t>Rozwoju i</w:t>
      </w:r>
      <w:r w:rsidRPr="008B70C2">
        <w:rPr>
          <w:rFonts w:ascii="Tahoma" w:hAnsi="Tahoma" w:cs="Tahoma"/>
          <w:color w:val="000000" w:themeColor="text1"/>
        </w:rPr>
        <w:t xml:space="preserve"> Technologii z dnia 20 grudnia 2021 r. w sprawie szczegółowego zakresu i formy dokumentacji projektowej, specyfikacji technicznych wykonania i odbioru robót budowlanych oraz programu funkcjonalno-użytkowego (Dz.U.  z 2021 poz. 2454 ze zm.).</w:t>
      </w:r>
    </w:p>
    <w:p w14:paraId="13006C15" w14:textId="77777777" w:rsidR="008B70C2" w:rsidRDefault="009426A8" w:rsidP="008B70C2">
      <w:pPr>
        <w:pStyle w:val="Akapitzlist"/>
        <w:keepNext/>
        <w:numPr>
          <w:ilvl w:val="0"/>
          <w:numId w:val="32"/>
        </w:numPr>
        <w:spacing w:line="276" w:lineRule="auto"/>
        <w:contextualSpacing/>
        <w:jc w:val="both"/>
        <w:rPr>
          <w:rFonts w:ascii="Tahoma" w:hAnsi="Tahoma" w:cs="Tahoma"/>
        </w:rPr>
      </w:pPr>
      <w:r w:rsidRPr="008B70C2">
        <w:rPr>
          <w:rFonts w:ascii="Tahoma" w:hAnsi="Tahoma" w:cs="Tahoma"/>
        </w:rPr>
        <w:t>Wykonanie kosztorysu inwestorskiego w podziale na poszczególne branże. Elementy wyposażenia stałego oraz ruchomego należy ująć w odrębnych zestawieniach.</w:t>
      </w:r>
    </w:p>
    <w:p w14:paraId="3BC1292A" w14:textId="4AB814BD" w:rsidR="00683B18" w:rsidRPr="008B70C2" w:rsidRDefault="009426A8" w:rsidP="008B70C2">
      <w:pPr>
        <w:pStyle w:val="Akapitzlist"/>
        <w:keepNext/>
        <w:numPr>
          <w:ilvl w:val="0"/>
          <w:numId w:val="32"/>
        </w:numPr>
        <w:spacing w:line="276" w:lineRule="auto"/>
        <w:contextualSpacing/>
        <w:jc w:val="both"/>
        <w:rPr>
          <w:rFonts w:ascii="Tahoma" w:hAnsi="Tahoma" w:cs="Tahoma"/>
        </w:rPr>
      </w:pPr>
      <w:r w:rsidRPr="008B70C2">
        <w:rPr>
          <w:rFonts w:ascii="Tahoma" w:hAnsi="Tahoma" w:cs="Tahoma"/>
        </w:rPr>
        <w:t xml:space="preserve">Kosztorysy inwestorskie w należy sporządzić zgodnie z rozporządzeniem Ministra Rozwoju i Technologii z </w:t>
      </w:r>
      <w:r w:rsidR="008947DF" w:rsidRPr="008B70C2">
        <w:rPr>
          <w:rFonts w:ascii="Tahoma" w:hAnsi="Tahoma" w:cs="Tahoma"/>
        </w:rPr>
        <w:t>dnia 20</w:t>
      </w:r>
      <w:r w:rsidRPr="008B70C2">
        <w:rPr>
          <w:rFonts w:ascii="Tahoma" w:hAnsi="Tahoma" w:cs="Tahoma"/>
        </w:rPr>
        <w:t xml:space="preserve"> grudnia 2021 r. w sprawie określenia metod i podstaw sporządzania kosztorysu inwestorskiego, obliczania planowanych kosztów prac projektowych oraz planowanych kosztów robót budowlanych </w:t>
      </w:r>
      <w:r w:rsidRPr="008B70C2">
        <w:rPr>
          <w:rFonts w:ascii="Tahoma" w:hAnsi="Tahoma" w:cs="Tahoma"/>
        </w:rPr>
        <w:lastRenderedPageBreak/>
        <w:t xml:space="preserve">określonych w programie </w:t>
      </w:r>
      <w:proofErr w:type="spellStart"/>
      <w:r w:rsidRPr="008B70C2">
        <w:rPr>
          <w:rFonts w:ascii="Tahoma" w:hAnsi="Tahoma" w:cs="Tahoma"/>
        </w:rPr>
        <w:t>funkcjonalno</w:t>
      </w:r>
      <w:proofErr w:type="spellEnd"/>
      <w:r w:rsidRPr="008B70C2">
        <w:rPr>
          <w:rFonts w:ascii="Tahoma" w:hAnsi="Tahoma" w:cs="Tahoma"/>
        </w:rPr>
        <w:t xml:space="preserve"> – użytkowym (Dz. U. z 2021 poz. 2458 ze zm.).</w:t>
      </w:r>
    </w:p>
    <w:p w14:paraId="4EDE843E" w14:textId="01B40063" w:rsidR="009426A8" w:rsidRPr="008B70C2" w:rsidRDefault="009426A8" w:rsidP="00CA5444">
      <w:pPr>
        <w:pStyle w:val="Akapitzlist"/>
        <w:widowControl w:val="0"/>
        <w:numPr>
          <w:ilvl w:val="0"/>
          <w:numId w:val="10"/>
        </w:numPr>
        <w:autoSpaceDE w:val="0"/>
        <w:autoSpaceDN w:val="0"/>
        <w:spacing w:line="276" w:lineRule="auto"/>
        <w:jc w:val="both"/>
        <w:outlineLvl w:val="2"/>
        <w:rPr>
          <w:rFonts w:ascii="Tahoma" w:hAnsi="Tahoma" w:cs="Tahoma"/>
        </w:rPr>
      </w:pPr>
      <w:r w:rsidRPr="008B70C2">
        <w:rPr>
          <w:rFonts w:ascii="Tahoma" w:hAnsi="Tahoma" w:cs="Tahoma"/>
        </w:rPr>
        <w:t>Instrukcję bezpieczeństwa pożarowego: opracowanie instrukcji bezpieczeństwa pożarowego spełniającego wymogi rozporządzenia Ministra Spraw Wewnętrznych i Administracji z dnia 7 czerwca 2010 r. w sprawie ochrony przeciwpożarowej budynków, innych obiektów budowlanych i terenów (Dz. U. z 2010.109.719).</w:t>
      </w:r>
    </w:p>
    <w:p w14:paraId="1F224101" w14:textId="19F9EEAE" w:rsidR="00FC0822" w:rsidRPr="00D731BB" w:rsidRDefault="00FC0822" w:rsidP="00CA5444">
      <w:pPr>
        <w:pStyle w:val="Akapitzlist"/>
        <w:widowControl w:val="0"/>
        <w:numPr>
          <w:ilvl w:val="0"/>
          <w:numId w:val="10"/>
        </w:numPr>
        <w:autoSpaceDE w:val="0"/>
        <w:autoSpaceDN w:val="0"/>
        <w:spacing w:line="276" w:lineRule="auto"/>
        <w:jc w:val="both"/>
        <w:outlineLvl w:val="2"/>
        <w:rPr>
          <w:rFonts w:ascii="Tahoma" w:hAnsi="Tahoma" w:cs="Tahoma"/>
          <w:b/>
          <w:bCs/>
          <w:u w:val="single"/>
        </w:rPr>
      </w:pPr>
      <w:r w:rsidRPr="00D731BB">
        <w:rPr>
          <w:rFonts w:ascii="Tahoma" w:hAnsi="Tahoma" w:cs="Tahoma"/>
          <w:b/>
          <w:bCs/>
          <w:u w:val="single"/>
        </w:rPr>
        <w:t xml:space="preserve">Wymagania </w:t>
      </w:r>
      <w:r w:rsidR="009426A8" w:rsidRPr="00D731BB">
        <w:rPr>
          <w:rFonts w:ascii="Tahoma" w:hAnsi="Tahoma" w:cs="Tahoma"/>
          <w:b/>
          <w:bCs/>
          <w:u w:val="single"/>
        </w:rPr>
        <w:t>pozostałe dotyczące dokumentacji projektowej</w:t>
      </w:r>
      <w:r w:rsidRPr="00D731BB">
        <w:rPr>
          <w:rFonts w:ascii="Tahoma" w:hAnsi="Tahoma" w:cs="Tahoma"/>
          <w:b/>
          <w:bCs/>
          <w:u w:val="single"/>
        </w:rPr>
        <w:t xml:space="preserve">: </w:t>
      </w:r>
    </w:p>
    <w:p w14:paraId="00248FB8" w14:textId="77777777" w:rsidR="00FC0822" w:rsidRPr="00D731BB" w:rsidRDefault="00FC0822" w:rsidP="009D4448">
      <w:pPr>
        <w:pStyle w:val="Akapitzlist"/>
        <w:numPr>
          <w:ilvl w:val="0"/>
          <w:numId w:val="18"/>
        </w:numPr>
        <w:spacing w:line="276" w:lineRule="auto"/>
        <w:contextualSpacing/>
        <w:jc w:val="both"/>
        <w:rPr>
          <w:rFonts w:ascii="Tahoma" w:hAnsi="Tahoma" w:cs="Tahoma"/>
          <w:vanish/>
        </w:rPr>
      </w:pPr>
    </w:p>
    <w:p w14:paraId="15AA3CD8" w14:textId="77777777" w:rsidR="00FC0822" w:rsidRPr="00D731BB" w:rsidRDefault="00FC0822" w:rsidP="009D4448">
      <w:pPr>
        <w:pStyle w:val="Akapitzlist"/>
        <w:numPr>
          <w:ilvl w:val="0"/>
          <w:numId w:val="18"/>
        </w:numPr>
        <w:spacing w:line="276" w:lineRule="auto"/>
        <w:contextualSpacing/>
        <w:jc w:val="both"/>
        <w:rPr>
          <w:rFonts w:ascii="Tahoma" w:hAnsi="Tahoma" w:cs="Tahoma"/>
          <w:vanish/>
        </w:rPr>
      </w:pPr>
    </w:p>
    <w:p w14:paraId="3EECEA62" w14:textId="77777777" w:rsidR="00FC0822" w:rsidRPr="00D731BB" w:rsidRDefault="00FC0822" w:rsidP="009D4448">
      <w:pPr>
        <w:pStyle w:val="Akapitzlist"/>
        <w:numPr>
          <w:ilvl w:val="0"/>
          <w:numId w:val="18"/>
        </w:numPr>
        <w:spacing w:line="276" w:lineRule="auto"/>
        <w:contextualSpacing/>
        <w:jc w:val="both"/>
        <w:rPr>
          <w:rFonts w:ascii="Tahoma" w:hAnsi="Tahoma" w:cs="Tahoma"/>
          <w:vanish/>
        </w:rPr>
      </w:pPr>
    </w:p>
    <w:p w14:paraId="21E8977D" w14:textId="77777777" w:rsidR="00FC0822" w:rsidRPr="00D731BB" w:rsidRDefault="00FC0822" w:rsidP="009D4448">
      <w:pPr>
        <w:pStyle w:val="Akapitzlist"/>
        <w:numPr>
          <w:ilvl w:val="1"/>
          <w:numId w:val="18"/>
        </w:numPr>
        <w:spacing w:line="276" w:lineRule="auto"/>
        <w:contextualSpacing/>
        <w:jc w:val="both"/>
        <w:rPr>
          <w:rFonts w:ascii="Tahoma" w:hAnsi="Tahoma" w:cs="Tahoma"/>
          <w:vanish/>
        </w:rPr>
      </w:pPr>
    </w:p>
    <w:p w14:paraId="703657B9" w14:textId="77777777" w:rsidR="00DB43C1" w:rsidRDefault="00FC0822" w:rsidP="00DB43C1">
      <w:pPr>
        <w:pStyle w:val="Akapitzlist"/>
        <w:keepNext/>
        <w:numPr>
          <w:ilvl w:val="2"/>
          <w:numId w:val="32"/>
        </w:numPr>
        <w:spacing w:line="276" w:lineRule="auto"/>
        <w:ind w:left="1134" w:hanging="425"/>
        <w:contextualSpacing/>
        <w:jc w:val="both"/>
        <w:rPr>
          <w:rFonts w:ascii="Tahoma" w:hAnsi="Tahoma" w:cs="Tahoma"/>
        </w:rPr>
      </w:pPr>
      <w:r w:rsidRPr="00D731BB">
        <w:rPr>
          <w:rFonts w:ascii="Tahoma" w:hAnsi="Tahoma" w:cs="Tahoma"/>
        </w:rPr>
        <w:t>Dokumentacja projektowa musi być kompletna z punktu widzenia celu jakiemu ma służyć, czyli musi umożliwić uzyskanie wymaganych decyzji i pozwoleń oraz realizację robót budowlanych. Dokumentacja projektowa musi w szczególności spełniać wymagania obowiązujących przepisów prawa, zasad wiedzy technicznej a także warunki określone w uchwalonych miejscowych planach zagospodarowania przestrzennego oraz wydanych decyzjach administracyjnych. Dokumentacja projektowa musi być wewnętrznie spójna, zawierać optymalne rozwiązania funkcjonalne, użytkowe, konstrukcyjne, materiałowe, kosztowe. Wykonawca dokumentacji projektowej musi uzyskać, własnym staraniem i na własny koszt, wszystkie wymagane przepisami opinie i uzgodnienia oraz pozwolenia i decyzje. Wykonawca zapewni skoordynowanie techniczne wykonanych opracowań oraz projektów wykonawczych;</w:t>
      </w:r>
    </w:p>
    <w:p w14:paraId="23EF24F9" w14:textId="77777777" w:rsidR="00DB43C1" w:rsidRDefault="00345444" w:rsidP="00DB43C1">
      <w:pPr>
        <w:pStyle w:val="Akapitzlist"/>
        <w:keepNext/>
        <w:numPr>
          <w:ilvl w:val="2"/>
          <w:numId w:val="32"/>
        </w:numPr>
        <w:spacing w:line="276" w:lineRule="auto"/>
        <w:ind w:left="1134" w:hanging="425"/>
        <w:contextualSpacing/>
        <w:jc w:val="both"/>
        <w:rPr>
          <w:rFonts w:ascii="Tahoma" w:hAnsi="Tahoma" w:cs="Tahoma"/>
        </w:rPr>
      </w:pPr>
      <w:r w:rsidRPr="00DB43C1">
        <w:rPr>
          <w:rFonts w:ascii="Tahoma" w:hAnsi="Tahoma" w:cs="Tahoma"/>
        </w:rPr>
        <w:t xml:space="preserve">Dokumentację projektową należy wykonać zgodnie z przepisami określonymi w ustawie z dnia </w:t>
      </w:r>
      <w:r w:rsidRPr="00DB43C1">
        <w:rPr>
          <w:rFonts w:ascii="Tahoma" w:hAnsi="Tahoma" w:cs="Tahoma"/>
          <w:color w:val="000000" w:themeColor="text1"/>
        </w:rPr>
        <w:t>11 września 2019 r. Prawo zamówień publicznych (</w:t>
      </w:r>
      <w:r w:rsidR="00B4637F" w:rsidRPr="00DB43C1">
        <w:rPr>
          <w:rFonts w:ascii="Tahoma" w:hAnsi="Tahoma" w:cs="Tahoma"/>
          <w:color w:val="000000" w:themeColor="text1"/>
        </w:rPr>
        <w:t>tj.</w:t>
      </w:r>
      <w:r w:rsidRPr="00DB43C1">
        <w:rPr>
          <w:rFonts w:ascii="Tahoma" w:hAnsi="Tahoma" w:cs="Tahoma"/>
          <w:color w:val="000000" w:themeColor="text1"/>
        </w:rPr>
        <w:t xml:space="preserve"> Dz.U</w:t>
      </w:r>
      <w:r w:rsidR="00AB6D02" w:rsidRPr="00DB43C1">
        <w:rPr>
          <w:rFonts w:ascii="Tahoma" w:hAnsi="Tahoma" w:cs="Tahoma"/>
          <w:color w:val="000000" w:themeColor="text1"/>
        </w:rPr>
        <w:t>. z 202</w:t>
      </w:r>
      <w:r w:rsidR="00F911AD" w:rsidRPr="00DB43C1">
        <w:rPr>
          <w:rFonts w:ascii="Tahoma" w:hAnsi="Tahoma" w:cs="Tahoma"/>
          <w:color w:val="000000" w:themeColor="text1"/>
        </w:rPr>
        <w:t>4</w:t>
      </w:r>
      <w:r w:rsidR="00AB6D02" w:rsidRPr="00DB43C1">
        <w:rPr>
          <w:rFonts w:ascii="Tahoma" w:hAnsi="Tahoma" w:cs="Tahoma"/>
          <w:color w:val="000000" w:themeColor="text1"/>
        </w:rPr>
        <w:t xml:space="preserve"> poz. </w:t>
      </w:r>
      <w:r w:rsidR="00F911AD" w:rsidRPr="00DB43C1">
        <w:rPr>
          <w:rFonts w:ascii="Tahoma" w:hAnsi="Tahoma" w:cs="Tahoma"/>
          <w:color w:val="000000" w:themeColor="text1"/>
        </w:rPr>
        <w:t>1320</w:t>
      </w:r>
      <w:r w:rsidR="00AB6D02" w:rsidRPr="00DB43C1">
        <w:rPr>
          <w:rFonts w:ascii="Tahoma" w:hAnsi="Tahoma" w:cs="Tahoma"/>
          <w:color w:val="000000" w:themeColor="text1"/>
        </w:rPr>
        <w:t xml:space="preserve">), </w:t>
      </w:r>
      <w:r w:rsidRPr="00DB43C1">
        <w:rPr>
          <w:rFonts w:ascii="Tahoma" w:hAnsi="Tahoma" w:cs="Tahoma"/>
          <w:color w:val="000000" w:themeColor="text1"/>
        </w:rPr>
        <w:t>w Rozporządzeniu Ministra Infrastruktury z dnia 20 grudnia 2021 r. w</w:t>
      </w:r>
      <w:r w:rsidR="00F911AD" w:rsidRPr="00DB43C1">
        <w:rPr>
          <w:rFonts w:ascii="Tahoma" w:hAnsi="Tahoma" w:cs="Tahoma"/>
          <w:color w:val="000000" w:themeColor="text1"/>
        </w:rPr>
        <w:t> </w:t>
      </w:r>
      <w:r w:rsidRPr="00DB43C1">
        <w:rPr>
          <w:rFonts w:ascii="Tahoma" w:hAnsi="Tahoma" w:cs="Tahoma"/>
          <w:color w:val="000000" w:themeColor="text1"/>
        </w:rPr>
        <w:t xml:space="preserve">sprawie szczegółowego </w:t>
      </w:r>
      <w:r w:rsidRPr="00DB43C1">
        <w:rPr>
          <w:rFonts w:ascii="Tahoma" w:hAnsi="Tahoma" w:cs="Tahoma"/>
        </w:rPr>
        <w:t>zakresu i formy dokumentacji projektowej, specyfikacji technicznych wykonania i odbioru robót budowlanych oraz programu funkcjonalno-użytkowego (</w:t>
      </w:r>
      <w:r w:rsidR="00B4637F" w:rsidRPr="00DB43C1">
        <w:rPr>
          <w:rFonts w:ascii="Tahoma" w:hAnsi="Tahoma" w:cs="Tahoma"/>
        </w:rPr>
        <w:t>tj.</w:t>
      </w:r>
      <w:r w:rsidRPr="00DB43C1">
        <w:rPr>
          <w:rFonts w:ascii="Tahoma" w:hAnsi="Tahoma" w:cs="Tahoma"/>
        </w:rPr>
        <w:t xml:space="preserve"> Dz.U. z 2021 poz. 2454 ze zm.) oraz</w:t>
      </w:r>
      <w:r w:rsidR="00AB6D02" w:rsidRPr="00DB43C1">
        <w:rPr>
          <w:rFonts w:ascii="Tahoma" w:hAnsi="Tahoma" w:cs="Tahoma"/>
        </w:rPr>
        <w:t xml:space="preserve"> w</w:t>
      </w:r>
      <w:r w:rsidRPr="00DB43C1">
        <w:rPr>
          <w:rFonts w:ascii="Tahoma" w:hAnsi="Tahoma" w:cs="Tahoma"/>
        </w:rPr>
        <w:t xml:space="preserve"> Rozporządzeniu Ministra Rozwoju z dn. 11 września 2020 r. w sprawie szczegółowego zakresu projektu budowlanego (</w:t>
      </w:r>
      <w:r w:rsidR="00B4637F" w:rsidRPr="00DB43C1">
        <w:rPr>
          <w:rFonts w:ascii="Tahoma" w:hAnsi="Tahoma" w:cs="Tahoma"/>
        </w:rPr>
        <w:t>tj.</w:t>
      </w:r>
      <w:r w:rsidRPr="00DB43C1">
        <w:rPr>
          <w:rFonts w:ascii="Tahoma" w:hAnsi="Tahoma" w:cs="Tahoma"/>
        </w:rPr>
        <w:t xml:space="preserve"> Dz.U. z 2022, poz.1679);</w:t>
      </w:r>
    </w:p>
    <w:p w14:paraId="6AABFCBE" w14:textId="77777777" w:rsidR="00DB43C1" w:rsidRDefault="00FC0822" w:rsidP="00DB43C1">
      <w:pPr>
        <w:pStyle w:val="Akapitzlist"/>
        <w:keepNext/>
        <w:numPr>
          <w:ilvl w:val="2"/>
          <w:numId w:val="32"/>
        </w:numPr>
        <w:spacing w:line="276" w:lineRule="auto"/>
        <w:ind w:left="1134" w:hanging="425"/>
        <w:contextualSpacing/>
        <w:jc w:val="both"/>
        <w:rPr>
          <w:rFonts w:ascii="Tahoma" w:hAnsi="Tahoma" w:cs="Tahoma"/>
        </w:rPr>
      </w:pPr>
      <w:r w:rsidRPr="00DB43C1">
        <w:rPr>
          <w:rFonts w:ascii="Tahoma" w:hAnsi="Tahoma" w:cs="Tahoma"/>
        </w:rPr>
        <w:t>Dokumentacja projektowa, musi być opatrzona klauzulą kompletności i przydatności z punktu widzenia celu, któremu ma służyć. Musi zawierać wymagane opinie, uzgodnienia, pozwolenia, sprawdzenia.</w:t>
      </w:r>
    </w:p>
    <w:p w14:paraId="63590F6B" w14:textId="77777777" w:rsidR="00DB43C1" w:rsidRDefault="00AB6D02" w:rsidP="00DB43C1">
      <w:pPr>
        <w:pStyle w:val="Akapitzlist"/>
        <w:keepNext/>
        <w:numPr>
          <w:ilvl w:val="2"/>
          <w:numId w:val="32"/>
        </w:numPr>
        <w:spacing w:line="276" w:lineRule="auto"/>
        <w:ind w:left="1134" w:hanging="425"/>
        <w:contextualSpacing/>
        <w:jc w:val="both"/>
        <w:rPr>
          <w:rFonts w:ascii="Tahoma" w:hAnsi="Tahoma" w:cs="Tahoma"/>
        </w:rPr>
      </w:pPr>
      <w:r w:rsidRPr="00DB43C1">
        <w:rPr>
          <w:rFonts w:ascii="Tahoma" w:hAnsi="Tahoma" w:cs="Tahoma"/>
        </w:rPr>
        <w:t>Wykonawca jest zobowiązany do uzyskania niezbędnych opinii, uzgodnień, pozwoleń, decyzji wymaganych do prawidłowego wykonania dokumentacji projektowej.</w:t>
      </w:r>
    </w:p>
    <w:p w14:paraId="563FB142" w14:textId="0CA2F9E2" w:rsidR="006D3513" w:rsidRPr="00DB43C1" w:rsidRDefault="006B29BD" w:rsidP="00DB43C1">
      <w:pPr>
        <w:pStyle w:val="Akapitzlist"/>
        <w:keepNext/>
        <w:numPr>
          <w:ilvl w:val="2"/>
          <w:numId w:val="32"/>
        </w:numPr>
        <w:spacing w:line="276" w:lineRule="auto"/>
        <w:ind w:left="1134" w:hanging="425"/>
        <w:contextualSpacing/>
        <w:jc w:val="both"/>
        <w:rPr>
          <w:rFonts w:ascii="Tahoma" w:hAnsi="Tahoma" w:cs="Tahoma"/>
        </w:rPr>
      </w:pPr>
      <w:r w:rsidRPr="00DB43C1">
        <w:rPr>
          <w:rFonts w:ascii="Tahoma" w:hAnsi="Tahoma" w:cs="Tahoma"/>
          <w:color w:val="000000" w:themeColor="text1"/>
        </w:rPr>
        <w:t xml:space="preserve">Projekt budowlany podlega akceptacji przez </w:t>
      </w:r>
      <w:r w:rsidR="00F911AD" w:rsidRPr="00DB43C1">
        <w:rPr>
          <w:rFonts w:ascii="Tahoma" w:hAnsi="Tahoma" w:cs="Tahoma"/>
          <w:color w:val="000000" w:themeColor="text1"/>
        </w:rPr>
        <w:t>z</w:t>
      </w:r>
      <w:r w:rsidR="003879DB" w:rsidRPr="00DB43C1">
        <w:rPr>
          <w:rFonts w:ascii="Tahoma" w:hAnsi="Tahoma" w:cs="Tahoma"/>
          <w:color w:val="000000" w:themeColor="text1"/>
        </w:rPr>
        <w:t>amawiającego</w:t>
      </w:r>
      <w:r w:rsidRPr="00DB43C1">
        <w:rPr>
          <w:rFonts w:ascii="Tahoma" w:hAnsi="Tahoma" w:cs="Tahoma"/>
          <w:color w:val="000000" w:themeColor="text1"/>
        </w:rPr>
        <w:t>. Z wnioskiem</w:t>
      </w:r>
      <w:r w:rsidR="002B3238" w:rsidRPr="00DB43C1">
        <w:rPr>
          <w:rFonts w:ascii="Tahoma" w:hAnsi="Tahoma" w:cs="Tahoma"/>
          <w:color w:val="000000" w:themeColor="text1"/>
        </w:rPr>
        <w:t xml:space="preserve"> </w:t>
      </w:r>
      <w:r w:rsidRPr="00DB43C1">
        <w:rPr>
          <w:rFonts w:ascii="Tahoma" w:hAnsi="Tahoma" w:cs="Tahoma"/>
          <w:color w:val="000000" w:themeColor="text1"/>
        </w:rPr>
        <w:t xml:space="preserve">o akceptację projektu budowlanego występuje </w:t>
      </w:r>
      <w:r w:rsidR="00F911AD" w:rsidRPr="00DB43C1">
        <w:rPr>
          <w:rFonts w:ascii="Tahoma" w:hAnsi="Tahoma" w:cs="Tahoma"/>
          <w:color w:val="000000" w:themeColor="text1"/>
        </w:rPr>
        <w:t>w</w:t>
      </w:r>
      <w:r w:rsidR="003879DB" w:rsidRPr="00DB43C1">
        <w:rPr>
          <w:rFonts w:ascii="Tahoma" w:hAnsi="Tahoma" w:cs="Tahoma"/>
          <w:color w:val="000000" w:themeColor="text1"/>
        </w:rPr>
        <w:t>ykonawca</w:t>
      </w:r>
      <w:r w:rsidRPr="00DB43C1">
        <w:rPr>
          <w:rFonts w:ascii="Tahoma" w:hAnsi="Tahoma" w:cs="Tahoma"/>
          <w:color w:val="000000" w:themeColor="text1"/>
        </w:rPr>
        <w:t xml:space="preserve">. </w:t>
      </w:r>
      <w:r w:rsidR="003879DB" w:rsidRPr="00DB43C1">
        <w:rPr>
          <w:rFonts w:ascii="Tahoma" w:hAnsi="Tahoma" w:cs="Tahoma"/>
          <w:color w:val="000000" w:themeColor="text1"/>
        </w:rPr>
        <w:t>Zamawiający</w:t>
      </w:r>
      <w:r w:rsidRPr="00DB43C1">
        <w:rPr>
          <w:rFonts w:ascii="Tahoma" w:hAnsi="Tahoma" w:cs="Tahoma"/>
          <w:color w:val="000000" w:themeColor="text1"/>
        </w:rPr>
        <w:t xml:space="preserve"> w terminie do 7 dni</w:t>
      </w:r>
      <w:r w:rsidR="00345444" w:rsidRPr="00DB43C1">
        <w:rPr>
          <w:rFonts w:ascii="Tahoma" w:hAnsi="Tahoma" w:cs="Tahoma"/>
          <w:color w:val="000000" w:themeColor="text1"/>
        </w:rPr>
        <w:t xml:space="preserve"> roboczych</w:t>
      </w:r>
      <w:r w:rsidRPr="00DB43C1">
        <w:rPr>
          <w:rFonts w:ascii="Tahoma" w:hAnsi="Tahoma" w:cs="Tahoma"/>
          <w:color w:val="000000" w:themeColor="text1"/>
        </w:rPr>
        <w:t xml:space="preserve"> od daty przekazania projektu budowlanego przekaże informację o akceptacji projektu budowlanego lub zgłosi uwagi/zastrz</w:t>
      </w:r>
      <w:r w:rsidR="00333BA5" w:rsidRPr="00DB43C1">
        <w:rPr>
          <w:rFonts w:ascii="Tahoma" w:hAnsi="Tahoma" w:cs="Tahoma"/>
          <w:color w:val="000000" w:themeColor="text1"/>
        </w:rPr>
        <w:t>eżenia, które należy uwzględnić</w:t>
      </w:r>
      <w:r w:rsidR="002B3238" w:rsidRPr="00DB43C1">
        <w:rPr>
          <w:rFonts w:ascii="Tahoma" w:hAnsi="Tahoma" w:cs="Tahoma"/>
          <w:color w:val="000000" w:themeColor="text1"/>
        </w:rPr>
        <w:t xml:space="preserve"> </w:t>
      </w:r>
      <w:r w:rsidRPr="00DB43C1">
        <w:rPr>
          <w:rFonts w:ascii="Tahoma" w:hAnsi="Tahoma" w:cs="Tahoma"/>
          <w:color w:val="000000" w:themeColor="text1"/>
        </w:rPr>
        <w:t xml:space="preserve">w projekcie budowlanym. Po </w:t>
      </w:r>
      <w:r w:rsidRPr="00DB43C1">
        <w:rPr>
          <w:rFonts w:ascii="Tahoma" w:hAnsi="Tahoma" w:cs="Tahoma"/>
          <w:color w:val="000000" w:themeColor="text1"/>
        </w:rPr>
        <w:lastRenderedPageBreak/>
        <w:t xml:space="preserve">uzyskaniu akceptacji projektu budowlanego przez </w:t>
      </w:r>
      <w:r w:rsidR="00F911AD" w:rsidRPr="00DB43C1">
        <w:rPr>
          <w:rFonts w:ascii="Tahoma" w:hAnsi="Tahoma" w:cs="Tahoma"/>
          <w:color w:val="000000" w:themeColor="text1"/>
        </w:rPr>
        <w:t>z</w:t>
      </w:r>
      <w:r w:rsidR="003879DB" w:rsidRPr="00DB43C1">
        <w:rPr>
          <w:rFonts w:ascii="Tahoma" w:hAnsi="Tahoma" w:cs="Tahoma"/>
          <w:color w:val="000000" w:themeColor="text1"/>
        </w:rPr>
        <w:t>amawiającego</w:t>
      </w:r>
      <w:r w:rsidRPr="00DB43C1">
        <w:rPr>
          <w:rFonts w:ascii="Tahoma" w:hAnsi="Tahoma" w:cs="Tahoma"/>
          <w:color w:val="000000" w:themeColor="text1"/>
        </w:rPr>
        <w:t xml:space="preserve">, </w:t>
      </w:r>
      <w:r w:rsidR="003879DB" w:rsidRPr="00DB43C1">
        <w:rPr>
          <w:rFonts w:ascii="Tahoma" w:hAnsi="Tahoma" w:cs="Tahoma"/>
          <w:color w:val="000000" w:themeColor="text1"/>
        </w:rPr>
        <w:t>Wykonawca</w:t>
      </w:r>
      <w:r w:rsidRPr="00DB43C1">
        <w:rPr>
          <w:rFonts w:ascii="Tahoma" w:hAnsi="Tahoma" w:cs="Tahoma"/>
          <w:color w:val="000000" w:themeColor="text1"/>
        </w:rPr>
        <w:t xml:space="preserve"> może wystąpić o uzyskanie pozwolenia na budowę.</w:t>
      </w:r>
    </w:p>
    <w:p w14:paraId="4DF0FD05" w14:textId="17AC19E0" w:rsidR="006D0BE5" w:rsidRPr="00D93F2A" w:rsidRDefault="006D0BE5" w:rsidP="00D93F2A">
      <w:pPr>
        <w:pStyle w:val="Akapitzlist"/>
        <w:keepNext/>
        <w:numPr>
          <w:ilvl w:val="2"/>
          <w:numId w:val="32"/>
        </w:numPr>
        <w:spacing w:line="276" w:lineRule="auto"/>
        <w:ind w:left="1134" w:hanging="425"/>
        <w:contextualSpacing/>
        <w:jc w:val="both"/>
        <w:rPr>
          <w:rFonts w:ascii="Tahoma" w:hAnsi="Tahoma" w:cs="Tahoma"/>
          <w:color w:val="000000" w:themeColor="text1"/>
        </w:rPr>
      </w:pPr>
      <w:r w:rsidRPr="00D93F2A">
        <w:rPr>
          <w:rFonts w:ascii="Tahoma" w:hAnsi="Tahoma" w:cs="Tahoma"/>
          <w:color w:val="000000" w:themeColor="text1"/>
        </w:rPr>
        <w:t>Opracowanie operatu dendrologicznego obejmującego drzewa kolidujące z inwestycją, przygotowanie wniosku oraz uzyskanie decyzji o wycince drzew (jeżeli będzie wymagana).</w:t>
      </w:r>
    </w:p>
    <w:p w14:paraId="1EEF6851" w14:textId="17DA0989" w:rsidR="006D3513" w:rsidRPr="00D93F2A" w:rsidRDefault="006B29BD" w:rsidP="00D93F2A">
      <w:pPr>
        <w:pStyle w:val="Akapitzlist"/>
        <w:keepNext/>
        <w:numPr>
          <w:ilvl w:val="2"/>
          <w:numId w:val="32"/>
        </w:numPr>
        <w:spacing w:line="276" w:lineRule="auto"/>
        <w:ind w:left="1134" w:hanging="425"/>
        <w:contextualSpacing/>
        <w:jc w:val="both"/>
        <w:rPr>
          <w:rFonts w:ascii="Tahoma" w:hAnsi="Tahoma" w:cs="Tahoma"/>
          <w:color w:val="000000" w:themeColor="text1"/>
        </w:rPr>
      </w:pPr>
      <w:r w:rsidRPr="00D93F2A">
        <w:rPr>
          <w:rFonts w:ascii="Tahoma" w:hAnsi="Tahoma" w:cs="Tahoma"/>
          <w:color w:val="000000" w:themeColor="text1"/>
        </w:rPr>
        <w:t xml:space="preserve">Opracowanie operatów wodnoprawnych na odprowadzenie wód opadowych wraz z uzyskaniem pozwoleń </w:t>
      </w:r>
      <w:r w:rsidR="005F3EC6" w:rsidRPr="00D93F2A">
        <w:rPr>
          <w:rFonts w:ascii="Tahoma" w:hAnsi="Tahoma" w:cs="Tahoma"/>
          <w:color w:val="000000" w:themeColor="text1"/>
        </w:rPr>
        <w:t>wodnoprawnych (</w:t>
      </w:r>
      <w:r w:rsidR="002C63C9" w:rsidRPr="00D93F2A">
        <w:rPr>
          <w:rFonts w:ascii="Tahoma" w:hAnsi="Tahoma" w:cs="Tahoma"/>
          <w:color w:val="000000" w:themeColor="text1"/>
        </w:rPr>
        <w:t>jeśli będzie to wymagane).</w:t>
      </w:r>
      <w:r w:rsidRPr="00D93F2A">
        <w:rPr>
          <w:rFonts w:ascii="Tahoma" w:hAnsi="Tahoma" w:cs="Tahoma"/>
          <w:color w:val="000000" w:themeColor="text1"/>
        </w:rPr>
        <w:t xml:space="preserve"> </w:t>
      </w:r>
    </w:p>
    <w:p w14:paraId="6181A844" w14:textId="77777777" w:rsidR="006D3513" w:rsidRPr="00D93F2A" w:rsidRDefault="006B29BD" w:rsidP="00D93F2A">
      <w:pPr>
        <w:pStyle w:val="Akapitzlist"/>
        <w:keepNext/>
        <w:numPr>
          <w:ilvl w:val="2"/>
          <w:numId w:val="32"/>
        </w:numPr>
        <w:spacing w:line="276" w:lineRule="auto"/>
        <w:ind w:left="1134" w:hanging="425"/>
        <w:contextualSpacing/>
        <w:jc w:val="both"/>
        <w:rPr>
          <w:rFonts w:ascii="Tahoma" w:hAnsi="Tahoma" w:cs="Tahoma"/>
          <w:color w:val="000000" w:themeColor="text1"/>
        </w:rPr>
      </w:pPr>
      <w:r w:rsidRPr="00D93F2A">
        <w:rPr>
          <w:rFonts w:ascii="Tahoma" w:hAnsi="Tahoma" w:cs="Tahoma"/>
          <w:color w:val="000000" w:themeColor="text1"/>
        </w:rPr>
        <w:t>Przygotowanie i złożenie wniosku o wydanie pozwolenia na budowę</w:t>
      </w:r>
      <w:r w:rsidR="002B3238" w:rsidRPr="00D93F2A">
        <w:rPr>
          <w:rFonts w:ascii="Tahoma" w:hAnsi="Tahoma" w:cs="Tahoma"/>
          <w:color w:val="000000" w:themeColor="text1"/>
        </w:rPr>
        <w:t>/rozbiórkę</w:t>
      </w:r>
      <w:r w:rsidRPr="00D93F2A">
        <w:rPr>
          <w:rFonts w:ascii="Tahoma" w:hAnsi="Tahoma" w:cs="Tahoma"/>
          <w:color w:val="000000" w:themeColor="text1"/>
        </w:rPr>
        <w:t xml:space="preserve"> oraz uzyskanie na rzecz </w:t>
      </w:r>
      <w:r w:rsidR="003879DB" w:rsidRPr="00D93F2A">
        <w:rPr>
          <w:rFonts w:ascii="Tahoma" w:hAnsi="Tahoma" w:cs="Tahoma"/>
          <w:color w:val="000000" w:themeColor="text1"/>
        </w:rPr>
        <w:t>Zamawiającego</w:t>
      </w:r>
      <w:r w:rsidRPr="00D93F2A">
        <w:rPr>
          <w:rFonts w:ascii="Tahoma" w:hAnsi="Tahoma" w:cs="Tahoma"/>
          <w:color w:val="000000" w:themeColor="text1"/>
        </w:rPr>
        <w:t xml:space="preserve"> decyzji o pozwoleniu na budowę. Materiały będące załącznikami do wniosku przygotowuje </w:t>
      </w:r>
      <w:r w:rsidR="003879DB" w:rsidRPr="00D93F2A">
        <w:rPr>
          <w:rFonts w:ascii="Tahoma" w:hAnsi="Tahoma" w:cs="Tahoma"/>
          <w:color w:val="000000" w:themeColor="text1"/>
        </w:rPr>
        <w:t>Wykonawca</w:t>
      </w:r>
      <w:r w:rsidRPr="00D93F2A">
        <w:rPr>
          <w:rFonts w:ascii="Tahoma" w:hAnsi="Tahoma" w:cs="Tahoma"/>
          <w:color w:val="000000" w:themeColor="text1"/>
        </w:rPr>
        <w:t xml:space="preserve"> i ponosi pełną odpowiedzialność za ich przygotowanie. Wniosek składa </w:t>
      </w:r>
      <w:r w:rsidR="003879DB" w:rsidRPr="00D93F2A">
        <w:rPr>
          <w:rFonts w:ascii="Tahoma" w:hAnsi="Tahoma" w:cs="Tahoma"/>
          <w:color w:val="000000" w:themeColor="text1"/>
        </w:rPr>
        <w:t>Wykonawca</w:t>
      </w:r>
      <w:r w:rsidRPr="00D93F2A">
        <w:rPr>
          <w:rFonts w:ascii="Tahoma" w:hAnsi="Tahoma" w:cs="Tahoma"/>
          <w:color w:val="000000" w:themeColor="text1"/>
        </w:rPr>
        <w:t xml:space="preserve"> na podstawie pełnomocnictwa udzielonego przez </w:t>
      </w:r>
      <w:r w:rsidR="003879DB" w:rsidRPr="00D93F2A">
        <w:rPr>
          <w:rFonts w:ascii="Tahoma" w:hAnsi="Tahoma" w:cs="Tahoma"/>
          <w:color w:val="000000" w:themeColor="text1"/>
        </w:rPr>
        <w:t>Zamawiającego</w:t>
      </w:r>
      <w:r w:rsidRPr="00D93F2A">
        <w:rPr>
          <w:rFonts w:ascii="Tahoma" w:hAnsi="Tahoma" w:cs="Tahoma"/>
          <w:color w:val="000000" w:themeColor="text1"/>
        </w:rPr>
        <w:t>.</w:t>
      </w:r>
    </w:p>
    <w:p w14:paraId="36FEEB36" w14:textId="65C5E1E3" w:rsidR="00FA32A2" w:rsidRPr="00D93F2A" w:rsidRDefault="003879DB" w:rsidP="00D93F2A">
      <w:pPr>
        <w:pStyle w:val="Akapitzlist"/>
        <w:keepNext/>
        <w:numPr>
          <w:ilvl w:val="2"/>
          <w:numId w:val="32"/>
        </w:numPr>
        <w:spacing w:line="276" w:lineRule="auto"/>
        <w:ind w:left="1134" w:hanging="425"/>
        <w:contextualSpacing/>
        <w:jc w:val="both"/>
        <w:rPr>
          <w:rFonts w:ascii="Tahoma" w:hAnsi="Tahoma" w:cs="Tahoma"/>
          <w:color w:val="000000" w:themeColor="text1"/>
        </w:rPr>
      </w:pPr>
      <w:r w:rsidRPr="00D93F2A">
        <w:rPr>
          <w:rFonts w:ascii="Tahoma" w:hAnsi="Tahoma" w:cs="Tahoma"/>
          <w:color w:val="000000" w:themeColor="text1"/>
        </w:rPr>
        <w:t>Zamawiający</w:t>
      </w:r>
      <w:r w:rsidR="004F0483" w:rsidRPr="00D93F2A">
        <w:rPr>
          <w:rFonts w:ascii="Tahoma" w:hAnsi="Tahoma" w:cs="Tahoma"/>
          <w:color w:val="000000" w:themeColor="text1"/>
        </w:rPr>
        <w:t xml:space="preserve"> udzieli </w:t>
      </w:r>
      <w:r w:rsidRPr="00D93F2A">
        <w:rPr>
          <w:rFonts w:ascii="Tahoma" w:hAnsi="Tahoma" w:cs="Tahoma"/>
          <w:color w:val="000000" w:themeColor="text1"/>
        </w:rPr>
        <w:t>Wykonawcy</w:t>
      </w:r>
      <w:r w:rsidR="004F0483" w:rsidRPr="00D93F2A">
        <w:rPr>
          <w:rFonts w:ascii="Tahoma" w:hAnsi="Tahoma" w:cs="Tahoma"/>
          <w:color w:val="000000" w:themeColor="text1"/>
        </w:rPr>
        <w:t xml:space="preserve"> pełnomocnictwa do występowania w imieniu Gminy Nowa Sól - Miasto przed wszystkimi władzami, urzędami i instytucjami, organami administracji państwowej, samorządowymi oraz właścicielami </w:t>
      </w:r>
      <w:r w:rsidR="00333BA5" w:rsidRPr="00D93F2A">
        <w:rPr>
          <w:rFonts w:ascii="Tahoma" w:hAnsi="Tahoma" w:cs="Tahoma"/>
          <w:color w:val="000000" w:themeColor="text1"/>
        </w:rPr>
        <w:t xml:space="preserve">nieruchomości </w:t>
      </w:r>
      <w:r w:rsidR="004F0483" w:rsidRPr="00D93F2A">
        <w:rPr>
          <w:rFonts w:ascii="Tahoma" w:hAnsi="Tahoma" w:cs="Tahoma"/>
          <w:color w:val="000000" w:themeColor="text1"/>
        </w:rPr>
        <w:t xml:space="preserve">w zakresie złożenia, uzyskania i odbioru wszelkich niezbędnych decyzji, pozwoleń, zezwoleń i zgód od właściwych władz, urzędów, organów, instytucji oraz właścicieli nieruchomości w zakresie opracowania dokumentacji projektowej zadania. </w:t>
      </w:r>
      <w:r w:rsidRPr="00D93F2A">
        <w:rPr>
          <w:rFonts w:ascii="Tahoma" w:hAnsi="Tahoma" w:cs="Tahoma"/>
          <w:color w:val="000000" w:themeColor="text1"/>
        </w:rPr>
        <w:t>Wykonawca</w:t>
      </w:r>
      <w:r w:rsidR="004F0483" w:rsidRPr="00D93F2A">
        <w:rPr>
          <w:rFonts w:ascii="Tahoma" w:hAnsi="Tahoma" w:cs="Tahoma"/>
          <w:color w:val="000000" w:themeColor="text1"/>
        </w:rPr>
        <w:t xml:space="preserve"> będzie działał jako pełnomocnik </w:t>
      </w:r>
      <w:r w:rsidRPr="00D93F2A">
        <w:rPr>
          <w:rFonts w:ascii="Tahoma" w:hAnsi="Tahoma" w:cs="Tahoma"/>
          <w:color w:val="000000" w:themeColor="text1"/>
        </w:rPr>
        <w:t>Zamawiającego</w:t>
      </w:r>
      <w:r w:rsidR="004F0483" w:rsidRPr="00D93F2A">
        <w:rPr>
          <w:rFonts w:ascii="Tahoma" w:hAnsi="Tahoma" w:cs="Tahoma"/>
          <w:color w:val="000000" w:themeColor="text1"/>
        </w:rPr>
        <w:t xml:space="preserve"> w zakresie określonym w pełnomocnictwie bez możliwości zaciągania zobowiązań finansowych w imieniu </w:t>
      </w:r>
      <w:r w:rsidRPr="00D93F2A">
        <w:rPr>
          <w:rFonts w:ascii="Tahoma" w:hAnsi="Tahoma" w:cs="Tahoma"/>
          <w:color w:val="000000" w:themeColor="text1"/>
        </w:rPr>
        <w:t>Zamawiającego</w:t>
      </w:r>
      <w:r w:rsidR="004F0483" w:rsidRPr="00D93F2A">
        <w:rPr>
          <w:rFonts w:ascii="Tahoma" w:hAnsi="Tahoma" w:cs="Tahoma"/>
          <w:color w:val="000000" w:themeColor="text1"/>
        </w:rPr>
        <w:t>.</w:t>
      </w:r>
      <w:bookmarkStart w:id="13" w:name="_Hlk7175499"/>
    </w:p>
    <w:p w14:paraId="6C9250E7" w14:textId="77777777" w:rsidR="00756349" w:rsidRPr="00D731BB" w:rsidRDefault="00B30F63" w:rsidP="00CA5444">
      <w:pPr>
        <w:pStyle w:val="Akapitzlist"/>
        <w:widowControl w:val="0"/>
        <w:numPr>
          <w:ilvl w:val="0"/>
          <w:numId w:val="10"/>
        </w:numPr>
        <w:autoSpaceDE w:val="0"/>
        <w:autoSpaceDN w:val="0"/>
        <w:spacing w:line="276" w:lineRule="auto"/>
        <w:jc w:val="both"/>
        <w:outlineLvl w:val="2"/>
        <w:rPr>
          <w:rFonts w:ascii="Tahoma" w:eastAsia="Tahoma" w:hAnsi="Tahoma" w:cs="Tahoma"/>
          <w:b/>
        </w:rPr>
      </w:pPr>
      <w:bookmarkStart w:id="14" w:name="_Toc86390065"/>
      <w:bookmarkEnd w:id="13"/>
      <w:r w:rsidRPr="00D731BB">
        <w:rPr>
          <w:rFonts w:ascii="Tahoma" w:eastAsia="Tahoma" w:hAnsi="Tahoma" w:cs="Tahoma"/>
          <w:b/>
        </w:rPr>
        <w:t>Pozostałe wymagania dotyczące przedmiotu zamówienia</w:t>
      </w:r>
      <w:bookmarkEnd w:id="14"/>
    </w:p>
    <w:p w14:paraId="15A92FA9" w14:textId="77777777" w:rsidR="00D93F2A" w:rsidRDefault="00904464" w:rsidP="00D93F2A">
      <w:pPr>
        <w:pStyle w:val="Akapitzlist"/>
        <w:numPr>
          <w:ilvl w:val="0"/>
          <w:numId w:val="33"/>
        </w:numPr>
        <w:spacing w:line="276" w:lineRule="auto"/>
        <w:ind w:left="1134" w:hanging="425"/>
        <w:contextualSpacing/>
        <w:jc w:val="both"/>
        <w:rPr>
          <w:rFonts w:ascii="Tahoma" w:hAnsi="Tahoma" w:cs="Tahoma"/>
        </w:rPr>
      </w:pPr>
      <w:r w:rsidRPr="00D731BB">
        <w:rPr>
          <w:rFonts w:ascii="Tahoma" w:hAnsi="Tahoma" w:cs="Tahoma"/>
        </w:rPr>
        <w:t xml:space="preserve">Opracowania i dokumentacje powstałe w wyniku realizacji przedmiotu </w:t>
      </w:r>
      <w:r w:rsidR="005F3EC6" w:rsidRPr="00D731BB">
        <w:rPr>
          <w:rFonts w:ascii="Tahoma" w:hAnsi="Tahoma" w:cs="Tahoma"/>
        </w:rPr>
        <w:t>zamówienia należy</w:t>
      </w:r>
      <w:r w:rsidRPr="00D731BB">
        <w:rPr>
          <w:rFonts w:ascii="Tahoma" w:hAnsi="Tahoma" w:cs="Tahoma"/>
        </w:rPr>
        <w:t xml:space="preserve"> </w:t>
      </w:r>
      <w:r w:rsidR="00B43B06" w:rsidRPr="00D731BB">
        <w:rPr>
          <w:rFonts w:ascii="Tahoma" w:hAnsi="Tahoma" w:cs="Tahoma"/>
        </w:rPr>
        <w:t xml:space="preserve">wykonać </w:t>
      </w:r>
      <w:r w:rsidR="00231667" w:rsidRPr="00D731BB">
        <w:rPr>
          <w:rFonts w:ascii="Tahoma" w:hAnsi="Tahoma" w:cs="Tahoma"/>
        </w:rPr>
        <w:t>w formie papierowej</w:t>
      </w:r>
      <w:r w:rsidR="00C83895" w:rsidRPr="00D731BB">
        <w:rPr>
          <w:rFonts w:ascii="Tahoma" w:hAnsi="Tahoma" w:cs="Tahoma"/>
        </w:rPr>
        <w:t xml:space="preserve"> i elektronicznej</w:t>
      </w:r>
      <w:r w:rsidR="006375BE" w:rsidRPr="00D731BB">
        <w:rPr>
          <w:rFonts w:ascii="Tahoma" w:hAnsi="Tahoma" w:cs="Tahoma"/>
        </w:rPr>
        <w:t>.</w:t>
      </w:r>
    </w:p>
    <w:p w14:paraId="2544CFF8" w14:textId="77777777" w:rsidR="00D93F2A" w:rsidRDefault="00C51558" w:rsidP="00D93F2A">
      <w:pPr>
        <w:pStyle w:val="Akapitzlist"/>
        <w:numPr>
          <w:ilvl w:val="0"/>
          <w:numId w:val="33"/>
        </w:numPr>
        <w:spacing w:line="276" w:lineRule="auto"/>
        <w:ind w:left="1134" w:hanging="425"/>
        <w:contextualSpacing/>
        <w:jc w:val="both"/>
        <w:rPr>
          <w:rFonts w:ascii="Tahoma" w:hAnsi="Tahoma" w:cs="Tahoma"/>
        </w:rPr>
      </w:pPr>
      <w:r w:rsidRPr="00D93F2A">
        <w:rPr>
          <w:rFonts w:ascii="Tahoma" w:hAnsi="Tahoma" w:cs="Tahoma"/>
        </w:rPr>
        <w:t>Forma elektroniczna dokumentacji musi być zgodna z treścią dokumentacji w formie papierowej.</w:t>
      </w:r>
    </w:p>
    <w:p w14:paraId="6AD1FC65" w14:textId="311C49B7" w:rsidR="00614FC1" w:rsidRPr="00D93F2A" w:rsidRDefault="006375BE" w:rsidP="00D93F2A">
      <w:pPr>
        <w:pStyle w:val="Akapitzlist"/>
        <w:numPr>
          <w:ilvl w:val="0"/>
          <w:numId w:val="33"/>
        </w:numPr>
        <w:spacing w:line="276" w:lineRule="auto"/>
        <w:ind w:left="1134" w:hanging="425"/>
        <w:contextualSpacing/>
        <w:jc w:val="both"/>
        <w:rPr>
          <w:rFonts w:ascii="Tahoma" w:hAnsi="Tahoma" w:cs="Tahoma"/>
        </w:rPr>
      </w:pPr>
      <w:r w:rsidRPr="00D93F2A">
        <w:rPr>
          <w:rFonts w:ascii="Tahoma" w:hAnsi="Tahoma" w:cs="Tahoma"/>
        </w:rPr>
        <w:t xml:space="preserve">W wyniku realizacji </w:t>
      </w:r>
      <w:r w:rsidR="00233FD5" w:rsidRPr="00D93F2A">
        <w:rPr>
          <w:rFonts w:ascii="Tahoma" w:hAnsi="Tahoma" w:cs="Tahoma"/>
        </w:rPr>
        <w:t>przedmiotu umowy</w:t>
      </w:r>
      <w:r w:rsidRPr="00D93F2A">
        <w:rPr>
          <w:rFonts w:ascii="Tahoma" w:hAnsi="Tahoma" w:cs="Tahoma"/>
        </w:rPr>
        <w:t xml:space="preserve"> należy przekazać </w:t>
      </w:r>
      <w:r w:rsidR="00F911AD" w:rsidRPr="00D93F2A">
        <w:rPr>
          <w:rFonts w:ascii="Tahoma" w:hAnsi="Tahoma" w:cs="Tahoma"/>
        </w:rPr>
        <w:t>z</w:t>
      </w:r>
      <w:r w:rsidR="003879DB" w:rsidRPr="00D93F2A">
        <w:rPr>
          <w:rFonts w:ascii="Tahoma" w:hAnsi="Tahoma" w:cs="Tahoma"/>
        </w:rPr>
        <w:t>amawiającemu</w:t>
      </w:r>
      <w:r w:rsidRPr="00D93F2A">
        <w:rPr>
          <w:rFonts w:ascii="Tahoma" w:hAnsi="Tahoma" w:cs="Tahoma"/>
        </w:rPr>
        <w:t xml:space="preserve"> dokumentację w</w:t>
      </w:r>
      <w:r w:rsidR="006101BF" w:rsidRPr="00D93F2A">
        <w:rPr>
          <w:rFonts w:ascii="Tahoma" w:hAnsi="Tahoma" w:cs="Tahoma"/>
        </w:rPr>
        <w:t> </w:t>
      </w:r>
      <w:r w:rsidRPr="00D93F2A">
        <w:rPr>
          <w:rFonts w:ascii="Tahoma" w:hAnsi="Tahoma" w:cs="Tahoma"/>
        </w:rPr>
        <w:t>ilości wskazanej w tabeli poniżej:</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5"/>
        <w:gridCol w:w="6675"/>
        <w:gridCol w:w="1572"/>
      </w:tblGrid>
      <w:tr w:rsidR="00BB7CA2" w:rsidRPr="00F911AD" w14:paraId="66E267B4" w14:textId="77777777" w:rsidTr="00D731BB">
        <w:trPr>
          <w:trHeight w:val="354"/>
          <w:jc w:val="right"/>
        </w:trPr>
        <w:tc>
          <w:tcPr>
            <w:tcW w:w="605" w:type="dxa"/>
            <w:vAlign w:val="center"/>
          </w:tcPr>
          <w:p w14:paraId="14CC9D10" w14:textId="77777777" w:rsidR="00274978" w:rsidRPr="00F911AD" w:rsidRDefault="00274978" w:rsidP="00D731BB">
            <w:pPr>
              <w:pStyle w:val="Default"/>
              <w:spacing w:line="276" w:lineRule="auto"/>
              <w:jc w:val="center"/>
              <w:rPr>
                <w:rFonts w:ascii="Tahoma" w:hAnsi="Tahoma" w:cs="Tahoma"/>
                <w:b/>
                <w:bCs/>
                <w:color w:val="auto"/>
                <w:sz w:val="22"/>
                <w:szCs w:val="22"/>
              </w:rPr>
            </w:pPr>
            <w:r w:rsidRPr="00F911AD">
              <w:rPr>
                <w:rFonts w:ascii="Tahoma" w:hAnsi="Tahoma" w:cs="Tahoma"/>
                <w:b/>
                <w:bCs/>
                <w:color w:val="auto"/>
                <w:sz w:val="22"/>
                <w:szCs w:val="22"/>
              </w:rPr>
              <w:t>Lp.</w:t>
            </w:r>
          </w:p>
        </w:tc>
        <w:tc>
          <w:tcPr>
            <w:tcW w:w="6675" w:type="dxa"/>
            <w:vAlign w:val="center"/>
          </w:tcPr>
          <w:p w14:paraId="08B237B9" w14:textId="77777777" w:rsidR="00274978" w:rsidRPr="00F911AD" w:rsidRDefault="00274978" w:rsidP="00D731BB">
            <w:pPr>
              <w:pStyle w:val="Default"/>
              <w:spacing w:line="276" w:lineRule="auto"/>
              <w:jc w:val="center"/>
              <w:rPr>
                <w:rFonts w:ascii="Tahoma" w:hAnsi="Tahoma" w:cs="Tahoma"/>
                <w:b/>
                <w:bCs/>
                <w:color w:val="auto"/>
                <w:sz w:val="22"/>
                <w:szCs w:val="22"/>
              </w:rPr>
            </w:pPr>
            <w:r w:rsidRPr="00F911AD">
              <w:rPr>
                <w:rFonts w:ascii="Tahoma" w:hAnsi="Tahoma" w:cs="Tahoma"/>
                <w:b/>
                <w:bCs/>
                <w:color w:val="auto"/>
                <w:sz w:val="22"/>
                <w:szCs w:val="22"/>
              </w:rPr>
              <w:t>Nazwa opracowania</w:t>
            </w:r>
          </w:p>
        </w:tc>
        <w:tc>
          <w:tcPr>
            <w:tcW w:w="1572" w:type="dxa"/>
            <w:vAlign w:val="center"/>
          </w:tcPr>
          <w:p w14:paraId="38105D91" w14:textId="77777777" w:rsidR="00274978" w:rsidRPr="00F911AD" w:rsidRDefault="00274978" w:rsidP="00D731BB">
            <w:pPr>
              <w:pStyle w:val="Default"/>
              <w:spacing w:line="276" w:lineRule="auto"/>
              <w:jc w:val="center"/>
              <w:rPr>
                <w:rFonts w:ascii="Tahoma" w:hAnsi="Tahoma" w:cs="Tahoma"/>
                <w:b/>
                <w:bCs/>
                <w:color w:val="auto"/>
                <w:sz w:val="22"/>
                <w:szCs w:val="22"/>
              </w:rPr>
            </w:pPr>
            <w:r w:rsidRPr="00F911AD">
              <w:rPr>
                <w:rFonts w:ascii="Tahoma" w:hAnsi="Tahoma" w:cs="Tahoma"/>
                <w:b/>
                <w:bCs/>
                <w:color w:val="auto"/>
                <w:sz w:val="22"/>
                <w:szCs w:val="22"/>
              </w:rPr>
              <w:t>Ilość egz</w:t>
            </w:r>
            <w:r w:rsidR="006007D6" w:rsidRPr="00F911AD">
              <w:rPr>
                <w:rFonts w:ascii="Tahoma" w:hAnsi="Tahoma" w:cs="Tahoma"/>
                <w:b/>
                <w:bCs/>
                <w:color w:val="auto"/>
                <w:sz w:val="22"/>
                <w:szCs w:val="22"/>
              </w:rPr>
              <w:t>.</w:t>
            </w:r>
            <w:r w:rsidR="00C83895" w:rsidRPr="00F911AD">
              <w:rPr>
                <w:rFonts w:ascii="Tahoma" w:hAnsi="Tahoma" w:cs="Tahoma"/>
                <w:b/>
                <w:bCs/>
                <w:color w:val="auto"/>
                <w:sz w:val="22"/>
                <w:szCs w:val="22"/>
              </w:rPr>
              <w:t xml:space="preserve"> w wersji papierowej</w:t>
            </w:r>
          </w:p>
        </w:tc>
      </w:tr>
      <w:tr w:rsidR="00235400" w:rsidRPr="00235400" w14:paraId="0AB52DA7" w14:textId="77777777" w:rsidTr="00D731BB">
        <w:trPr>
          <w:trHeight w:val="580"/>
          <w:jc w:val="right"/>
        </w:trPr>
        <w:tc>
          <w:tcPr>
            <w:tcW w:w="605" w:type="dxa"/>
            <w:vAlign w:val="center"/>
          </w:tcPr>
          <w:p w14:paraId="16B1510A" w14:textId="77777777" w:rsidR="006D239E" w:rsidRPr="005A0C0E" w:rsidRDefault="006D239E" w:rsidP="00D731BB">
            <w:pPr>
              <w:pStyle w:val="Default"/>
              <w:spacing w:line="276" w:lineRule="auto"/>
              <w:jc w:val="center"/>
              <w:rPr>
                <w:rFonts w:ascii="Tahoma" w:hAnsi="Tahoma" w:cs="Tahoma"/>
                <w:color w:val="000000" w:themeColor="text1"/>
                <w:sz w:val="22"/>
                <w:szCs w:val="22"/>
              </w:rPr>
            </w:pPr>
            <w:r w:rsidRPr="005A0C0E">
              <w:rPr>
                <w:rFonts w:ascii="Tahoma" w:hAnsi="Tahoma" w:cs="Tahoma"/>
                <w:color w:val="000000" w:themeColor="text1"/>
                <w:sz w:val="22"/>
                <w:szCs w:val="22"/>
              </w:rPr>
              <w:t>1.</w:t>
            </w:r>
          </w:p>
        </w:tc>
        <w:tc>
          <w:tcPr>
            <w:tcW w:w="6675" w:type="dxa"/>
            <w:vAlign w:val="center"/>
          </w:tcPr>
          <w:p w14:paraId="2B7EAEA5" w14:textId="774C715B" w:rsidR="006D239E" w:rsidRPr="005A0C0E" w:rsidRDefault="006D239E" w:rsidP="00D731BB">
            <w:pPr>
              <w:pStyle w:val="Default"/>
              <w:spacing w:line="276" w:lineRule="auto"/>
              <w:jc w:val="both"/>
              <w:rPr>
                <w:rFonts w:ascii="Tahoma" w:hAnsi="Tahoma" w:cs="Tahoma"/>
                <w:color w:val="000000" w:themeColor="text1"/>
                <w:sz w:val="22"/>
                <w:szCs w:val="22"/>
              </w:rPr>
            </w:pPr>
            <w:r w:rsidRPr="005A0C0E">
              <w:rPr>
                <w:rFonts w:ascii="Tahoma" w:hAnsi="Tahoma" w:cs="Tahoma"/>
                <w:color w:val="000000" w:themeColor="text1"/>
                <w:sz w:val="22"/>
                <w:szCs w:val="22"/>
              </w:rPr>
              <w:t>Dwie koncepcje budynku wraz z zagospodarowaniem terenu</w:t>
            </w:r>
          </w:p>
        </w:tc>
        <w:tc>
          <w:tcPr>
            <w:tcW w:w="1572" w:type="dxa"/>
            <w:vAlign w:val="center"/>
          </w:tcPr>
          <w:p w14:paraId="35FECAC1" w14:textId="639876B7" w:rsidR="006D239E" w:rsidRPr="005A0C0E" w:rsidRDefault="00DE102A" w:rsidP="00D731BB">
            <w:pPr>
              <w:pStyle w:val="Default"/>
              <w:spacing w:line="276" w:lineRule="auto"/>
              <w:rPr>
                <w:rFonts w:ascii="Tahoma" w:hAnsi="Tahoma" w:cs="Tahoma"/>
                <w:color w:val="000000" w:themeColor="text1"/>
                <w:sz w:val="22"/>
                <w:szCs w:val="22"/>
              </w:rPr>
            </w:pPr>
            <w:r w:rsidRPr="005A0C0E">
              <w:rPr>
                <w:rFonts w:ascii="Tahoma" w:hAnsi="Tahoma" w:cs="Tahoma"/>
                <w:color w:val="000000" w:themeColor="text1"/>
                <w:sz w:val="22"/>
                <w:szCs w:val="22"/>
              </w:rPr>
              <w:t>po 1</w:t>
            </w:r>
            <w:r w:rsidR="006D239E" w:rsidRPr="005A0C0E">
              <w:rPr>
                <w:rFonts w:ascii="Tahoma" w:hAnsi="Tahoma" w:cs="Tahoma"/>
                <w:color w:val="000000" w:themeColor="text1"/>
                <w:sz w:val="22"/>
                <w:szCs w:val="22"/>
              </w:rPr>
              <w:t xml:space="preserve"> egz. </w:t>
            </w:r>
          </w:p>
        </w:tc>
      </w:tr>
      <w:tr w:rsidR="006D239E" w:rsidRPr="00F911AD" w14:paraId="118D08F3" w14:textId="77777777" w:rsidTr="00D731BB">
        <w:trPr>
          <w:trHeight w:val="304"/>
          <w:jc w:val="right"/>
        </w:trPr>
        <w:tc>
          <w:tcPr>
            <w:tcW w:w="605" w:type="dxa"/>
            <w:vAlign w:val="center"/>
          </w:tcPr>
          <w:p w14:paraId="63A5037B" w14:textId="77777777"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2.</w:t>
            </w:r>
          </w:p>
        </w:tc>
        <w:tc>
          <w:tcPr>
            <w:tcW w:w="6675" w:type="dxa"/>
            <w:vAlign w:val="center"/>
          </w:tcPr>
          <w:p w14:paraId="4C837F24" w14:textId="516AABE2"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Kosztorysy szacunkowe dla każdej koncepcji</w:t>
            </w:r>
          </w:p>
        </w:tc>
        <w:tc>
          <w:tcPr>
            <w:tcW w:w="1572" w:type="dxa"/>
            <w:vAlign w:val="center"/>
          </w:tcPr>
          <w:p w14:paraId="6BB172C6" w14:textId="0450D260"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sz w:val="22"/>
                <w:szCs w:val="22"/>
              </w:rPr>
              <w:t xml:space="preserve">po 1 egz. </w:t>
            </w:r>
          </w:p>
        </w:tc>
      </w:tr>
      <w:tr w:rsidR="006D239E" w:rsidRPr="00F911AD" w14:paraId="469A2CFE" w14:textId="77777777" w:rsidTr="00D731BB">
        <w:trPr>
          <w:trHeight w:val="304"/>
          <w:jc w:val="right"/>
        </w:trPr>
        <w:tc>
          <w:tcPr>
            <w:tcW w:w="605" w:type="dxa"/>
            <w:vAlign w:val="center"/>
          </w:tcPr>
          <w:p w14:paraId="1FE35717" w14:textId="50CBD06A"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3.</w:t>
            </w:r>
          </w:p>
        </w:tc>
        <w:tc>
          <w:tcPr>
            <w:tcW w:w="6675" w:type="dxa"/>
            <w:vAlign w:val="center"/>
          </w:tcPr>
          <w:p w14:paraId="6F90D00A" w14:textId="2BA3551D"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Zbiór wniosków, uzyskanych opinii, uzgodnień, decyzji (przekazywane sukcesywnie – po ich otrzymaniu)</w:t>
            </w:r>
          </w:p>
        </w:tc>
        <w:tc>
          <w:tcPr>
            <w:tcW w:w="1572" w:type="dxa"/>
            <w:vAlign w:val="center"/>
          </w:tcPr>
          <w:p w14:paraId="218A02CD" w14:textId="340501C4"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sz w:val="22"/>
                <w:szCs w:val="22"/>
              </w:rPr>
              <w:t xml:space="preserve">1 </w:t>
            </w:r>
            <w:proofErr w:type="spellStart"/>
            <w:r w:rsidRPr="00F911AD">
              <w:rPr>
                <w:rFonts w:ascii="Tahoma" w:hAnsi="Tahoma" w:cs="Tahoma"/>
                <w:sz w:val="22"/>
                <w:szCs w:val="22"/>
              </w:rPr>
              <w:t>kpl</w:t>
            </w:r>
            <w:proofErr w:type="spellEnd"/>
            <w:r w:rsidRPr="00F911AD">
              <w:rPr>
                <w:rFonts w:ascii="Tahoma" w:hAnsi="Tahoma" w:cs="Tahoma"/>
                <w:sz w:val="22"/>
                <w:szCs w:val="22"/>
              </w:rPr>
              <w:t xml:space="preserve">. </w:t>
            </w:r>
          </w:p>
        </w:tc>
      </w:tr>
      <w:tr w:rsidR="006D239E" w:rsidRPr="00F911AD" w14:paraId="32634DB7" w14:textId="77777777" w:rsidTr="00D731BB">
        <w:trPr>
          <w:trHeight w:val="251"/>
          <w:jc w:val="right"/>
        </w:trPr>
        <w:tc>
          <w:tcPr>
            <w:tcW w:w="605" w:type="dxa"/>
            <w:vAlign w:val="center"/>
          </w:tcPr>
          <w:p w14:paraId="6A9CFEDB" w14:textId="360754D1"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4.</w:t>
            </w:r>
          </w:p>
        </w:tc>
        <w:tc>
          <w:tcPr>
            <w:tcW w:w="6675" w:type="dxa"/>
            <w:vAlign w:val="center"/>
          </w:tcPr>
          <w:p w14:paraId="23EA1AAF" w14:textId="3F2199F0"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Operat wodnoprawny i pozwolenie wodnoprawne – odprowadzenie wód deszczowych (jeśli będzie wymagany)</w:t>
            </w:r>
          </w:p>
        </w:tc>
        <w:tc>
          <w:tcPr>
            <w:tcW w:w="1572" w:type="dxa"/>
            <w:vAlign w:val="center"/>
          </w:tcPr>
          <w:p w14:paraId="670E8077" w14:textId="071B6EF2" w:rsidR="006D239E" w:rsidRPr="00F911AD" w:rsidRDefault="006D239E" w:rsidP="00D731BB">
            <w:pPr>
              <w:tabs>
                <w:tab w:val="left" w:pos="9514"/>
                <w:tab w:val="left" w:pos="9940"/>
              </w:tabs>
              <w:spacing w:line="276" w:lineRule="auto"/>
              <w:rPr>
                <w:rFonts w:ascii="Tahoma" w:hAnsi="Tahoma" w:cs="Tahoma"/>
                <w:sz w:val="22"/>
                <w:szCs w:val="22"/>
              </w:rPr>
            </w:pPr>
            <w:r w:rsidRPr="00F911AD">
              <w:rPr>
                <w:rFonts w:ascii="Tahoma" w:hAnsi="Tahoma" w:cs="Tahoma"/>
                <w:sz w:val="22"/>
                <w:szCs w:val="22"/>
              </w:rPr>
              <w:t xml:space="preserve">1 egz. </w:t>
            </w:r>
          </w:p>
        </w:tc>
      </w:tr>
      <w:tr w:rsidR="006D239E" w:rsidRPr="00F911AD" w14:paraId="5D761050" w14:textId="77777777" w:rsidTr="00D731BB">
        <w:trPr>
          <w:trHeight w:val="553"/>
          <w:jc w:val="right"/>
        </w:trPr>
        <w:tc>
          <w:tcPr>
            <w:tcW w:w="605" w:type="dxa"/>
            <w:vAlign w:val="center"/>
          </w:tcPr>
          <w:p w14:paraId="26A94252" w14:textId="524D9564"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5.</w:t>
            </w:r>
          </w:p>
        </w:tc>
        <w:tc>
          <w:tcPr>
            <w:tcW w:w="6675" w:type="dxa"/>
            <w:vAlign w:val="center"/>
          </w:tcPr>
          <w:p w14:paraId="4661F94A" w14:textId="427BFCD3"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Operat wodnoprawny i pozwolenie wodnoprawne – odwodnienia wykopów podczas realizacji robót budowlanych (jeśli będzie wymagany)</w:t>
            </w:r>
          </w:p>
        </w:tc>
        <w:tc>
          <w:tcPr>
            <w:tcW w:w="1572" w:type="dxa"/>
            <w:vAlign w:val="center"/>
          </w:tcPr>
          <w:p w14:paraId="37A559E2" w14:textId="299F0C5C"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color w:val="auto"/>
                <w:sz w:val="22"/>
                <w:szCs w:val="22"/>
              </w:rPr>
              <w:t xml:space="preserve">1 egz. </w:t>
            </w:r>
          </w:p>
        </w:tc>
      </w:tr>
      <w:tr w:rsidR="006D239E" w:rsidRPr="00F911AD" w14:paraId="45CFB20E" w14:textId="77777777" w:rsidTr="00D731BB">
        <w:trPr>
          <w:trHeight w:val="553"/>
          <w:jc w:val="right"/>
        </w:trPr>
        <w:tc>
          <w:tcPr>
            <w:tcW w:w="605" w:type="dxa"/>
            <w:vAlign w:val="center"/>
          </w:tcPr>
          <w:p w14:paraId="155CA568" w14:textId="0568F167"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6.</w:t>
            </w:r>
          </w:p>
        </w:tc>
        <w:tc>
          <w:tcPr>
            <w:tcW w:w="6675" w:type="dxa"/>
            <w:vAlign w:val="center"/>
          </w:tcPr>
          <w:p w14:paraId="1E42402E" w14:textId="55A9F9DD"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Dokumentacja geotechniczna dla budynku</w:t>
            </w:r>
          </w:p>
        </w:tc>
        <w:tc>
          <w:tcPr>
            <w:tcW w:w="1572" w:type="dxa"/>
            <w:vAlign w:val="center"/>
          </w:tcPr>
          <w:p w14:paraId="6EA4DD6E" w14:textId="74E38852"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color w:val="auto"/>
                <w:sz w:val="22"/>
                <w:szCs w:val="22"/>
              </w:rPr>
              <w:t xml:space="preserve">4 egz. </w:t>
            </w:r>
          </w:p>
        </w:tc>
      </w:tr>
      <w:tr w:rsidR="006D239E" w:rsidRPr="00F911AD" w14:paraId="4751A4E5" w14:textId="77777777" w:rsidTr="00D731BB">
        <w:trPr>
          <w:trHeight w:val="553"/>
          <w:jc w:val="right"/>
        </w:trPr>
        <w:tc>
          <w:tcPr>
            <w:tcW w:w="605" w:type="dxa"/>
            <w:vAlign w:val="center"/>
          </w:tcPr>
          <w:p w14:paraId="4BEEAEE8" w14:textId="2601A841"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7.</w:t>
            </w:r>
          </w:p>
        </w:tc>
        <w:tc>
          <w:tcPr>
            <w:tcW w:w="6675" w:type="dxa"/>
            <w:vAlign w:val="center"/>
          </w:tcPr>
          <w:p w14:paraId="1EB8E2BC" w14:textId="57F1A75A"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Operat dendrologiczny obejmujący drzewa kolidujące z inwestycją (jeśli będzie wymagany)</w:t>
            </w:r>
          </w:p>
        </w:tc>
        <w:tc>
          <w:tcPr>
            <w:tcW w:w="1572" w:type="dxa"/>
            <w:vAlign w:val="center"/>
          </w:tcPr>
          <w:p w14:paraId="35DF01B7" w14:textId="6CAE0162"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color w:val="auto"/>
                <w:sz w:val="22"/>
                <w:szCs w:val="22"/>
              </w:rPr>
              <w:t>1 egz.</w:t>
            </w:r>
          </w:p>
        </w:tc>
      </w:tr>
      <w:tr w:rsidR="006D239E" w:rsidRPr="00F911AD" w14:paraId="68CCC1F1" w14:textId="77777777" w:rsidTr="00D731BB">
        <w:trPr>
          <w:trHeight w:val="553"/>
          <w:jc w:val="right"/>
        </w:trPr>
        <w:tc>
          <w:tcPr>
            <w:tcW w:w="605" w:type="dxa"/>
            <w:vAlign w:val="center"/>
          </w:tcPr>
          <w:p w14:paraId="6BD39C4B" w14:textId="14580D78"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lastRenderedPageBreak/>
              <w:t>8.</w:t>
            </w:r>
          </w:p>
        </w:tc>
        <w:tc>
          <w:tcPr>
            <w:tcW w:w="6675" w:type="dxa"/>
            <w:vAlign w:val="center"/>
          </w:tcPr>
          <w:p w14:paraId="301FEA33" w14:textId="6A77F6B3"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Decyzja o wycince drzew (jeśli będzie wymagana).</w:t>
            </w:r>
          </w:p>
        </w:tc>
        <w:tc>
          <w:tcPr>
            <w:tcW w:w="1572" w:type="dxa"/>
            <w:vAlign w:val="center"/>
          </w:tcPr>
          <w:p w14:paraId="5368713B" w14:textId="174012A9"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color w:val="auto"/>
                <w:sz w:val="22"/>
                <w:szCs w:val="22"/>
              </w:rPr>
              <w:t>1 egz.</w:t>
            </w:r>
          </w:p>
        </w:tc>
      </w:tr>
      <w:tr w:rsidR="006D239E" w:rsidRPr="00F911AD" w14:paraId="58737C61" w14:textId="77777777" w:rsidTr="00D731BB">
        <w:trPr>
          <w:trHeight w:val="553"/>
          <w:jc w:val="right"/>
        </w:trPr>
        <w:tc>
          <w:tcPr>
            <w:tcW w:w="605" w:type="dxa"/>
            <w:vAlign w:val="center"/>
          </w:tcPr>
          <w:p w14:paraId="509308ED" w14:textId="110961DB" w:rsidR="006D239E" w:rsidRPr="00F911AD" w:rsidRDefault="006D239E" w:rsidP="00D731BB">
            <w:pPr>
              <w:pStyle w:val="Default"/>
              <w:spacing w:line="276" w:lineRule="auto"/>
              <w:jc w:val="center"/>
              <w:rPr>
                <w:rFonts w:ascii="Tahoma" w:hAnsi="Tahoma" w:cs="Tahoma"/>
                <w:color w:val="000000" w:themeColor="text1"/>
                <w:sz w:val="22"/>
                <w:szCs w:val="22"/>
              </w:rPr>
            </w:pPr>
            <w:r w:rsidRPr="00F911AD">
              <w:rPr>
                <w:rFonts w:ascii="Tahoma" w:hAnsi="Tahoma" w:cs="Tahoma"/>
                <w:color w:val="000000" w:themeColor="text1"/>
                <w:sz w:val="22"/>
                <w:szCs w:val="22"/>
              </w:rPr>
              <w:t>9.</w:t>
            </w:r>
          </w:p>
        </w:tc>
        <w:tc>
          <w:tcPr>
            <w:tcW w:w="6675" w:type="dxa"/>
            <w:vAlign w:val="center"/>
          </w:tcPr>
          <w:p w14:paraId="33CA523A" w14:textId="3EE4FAE9"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Projekt budowlany obejmujący zaprojektowany obiekt i wszystkie branże (składający się z projektu zagospodarowania terenu i projektu architektoniczno-budowlanego) w tym 1 egz. zatwierdzone przez organ administracji budowlanej</w:t>
            </w:r>
          </w:p>
        </w:tc>
        <w:tc>
          <w:tcPr>
            <w:tcW w:w="1572" w:type="dxa"/>
            <w:vAlign w:val="center"/>
          </w:tcPr>
          <w:p w14:paraId="73C144A6" w14:textId="717A8FAA"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color w:val="auto"/>
                <w:sz w:val="22"/>
                <w:szCs w:val="22"/>
              </w:rPr>
              <w:t xml:space="preserve">6 egz. </w:t>
            </w:r>
          </w:p>
        </w:tc>
      </w:tr>
      <w:tr w:rsidR="006D239E" w:rsidRPr="00F911AD" w14:paraId="00F126D1" w14:textId="77777777" w:rsidTr="00D731BB">
        <w:trPr>
          <w:trHeight w:val="553"/>
          <w:jc w:val="right"/>
        </w:trPr>
        <w:tc>
          <w:tcPr>
            <w:tcW w:w="605" w:type="dxa"/>
            <w:vAlign w:val="center"/>
          </w:tcPr>
          <w:p w14:paraId="76CD31B6" w14:textId="4D5A6906" w:rsidR="006D239E" w:rsidRPr="00F911AD" w:rsidRDefault="006D239E" w:rsidP="00D731BB">
            <w:pPr>
              <w:pStyle w:val="Default"/>
              <w:spacing w:line="276" w:lineRule="auto"/>
              <w:jc w:val="center"/>
              <w:rPr>
                <w:rFonts w:ascii="Tahoma" w:hAnsi="Tahoma" w:cs="Tahoma"/>
                <w:color w:val="000000" w:themeColor="text1"/>
                <w:sz w:val="22"/>
                <w:szCs w:val="22"/>
              </w:rPr>
            </w:pPr>
            <w:r w:rsidRPr="00F911AD">
              <w:rPr>
                <w:rFonts w:ascii="Tahoma" w:hAnsi="Tahoma" w:cs="Tahoma"/>
                <w:color w:val="000000" w:themeColor="text1"/>
                <w:sz w:val="22"/>
                <w:szCs w:val="22"/>
              </w:rPr>
              <w:t>1</w:t>
            </w:r>
            <w:r w:rsidR="00F911AD" w:rsidRPr="00F911AD">
              <w:rPr>
                <w:rFonts w:ascii="Tahoma" w:hAnsi="Tahoma" w:cs="Tahoma"/>
                <w:color w:val="000000" w:themeColor="text1"/>
                <w:sz w:val="22"/>
                <w:szCs w:val="22"/>
              </w:rPr>
              <w:t>0</w:t>
            </w:r>
            <w:r w:rsidRPr="00F911AD">
              <w:rPr>
                <w:rFonts w:ascii="Tahoma" w:hAnsi="Tahoma" w:cs="Tahoma"/>
                <w:color w:val="000000" w:themeColor="text1"/>
                <w:sz w:val="22"/>
                <w:szCs w:val="22"/>
              </w:rPr>
              <w:t>.</w:t>
            </w:r>
          </w:p>
        </w:tc>
        <w:tc>
          <w:tcPr>
            <w:tcW w:w="6675" w:type="dxa"/>
            <w:vAlign w:val="center"/>
          </w:tcPr>
          <w:p w14:paraId="38F90AA1" w14:textId="7F396970"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Projekt techniczny (ostatni element projektu budowlanego) obejmujący zaprojektowany obiekt i wszystkie branże</w:t>
            </w:r>
          </w:p>
        </w:tc>
        <w:tc>
          <w:tcPr>
            <w:tcW w:w="1572" w:type="dxa"/>
            <w:vAlign w:val="center"/>
          </w:tcPr>
          <w:p w14:paraId="4519918A" w14:textId="588EE965"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sz w:val="22"/>
                <w:szCs w:val="22"/>
              </w:rPr>
              <w:t>5 egz.</w:t>
            </w:r>
          </w:p>
        </w:tc>
      </w:tr>
      <w:tr w:rsidR="006D239E" w:rsidRPr="00F911AD" w14:paraId="01224D65" w14:textId="77777777" w:rsidTr="00D731BB">
        <w:trPr>
          <w:trHeight w:val="286"/>
          <w:jc w:val="right"/>
        </w:trPr>
        <w:tc>
          <w:tcPr>
            <w:tcW w:w="605" w:type="dxa"/>
            <w:vAlign w:val="center"/>
          </w:tcPr>
          <w:p w14:paraId="222FAFBF" w14:textId="4E32C9C9" w:rsidR="006D239E" w:rsidRPr="00F911AD" w:rsidRDefault="006D239E" w:rsidP="00D731BB">
            <w:pPr>
              <w:pStyle w:val="Default"/>
              <w:spacing w:line="276" w:lineRule="auto"/>
              <w:jc w:val="center"/>
              <w:rPr>
                <w:rFonts w:ascii="Tahoma" w:hAnsi="Tahoma" w:cs="Tahoma"/>
                <w:color w:val="000000" w:themeColor="text1"/>
                <w:sz w:val="22"/>
                <w:szCs w:val="22"/>
              </w:rPr>
            </w:pPr>
            <w:r w:rsidRPr="00F911AD">
              <w:rPr>
                <w:rFonts w:ascii="Tahoma" w:hAnsi="Tahoma" w:cs="Tahoma"/>
                <w:color w:val="000000" w:themeColor="text1"/>
                <w:sz w:val="22"/>
                <w:szCs w:val="22"/>
              </w:rPr>
              <w:t>1</w:t>
            </w:r>
            <w:r w:rsidR="00F911AD" w:rsidRPr="00F911AD">
              <w:rPr>
                <w:rFonts w:ascii="Tahoma" w:hAnsi="Tahoma" w:cs="Tahoma"/>
                <w:color w:val="000000" w:themeColor="text1"/>
                <w:sz w:val="22"/>
                <w:szCs w:val="22"/>
              </w:rPr>
              <w:t>1</w:t>
            </w:r>
            <w:r w:rsidRPr="00F911AD">
              <w:rPr>
                <w:rFonts w:ascii="Tahoma" w:hAnsi="Tahoma" w:cs="Tahoma"/>
                <w:color w:val="000000" w:themeColor="text1"/>
                <w:sz w:val="22"/>
                <w:szCs w:val="22"/>
              </w:rPr>
              <w:t>.</w:t>
            </w:r>
          </w:p>
        </w:tc>
        <w:tc>
          <w:tcPr>
            <w:tcW w:w="6675" w:type="dxa"/>
            <w:vAlign w:val="center"/>
          </w:tcPr>
          <w:p w14:paraId="1A7601F7" w14:textId="7D9C9D55"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 xml:space="preserve">Wniosek o pozwolenie na budowę lub zaświadczenia o zgłoszeniu robót nie wymagających pozwolenia </w:t>
            </w:r>
          </w:p>
        </w:tc>
        <w:tc>
          <w:tcPr>
            <w:tcW w:w="1572" w:type="dxa"/>
            <w:vAlign w:val="center"/>
          </w:tcPr>
          <w:p w14:paraId="3C361076" w14:textId="7C4CB751"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sz w:val="22"/>
                <w:szCs w:val="22"/>
              </w:rPr>
              <w:t>1 egz.</w:t>
            </w:r>
          </w:p>
        </w:tc>
      </w:tr>
      <w:tr w:rsidR="006D239E" w:rsidRPr="00F911AD" w14:paraId="6109C0EF" w14:textId="77777777" w:rsidTr="00D731BB">
        <w:trPr>
          <w:trHeight w:val="261"/>
          <w:jc w:val="right"/>
        </w:trPr>
        <w:tc>
          <w:tcPr>
            <w:tcW w:w="605" w:type="dxa"/>
            <w:vAlign w:val="center"/>
          </w:tcPr>
          <w:p w14:paraId="1BFFDCF5" w14:textId="3893736D" w:rsidR="006D239E" w:rsidRPr="00F911AD" w:rsidRDefault="006D239E" w:rsidP="00D731BB">
            <w:pPr>
              <w:pStyle w:val="Default"/>
              <w:spacing w:line="276" w:lineRule="auto"/>
              <w:jc w:val="center"/>
              <w:rPr>
                <w:rFonts w:ascii="Tahoma" w:hAnsi="Tahoma" w:cs="Tahoma"/>
                <w:color w:val="000000" w:themeColor="text1"/>
                <w:sz w:val="22"/>
                <w:szCs w:val="22"/>
              </w:rPr>
            </w:pPr>
            <w:r w:rsidRPr="00F911AD">
              <w:rPr>
                <w:rFonts w:ascii="Tahoma" w:hAnsi="Tahoma" w:cs="Tahoma"/>
                <w:color w:val="000000" w:themeColor="text1"/>
                <w:sz w:val="22"/>
                <w:szCs w:val="22"/>
              </w:rPr>
              <w:t>1</w:t>
            </w:r>
            <w:r w:rsidR="00F911AD" w:rsidRPr="00F911AD">
              <w:rPr>
                <w:rFonts w:ascii="Tahoma" w:hAnsi="Tahoma" w:cs="Tahoma"/>
                <w:color w:val="000000" w:themeColor="text1"/>
                <w:sz w:val="22"/>
                <w:szCs w:val="22"/>
              </w:rPr>
              <w:t>2</w:t>
            </w:r>
            <w:r w:rsidRPr="00F911AD">
              <w:rPr>
                <w:rFonts w:ascii="Tahoma" w:hAnsi="Tahoma" w:cs="Tahoma"/>
                <w:color w:val="000000" w:themeColor="text1"/>
                <w:sz w:val="22"/>
                <w:szCs w:val="22"/>
              </w:rPr>
              <w:t>.</w:t>
            </w:r>
          </w:p>
        </w:tc>
        <w:tc>
          <w:tcPr>
            <w:tcW w:w="6675" w:type="dxa"/>
            <w:vAlign w:val="center"/>
          </w:tcPr>
          <w:p w14:paraId="41CC5E80" w14:textId="26219EEE"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Decyzja o pozwoleniu na budowę lub zaświadczenia o zgłoszeniu robót nie wymagających pozwolenia w tym zaświadczenie o braku podstaw do wniesienia sprzeciwu</w:t>
            </w:r>
          </w:p>
        </w:tc>
        <w:tc>
          <w:tcPr>
            <w:tcW w:w="1572" w:type="dxa"/>
            <w:vAlign w:val="center"/>
          </w:tcPr>
          <w:p w14:paraId="58521C05" w14:textId="72DAD7B7"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color w:val="auto"/>
                <w:sz w:val="22"/>
                <w:szCs w:val="22"/>
              </w:rPr>
              <w:t>1 egz.</w:t>
            </w:r>
          </w:p>
        </w:tc>
      </w:tr>
      <w:tr w:rsidR="006D239E" w:rsidRPr="00F911AD" w14:paraId="6F40449B" w14:textId="77777777" w:rsidTr="00D731BB">
        <w:trPr>
          <w:trHeight w:val="298"/>
          <w:jc w:val="right"/>
        </w:trPr>
        <w:tc>
          <w:tcPr>
            <w:tcW w:w="605" w:type="dxa"/>
            <w:vAlign w:val="center"/>
          </w:tcPr>
          <w:p w14:paraId="4E3B77DA" w14:textId="5EF091C3"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1</w:t>
            </w:r>
            <w:r w:rsidR="00F911AD">
              <w:rPr>
                <w:rFonts w:ascii="Tahoma" w:hAnsi="Tahoma" w:cs="Tahoma"/>
                <w:color w:val="auto"/>
                <w:sz w:val="22"/>
                <w:szCs w:val="22"/>
              </w:rPr>
              <w:t>3</w:t>
            </w:r>
            <w:r w:rsidRPr="00F911AD">
              <w:rPr>
                <w:rFonts w:ascii="Tahoma" w:hAnsi="Tahoma" w:cs="Tahoma"/>
                <w:color w:val="auto"/>
                <w:sz w:val="22"/>
                <w:szCs w:val="22"/>
              </w:rPr>
              <w:t>.</w:t>
            </w:r>
          </w:p>
        </w:tc>
        <w:tc>
          <w:tcPr>
            <w:tcW w:w="6675" w:type="dxa"/>
            <w:vAlign w:val="center"/>
          </w:tcPr>
          <w:p w14:paraId="5A71B6AB" w14:textId="50927DB7"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Projekt wykonawczy obejmujący zaprojektowany obiekt i wszystkie branże wraz z kompletem obliczeń statyczno-wytrzymałościowych</w:t>
            </w:r>
          </w:p>
        </w:tc>
        <w:tc>
          <w:tcPr>
            <w:tcW w:w="1572" w:type="dxa"/>
            <w:vAlign w:val="center"/>
          </w:tcPr>
          <w:p w14:paraId="57799B1B" w14:textId="1EEDC799"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color w:val="auto"/>
                <w:sz w:val="22"/>
                <w:szCs w:val="22"/>
              </w:rPr>
              <w:t xml:space="preserve">5 egz. </w:t>
            </w:r>
          </w:p>
        </w:tc>
      </w:tr>
      <w:tr w:rsidR="006D239E" w:rsidRPr="00F911AD" w14:paraId="32C7AFB6" w14:textId="77777777" w:rsidTr="00D731BB">
        <w:trPr>
          <w:trHeight w:val="298"/>
          <w:jc w:val="right"/>
        </w:trPr>
        <w:tc>
          <w:tcPr>
            <w:tcW w:w="605" w:type="dxa"/>
            <w:vAlign w:val="center"/>
          </w:tcPr>
          <w:p w14:paraId="0F94DA6F" w14:textId="0FF88622"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1</w:t>
            </w:r>
            <w:r w:rsidR="00F911AD">
              <w:rPr>
                <w:rFonts w:ascii="Tahoma" w:hAnsi="Tahoma" w:cs="Tahoma"/>
                <w:color w:val="auto"/>
                <w:sz w:val="22"/>
                <w:szCs w:val="22"/>
              </w:rPr>
              <w:t>4</w:t>
            </w:r>
            <w:r w:rsidRPr="00F911AD">
              <w:rPr>
                <w:rFonts w:ascii="Tahoma" w:hAnsi="Tahoma" w:cs="Tahoma"/>
                <w:color w:val="auto"/>
                <w:sz w:val="22"/>
                <w:szCs w:val="22"/>
              </w:rPr>
              <w:t>.</w:t>
            </w:r>
          </w:p>
        </w:tc>
        <w:tc>
          <w:tcPr>
            <w:tcW w:w="6675" w:type="dxa"/>
            <w:vAlign w:val="center"/>
          </w:tcPr>
          <w:p w14:paraId="5C8C8BFF" w14:textId="230F0490"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 xml:space="preserve">Projekt wykonawczy aranżacji wnętrz </w:t>
            </w:r>
          </w:p>
        </w:tc>
        <w:tc>
          <w:tcPr>
            <w:tcW w:w="1572" w:type="dxa"/>
            <w:vAlign w:val="center"/>
          </w:tcPr>
          <w:p w14:paraId="16E38DE8" w14:textId="122EC2D6" w:rsidR="006D239E" w:rsidRPr="00F911AD" w:rsidRDefault="006D239E" w:rsidP="00D731BB">
            <w:pPr>
              <w:pStyle w:val="Default"/>
              <w:spacing w:line="276" w:lineRule="auto"/>
              <w:rPr>
                <w:rFonts w:ascii="Tahoma" w:hAnsi="Tahoma" w:cs="Tahoma"/>
                <w:color w:val="auto"/>
                <w:sz w:val="22"/>
                <w:szCs w:val="22"/>
              </w:rPr>
            </w:pPr>
            <w:r w:rsidRPr="00F911AD">
              <w:rPr>
                <w:rFonts w:ascii="Tahoma" w:hAnsi="Tahoma" w:cs="Tahoma"/>
                <w:sz w:val="22"/>
                <w:szCs w:val="22"/>
              </w:rPr>
              <w:t xml:space="preserve">4 egz. </w:t>
            </w:r>
          </w:p>
        </w:tc>
      </w:tr>
      <w:tr w:rsidR="006D239E" w:rsidRPr="00F911AD" w14:paraId="39EDE3EA" w14:textId="77777777" w:rsidTr="00D731BB">
        <w:trPr>
          <w:trHeight w:val="298"/>
          <w:jc w:val="right"/>
        </w:trPr>
        <w:tc>
          <w:tcPr>
            <w:tcW w:w="605" w:type="dxa"/>
            <w:vAlign w:val="center"/>
          </w:tcPr>
          <w:p w14:paraId="31AC95F6" w14:textId="138CAEEC"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1</w:t>
            </w:r>
            <w:r w:rsidR="00F911AD">
              <w:rPr>
                <w:rFonts w:ascii="Tahoma" w:hAnsi="Tahoma" w:cs="Tahoma"/>
                <w:color w:val="auto"/>
                <w:sz w:val="22"/>
                <w:szCs w:val="22"/>
              </w:rPr>
              <w:t>5</w:t>
            </w:r>
            <w:r w:rsidRPr="00F911AD">
              <w:rPr>
                <w:rFonts w:ascii="Tahoma" w:hAnsi="Tahoma" w:cs="Tahoma"/>
                <w:color w:val="auto"/>
                <w:sz w:val="22"/>
                <w:szCs w:val="22"/>
              </w:rPr>
              <w:t>.</w:t>
            </w:r>
          </w:p>
        </w:tc>
        <w:tc>
          <w:tcPr>
            <w:tcW w:w="6675" w:type="dxa"/>
            <w:vAlign w:val="center"/>
          </w:tcPr>
          <w:p w14:paraId="4501C4BA" w14:textId="26F539E6"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 xml:space="preserve">Specyfikacja techniczna wykonania i odbioru robót budowlanych oraz aranżacji i wyposażenia wnętrz. </w:t>
            </w:r>
          </w:p>
        </w:tc>
        <w:tc>
          <w:tcPr>
            <w:tcW w:w="1572" w:type="dxa"/>
            <w:vAlign w:val="center"/>
          </w:tcPr>
          <w:p w14:paraId="6FE4DC8C" w14:textId="28BB0233" w:rsidR="006D239E" w:rsidRPr="00F911AD" w:rsidRDefault="006D239E" w:rsidP="00D731BB">
            <w:pPr>
              <w:tabs>
                <w:tab w:val="left" w:pos="9514"/>
                <w:tab w:val="left" w:pos="9940"/>
              </w:tabs>
              <w:spacing w:line="276" w:lineRule="auto"/>
              <w:ind w:left="34"/>
              <w:jc w:val="both"/>
              <w:rPr>
                <w:rFonts w:ascii="Tahoma" w:hAnsi="Tahoma" w:cs="Tahoma"/>
                <w:sz w:val="22"/>
                <w:szCs w:val="22"/>
              </w:rPr>
            </w:pPr>
            <w:r w:rsidRPr="00F911AD">
              <w:rPr>
                <w:rFonts w:ascii="Tahoma" w:hAnsi="Tahoma" w:cs="Tahoma"/>
                <w:sz w:val="22"/>
                <w:szCs w:val="22"/>
              </w:rPr>
              <w:t xml:space="preserve">4 egz. </w:t>
            </w:r>
          </w:p>
        </w:tc>
      </w:tr>
      <w:tr w:rsidR="006D239E" w:rsidRPr="00F911AD" w14:paraId="7A6E5D76" w14:textId="77777777" w:rsidTr="00D731BB">
        <w:trPr>
          <w:trHeight w:val="298"/>
          <w:jc w:val="right"/>
        </w:trPr>
        <w:tc>
          <w:tcPr>
            <w:tcW w:w="605" w:type="dxa"/>
            <w:vAlign w:val="center"/>
          </w:tcPr>
          <w:p w14:paraId="764D67FD" w14:textId="29DB67AC"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1</w:t>
            </w:r>
            <w:r w:rsidR="00F911AD">
              <w:rPr>
                <w:rFonts w:ascii="Tahoma" w:hAnsi="Tahoma" w:cs="Tahoma"/>
                <w:color w:val="auto"/>
                <w:sz w:val="22"/>
                <w:szCs w:val="22"/>
              </w:rPr>
              <w:t>6</w:t>
            </w:r>
            <w:r w:rsidRPr="00F911AD">
              <w:rPr>
                <w:rFonts w:ascii="Tahoma" w:hAnsi="Tahoma" w:cs="Tahoma"/>
                <w:color w:val="auto"/>
                <w:sz w:val="22"/>
                <w:szCs w:val="22"/>
              </w:rPr>
              <w:t>.</w:t>
            </w:r>
          </w:p>
        </w:tc>
        <w:tc>
          <w:tcPr>
            <w:tcW w:w="6675" w:type="dxa"/>
            <w:vAlign w:val="center"/>
          </w:tcPr>
          <w:p w14:paraId="129B48E7" w14:textId="2950299B"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 xml:space="preserve">Przedmiar robót </w:t>
            </w:r>
          </w:p>
        </w:tc>
        <w:tc>
          <w:tcPr>
            <w:tcW w:w="1572" w:type="dxa"/>
            <w:vAlign w:val="center"/>
          </w:tcPr>
          <w:p w14:paraId="6A488049" w14:textId="4799ADE5" w:rsidR="006D239E" w:rsidRPr="00F911AD" w:rsidRDefault="0088195F" w:rsidP="00D731BB">
            <w:pPr>
              <w:tabs>
                <w:tab w:val="left" w:pos="9514"/>
                <w:tab w:val="left" w:pos="9940"/>
              </w:tabs>
              <w:spacing w:line="276" w:lineRule="auto"/>
              <w:ind w:left="34"/>
              <w:rPr>
                <w:rFonts w:ascii="Tahoma" w:hAnsi="Tahoma" w:cs="Tahoma"/>
                <w:sz w:val="22"/>
                <w:szCs w:val="22"/>
              </w:rPr>
            </w:pPr>
            <w:r w:rsidRPr="00F911AD">
              <w:rPr>
                <w:rFonts w:ascii="Tahoma" w:hAnsi="Tahoma" w:cs="Tahoma"/>
                <w:sz w:val="22"/>
                <w:szCs w:val="22"/>
              </w:rPr>
              <w:t>2</w:t>
            </w:r>
            <w:r w:rsidR="006D239E" w:rsidRPr="00F911AD">
              <w:rPr>
                <w:rFonts w:ascii="Tahoma" w:hAnsi="Tahoma" w:cs="Tahoma"/>
                <w:sz w:val="22"/>
                <w:szCs w:val="22"/>
              </w:rPr>
              <w:t xml:space="preserve"> egz. </w:t>
            </w:r>
          </w:p>
        </w:tc>
      </w:tr>
      <w:tr w:rsidR="006D239E" w:rsidRPr="00F911AD" w14:paraId="1649D8AB" w14:textId="77777777" w:rsidTr="00D731BB">
        <w:trPr>
          <w:trHeight w:val="298"/>
          <w:jc w:val="right"/>
        </w:trPr>
        <w:tc>
          <w:tcPr>
            <w:tcW w:w="605" w:type="dxa"/>
            <w:vAlign w:val="center"/>
          </w:tcPr>
          <w:p w14:paraId="77047C1D" w14:textId="6C20B4B7"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1</w:t>
            </w:r>
            <w:r w:rsidR="00F911AD">
              <w:rPr>
                <w:rFonts w:ascii="Tahoma" w:hAnsi="Tahoma" w:cs="Tahoma"/>
                <w:color w:val="auto"/>
                <w:sz w:val="22"/>
                <w:szCs w:val="22"/>
              </w:rPr>
              <w:t>7</w:t>
            </w:r>
            <w:r w:rsidRPr="00F911AD">
              <w:rPr>
                <w:rFonts w:ascii="Tahoma" w:hAnsi="Tahoma" w:cs="Tahoma"/>
                <w:color w:val="auto"/>
                <w:sz w:val="22"/>
                <w:szCs w:val="22"/>
              </w:rPr>
              <w:t>.</w:t>
            </w:r>
          </w:p>
        </w:tc>
        <w:tc>
          <w:tcPr>
            <w:tcW w:w="6675" w:type="dxa"/>
            <w:vAlign w:val="center"/>
          </w:tcPr>
          <w:p w14:paraId="021A554E" w14:textId="0760B839"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color w:val="auto"/>
                <w:sz w:val="22"/>
                <w:szCs w:val="22"/>
              </w:rPr>
              <w:t>Kosztorys inwestorski</w:t>
            </w:r>
          </w:p>
        </w:tc>
        <w:tc>
          <w:tcPr>
            <w:tcW w:w="1572" w:type="dxa"/>
            <w:vAlign w:val="center"/>
          </w:tcPr>
          <w:p w14:paraId="4747530C" w14:textId="3D0B2086" w:rsidR="006D239E" w:rsidRPr="00F911AD" w:rsidRDefault="0088195F" w:rsidP="00D731BB">
            <w:pPr>
              <w:tabs>
                <w:tab w:val="left" w:pos="9514"/>
                <w:tab w:val="left" w:pos="9940"/>
              </w:tabs>
              <w:spacing w:line="276" w:lineRule="auto"/>
              <w:ind w:left="34"/>
              <w:rPr>
                <w:rFonts w:ascii="Tahoma" w:hAnsi="Tahoma" w:cs="Tahoma"/>
                <w:sz w:val="22"/>
                <w:szCs w:val="22"/>
              </w:rPr>
            </w:pPr>
            <w:r w:rsidRPr="00F911AD">
              <w:rPr>
                <w:rFonts w:ascii="Tahoma" w:hAnsi="Tahoma" w:cs="Tahoma"/>
                <w:sz w:val="22"/>
                <w:szCs w:val="22"/>
              </w:rPr>
              <w:t>2</w:t>
            </w:r>
            <w:r w:rsidR="006D239E" w:rsidRPr="00F911AD">
              <w:rPr>
                <w:rFonts w:ascii="Tahoma" w:hAnsi="Tahoma" w:cs="Tahoma"/>
                <w:sz w:val="22"/>
                <w:szCs w:val="22"/>
              </w:rPr>
              <w:t xml:space="preserve"> egz. </w:t>
            </w:r>
          </w:p>
        </w:tc>
      </w:tr>
      <w:tr w:rsidR="006D239E" w:rsidRPr="00F911AD" w14:paraId="76A9400A" w14:textId="77777777" w:rsidTr="00D731BB">
        <w:trPr>
          <w:trHeight w:val="290"/>
          <w:jc w:val="right"/>
        </w:trPr>
        <w:tc>
          <w:tcPr>
            <w:tcW w:w="605" w:type="dxa"/>
            <w:vAlign w:val="center"/>
          </w:tcPr>
          <w:p w14:paraId="2A09D26B" w14:textId="4F9AB975" w:rsidR="006D239E" w:rsidRPr="00F911AD" w:rsidRDefault="006D239E" w:rsidP="00D731BB">
            <w:pPr>
              <w:pStyle w:val="Default"/>
              <w:spacing w:line="276" w:lineRule="auto"/>
              <w:jc w:val="center"/>
              <w:rPr>
                <w:rFonts w:ascii="Tahoma" w:hAnsi="Tahoma" w:cs="Tahoma"/>
                <w:color w:val="auto"/>
                <w:sz w:val="22"/>
                <w:szCs w:val="22"/>
              </w:rPr>
            </w:pPr>
            <w:r w:rsidRPr="00F911AD">
              <w:rPr>
                <w:rFonts w:ascii="Tahoma" w:hAnsi="Tahoma" w:cs="Tahoma"/>
                <w:color w:val="auto"/>
                <w:sz w:val="22"/>
                <w:szCs w:val="22"/>
              </w:rPr>
              <w:t>1</w:t>
            </w:r>
            <w:r w:rsidR="00F911AD">
              <w:rPr>
                <w:rFonts w:ascii="Tahoma" w:hAnsi="Tahoma" w:cs="Tahoma"/>
                <w:color w:val="auto"/>
                <w:sz w:val="22"/>
                <w:szCs w:val="22"/>
              </w:rPr>
              <w:t>8</w:t>
            </w:r>
            <w:r w:rsidRPr="00F911AD">
              <w:rPr>
                <w:rFonts w:ascii="Tahoma" w:hAnsi="Tahoma" w:cs="Tahoma"/>
                <w:color w:val="auto"/>
                <w:sz w:val="22"/>
                <w:szCs w:val="22"/>
              </w:rPr>
              <w:t>.</w:t>
            </w:r>
          </w:p>
        </w:tc>
        <w:tc>
          <w:tcPr>
            <w:tcW w:w="6675" w:type="dxa"/>
            <w:vAlign w:val="center"/>
          </w:tcPr>
          <w:p w14:paraId="55DA127C" w14:textId="127A69C0" w:rsidR="006D239E" w:rsidRPr="00F911AD" w:rsidRDefault="006D239E" w:rsidP="00D731BB">
            <w:pPr>
              <w:pStyle w:val="Default"/>
              <w:spacing w:line="276" w:lineRule="auto"/>
              <w:jc w:val="both"/>
              <w:rPr>
                <w:rFonts w:ascii="Tahoma" w:hAnsi="Tahoma" w:cs="Tahoma"/>
                <w:color w:val="auto"/>
                <w:sz w:val="22"/>
                <w:szCs w:val="22"/>
              </w:rPr>
            </w:pPr>
            <w:r w:rsidRPr="00F911AD">
              <w:rPr>
                <w:rFonts w:ascii="Tahoma" w:hAnsi="Tahoma" w:cs="Tahoma"/>
                <w:sz w:val="22"/>
                <w:szCs w:val="22"/>
              </w:rPr>
              <w:t>Instrukcja bezpieczeństwa pożarowego</w:t>
            </w:r>
          </w:p>
        </w:tc>
        <w:tc>
          <w:tcPr>
            <w:tcW w:w="1572" w:type="dxa"/>
            <w:vAlign w:val="center"/>
          </w:tcPr>
          <w:p w14:paraId="2A04010E" w14:textId="7D37AF75" w:rsidR="006D239E" w:rsidRPr="00F911AD" w:rsidRDefault="006D239E" w:rsidP="00D731BB">
            <w:pPr>
              <w:tabs>
                <w:tab w:val="left" w:pos="9514"/>
                <w:tab w:val="left" w:pos="9940"/>
              </w:tabs>
              <w:spacing w:line="276" w:lineRule="auto"/>
              <w:ind w:left="34"/>
              <w:rPr>
                <w:rFonts w:ascii="Tahoma" w:hAnsi="Tahoma" w:cs="Tahoma"/>
                <w:sz w:val="22"/>
                <w:szCs w:val="22"/>
              </w:rPr>
            </w:pPr>
            <w:r w:rsidRPr="00F911AD">
              <w:rPr>
                <w:rFonts w:ascii="Tahoma" w:hAnsi="Tahoma" w:cs="Tahoma"/>
                <w:sz w:val="22"/>
                <w:szCs w:val="22"/>
              </w:rPr>
              <w:t xml:space="preserve">3 egz. </w:t>
            </w:r>
          </w:p>
        </w:tc>
      </w:tr>
      <w:tr w:rsidR="00235400" w:rsidRPr="00235400" w14:paraId="5277CF3A" w14:textId="77777777" w:rsidTr="00D731BB">
        <w:trPr>
          <w:trHeight w:val="290"/>
          <w:jc w:val="right"/>
        </w:trPr>
        <w:tc>
          <w:tcPr>
            <w:tcW w:w="605" w:type="dxa"/>
            <w:vAlign w:val="center"/>
          </w:tcPr>
          <w:p w14:paraId="7CC43A27" w14:textId="39C3DE9C" w:rsidR="00235400" w:rsidRPr="00D93F2A" w:rsidRDefault="00235400" w:rsidP="00D731BB">
            <w:pPr>
              <w:pStyle w:val="Default"/>
              <w:spacing w:line="276" w:lineRule="auto"/>
              <w:jc w:val="center"/>
              <w:rPr>
                <w:rFonts w:ascii="Tahoma" w:hAnsi="Tahoma" w:cs="Tahoma"/>
                <w:color w:val="000000" w:themeColor="text1"/>
                <w:sz w:val="22"/>
                <w:szCs w:val="22"/>
              </w:rPr>
            </w:pPr>
            <w:r w:rsidRPr="00D93F2A">
              <w:rPr>
                <w:rFonts w:ascii="Tahoma" w:hAnsi="Tahoma" w:cs="Tahoma"/>
                <w:color w:val="000000" w:themeColor="text1"/>
                <w:sz w:val="22"/>
                <w:szCs w:val="22"/>
              </w:rPr>
              <w:t>19.</w:t>
            </w:r>
          </w:p>
        </w:tc>
        <w:tc>
          <w:tcPr>
            <w:tcW w:w="6675" w:type="dxa"/>
            <w:vAlign w:val="center"/>
          </w:tcPr>
          <w:p w14:paraId="0EF7E9D9" w14:textId="0333714A" w:rsidR="00235400" w:rsidRPr="00D93F2A" w:rsidRDefault="00041068" w:rsidP="00D731BB">
            <w:pPr>
              <w:pStyle w:val="Default"/>
              <w:spacing w:line="276" w:lineRule="auto"/>
              <w:jc w:val="both"/>
              <w:rPr>
                <w:rFonts w:ascii="Tahoma" w:hAnsi="Tahoma" w:cs="Tahoma"/>
                <w:color w:val="000000" w:themeColor="text1"/>
                <w:sz w:val="22"/>
                <w:szCs w:val="22"/>
              </w:rPr>
            </w:pPr>
            <w:r w:rsidRPr="00D93F2A">
              <w:rPr>
                <w:rFonts w:ascii="Tahoma" w:hAnsi="Tahoma" w:cs="Tahoma"/>
                <w:color w:val="000000" w:themeColor="text1"/>
                <w:sz w:val="22"/>
                <w:szCs w:val="22"/>
              </w:rPr>
              <w:t xml:space="preserve">Karta informacyjna przedsięwzięcia wraz z załącznikami </w:t>
            </w:r>
          </w:p>
        </w:tc>
        <w:tc>
          <w:tcPr>
            <w:tcW w:w="1572" w:type="dxa"/>
            <w:vAlign w:val="center"/>
          </w:tcPr>
          <w:p w14:paraId="57D2F116" w14:textId="63F2F365" w:rsidR="00235400" w:rsidRPr="00D93F2A" w:rsidRDefault="00041068" w:rsidP="00D731BB">
            <w:pPr>
              <w:tabs>
                <w:tab w:val="left" w:pos="9514"/>
                <w:tab w:val="left" w:pos="9940"/>
              </w:tabs>
              <w:spacing w:line="276" w:lineRule="auto"/>
              <w:ind w:left="34"/>
              <w:rPr>
                <w:rFonts w:ascii="Tahoma" w:hAnsi="Tahoma" w:cs="Tahoma"/>
                <w:color w:val="000000" w:themeColor="text1"/>
                <w:sz w:val="22"/>
                <w:szCs w:val="22"/>
              </w:rPr>
            </w:pPr>
            <w:r w:rsidRPr="00D93F2A">
              <w:rPr>
                <w:rFonts w:ascii="Tahoma" w:hAnsi="Tahoma" w:cs="Tahoma"/>
                <w:color w:val="000000" w:themeColor="text1"/>
                <w:sz w:val="22"/>
                <w:szCs w:val="22"/>
              </w:rPr>
              <w:t xml:space="preserve">1 </w:t>
            </w:r>
            <w:proofErr w:type="spellStart"/>
            <w:r w:rsidRPr="00D93F2A">
              <w:rPr>
                <w:rFonts w:ascii="Tahoma" w:hAnsi="Tahoma" w:cs="Tahoma"/>
                <w:color w:val="000000" w:themeColor="text1"/>
                <w:sz w:val="22"/>
                <w:szCs w:val="22"/>
              </w:rPr>
              <w:t>kpl</w:t>
            </w:r>
            <w:proofErr w:type="spellEnd"/>
            <w:r w:rsidRPr="00D93F2A">
              <w:rPr>
                <w:rFonts w:ascii="Tahoma" w:hAnsi="Tahoma" w:cs="Tahoma"/>
                <w:color w:val="000000" w:themeColor="text1"/>
                <w:sz w:val="22"/>
                <w:szCs w:val="22"/>
              </w:rPr>
              <w:t>.</w:t>
            </w:r>
          </w:p>
        </w:tc>
      </w:tr>
    </w:tbl>
    <w:p w14:paraId="4F91020F" w14:textId="77777777" w:rsidR="006375BE" w:rsidRPr="00D731BB" w:rsidRDefault="006375BE" w:rsidP="00D731BB">
      <w:pPr>
        <w:spacing w:line="276" w:lineRule="auto"/>
        <w:contextualSpacing/>
        <w:jc w:val="both"/>
        <w:rPr>
          <w:rFonts w:ascii="Tahoma" w:hAnsi="Tahoma" w:cs="Tahoma"/>
          <w:sz w:val="12"/>
          <w:szCs w:val="12"/>
        </w:rPr>
      </w:pPr>
    </w:p>
    <w:p w14:paraId="0908DEFB" w14:textId="77777777" w:rsidR="00231667" w:rsidRPr="00D731BB" w:rsidRDefault="00231667" w:rsidP="00D93F2A">
      <w:pPr>
        <w:pStyle w:val="Akapitzlist"/>
        <w:numPr>
          <w:ilvl w:val="0"/>
          <w:numId w:val="33"/>
        </w:numPr>
        <w:spacing w:line="276" w:lineRule="auto"/>
        <w:ind w:left="1134" w:hanging="425"/>
        <w:contextualSpacing/>
        <w:jc w:val="both"/>
        <w:rPr>
          <w:rFonts w:ascii="Tahoma" w:hAnsi="Tahoma" w:cs="Tahoma"/>
        </w:rPr>
      </w:pPr>
      <w:r w:rsidRPr="00D731BB">
        <w:rPr>
          <w:rFonts w:ascii="Tahoma" w:hAnsi="Tahoma" w:cs="Tahoma"/>
        </w:rPr>
        <w:t xml:space="preserve">Powyższe opracowania należy przekazać </w:t>
      </w:r>
      <w:r w:rsidR="003879DB" w:rsidRPr="00D731BB">
        <w:rPr>
          <w:rFonts w:ascii="Tahoma" w:hAnsi="Tahoma" w:cs="Tahoma"/>
        </w:rPr>
        <w:t>Zamawiającemu</w:t>
      </w:r>
      <w:r w:rsidRPr="00D731BB">
        <w:rPr>
          <w:rFonts w:ascii="Tahoma" w:hAnsi="Tahoma" w:cs="Tahoma"/>
        </w:rPr>
        <w:t xml:space="preserve"> </w:t>
      </w:r>
      <w:r w:rsidR="006007D6" w:rsidRPr="00D731BB">
        <w:rPr>
          <w:rFonts w:ascii="Tahoma" w:hAnsi="Tahoma" w:cs="Tahoma"/>
        </w:rPr>
        <w:t xml:space="preserve">również </w:t>
      </w:r>
      <w:r w:rsidRPr="00D731BB">
        <w:rPr>
          <w:rFonts w:ascii="Tahoma" w:hAnsi="Tahoma" w:cs="Tahoma"/>
        </w:rPr>
        <w:t>w wersji elektronicznej wraz z pisemnym oświadczeniem, że przekazana wersja elektroniczna jest zgodna z</w:t>
      </w:r>
      <w:r w:rsidR="006101BF" w:rsidRPr="00D731BB">
        <w:rPr>
          <w:rFonts w:ascii="Tahoma" w:hAnsi="Tahoma" w:cs="Tahoma"/>
        </w:rPr>
        <w:t> </w:t>
      </w:r>
      <w:r w:rsidRPr="00D731BB">
        <w:rPr>
          <w:rFonts w:ascii="Tahoma" w:hAnsi="Tahoma" w:cs="Tahoma"/>
        </w:rPr>
        <w:t>egzemplarzami przekazanymi w wersji papierow</w:t>
      </w:r>
      <w:r w:rsidR="00B65518" w:rsidRPr="00D731BB">
        <w:rPr>
          <w:rFonts w:ascii="Tahoma" w:hAnsi="Tahoma" w:cs="Tahoma"/>
        </w:rPr>
        <w:t>ej</w:t>
      </w:r>
      <w:r w:rsidRPr="00D731BB">
        <w:rPr>
          <w:rFonts w:ascii="Tahoma" w:hAnsi="Tahoma" w:cs="Tahoma"/>
        </w:rPr>
        <w:t xml:space="preserve">, a w przypadku projektu budowlanego, że </w:t>
      </w:r>
      <w:r w:rsidR="00B65518" w:rsidRPr="00D731BB">
        <w:rPr>
          <w:rFonts w:ascii="Tahoma" w:hAnsi="Tahoma" w:cs="Tahoma"/>
        </w:rPr>
        <w:t xml:space="preserve">wersja papierowa i elektroniczna </w:t>
      </w:r>
      <w:r w:rsidRPr="00D731BB">
        <w:rPr>
          <w:rFonts w:ascii="Tahoma" w:hAnsi="Tahoma" w:cs="Tahoma"/>
        </w:rPr>
        <w:t>jest zgodna z projektem budowlanym, na podstawie którego wydane zostało pozwolenie na budowę.</w:t>
      </w:r>
    </w:p>
    <w:p w14:paraId="3ADE9AEB" w14:textId="77777777" w:rsidR="00B349BE" w:rsidRPr="00D731BB" w:rsidRDefault="00B74A00" w:rsidP="00D93F2A">
      <w:pPr>
        <w:pStyle w:val="Akapitzlist"/>
        <w:numPr>
          <w:ilvl w:val="0"/>
          <w:numId w:val="33"/>
        </w:numPr>
        <w:spacing w:line="276" w:lineRule="auto"/>
        <w:ind w:left="1134" w:hanging="425"/>
        <w:contextualSpacing/>
        <w:jc w:val="both"/>
        <w:rPr>
          <w:rFonts w:ascii="Tahoma" w:hAnsi="Tahoma" w:cs="Tahoma"/>
        </w:rPr>
      </w:pPr>
      <w:r w:rsidRPr="00D731BB">
        <w:rPr>
          <w:rFonts w:ascii="Tahoma" w:hAnsi="Tahoma" w:cs="Tahoma"/>
        </w:rPr>
        <w:t xml:space="preserve">Projekt </w:t>
      </w:r>
      <w:r w:rsidR="00B349BE" w:rsidRPr="00D731BB">
        <w:rPr>
          <w:rFonts w:ascii="Tahoma" w:hAnsi="Tahoma" w:cs="Tahoma"/>
        </w:rPr>
        <w:t>budowlany</w:t>
      </w:r>
      <w:r w:rsidR="00B43B06" w:rsidRPr="00D731BB">
        <w:rPr>
          <w:rFonts w:ascii="Tahoma" w:hAnsi="Tahoma" w:cs="Tahoma"/>
        </w:rPr>
        <w:t>, projekt wykonawczy, specyfikacj</w:t>
      </w:r>
      <w:r w:rsidR="005D1E10" w:rsidRPr="00D731BB">
        <w:rPr>
          <w:rFonts w:ascii="Tahoma" w:hAnsi="Tahoma" w:cs="Tahoma"/>
        </w:rPr>
        <w:t>ą</w:t>
      </w:r>
      <w:r w:rsidR="00B43B06" w:rsidRPr="00D731BB">
        <w:rPr>
          <w:rFonts w:ascii="Tahoma" w:hAnsi="Tahoma" w:cs="Tahoma"/>
        </w:rPr>
        <w:t xml:space="preserve"> techniczną wykona</w:t>
      </w:r>
      <w:r w:rsidR="008317AE" w:rsidRPr="00D731BB">
        <w:rPr>
          <w:rFonts w:ascii="Tahoma" w:hAnsi="Tahoma" w:cs="Tahoma"/>
        </w:rPr>
        <w:t>n</w:t>
      </w:r>
      <w:r w:rsidR="00B43B06" w:rsidRPr="00D731BB">
        <w:rPr>
          <w:rFonts w:ascii="Tahoma" w:hAnsi="Tahoma" w:cs="Tahoma"/>
        </w:rPr>
        <w:t xml:space="preserve">ia i odbioru robót budowlanych </w:t>
      </w:r>
      <w:r w:rsidR="006C371A" w:rsidRPr="00D731BB">
        <w:rPr>
          <w:rFonts w:ascii="Tahoma" w:hAnsi="Tahoma" w:cs="Tahoma"/>
        </w:rPr>
        <w:t xml:space="preserve">przedmiar robót </w:t>
      </w:r>
      <w:r w:rsidR="00B349BE" w:rsidRPr="00D731BB">
        <w:rPr>
          <w:rFonts w:ascii="Tahoma" w:hAnsi="Tahoma" w:cs="Tahoma"/>
        </w:rPr>
        <w:t xml:space="preserve">oraz kosztorys inwestorski należy przekazać </w:t>
      </w:r>
      <w:r w:rsidR="003879DB" w:rsidRPr="00D731BB">
        <w:rPr>
          <w:rFonts w:ascii="Tahoma" w:hAnsi="Tahoma" w:cs="Tahoma"/>
        </w:rPr>
        <w:t>Zamawiającemu</w:t>
      </w:r>
      <w:r w:rsidR="00B349BE" w:rsidRPr="00D731BB">
        <w:rPr>
          <w:rFonts w:ascii="Tahoma" w:hAnsi="Tahoma" w:cs="Tahoma"/>
        </w:rPr>
        <w:t xml:space="preserve"> w wersji elektronicznej w dwóch formach:</w:t>
      </w:r>
    </w:p>
    <w:p w14:paraId="08EA0BAE" w14:textId="4F8D8E64" w:rsidR="00FA32A2" w:rsidRPr="00D731BB" w:rsidRDefault="00B349BE" w:rsidP="00D93F2A">
      <w:pPr>
        <w:pStyle w:val="Akapitzlist"/>
        <w:numPr>
          <w:ilvl w:val="0"/>
          <w:numId w:val="6"/>
        </w:numPr>
        <w:spacing w:line="276" w:lineRule="auto"/>
        <w:ind w:left="1560" w:hanging="426"/>
        <w:contextualSpacing/>
        <w:jc w:val="both"/>
        <w:rPr>
          <w:rFonts w:ascii="Tahoma" w:hAnsi="Tahoma" w:cs="Tahoma"/>
        </w:rPr>
      </w:pPr>
      <w:r w:rsidRPr="00D731BB">
        <w:rPr>
          <w:rFonts w:ascii="Tahoma" w:hAnsi="Tahoma" w:cs="Tahoma"/>
        </w:rPr>
        <w:t xml:space="preserve">edytowalnej – </w:t>
      </w:r>
      <w:r w:rsidR="003B08BC">
        <w:rPr>
          <w:rFonts w:ascii="Tahoma" w:hAnsi="Tahoma" w:cs="Tahoma"/>
        </w:rPr>
        <w:t>w</w:t>
      </w:r>
      <w:r w:rsidR="003879DB" w:rsidRPr="00D731BB">
        <w:rPr>
          <w:rFonts w:ascii="Tahoma" w:hAnsi="Tahoma" w:cs="Tahoma"/>
        </w:rPr>
        <w:t>ykonawca</w:t>
      </w:r>
      <w:r w:rsidRPr="00D731BB">
        <w:rPr>
          <w:rFonts w:ascii="Tahoma" w:hAnsi="Tahoma" w:cs="Tahoma"/>
        </w:rPr>
        <w:t xml:space="preserve"> zobowiązany jest przekazać </w:t>
      </w:r>
      <w:r w:rsidR="003B08BC">
        <w:rPr>
          <w:rFonts w:ascii="Tahoma" w:hAnsi="Tahoma" w:cs="Tahoma"/>
        </w:rPr>
        <w:t>z</w:t>
      </w:r>
      <w:r w:rsidR="003879DB" w:rsidRPr="00D731BB">
        <w:rPr>
          <w:rFonts w:ascii="Tahoma" w:hAnsi="Tahoma" w:cs="Tahoma"/>
        </w:rPr>
        <w:t>amawiającemu</w:t>
      </w:r>
      <w:r w:rsidRPr="00D731BB">
        <w:rPr>
          <w:rFonts w:ascii="Tahoma" w:hAnsi="Tahoma" w:cs="Tahoma"/>
        </w:rPr>
        <w:t xml:space="preserve"> cyfrowy zapis </w:t>
      </w:r>
      <w:r w:rsidR="00B74A00" w:rsidRPr="00D731BB">
        <w:rPr>
          <w:rFonts w:ascii="Tahoma" w:hAnsi="Tahoma" w:cs="Tahoma"/>
        </w:rPr>
        <w:t>projektu budowlanego</w:t>
      </w:r>
      <w:r w:rsidR="0039195D" w:rsidRPr="00D731BB">
        <w:rPr>
          <w:rFonts w:ascii="Tahoma" w:hAnsi="Tahoma" w:cs="Tahoma"/>
        </w:rPr>
        <w:t xml:space="preserve"> </w:t>
      </w:r>
      <w:r w:rsidRPr="00D731BB">
        <w:rPr>
          <w:rFonts w:ascii="Tahoma" w:hAnsi="Tahoma" w:cs="Tahoma"/>
        </w:rPr>
        <w:t>i sporządzony zgodnie załącznikiem nr 2 ”Formaty danych oraz standardy zapewniające dostęp do zasobów informacji udostępnianych za pomocą systemów teleinformatycznych używanych do realizacji zadań publicznych” do rozporządzenia Rady Ministrów z dnia 12 kwietnia 2012 r. w sprawie Krajowych Ram Interoperacyjności, minimalnych wymagań dla rejestrów publicznych i wymiany informacji w postaci elektronicznej oraz minimalnych wymagań dla systemów teleinformatycznych (Dz. U. 2017.2247 tekst jednolity) – preferowane</w:t>
      </w:r>
      <w:r w:rsidR="00B74A00" w:rsidRPr="00D731BB">
        <w:rPr>
          <w:rFonts w:ascii="Tahoma" w:hAnsi="Tahoma" w:cs="Tahoma"/>
        </w:rPr>
        <w:t>:</w:t>
      </w:r>
      <w:r w:rsidRPr="00D731BB">
        <w:rPr>
          <w:rFonts w:ascii="Tahoma" w:hAnsi="Tahoma" w:cs="Tahoma"/>
        </w:rPr>
        <w:t xml:space="preserve"> tekst w formacie Word, przedmiar robót i kosztorys inwestorski należy dostarczyć </w:t>
      </w:r>
      <w:r w:rsidR="003879DB" w:rsidRPr="00D731BB">
        <w:rPr>
          <w:rFonts w:ascii="Tahoma" w:hAnsi="Tahoma" w:cs="Tahoma"/>
        </w:rPr>
        <w:t>Zamawiającemu</w:t>
      </w:r>
      <w:r w:rsidRPr="00D731BB">
        <w:rPr>
          <w:rFonts w:ascii="Tahoma" w:hAnsi="Tahoma" w:cs="Tahoma"/>
        </w:rPr>
        <w:t xml:space="preserve"> w formacie Excel (arkusze kalkulacyjne muszą posiadać aktywne formuły obliczeniowe).</w:t>
      </w:r>
    </w:p>
    <w:p w14:paraId="15CED1AE" w14:textId="42219C9B" w:rsidR="00B349BE" w:rsidRPr="00D731BB" w:rsidRDefault="006007D6" w:rsidP="00D93F2A">
      <w:pPr>
        <w:pStyle w:val="Akapitzlist"/>
        <w:spacing w:line="276" w:lineRule="auto"/>
        <w:ind w:left="1560"/>
        <w:contextualSpacing/>
        <w:jc w:val="both"/>
        <w:rPr>
          <w:rFonts w:ascii="Tahoma" w:hAnsi="Tahoma" w:cs="Tahoma"/>
        </w:rPr>
      </w:pPr>
      <w:r w:rsidRPr="00D731BB">
        <w:rPr>
          <w:rFonts w:ascii="Tahoma" w:hAnsi="Tahoma" w:cs="Tahoma"/>
        </w:rPr>
        <w:t xml:space="preserve">Nie należy bez potrzeby dzielić i łączyć plików, które w wersji papierowej stanowią osobne zbiory (przykładowo: należy stworzyć pojedyncze, osobne </w:t>
      </w:r>
      <w:r w:rsidRPr="00D731BB">
        <w:rPr>
          <w:rFonts w:ascii="Tahoma" w:hAnsi="Tahoma" w:cs="Tahoma"/>
        </w:rPr>
        <w:lastRenderedPageBreak/>
        <w:t>pliki dla przedmiaru robót projektu budowlanego, kosztorysu inwestorskiego itd.), rysunki należy dodatkowo przekazać jako zapisane w edytowalnych plikach w formacie .</w:t>
      </w:r>
      <w:proofErr w:type="spellStart"/>
      <w:r w:rsidRPr="00D731BB">
        <w:rPr>
          <w:rFonts w:ascii="Tahoma" w:hAnsi="Tahoma" w:cs="Tahoma"/>
        </w:rPr>
        <w:t>dwg</w:t>
      </w:r>
      <w:proofErr w:type="spellEnd"/>
      <w:r w:rsidRPr="00D731BB">
        <w:rPr>
          <w:rFonts w:ascii="Tahoma" w:hAnsi="Tahoma" w:cs="Tahoma"/>
        </w:rPr>
        <w:t xml:space="preserve"> lub .</w:t>
      </w:r>
      <w:proofErr w:type="spellStart"/>
      <w:r w:rsidRPr="00D731BB">
        <w:rPr>
          <w:rFonts w:ascii="Tahoma" w:hAnsi="Tahoma" w:cs="Tahoma"/>
        </w:rPr>
        <w:t>dxf</w:t>
      </w:r>
      <w:proofErr w:type="spellEnd"/>
      <w:r w:rsidR="00B000E5">
        <w:rPr>
          <w:rFonts w:ascii="Tahoma" w:hAnsi="Tahoma" w:cs="Tahoma"/>
        </w:rPr>
        <w:t>.</w:t>
      </w:r>
    </w:p>
    <w:p w14:paraId="4EA6B75F" w14:textId="35E076BA" w:rsidR="00F911AD" w:rsidRPr="00F911AD" w:rsidRDefault="00B349BE" w:rsidP="00D93F2A">
      <w:pPr>
        <w:pStyle w:val="Akapitzlist"/>
        <w:numPr>
          <w:ilvl w:val="0"/>
          <w:numId w:val="6"/>
        </w:numPr>
        <w:spacing w:line="276" w:lineRule="auto"/>
        <w:ind w:left="1560" w:hanging="426"/>
        <w:contextualSpacing/>
        <w:jc w:val="both"/>
        <w:rPr>
          <w:rFonts w:ascii="Tahoma" w:hAnsi="Tahoma" w:cs="Tahoma"/>
          <w:color w:val="000000" w:themeColor="text1"/>
        </w:rPr>
      </w:pPr>
      <w:r w:rsidRPr="00F911AD">
        <w:rPr>
          <w:rFonts w:ascii="Tahoma" w:hAnsi="Tahoma" w:cs="Tahoma"/>
          <w:color w:val="000000" w:themeColor="text1"/>
        </w:rPr>
        <w:t>nieedytowalnej – pliki PDF, elementy dokumentacji zapisane w poszczególnych plikach w formacie PDF – nazwa pliku powinna odzwierciedlać temat opracowania.</w:t>
      </w:r>
      <w:r w:rsidR="00665917" w:rsidRPr="00F911AD">
        <w:rPr>
          <w:rFonts w:ascii="Tahoma" w:hAnsi="Tahoma" w:cs="Tahoma"/>
          <w:color w:val="000000" w:themeColor="text1"/>
        </w:rPr>
        <w:t xml:space="preserve"> </w:t>
      </w:r>
      <w:r w:rsidRPr="00F911AD">
        <w:rPr>
          <w:rFonts w:ascii="Tahoma" w:hAnsi="Tahoma" w:cs="Tahoma"/>
          <w:color w:val="000000" w:themeColor="text1"/>
        </w:rPr>
        <w:t>Dokumentacja elektroniczna projektów winna być odzwierciedleniem (skan) dokumentacji projektowej egzemplarza archiwalnego w formie papierowej – z</w:t>
      </w:r>
      <w:r w:rsidR="006101BF" w:rsidRPr="00F911AD">
        <w:rPr>
          <w:rFonts w:ascii="Tahoma" w:hAnsi="Tahoma" w:cs="Tahoma"/>
          <w:color w:val="000000" w:themeColor="text1"/>
        </w:rPr>
        <w:t> </w:t>
      </w:r>
      <w:r w:rsidRPr="00F911AD">
        <w:rPr>
          <w:rFonts w:ascii="Tahoma" w:hAnsi="Tahoma" w:cs="Tahoma"/>
          <w:color w:val="000000" w:themeColor="text1"/>
        </w:rPr>
        <w:t>oryginałami opinii, uzgodnień i oświadczeń, itp.;</w:t>
      </w:r>
      <w:r w:rsidR="00F911AD" w:rsidRPr="00F911AD">
        <w:rPr>
          <w:rFonts w:ascii="Tahoma" w:hAnsi="Tahoma" w:cs="Tahoma"/>
          <w:color w:val="000000" w:themeColor="text1"/>
        </w:rPr>
        <w:t xml:space="preserve"> pliki w formacie .pdf o łącznej wielkości </w:t>
      </w:r>
      <w:r w:rsidR="00D93F2A" w:rsidRPr="00F911AD">
        <w:rPr>
          <w:rFonts w:ascii="Tahoma" w:hAnsi="Tahoma" w:cs="Tahoma"/>
          <w:color w:val="000000" w:themeColor="text1"/>
        </w:rPr>
        <w:t>nieprzekraczającej 200</w:t>
      </w:r>
      <w:r w:rsidR="00F911AD" w:rsidRPr="00F911AD">
        <w:rPr>
          <w:rFonts w:ascii="Tahoma" w:hAnsi="Tahoma" w:cs="Tahoma"/>
          <w:color w:val="000000" w:themeColor="text1"/>
        </w:rPr>
        <w:t xml:space="preserve"> MB – nazwa pliku powinna odzwierciedlać temat opracowania. </w:t>
      </w:r>
    </w:p>
    <w:p w14:paraId="7772E290" w14:textId="63BFC2F2" w:rsidR="0060740B" w:rsidRPr="00D731BB" w:rsidRDefault="00B349BE" w:rsidP="00D93F2A">
      <w:pPr>
        <w:pStyle w:val="Akapitzlist"/>
        <w:numPr>
          <w:ilvl w:val="0"/>
          <w:numId w:val="6"/>
        </w:numPr>
        <w:spacing w:line="276" w:lineRule="auto"/>
        <w:ind w:left="1560" w:hanging="426"/>
        <w:contextualSpacing/>
        <w:jc w:val="both"/>
        <w:rPr>
          <w:rFonts w:ascii="Tahoma" w:hAnsi="Tahoma" w:cs="Tahoma"/>
        </w:rPr>
      </w:pPr>
      <w:r w:rsidRPr="00D731BB">
        <w:rPr>
          <w:rFonts w:ascii="Tahoma" w:hAnsi="Tahoma" w:cs="Tahoma"/>
        </w:rPr>
        <w:t>dodatkowe wymogi dla wersji elektronicznej: nazwa pliku powinna odzwierciedlać temat opracowania, należy zamieścić plik w formacie tekstowym o nazwie SPIS zawierający listę plików wraz z pełnymi tytułami opracowań dokumentacji.</w:t>
      </w:r>
    </w:p>
    <w:p w14:paraId="52341E6D" w14:textId="77777777" w:rsidR="0060740B" w:rsidRPr="00D731BB" w:rsidRDefault="0060740B" w:rsidP="00D731BB">
      <w:pPr>
        <w:widowControl w:val="0"/>
        <w:autoSpaceDE w:val="0"/>
        <w:autoSpaceDN w:val="0"/>
        <w:spacing w:line="276" w:lineRule="auto"/>
        <w:outlineLvl w:val="2"/>
        <w:rPr>
          <w:rFonts w:ascii="Tahoma" w:eastAsia="Tahoma" w:hAnsi="Tahoma" w:cs="Tahoma"/>
          <w:b/>
        </w:rPr>
      </w:pPr>
      <w:bookmarkStart w:id="15" w:name="_Toc86390066"/>
      <w:r w:rsidRPr="00D731BB">
        <w:rPr>
          <w:rFonts w:ascii="Tahoma" w:eastAsia="Tahoma" w:hAnsi="Tahoma" w:cs="Tahoma"/>
          <w:b/>
        </w:rPr>
        <w:t>Załączniki:</w:t>
      </w:r>
      <w:bookmarkEnd w:id="15"/>
    </w:p>
    <w:p w14:paraId="348009F9" w14:textId="77777777" w:rsidR="0060740B" w:rsidRPr="00D731BB" w:rsidRDefault="0060740B" w:rsidP="009D4448">
      <w:pPr>
        <w:pStyle w:val="Default"/>
        <w:numPr>
          <w:ilvl w:val="0"/>
          <w:numId w:val="11"/>
        </w:numPr>
        <w:spacing w:line="276" w:lineRule="auto"/>
        <w:ind w:left="357" w:hanging="357"/>
        <w:jc w:val="both"/>
        <w:rPr>
          <w:rFonts w:ascii="Tahoma" w:hAnsi="Tahoma" w:cs="Tahoma"/>
          <w:bCs/>
          <w:color w:val="auto"/>
        </w:rPr>
      </w:pPr>
      <w:r w:rsidRPr="00D731BB">
        <w:rPr>
          <w:rFonts w:ascii="Tahoma" w:hAnsi="Tahoma" w:cs="Tahoma"/>
          <w:bCs/>
          <w:color w:val="auto"/>
        </w:rPr>
        <w:t xml:space="preserve">Nr A </w:t>
      </w:r>
      <w:r w:rsidR="002F76C7" w:rsidRPr="00D731BB">
        <w:rPr>
          <w:rFonts w:ascii="Tahoma" w:hAnsi="Tahoma" w:cs="Tahoma"/>
          <w:bCs/>
          <w:color w:val="auto"/>
        </w:rPr>
        <w:t>–</w:t>
      </w:r>
      <w:r w:rsidRPr="00D731BB">
        <w:rPr>
          <w:rFonts w:ascii="Tahoma" w:hAnsi="Tahoma" w:cs="Tahoma"/>
          <w:bCs/>
          <w:color w:val="auto"/>
        </w:rPr>
        <w:t xml:space="preserve"> </w:t>
      </w:r>
      <w:r w:rsidR="002F76C7" w:rsidRPr="00D731BB">
        <w:rPr>
          <w:rFonts w:ascii="Tahoma" w:hAnsi="Tahoma" w:cs="Tahoma"/>
          <w:bCs/>
          <w:color w:val="auto"/>
        </w:rPr>
        <w:t>Położenie inwestycji</w:t>
      </w:r>
    </w:p>
    <w:p w14:paraId="64B3C88A" w14:textId="579B7528" w:rsidR="004D4FE0" w:rsidRPr="00D731BB" w:rsidRDefault="004D4FE0" w:rsidP="009D4448">
      <w:pPr>
        <w:pStyle w:val="Default"/>
        <w:numPr>
          <w:ilvl w:val="0"/>
          <w:numId w:val="11"/>
        </w:numPr>
        <w:spacing w:line="276" w:lineRule="auto"/>
        <w:ind w:left="357" w:hanging="357"/>
        <w:jc w:val="both"/>
        <w:rPr>
          <w:rFonts w:ascii="Tahoma" w:hAnsi="Tahoma" w:cs="Tahoma"/>
          <w:bCs/>
          <w:color w:val="auto"/>
        </w:rPr>
      </w:pPr>
      <w:r w:rsidRPr="00D731BB">
        <w:rPr>
          <w:rFonts w:ascii="Tahoma" w:hAnsi="Tahoma" w:cs="Tahoma"/>
          <w:color w:val="auto"/>
        </w:rPr>
        <w:t xml:space="preserve">Nr </w:t>
      </w:r>
      <w:r w:rsidR="001D4C76" w:rsidRPr="00D731BB">
        <w:rPr>
          <w:rFonts w:ascii="Tahoma" w:hAnsi="Tahoma" w:cs="Tahoma"/>
          <w:color w:val="auto"/>
        </w:rPr>
        <w:t>B</w:t>
      </w:r>
      <w:r w:rsidRPr="00D731BB">
        <w:rPr>
          <w:rFonts w:ascii="Tahoma" w:hAnsi="Tahoma" w:cs="Tahoma"/>
          <w:color w:val="auto"/>
        </w:rPr>
        <w:t xml:space="preserve"> –</w:t>
      </w:r>
      <w:r w:rsidR="006D0505" w:rsidRPr="00D731BB">
        <w:rPr>
          <w:rFonts w:ascii="Tahoma" w:hAnsi="Tahoma" w:cs="Tahoma"/>
          <w:color w:val="auto"/>
        </w:rPr>
        <w:t xml:space="preserve"> </w:t>
      </w:r>
      <w:r w:rsidR="00C51558" w:rsidRPr="00D731BB">
        <w:rPr>
          <w:rFonts w:ascii="Tahoma" w:hAnsi="Tahoma" w:cs="Tahoma"/>
          <w:color w:val="auto"/>
        </w:rPr>
        <w:t xml:space="preserve">Wypis i </w:t>
      </w:r>
      <w:proofErr w:type="spellStart"/>
      <w:r w:rsidR="00C51558" w:rsidRPr="00D731BB">
        <w:rPr>
          <w:rFonts w:ascii="Tahoma" w:hAnsi="Tahoma" w:cs="Tahoma"/>
          <w:color w:val="auto"/>
        </w:rPr>
        <w:t>wyrys</w:t>
      </w:r>
      <w:proofErr w:type="spellEnd"/>
      <w:r w:rsidR="00C51558" w:rsidRPr="00D731BB">
        <w:rPr>
          <w:rFonts w:ascii="Tahoma" w:hAnsi="Tahoma" w:cs="Tahoma"/>
          <w:color w:val="auto"/>
        </w:rPr>
        <w:t xml:space="preserve"> z m</w:t>
      </w:r>
      <w:r w:rsidRPr="00D731BB">
        <w:rPr>
          <w:rFonts w:ascii="Tahoma" w:hAnsi="Tahoma" w:cs="Tahoma"/>
          <w:color w:val="auto"/>
        </w:rPr>
        <w:t>iejscow</w:t>
      </w:r>
      <w:r w:rsidR="00C51558" w:rsidRPr="00D731BB">
        <w:rPr>
          <w:rFonts w:ascii="Tahoma" w:hAnsi="Tahoma" w:cs="Tahoma"/>
          <w:color w:val="auto"/>
        </w:rPr>
        <w:t>ego</w:t>
      </w:r>
      <w:r w:rsidRPr="00D731BB">
        <w:rPr>
          <w:rFonts w:ascii="Tahoma" w:hAnsi="Tahoma" w:cs="Tahoma"/>
          <w:color w:val="auto"/>
        </w:rPr>
        <w:t xml:space="preserve"> plan</w:t>
      </w:r>
      <w:r w:rsidR="00C51558" w:rsidRPr="00D731BB">
        <w:rPr>
          <w:rFonts w:ascii="Tahoma" w:hAnsi="Tahoma" w:cs="Tahoma"/>
          <w:color w:val="auto"/>
        </w:rPr>
        <w:t>u</w:t>
      </w:r>
      <w:r w:rsidRPr="00D731BB">
        <w:rPr>
          <w:rFonts w:ascii="Tahoma" w:hAnsi="Tahoma" w:cs="Tahoma"/>
          <w:color w:val="auto"/>
        </w:rPr>
        <w:t xml:space="preserve"> zagospodarowania przestrzennego</w:t>
      </w:r>
      <w:r w:rsidR="00A52321" w:rsidRPr="00D731BB">
        <w:rPr>
          <w:rFonts w:ascii="Tahoma" w:hAnsi="Tahoma" w:cs="Tahoma"/>
          <w:color w:val="auto"/>
        </w:rPr>
        <w:t xml:space="preserve"> </w:t>
      </w:r>
      <w:r w:rsidR="00155CC4" w:rsidRPr="00D731BB">
        <w:rPr>
          <w:rFonts w:ascii="Tahoma" w:hAnsi="Tahoma" w:cs="Tahoma"/>
          <w:color w:val="auto"/>
        </w:rPr>
        <w:t>–</w:t>
      </w:r>
      <w:r w:rsidR="00A52321" w:rsidRPr="00D731BB">
        <w:rPr>
          <w:rFonts w:ascii="Tahoma" w:hAnsi="Tahoma" w:cs="Tahoma"/>
          <w:color w:val="auto"/>
        </w:rPr>
        <w:t xml:space="preserve"> kserokopia</w:t>
      </w:r>
    </w:p>
    <w:p w14:paraId="602137C3" w14:textId="65B6DCA3" w:rsidR="00155CC4" w:rsidRPr="00D731BB" w:rsidRDefault="00155CC4" w:rsidP="009D4448">
      <w:pPr>
        <w:pStyle w:val="Default"/>
        <w:numPr>
          <w:ilvl w:val="0"/>
          <w:numId w:val="11"/>
        </w:numPr>
        <w:spacing w:line="276" w:lineRule="auto"/>
        <w:ind w:left="357" w:hanging="357"/>
        <w:jc w:val="both"/>
        <w:rPr>
          <w:rFonts w:ascii="Tahoma" w:hAnsi="Tahoma" w:cs="Tahoma"/>
          <w:bCs/>
          <w:color w:val="auto"/>
        </w:rPr>
      </w:pPr>
      <w:r w:rsidRPr="00D731BB">
        <w:rPr>
          <w:rFonts w:ascii="Tahoma" w:hAnsi="Tahoma" w:cs="Tahoma"/>
          <w:color w:val="auto"/>
        </w:rPr>
        <w:t xml:space="preserve">Nr </w:t>
      </w:r>
      <w:r w:rsidR="001D4C76" w:rsidRPr="00D731BB">
        <w:rPr>
          <w:rFonts w:ascii="Tahoma" w:hAnsi="Tahoma" w:cs="Tahoma"/>
          <w:color w:val="auto"/>
        </w:rPr>
        <w:t xml:space="preserve">C </w:t>
      </w:r>
      <w:r w:rsidRPr="00D731BB">
        <w:rPr>
          <w:rFonts w:ascii="Tahoma" w:hAnsi="Tahoma" w:cs="Tahoma"/>
          <w:color w:val="auto"/>
        </w:rPr>
        <w:t xml:space="preserve">– Zarządzenie </w:t>
      </w:r>
      <w:r w:rsidR="00280036" w:rsidRPr="00D731BB">
        <w:rPr>
          <w:rFonts w:ascii="Tahoma" w:hAnsi="Tahoma" w:cs="Tahoma"/>
          <w:color w:val="auto"/>
        </w:rPr>
        <w:t>Nr 0550.1.0067.2021 – Zarządzenie w sprawie Standardów Dostępności</w:t>
      </w:r>
    </w:p>
    <w:p w14:paraId="756527AD" w14:textId="77777777" w:rsidR="002F76C7" w:rsidRPr="00D731BB" w:rsidRDefault="002F76C7" w:rsidP="00D731BB">
      <w:pPr>
        <w:pStyle w:val="Default"/>
        <w:spacing w:line="276" w:lineRule="auto"/>
        <w:ind w:left="357"/>
        <w:jc w:val="both"/>
        <w:rPr>
          <w:rFonts w:ascii="Tahoma" w:hAnsi="Tahoma" w:cs="Tahoma"/>
          <w:bCs/>
          <w:color w:val="auto"/>
        </w:rPr>
      </w:pPr>
    </w:p>
    <w:sectPr w:rsidR="002F76C7" w:rsidRPr="00D731BB" w:rsidSect="002D7C5C">
      <w:headerReference w:type="default" r:id="rId13"/>
      <w:footerReference w:type="default" r:id="rId14"/>
      <w:headerReference w:type="first" r:id="rId15"/>
      <w:footerReference w:type="first" r:id="rId16"/>
      <w:pgSz w:w="11906" w:h="16838"/>
      <w:pgMar w:top="992" w:right="1274" w:bottom="851" w:left="1134" w:header="426" w:footer="46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B93166" w14:textId="77777777" w:rsidR="002819D0" w:rsidRDefault="002819D0" w:rsidP="00B0069A">
      <w:r>
        <w:separator/>
      </w:r>
    </w:p>
  </w:endnote>
  <w:endnote w:type="continuationSeparator" w:id="0">
    <w:p w14:paraId="0152DE04" w14:textId="77777777" w:rsidR="002819D0" w:rsidRDefault="002819D0" w:rsidP="00B0069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ahoma">
    <w:panose1 w:val="020B0604030504040204"/>
    <w:charset w:val="EE"/>
    <w:family w:val="swiss"/>
    <w:pitch w:val="variable"/>
    <w:sig w:usb0="E1002EFF" w:usb1="C000605B" w:usb2="00000029" w:usb3="00000000" w:csb0="000101FF" w:csb1="00000000"/>
  </w:font>
  <w:font w:name="Times New Roman">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Ottawa">
    <w:altName w:val="Times New Roman"/>
    <w:charset w:val="EE"/>
    <w:family w:val="auto"/>
    <w:pitch w:val="variable"/>
  </w:font>
  <w:font w:name="Wingdings">
    <w:panose1 w:val="05000000000000000000"/>
    <w:charset w:val="02"/>
    <w:family w:val="auto"/>
    <w:pitch w:val="variable"/>
    <w:sig w:usb0="00000000" w:usb1="10000000" w:usb2="00000000" w:usb3="00000000" w:csb0="80000000" w:csb1="00000000"/>
  </w:font>
  <w:font w:name="OpenSymbol">
    <w:charset w:val="01"/>
    <w:family w:val="auto"/>
    <w:pitch w:val="variable"/>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Univers-PL">
    <w:altName w:val="MS Gothic"/>
    <w:charset w:val="EE"/>
    <w:family w:val="roman"/>
    <w:pitch w:val="variable"/>
  </w:font>
  <w:font w:name="SimSun">
    <w:altName w:val="宋体"/>
    <w:panose1 w:val="02010600030101010101"/>
    <w:charset w:val="86"/>
    <w:family w:val="auto"/>
    <w:pitch w:val="variable"/>
    <w:sig w:usb0="00000203" w:usb1="288F0000" w:usb2="00000016" w:usb3="00000000" w:csb0="00040001" w:csb1="00000000"/>
  </w:font>
  <w:font w:name="HelveticaEE">
    <w:altName w:val="Times New Roman"/>
    <w:charset w:val="EE"/>
    <w:family w:val="roman"/>
    <w:pitch w:val="variable"/>
  </w:font>
  <w:font w:name="FrankfurtGothic">
    <w:altName w:val="Times New Roman"/>
    <w:charset w:val="EE"/>
    <w:family w:val="roman"/>
    <w:pitch w:val="variable"/>
  </w:font>
  <w:font w:name="Consolas">
    <w:panose1 w:val="020B0609020204030204"/>
    <w:charset w:val="EE"/>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62BE33C" w14:textId="21E48EEA" w:rsidR="0098173D" w:rsidRDefault="0098173D">
    <w:pPr>
      <w:pStyle w:val="Stopka"/>
      <w:pBdr>
        <w:top w:val="single" w:sz="4" w:space="1" w:color="D9D9D9" w:themeColor="background1" w:themeShade="D9"/>
      </w:pBdr>
      <w:rPr>
        <w:b/>
        <w:bCs/>
      </w:rPr>
    </w:pPr>
  </w:p>
  <w:p w14:paraId="7CB93FCC" w14:textId="77777777" w:rsidR="0098173D" w:rsidRDefault="0098173D">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15BB682" w14:textId="2CAC97B1" w:rsidR="0098173D" w:rsidRDefault="0098173D">
    <w:pPr>
      <w:pStyle w:val="Stopka"/>
      <w:pBdr>
        <w:top w:val="single" w:sz="4" w:space="1" w:color="D9D9D9" w:themeColor="background1" w:themeShade="D9"/>
      </w:pBdr>
      <w:rPr>
        <w:b/>
        <w:bCs/>
      </w:rPr>
    </w:pPr>
  </w:p>
  <w:p w14:paraId="76756773" w14:textId="77777777" w:rsidR="0098173D" w:rsidRDefault="0098173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36E0AC" w14:textId="77777777" w:rsidR="002819D0" w:rsidRDefault="002819D0" w:rsidP="00B0069A">
      <w:r>
        <w:separator/>
      </w:r>
    </w:p>
  </w:footnote>
  <w:footnote w:type="continuationSeparator" w:id="0">
    <w:p w14:paraId="082021D4" w14:textId="77777777" w:rsidR="002819D0" w:rsidRDefault="002819D0" w:rsidP="00B0069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83DEA0" w14:textId="77777777" w:rsidR="0098173D" w:rsidRDefault="0098173D" w:rsidP="00650FC7">
    <w:pPr>
      <w:pStyle w:val="Nagwek"/>
      <w:tabs>
        <w:tab w:val="clear" w:pos="9072"/>
        <w:tab w:val="right" w:pos="9639"/>
      </w:tabs>
      <w:ind w:right="-428"/>
      <w:jc w:val="right"/>
    </w:pPr>
    <w:r w:rsidRPr="00D672E8">
      <w:rPr>
        <w:color w:val="00000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0E9B16" w14:textId="77777777" w:rsidR="007F13F7" w:rsidRPr="007F13F7" w:rsidRDefault="007F13F7" w:rsidP="007F13F7">
    <w:pPr>
      <w:tabs>
        <w:tab w:val="center" w:pos="4536"/>
        <w:tab w:val="right" w:pos="9072"/>
      </w:tabs>
      <w:rPr>
        <w:color w:val="000000"/>
      </w:rPr>
    </w:pPr>
    <w:r w:rsidRPr="007F13F7">
      <w:rPr>
        <w:color w:val="000000"/>
      </w:rPr>
      <w:t>Nr sprawy: ZP.271.24.2024</w:t>
    </w:r>
    <w:r w:rsidRPr="007F13F7">
      <w:rPr>
        <w:color w:val="000000"/>
      </w:rPr>
      <w:tab/>
    </w:r>
    <w:r w:rsidRPr="007F13F7">
      <w:rPr>
        <w:color w:val="000000"/>
      </w:rPr>
      <w:tab/>
      <w:t xml:space="preserve">strona </w:t>
    </w:r>
    <w:r w:rsidRPr="007F13F7">
      <w:rPr>
        <w:b/>
        <w:bCs/>
        <w:color w:val="000000"/>
      </w:rPr>
      <w:fldChar w:fldCharType="begin"/>
    </w:r>
    <w:r w:rsidRPr="007F13F7">
      <w:rPr>
        <w:b/>
        <w:bCs/>
        <w:color w:val="000000"/>
      </w:rPr>
      <w:instrText>PAGE</w:instrText>
    </w:r>
    <w:r w:rsidRPr="007F13F7">
      <w:rPr>
        <w:b/>
        <w:bCs/>
        <w:color w:val="000000"/>
      </w:rPr>
      <w:fldChar w:fldCharType="separate"/>
    </w:r>
    <w:r w:rsidRPr="007F13F7">
      <w:rPr>
        <w:b/>
        <w:bCs/>
        <w:color w:val="000000"/>
      </w:rPr>
      <w:t>1</w:t>
    </w:r>
    <w:r w:rsidRPr="007F13F7">
      <w:rPr>
        <w:b/>
        <w:bCs/>
        <w:color w:val="000000"/>
      </w:rPr>
      <w:fldChar w:fldCharType="end"/>
    </w:r>
    <w:r w:rsidRPr="007F13F7">
      <w:rPr>
        <w:color w:val="000000"/>
      </w:rPr>
      <w:t xml:space="preserve"> z </w:t>
    </w:r>
    <w:r w:rsidRPr="007F13F7">
      <w:rPr>
        <w:b/>
        <w:bCs/>
        <w:color w:val="000000"/>
      </w:rPr>
      <w:fldChar w:fldCharType="begin"/>
    </w:r>
    <w:r w:rsidRPr="007F13F7">
      <w:rPr>
        <w:b/>
        <w:bCs/>
        <w:color w:val="000000"/>
      </w:rPr>
      <w:instrText>NUMPAGES</w:instrText>
    </w:r>
    <w:r w:rsidRPr="007F13F7">
      <w:rPr>
        <w:b/>
        <w:bCs/>
        <w:color w:val="000000"/>
      </w:rPr>
      <w:fldChar w:fldCharType="separate"/>
    </w:r>
    <w:r w:rsidRPr="007F13F7">
      <w:rPr>
        <w:b/>
        <w:bCs/>
        <w:color w:val="000000"/>
      </w:rPr>
      <w:t>33</w:t>
    </w:r>
    <w:r w:rsidRPr="007F13F7">
      <w:rPr>
        <w:b/>
        <w:bCs/>
        <w:color w:val="000000"/>
      </w:rPr>
      <w:fldChar w:fldCharType="end"/>
    </w:r>
  </w:p>
  <w:p w14:paraId="396F0058" w14:textId="25B2F216" w:rsidR="007F13F7" w:rsidRDefault="007F13F7" w:rsidP="007F13F7">
    <w:r w:rsidRPr="007F13F7">
      <w:rPr>
        <w:noProof/>
      </w:rPr>
      <mc:AlternateContent>
        <mc:Choice Requires="wps">
          <w:drawing>
            <wp:anchor distT="0" distB="0" distL="114300" distR="114300" simplePos="0" relativeHeight="251659264" behindDoc="0" locked="0" layoutInCell="1" allowOverlap="1" wp14:anchorId="5B3611AD" wp14:editId="44510239">
              <wp:simplePos x="0" y="0"/>
              <wp:positionH relativeFrom="column">
                <wp:posOffset>-112395</wp:posOffset>
              </wp:positionH>
              <wp:positionV relativeFrom="paragraph">
                <wp:posOffset>88900</wp:posOffset>
              </wp:positionV>
              <wp:extent cx="6116320" cy="8255"/>
              <wp:effectExtent l="12065" t="10795" r="5715" b="9525"/>
              <wp:wrapNone/>
              <wp:docPr id="1"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116320" cy="82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4C1E4CB" id="_x0000_t32" coordsize="21600,21600" o:spt="32" o:oned="t" path="m,l21600,21600e" filled="f">
              <v:path arrowok="t" fillok="f" o:connecttype="none"/>
              <o:lock v:ext="edit" shapetype="t"/>
            </v:shapetype>
            <v:shape id="AutoShape 1" o:spid="_x0000_s1026" type="#_x0000_t32" style="position:absolute;margin-left:-8.85pt;margin-top:7pt;width:481.6pt;height:.65pt;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multilevel"/>
    <w:tmpl w:val="00000002"/>
    <w:name w:val="WW8Num2"/>
    <w:lvl w:ilvl="0">
      <w:start w:val="1"/>
      <w:numFmt w:val="upperRoman"/>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0000003"/>
    <w:multiLevelType w:val="multilevel"/>
    <w:tmpl w:val="7E8E8F10"/>
    <w:name w:val="WW8Num3"/>
    <w:lvl w:ilvl="0">
      <w:start w:val="1"/>
      <w:numFmt w:val="decimal"/>
      <w:lvlText w:val="%1."/>
      <w:lvlJc w:val="left"/>
      <w:pPr>
        <w:tabs>
          <w:tab w:val="num" w:pos="284"/>
        </w:tabs>
        <w:ind w:left="284" w:hanging="284"/>
      </w:pPr>
      <w:rPr>
        <w:rFonts w:ascii="Tahoma" w:hAnsi="Tahoma" w:cs="Tahoma" w:hint="default"/>
        <w:sz w:val="24"/>
        <w:szCs w:val="24"/>
        <w:lang w:val="pl-PL"/>
      </w:rPr>
    </w:lvl>
    <w:lvl w:ilvl="1">
      <w:start w:val="1"/>
      <w:numFmt w:val="decimal"/>
      <w:lvlText w:val="%2)"/>
      <w:lvlJc w:val="left"/>
      <w:pPr>
        <w:tabs>
          <w:tab w:val="num" w:pos="284"/>
        </w:tabs>
        <w:ind w:left="568" w:hanging="284"/>
      </w:pPr>
      <w:rPr>
        <w:rFonts w:ascii="Arial" w:hAnsi="Arial" w:cs="Arial" w:hint="default"/>
        <w:sz w:val="18"/>
        <w:szCs w:val="18"/>
        <w:lang w:val="pl-PL"/>
      </w:rPr>
    </w:lvl>
    <w:lvl w:ilvl="2">
      <w:start w:val="1"/>
      <w:numFmt w:val="none"/>
      <w:suff w:val="nothing"/>
      <w:lvlText w:val="a)"/>
      <w:lvlJc w:val="left"/>
      <w:pPr>
        <w:ind w:left="852" w:hanging="284"/>
      </w:pPr>
      <w:rPr>
        <w:rFonts w:hint="default"/>
      </w:rPr>
    </w:lvl>
    <w:lvl w:ilvl="3">
      <w:start w:val="1"/>
      <w:numFmt w:val="none"/>
      <w:suff w:val="nothing"/>
      <w:lvlText w:val="-"/>
      <w:lvlJc w:val="left"/>
      <w:pPr>
        <w:ind w:left="1136" w:hanging="284"/>
      </w:pPr>
      <w:rPr>
        <w:rFonts w:hint="default"/>
      </w:rPr>
    </w:lvl>
    <w:lvl w:ilvl="4">
      <w:start w:val="1"/>
      <w:numFmt w:val="lowerLetter"/>
      <w:lvlText w:val="%5."/>
      <w:lvlJc w:val="left"/>
      <w:pPr>
        <w:tabs>
          <w:tab w:val="num" w:pos="1420"/>
        </w:tabs>
        <w:ind w:left="1420" w:hanging="284"/>
      </w:pPr>
      <w:rPr>
        <w:rFonts w:hint="default"/>
      </w:rPr>
    </w:lvl>
    <w:lvl w:ilvl="5">
      <w:start w:val="1"/>
      <w:numFmt w:val="lowerRoman"/>
      <w:lvlText w:val="%6."/>
      <w:lvlJc w:val="left"/>
      <w:pPr>
        <w:tabs>
          <w:tab w:val="num" w:pos="1704"/>
        </w:tabs>
        <w:ind w:left="1704" w:hanging="284"/>
      </w:pPr>
      <w:rPr>
        <w:rFonts w:hint="default"/>
      </w:rPr>
    </w:lvl>
    <w:lvl w:ilvl="6">
      <w:start w:val="1"/>
      <w:numFmt w:val="decimal"/>
      <w:lvlText w:val="%7."/>
      <w:lvlJc w:val="left"/>
      <w:pPr>
        <w:tabs>
          <w:tab w:val="num" w:pos="1988"/>
        </w:tabs>
        <w:ind w:left="1988" w:hanging="284"/>
      </w:pPr>
      <w:rPr>
        <w:rFonts w:hint="default"/>
      </w:rPr>
    </w:lvl>
    <w:lvl w:ilvl="7">
      <w:start w:val="1"/>
      <w:numFmt w:val="lowerLetter"/>
      <w:lvlText w:val="%8."/>
      <w:lvlJc w:val="left"/>
      <w:pPr>
        <w:tabs>
          <w:tab w:val="num" w:pos="2272"/>
        </w:tabs>
        <w:ind w:left="2272" w:hanging="284"/>
      </w:pPr>
      <w:rPr>
        <w:rFonts w:hint="default"/>
      </w:rPr>
    </w:lvl>
    <w:lvl w:ilvl="8">
      <w:start w:val="1"/>
      <w:numFmt w:val="lowerRoman"/>
      <w:lvlText w:val="%9."/>
      <w:lvlJc w:val="left"/>
      <w:pPr>
        <w:tabs>
          <w:tab w:val="num" w:pos="2556"/>
        </w:tabs>
        <w:ind w:left="2556" w:hanging="284"/>
      </w:pPr>
      <w:rPr>
        <w:rFonts w:hint="default"/>
      </w:rPr>
    </w:lvl>
  </w:abstractNum>
  <w:abstractNum w:abstractNumId="2" w15:restartNumberingAfterBreak="0">
    <w:nsid w:val="00000006"/>
    <w:multiLevelType w:val="multilevel"/>
    <w:tmpl w:val="AFD636FE"/>
    <w:name w:val="WW8Num6"/>
    <w:lvl w:ilvl="0">
      <w:start w:val="3"/>
      <w:numFmt w:val="decimal"/>
      <w:lvlText w:val="%1."/>
      <w:lvlJc w:val="left"/>
      <w:pPr>
        <w:tabs>
          <w:tab w:val="num" w:pos="360"/>
        </w:tabs>
        <w:ind w:left="360" w:hanging="360"/>
      </w:pPr>
      <w:rPr>
        <w:rFonts w:hint="default"/>
      </w:rPr>
    </w:lvl>
    <w:lvl w:ilvl="1">
      <w:start w:val="1"/>
      <w:numFmt w:val="bullet"/>
      <w:lvlText w:val="-"/>
      <w:lvlJc w:val="left"/>
      <w:pPr>
        <w:tabs>
          <w:tab w:val="num" w:pos="360"/>
        </w:tabs>
      </w:pPr>
      <w:rPr>
        <w:rFonts w:ascii="Symbol" w:hAnsi="Symbol" w:cs="Symbol" w:hint="default"/>
      </w:rPr>
    </w:lvl>
    <w:lvl w:ilvl="2">
      <w:start w:val="1"/>
      <w:numFmt w:val="lowerRoman"/>
      <w:lvlText w:val="%3."/>
      <w:lvlJc w:val="right"/>
      <w:pPr>
        <w:tabs>
          <w:tab w:val="num" w:pos="0"/>
        </w:tabs>
      </w:pPr>
      <w:rPr>
        <w:rFonts w:hint="default"/>
      </w:rPr>
    </w:lvl>
    <w:lvl w:ilvl="3">
      <w:start w:val="1"/>
      <w:numFmt w:val="decimal"/>
      <w:lvlText w:val="%4."/>
      <w:lvlJc w:val="left"/>
      <w:pPr>
        <w:tabs>
          <w:tab w:val="num" w:pos="0"/>
        </w:tabs>
      </w:pPr>
      <w:rPr>
        <w:rFonts w:hint="default"/>
      </w:rPr>
    </w:lvl>
    <w:lvl w:ilvl="4">
      <w:start w:val="1"/>
      <w:numFmt w:val="lowerLetter"/>
      <w:lvlText w:val="%5."/>
      <w:lvlJc w:val="left"/>
      <w:pPr>
        <w:tabs>
          <w:tab w:val="num" w:pos="0"/>
        </w:tabs>
      </w:pPr>
      <w:rPr>
        <w:rFonts w:hint="default"/>
      </w:rPr>
    </w:lvl>
    <w:lvl w:ilvl="5">
      <w:start w:val="1"/>
      <w:numFmt w:val="lowerRoman"/>
      <w:lvlText w:val="%6."/>
      <w:lvlJc w:val="right"/>
      <w:pPr>
        <w:tabs>
          <w:tab w:val="num" w:pos="0"/>
        </w:tabs>
      </w:pPr>
      <w:rPr>
        <w:rFonts w:hint="default"/>
      </w:rPr>
    </w:lvl>
    <w:lvl w:ilvl="6">
      <w:start w:val="1"/>
      <w:numFmt w:val="decimal"/>
      <w:lvlText w:val="%7."/>
      <w:lvlJc w:val="left"/>
      <w:pPr>
        <w:tabs>
          <w:tab w:val="num" w:pos="0"/>
        </w:tabs>
      </w:pPr>
      <w:rPr>
        <w:rFonts w:hint="default"/>
      </w:rPr>
    </w:lvl>
    <w:lvl w:ilvl="7">
      <w:start w:val="1"/>
      <w:numFmt w:val="lowerLetter"/>
      <w:lvlText w:val="%8."/>
      <w:lvlJc w:val="left"/>
      <w:pPr>
        <w:tabs>
          <w:tab w:val="num" w:pos="0"/>
        </w:tabs>
      </w:pPr>
      <w:rPr>
        <w:rFonts w:hint="default"/>
      </w:rPr>
    </w:lvl>
    <w:lvl w:ilvl="8">
      <w:start w:val="1"/>
      <w:numFmt w:val="lowerRoman"/>
      <w:lvlText w:val="%9."/>
      <w:lvlJc w:val="right"/>
      <w:pPr>
        <w:tabs>
          <w:tab w:val="num" w:pos="0"/>
        </w:tabs>
      </w:pPr>
      <w:rPr>
        <w:rFonts w:hint="default"/>
      </w:rPr>
    </w:lvl>
  </w:abstractNum>
  <w:abstractNum w:abstractNumId="3" w15:restartNumberingAfterBreak="0">
    <w:nsid w:val="00000007"/>
    <w:multiLevelType w:val="multilevel"/>
    <w:tmpl w:val="00000007"/>
    <w:name w:val="WW8Num7"/>
    <w:lvl w:ilvl="0">
      <w:start w:val="1"/>
      <w:numFmt w:val="decimal"/>
      <w:lvlText w:val="%1."/>
      <w:lvlJc w:val="left"/>
      <w:pPr>
        <w:tabs>
          <w:tab w:val="num" w:pos="360"/>
        </w:tabs>
        <w:ind w:left="360" w:hanging="360"/>
      </w:pPr>
      <w:rPr>
        <w:rFonts w:ascii="Tahoma" w:hAnsi="Tahoma" w:cs="Tahoma"/>
        <w:b w:val="0"/>
        <w:i w:val="0"/>
        <w:sz w:val="20"/>
        <w:szCs w:val="20"/>
      </w:rPr>
    </w:lvl>
    <w:lvl w:ilvl="1">
      <w:start w:val="6"/>
      <w:numFmt w:val="bullet"/>
      <w:lvlText w:val=""/>
      <w:lvlJc w:val="left"/>
      <w:pPr>
        <w:tabs>
          <w:tab w:val="num" w:pos="1420"/>
        </w:tabs>
        <w:ind w:left="1420" w:hanging="340"/>
      </w:pPr>
      <w:rPr>
        <w:rFonts w:ascii="Symbol" w:hAnsi="Symbol" w:cs="Ottawa"/>
      </w:rPr>
    </w:lvl>
    <w:lvl w:ilvl="2">
      <w:start w:val="1"/>
      <w:numFmt w:val="lowerRoman"/>
      <w:lvlText w:val="%3."/>
      <w:lvlJc w:val="left"/>
      <w:pPr>
        <w:tabs>
          <w:tab w:val="num" w:pos="2160"/>
        </w:tabs>
        <w:ind w:left="2160" w:hanging="180"/>
      </w:pPr>
      <w:rPr>
        <w:rFonts w:ascii="Wingdings" w:hAnsi="Wingdings" w:cs="Wingdings"/>
      </w:rPr>
    </w:lvl>
    <w:lvl w:ilvl="3">
      <w:start w:val="1"/>
      <w:numFmt w:val="decimal"/>
      <w:lvlText w:val="%4."/>
      <w:lvlJc w:val="left"/>
      <w:pPr>
        <w:tabs>
          <w:tab w:val="num" w:pos="360"/>
        </w:tabs>
        <w:ind w:left="360" w:hanging="360"/>
      </w:pPr>
      <w:rPr>
        <w:rFonts w:ascii="Symbol" w:hAnsi="Symbol" w:cs="Symbol"/>
      </w:r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4" w15:restartNumberingAfterBreak="0">
    <w:nsid w:val="0000000E"/>
    <w:multiLevelType w:val="singleLevel"/>
    <w:tmpl w:val="0000000E"/>
    <w:name w:val="WW8Num14"/>
    <w:lvl w:ilvl="0">
      <w:start w:val="1"/>
      <w:numFmt w:val="decimal"/>
      <w:lvlText w:val="%1)"/>
      <w:lvlJc w:val="left"/>
      <w:pPr>
        <w:tabs>
          <w:tab w:val="num" w:pos="0"/>
        </w:tabs>
        <w:ind w:left="1350" w:hanging="360"/>
      </w:pPr>
      <w:rPr>
        <w:rFonts w:cs="Arial"/>
        <w:b w:val="0"/>
      </w:rPr>
    </w:lvl>
  </w:abstractNum>
  <w:abstractNum w:abstractNumId="5" w15:restartNumberingAfterBreak="0">
    <w:nsid w:val="0000000F"/>
    <w:multiLevelType w:val="multilevel"/>
    <w:tmpl w:val="7E563494"/>
    <w:name w:val="WW8Num15"/>
    <w:lvl w:ilvl="0">
      <w:start w:val="1"/>
      <w:numFmt w:val="lowerLetter"/>
      <w:lvlText w:val="%1)"/>
      <w:lvlJc w:val="left"/>
      <w:pPr>
        <w:tabs>
          <w:tab w:val="num" w:pos="644"/>
        </w:tabs>
        <w:ind w:left="644" w:hanging="360"/>
      </w:pPr>
    </w:lvl>
    <w:lvl w:ilvl="1">
      <w:start w:val="1"/>
      <w:numFmt w:val="lowerLetter"/>
      <w:lvlText w:val="%2."/>
      <w:lvlJc w:val="left"/>
      <w:pPr>
        <w:tabs>
          <w:tab w:val="num" w:pos="1364"/>
        </w:tabs>
        <w:ind w:left="1364" w:hanging="360"/>
      </w:pPr>
    </w:lvl>
    <w:lvl w:ilvl="2">
      <w:start w:val="1"/>
      <w:numFmt w:val="lowerRoman"/>
      <w:lvlText w:val="%3."/>
      <w:lvlJc w:val="left"/>
      <w:pPr>
        <w:tabs>
          <w:tab w:val="num" w:pos="2084"/>
        </w:tabs>
        <w:ind w:left="2084" w:hanging="180"/>
      </w:pPr>
    </w:lvl>
    <w:lvl w:ilvl="3">
      <w:start w:val="1"/>
      <w:numFmt w:val="decimal"/>
      <w:lvlText w:val="%4."/>
      <w:lvlJc w:val="left"/>
      <w:pPr>
        <w:tabs>
          <w:tab w:val="num" w:pos="2804"/>
        </w:tabs>
        <w:ind w:left="2804" w:hanging="360"/>
      </w:pPr>
      <w:rPr>
        <w:b w:val="0"/>
        <w:bCs w:val="0"/>
        <w:color w:val="000000"/>
        <w:sz w:val="24"/>
        <w:szCs w:val="24"/>
      </w:rPr>
    </w:lvl>
    <w:lvl w:ilvl="4">
      <w:start w:val="1"/>
      <w:numFmt w:val="lowerLetter"/>
      <w:lvlText w:val="%5."/>
      <w:lvlJc w:val="left"/>
      <w:pPr>
        <w:tabs>
          <w:tab w:val="num" w:pos="3524"/>
        </w:tabs>
        <w:ind w:left="3524" w:hanging="360"/>
      </w:pPr>
    </w:lvl>
    <w:lvl w:ilvl="5">
      <w:start w:val="1"/>
      <w:numFmt w:val="lowerRoman"/>
      <w:lvlText w:val="%6."/>
      <w:lvlJc w:val="left"/>
      <w:pPr>
        <w:tabs>
          <w:tab w:val="num" w:pos="4244"/>
        </w:tabs>
        <w:ind w:left="4244" w:hanging="180"/>
      </w:pPr>
    </w:lvl>
    <w:lvl w:ilvl="6">
      <w:start w:val="1"/>
      <w:numFmt w:val="decimal"/>
      <w:lvlText w:val="%7."/>
      <w:lvlJc w:val="left"/>
      <w:pPr>
        <w:tabs>
          <w:tab w:val="num" w:pos="4964"/>
        </w:tabs>
        <w:ind w:left="4964" w:hanging="360"/>
      </w:pPr>
    </w:lvl>
    <w:lvl w:ilvl="7">
      <w:start w:val="1"/>
      <w:numFmt w:val="lowerLetter"/>
      <w:lvlText w:val="%8."/>
      <w:lvlJc w:val="left"/>
      <w:pPr>
        <w:tabs>
          <w:tab w:val="num" w:pos="5684"/>
        </w:tabs>
        <w:ind w:left="5684" w:hanging="360"/>
      </w:pPr>
    </w:lvl>
    <w:lvl w:ilvl="8">
      <w:start w:val="1"/>
      <w:numFmt w:val="lowerRoman"/>
      <w:lvlText w:val="%9."/>
      <w:lvlJc w:val="left"/>
      <w:pPr>
        <w:tabs>
          <w:tab w:val="num" w:pos="6404"/>
        </w:tabs>
        <w:ind w:left="6404" w:hanging="180"/>
      </w:pPr>
    </w:lvl>
  </w:abstractNum>
  <w:abstractNum w:abstractNumId="6" w15:restartNumberingAfterBreak="0">
    <w:nsid w:val="00000015"/>
    <w:multiLevelType w:val="multilevel"/>
    <w:tmpl w:val="00000015"/>
    <w:name w:val="WW8Num21"/>
    <w:lvl w:ilvl="0">
      <w:start w:val="1"/>
      <w:numFmt w:val="bullet"/>
      <w:lvlText w:val=""/>
      <w:lvlJc w:val="left"/>
      <w:pPr>
        <w:tabs>
          <w:tab w:val="num" w:pos="720"/>
        </w:tabs>
        <w:ind w:left="720" w:hanging="360"/>
      </w:pPr>
      <w:rPr>
        <w:rFonts w:ascii="Symbol" w:hAnsi="Symbol" w:cs="Symbol"/>
        <w:sz w:val="18"/>
        <w:szCs w:val="18"/>
        <w:lang w:val="pl-PL"/>
      </w:rPr>
    </w:lvl>
    <w:lvl w:ilvl="1">
      <w:start w:val="1"/>
      <w:numFmt w:val="bullet"/>
      <w:lvlText w:val="◦"/>
      <w:lvlJc w:val="left"/>
      <w:pPr>
        <w:tabs>
          <w:tab w:val="num" w:pos="1080"/>
        </w:tabs>
        <w:ind w:left="1080" w:hanging="360"/>
      </w:pPr>
      <w:rPr>
        <w:rFonts w:ascii="OpenSymbol" w:hAnsi="OpenSymbol" w:cs="OpenSymbol"/>
        <w:sz w:val="18"/>
        <w:szCs w:val="18"/>
      </w:rPr>
    </w:lvl>
    <w:lvl w:ilvl="2">
      <w:start w:val="1"/>
      <w:numFmt w:val="bullet"/>
      <w:lvlText w:val="▪"/>
      <w:lvlJc w:val="left"/>
      <w:pPr>
        <w:tabs>
          <w:tab w:val="num" w:pos="1440"/>
        </w:tabs>
        <w:ind w:left="1440" w:hanging="360"/>
      </w:pPr>
      <w:rPr>
        <w:rFonts w:ascii="OpenSymbol" w:hAnsi="OpenSymbol" w:cs="OpenSymbol"/>
        <w:sz w:val="18"/>
        <w:szCs w:val="18"/>
      </w:rPr>
    </w:lvl>
    <w:lvl w:ilvl="3">
      <w:start w:val="1"/>
      <w:numFmt w:val="bullet"/>
      <w:lvlText w:val=""/>
      <w:lvlJc w:val="left"/>
      <w:pPr>
        <w:tabs>
          <w:tab w:val="num" w:pos="1800"/>
        </w:tabs>
        <w:ind w:left="1800" w:hanging="360"/>
      </w:pPr>
      <w:rPr>
        <w:rFonts w:ascii="Symbol" w:hAnsi="Symbol" w:cs="Symbol"/>
        <w:sz w:val="18"/>
        <w:szCs w:val="18"/>
        <w:lang w:val="pl-PL"/>
      </w:rPr>
    </w:lvl>
    <w:lvl w:ilvl="4">
      <w:start w:val="1"/>
      <w:numFmt w:val="bullet"/>
      <w:lvlText w:val="◦"/>
      <w:lvlJc w:val="left"/>
      <w:pPr>
        <w:tabs>
          <w:tab w:val="num" w:pos="2160"/>
        </w:tabs>
        <w:ind w:left="2160" w:hanging="360"/>
      </w:pPr>
      <w:rPr>
        <w:rFonts w:ascii="OpenSymbol" w:hAnsi="OpenSymbol" w:cs="OpenSymbol"/>
        <w:sz w:val="18"/>
        <w:szCs w:val="18"/>
      </w:rPr>
    </w:lvl>
    <w:lvl w:ilvl="5">
      <w:start w:val="1"/>
      <w:numFmt w:val="bullet"/>
      <w:lvlText w:val="▪"/>
      <w:lvlJc w:val="left"/>
      <w:pPr>
        <w:tabs>
          <w:tab w:val="num" w:pos="2520"/>
        </w:tabs>
        <w:ind w:left="2520" w:hanging="360"/>
      </w:pPr>
      <w:rPr>
        <w:rFonts w:ascii="OpenSymbol" w:hAnsi="OpenSymbol" w:cs="OpenSymbol"/>
        <w:sz w:val="18"/>
        <w:szCs w:val="18"/>
      </w:rPr>
    </w:lvl>
    <w:lvl w:ilvl="6">
      <w:start w:val="1"/>
      <w:numFmt w:val="bullet"/>
      <w:lvlText w:val=""/>
      <w:lvlJc w:val="left"/>
      <w:pPr>
        <w:tabs>
          <w:tab w:val="num" w:pos="2880"/>
        </w:tabs>
        <w:ind w:left="2880" w:hanging="360"/>
      </w:pPr>
      <w:rPr>
        <w:rFonts w:ascii="Symbol" w:hAnsi="Symbol" w:cs="Symbol"/>
        <w:sz w:val="18"/>
        <w:szCs w:val="18"/>
        <w:lang w:val="pl-PL"/>
      </w:rPr>
    </w:lvl>
    <w:lvl w:ilvl="7">
      <w:start w:val="1"/>
      <w:numFmt w:val="bullet"/>
      <w:lvlText w:val="◦"/>
      <w:lvlJc w:val="left"/>
      <w:pPr>
        <w:tabs>
          <w:tab w:val="num" w:pos="3240"/>
        </w:tabs>
        <w:ind w:left="3240" w:hanging="360"/>
      </w:pPr>
      <w:rPr>
        <w:rFonts w:ascii="OpenSymbol" w:hAnsi="OpenSymbol" w:cs="OpenSymbol"/>
        <w:sz w:val="18"/>
        <w:szCs w:val="18"/>
      </w:rPr>
    </w:lvl>
    <w:lvl w:ilvl="8">
      <w:start w:val="1"/>
      <w:numFmt w:val="bullet"/>
      <w:lvlText w:val="▪"/>
      <w:lvlJc w:val="left"/>
      <w:pPr>
        <w:tabs>
          <w:tab w:val="num" w:pos="3600"/>
        </w:tabs>
        <w:ind w:left="3600" w:hanging="360"/>
      </w:pPr>
      <w:rPr>
        <w:rFonts w:ascii="OpenSymbol" w:hAnsi="OpenSymbol" w:cs="OpenSymbol"/>
        <w:sz w:val="18"/>
        <w:szCs w:val="18"/>
      </w:rPr>
    </w:lvl>
  </w:abstractNum>
  <w:abstractNum w:abstractNumId="7" w15:restartNumberingAfterBreak="0">
    <w:nsid w:val="00000016"/>
    <w:multiLevelType w:val="multilevel"/>
    <w:tmpl w:val="00000016"/>
    <w:name w:val="WW8Num22"/>
    <w:lvl w:ilvl="0">
      <w:start w:val="1"/>
      <w:numFmt w:val="bullet"/>
      <w:lvlText w:val=""/>
      <w:lvlJc w:val="left"/>
      <w:pPr>
        <w:tabs>
          <w:tab w:val="num" w:pos="720"/>
        </w:tabs>
        <w:ind w:left="720" w:hanging="360"/>
      </w:pPr>
      <w:rPr>
        <w:rFonts w:ascii="Symbol" w:hAnsi="Symbol" w:cs="OpenSymbol"/>
        <w:sz w:val="18"/>
        <w:szCs w:val="18"/>
        <w:lang w:val="pl-PL"/>
      </w:rPr>
    </w:lvl>
    <w:lvl w:ilvl="1">
      <w:start w:val="1"/>
      <w:numFmt w:val="bullet"/>
      <w:lvlText w:val="◦"/>
      <w:lvlJc w:val="left"/>
      <w:pPr>
        <w:tabs>
          <w:tab w:val="num" w:pos="1080"/>
        </w:tabs>
        <w:ind w:left="1080" w:hanging="360"/>
      </w:pPr>
      <w:rPr>
        <w:rFonts w:ascii="OpenSymbol" w:hAnsi="OpenSymbol" w:cs="Arial"/>
        <w:b w:val="0"/>
        <w:i w:val="0"/>
        <w:sz w:val="20"/>
        <w:szCs w:val="20"/>
      </w:rPr>
    </w:lvl>
    <w:lvl w:ilvl="2">
      <w:start w:val="1"/>
      <w:numFmt w:val="bullet"/>
      <w:lvlText w:val="▪"/>
      <w:lvlJc w:val="left"/>
      <w:pPr>
        <w:tabs>
          <w:tab w:val="num" w:pos="1440"/>
        </w:tabs>
        <w:ind w:left="1440" w:hanging="360"/>
      </w:pPr>
      <w:rPr>
        <w:rFonts w:ascii="OpenSymbol" w:hAnsi="OpenSymbol" w:cs="Arial"/>
        <w:b w:val="0"/>
        <w:i w:val="0"/>
        <w:sz w:val="20"/>
        <w:szCs w:val="20"/>
      </w:rPr>
    </w:lvl>
    <w:lvl w:ilvl="3">
      <w:start w:val="1"/>
      <w:numFmt w:val="bullet"/>
      <w:lvlText w:val=""/>
      <w:lvlJc w:val="left"/>
      <w:pPr>
        <w:tabs>
          <w:tab w:val="num" w:pos="1800"/>
        </w:tabs>
        <w:ind w:left="1800" w:hanging="360"/>
      </w:pPr>
      <w:rPr>
        <w:rFonts w:ascii="Symbol" w:hAnsi="Symbol" w:cs="OpenSymbol"/>
        <w:sz w:val="18"/>
        <w:szCs w:val="18"/>
        <w:lang w:val="pl-PL"/>
      </w:rPr>
    </w:lvl>
    <w:lvl w:ilvl="4">
      <w:start w:val="1"/>
      <w:numFmt w:val="bullet"/>
      <w:lvlText w:val="◦"/>
      <w:lvlJc w:val="left"/>
      <w:pPr>
        <w:tabs>
          <w:tab w:val="num" w:pos="2160"/>
        </w:tabs>
        <w:ind w:left="2160" w:hanging="360"/>
      </w:pPr>
      <w:rPr>
        <w:rFonts w:ascii="OpenSymbol" w:hAnsi="OpenSymbol" w:cs="Arial"/>
        <w:b w:val="0"/>
        <w:i w:val="0"/>
        <w:sz w:val="20"/>
        <w:szCs w:val="20"/>
      </w:rPr>
    </w:lvl>
    <w:lvl w:ilvl="5">
      <w:start w:val="1"/>
      <w:numFmt w:val="bullet"/>
      <w:lvlText w:val="▪"/>
      <w:lvlJc w:val="left"/>
      <w:pPr>
        <w:tabs>
          <w:tab w:val="num" w:pos="2520"/>
        </w:tabs>
        <w:ind w:left="2520" w:hanging="360"/>
      </w:pPr>
      <w:rPr>
        <w:rFonts w:ascii="OpenSymbol" w:hAnsi="OpenSymbol" w:cs="Arial"/>
        <w:b w:val="0"/>
        <w:i w:val="0"/>
        <w:sz w:val="20"/>
        <w:szCs w:val="20"/>
      </w:rPr>
    </w:lvl>
    <w:lvl w:ilvl="6">
      <w:start w:val="1"/>
      <w:numFmt w:val="bullet"/>
      <w:lvlText w:val=""/>
      <w:lvlJc w:val="left"/>
      <w:pPr>
        <w:tabs>
          <w:tab w:val="num" w:pos="2880"/>
        </w:tabs>
        <w:ind w:left="2880" w:hanging="360"/>
      </w:pPr>
      <w:rPr>
        <w:rFonts w:ascii="Symbol" w:hAnsi="Symbol" w:cs="OpenSymbol"/>
        <w:sz w:val="18"/>
        <w:szCs w:val="18"/>
        <w:lang w:val="pl-PL"/>
      </w:rPr>
    </w:lvl>
    <w:lvl w:ilvl="7">
      <w:start w:val="1"/>
      <w:numFmt w:val="bullet"/>
      <w:lvlText w:val="◦"/>
      <w:lvlJc w:val="left"/>
      <w:pPr>
        <w:tabs>
          <w:tab w:val="num" w:pos="3240"/>
        </w:tabs>
        <w:ind w:left="3240" w:hanging="360"/>
      </w:pPr>
      <w:rPr>
        <w:rFonts w:ascii="OpenSymbol" w:hAnsi="OpenSymbol" w:cs="Arial"/>
        <w:b w:val="0"/>
        <w:i w:val="0"/>
        <w:sz w:val="20"/>
        <w:szCs w:val="20"/>
      </w:rPr>
    </w:lvl>
    <w:lvl w:ilvl="8">
      <w:start w:val="1"/>
      <w:numFmt w:val="bullet"/>
      <w:lvlText w:val="▪"/>
      <w:lvlJc w:val="left"/>
      <w:pPr>
        <w:tabs>
          <w:tab w:val="num" w:pos="3600"/>
        </w:tabs>
        <w:ind w:left="3600" w:hanging="360"/>
      </w:pPr>
      <w:rPr>
        <w:rFonts w:ascii="OpenSymbol" w:hAnsi="OpenSymbol" w:cs="Arial"/>
        <w:b w:val="0"/>
        <w:i w:val="0"/>
        <w:sz w:val="20"/>
        <w:szCs w:val="20"/>
      </w:rPr>
    </w:lvl>
  </w:abstractNum>
  <w:abstractNum w:abstractNumId="8" w15:restartNumberingAfterBreak="0">
    <w:nsid w:val="00000018"/>
    <w:multiLevelType w:val="multilevel"/>
    <w:tmpl w:val="00000018"/>
    <w:name w:val="WW8Num24"/>
    <w:lvl w:ilvl="0">
      <w:start w:val="1"/>
      <w:numFmt w:val="lowerLetter"/>
      <w:lvlText w:val="%1)"/>
      <w:lvlJc w:val="left"/>
      <w:pPr>
        <w:tabs>
          <w:tab w:val="num" w:pos="1070"/>
        </w:tabs>
        <w:ind w:left="1070" w:hanging="360"/>
      </w:pPr>
    </w:lvl>
    <w:lvl w:ilvl="1">
      <w:start w:val="1"/>
      <w:numFmt w:val="bullet"/>
      <w:lvlText w:val="-"/>
      <w:lvlJc w:val="left"/>
      <w:pPr>
        <w:tabs>
          <w:tab w:val="num" w:pos="1440"/>
        </w:tabs>
        <w:ind w:left="1440" w:hanging="360"/>
      </w:pPr>
      <w:rPr>
        <w:rFonts w:ascii="Times New Roman" w:hAnsi="Times New Roman" w:cs="Times New Roman"/>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360"/>
        </w:tabs>
        <w:ind w:left="36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9" w15:restartNumberingAfterBreak="0">
    <w:nsid w:val="0000001C"/>
    <w:multiLevelType w:val="multilevel"/>
    <w:tmpl w:val="0000001C"/>
    <w:name w:val="WW8Num30"/>
    <w:lvl w:ilvl="0">
      <w:start w:val="15"/>
      <w:numFmt w:val="decimal"/>
      <w:lvlText w:val="%1"/>
      <w:lvlJc w:val="left"/>
      <w:pPr>
        <w:tabs>
          <w:tab w:val="num" w:pos="465"/>
        </w:tabs>
        <w:ind w:left="465" w:hanging="465"/>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160"/>
        </w:tabs>
        <w:ind w:left="2160" w:hanging="2160"/>
      </w:pPr>
    </w:lvl>
  </w:abstractNum>
  <w:abstractNum w:abstractNumId="10" w15:restartNumberingAfterBreak="0">
    <w:nsid w:val="00000022"/>
    <w:multiLevelType w:val="multilevel"/>
    <w:tmpl w:val="00000022"/>
    <w:name w:val="WW8Num36"/>
    <w:lvl w:ilvl="0">
      <w:start w:val="11"/>
      <w:numFmt w:val="decimal"/>
      <w:lvlText w:val="%1"/>
      <w:lvlJc w:val="left"/>
      <w:pPr>
        <w:tabs>
          <w:tab w:val="num" w:pos="480"/>
        </w:tabs>
        <w:ind w:left="480" w:hanging="480"/>
      </w:pPr>
    </w:lvl>
    <w:lvl w:ilvl="1">
      <w:start w:val="1"/>
      <w:numFmt w:val="decimal"/>
      <w:lvlText w:val="%1.%2"/>
      <w:lvlJc w:val="left"/>
      <w:pPr>
        <w:tabs>
          <w:tab w:val="num" w:pos="720"/>
        </w:tabs>
        <w:ind w:left="720" w:hanging="720"/>
      </w:pPr>
      <w:rPr>
        <w:color w:val="000000"/>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160"/>
        </w:tabs>
        <w:ind w:left="2160" w:hanging="2160"/>
      </w:pPr>
    </w:lvl>
  </w:abstractNum>
  <w:abstractNum w:abstractNumId="11" w15:restartNumberingAfterBreak="0">
    <w:nsid w:val="0000002C"/>
    <w:multiLevelType w:val="multilevel"/>
    <w:tmpl w:val="0000002C"/>
    <w:name w:val="WW8Num47"/>
    <w:lvl w:ilvl="0">
      <w:start w:val="25"/>
      <w:numFmt w:val="decimal"/>
      <w:lvlText w:val="%1"/>
      <w:lvlJc w:val="left"/>
      <w:pPr>
        <w:tabs>
          <w:tab w:val="num" w:pos="420"/>
        </w:tabs>
        <w:ind w:left="420" w:hanging="420"/>
      </w:pPr>
      <w:rPr>
        <w:b/>
        <w:bCs/>
        <w:sz w:val="28"/>
        <w:szCs w:val="28"/>
      </w:rPr>
    </w:lvl>
    <w:lvl w:ilvl="1">
      <w:start w:val="1"/>
      <w:numFmt w:val="decimal"/>
      <w:lvlText w:val="%1.%2"/>
      <w:lvlJc w:val="left"/>
      <w:pPr>
        <w:tabs>
          <w:tab w:val="num" w:pos="720"/>
        </w:tabs>
        <w:ind w:left="720" w:hanging="720"/>
      </w:pPr>
      <w:rPr>
        <w:rFonts w:ascii="Tahoma" w:hAnsi="Tahoma" w:cs="Tahoma"/>
        <w:color w:val="000000"/>
        <w:sz w:val="24"/>
        <w:szCs w:val="24"/>
      </w:rPr>
    </w:lvl>
    <w:lvl w:ilvl="2">
      <w:start w:val="1"/>
      <w:numFmt w:val="decimal"/>
      <w:lvlText w:val="%1.%2.%3"/>
      <w:lvlJc w:val="left"/>
      <w:pPr>
        <w:tabs>
          <w:tab w:val="num" w:pos="720"/>
        </w:tabs>
        <w:ind w:left="720" w:hanging="720"/>
      </w:pPr>
      <w:rPr>
        <w:b/>
        <w:bCs/>
        <w:sz w:val="28"/>
        <w:szCs w:val="28"/>
      </w:rPr>
    </w:lvl>
    <w:lvl w:ilvl="3">
      <w:start w:val="1"/>
      <w:numFmt w:val="decimal"/>
      <w:lvlText w:val="%1.%2.%3.%4"/>
      <w:lvlJc w:val="left"/>
      <w:pPr>
        <w:tabs>
          <w:tab w:val="num" w:pos="1080"/>
        </w:tabs>
        <w:ind w:left="1080" w:hanging="1080"/>
      </w:pPr>
      <w:rPr>
        <w:b/>
        <w:bCs/>
        <w:sz w:val="28"/>
        <w:szCs w:val="28"/>
      </w:rPr>
    </w:lvl>
    <w:lvl w:ilvl="4">
      <w:start w:val="1"/>
      <w:numFmt w:val="decimal"/>
      <w:lvlText w:val="%1.%2.%3.%4.%5"/>
      <w:lvlJc w:val="left"/>
      <w:pPr>
        <w:tabs>
          <w:tab w:val="num" w:pos="1440"/>
        </w:tabs>
        <w:ind w:left="1440" w:hanging="1440"/>
      </w:pPr>
      <w:rPr>
        <w:b/>
        <w:bCs/>
        <w:sz w:val="28"/>
        <w:szCs w:val="28"/>
      </w:rPr>
    </w:lvl>
    <w:lvl w:ilvl="5">
      <w:start w:val="1"/>
      <w:numFmt w:val="decimal"/>
      <w:lvlText w:val="%1.%2.%3.%4.%5.%6"/>
      <w:lvlJc w:val="left"/>
      <w:pPr>
        <w:tabs>
          <w:tab w:val="num" w:pos="1440"/>
        </w:tabs>
        <w:ind w:left="1440" w:hanging="1440"/>
      </w:pPr>
      <w:rPr>
        <w:b/>
        <w:bCs/>
        <w:sz w:val="28"/>
        <w:szCs w:val="28"/>
      </w:rPr>
    </w:lvl>
    <w:lvl w:ilvl="6">
      <w:start w:val="1"/>
      <w:numFmt w:val="decimal"/>
      <w:lvlText w:val="%1.%2.%3.%4.%5.%6.%7"/>
      <w:lvlJc w:val="left"/>
      <w:pPr>
        <w:tabs>
          <w:tab w:val="num" w:pos="1800"/>
        </w:tabs>
        <w:ind w:left="1800" w:hanging="1800"/>
      </w:pPr>
      <w:rPr>
        <w:b/>
        <w:bCs/>
        <w:sz w:val="28"/>
        <w:szCs w:val="28"/>
      </w:rPr>
    </w:lvl>
    <w:lvl w:ilvl="7">
      <w:start w:val="1"/>
      <w:numFmt w:val="decimal"/>
      <w:lvlText w:val="%1.%2.%3.%4.%5.%6.%7.%8"/>
      <w:lvlJc w:val="left"/>
      <w:pPr>
        <w:tabs>
          <w:tab w:val="num" w:pos="2160"/>
        </w:tabs>
        <w:ind w:left="2160" w:hanging="2160"/>
      </w:pPr>
      <w:rPr>
        <w:b/>
        <w:bCs/>
        <w:sz w:val="28"/>
        <w:szCs w:val="28"/>
      </w:rPr>
    </w:lvl>
    <w:lvl w:ilvl="8">
      <w:start w:val="1"/>
      <w:numFmt w:val="decimal"/>
      <w:lvlText w:val="%1.%2.%3.%4.%5.%6.%7.%8.%9"/>
      <w:lvlJc w:val="left"/>
      <w:pPr>
        <w:tabs>
          <w:tab w:val="num" w:pos="2160"/>
        </w:tabs>
        <w:ind w:left="2160" w:hanging="2160"/>
      </w:pPr>
      <w:rPr>
        <w:b/>
        <w:bCs/>
        <w:sz w:val="28"/>
        <w:szCs w:val="28"/>
      </w:rPr>
    </w:lvl>
  </w:abstractNum>
  <w:abstractNum w:abstractNumId="12" w15:restartNumberingAfterBreak="0">
    <w:nsid w:val="0000002F"/>
    <w:multiLevelType w:val="multilevel"/>
    <w:tmpl w:val="1C1C9F96"/>
    <w:name w:val="WW8Num50"/>
    <w:lvl w:ilvl="0">
      <w:start w:val="24"/>
      <w:numFmt w:val="decimal"/>
      <w:lvlText w:val="%1"/>
      <w:lvlJc w:val="left"/>
      <w:pPr>
        <w:tabs>
          <w:tab w:val="num" w:pos="480"/>
        </w:tabs>
        <w:ind w:left="480" w:hanging="480"/>
      </w:pPr>
    </w:lvl>
    <w:lvl w:ilvl="1">
      <w:start w:val="1"/>
      <w:numFmt w:val="decimal"/>
      <w:lvlText w:val="%1.%2"/>
      <w:lvlJc w:val="left"/>
      <w:pPr>
        <w:tabs>
          <w:tab w:val="num" w:pos="720"/>
        </w:tabs>
        <w:ind w:left="720" w:hanging="720"/>
      </w:pPr>
    </w:lvl>
    <w:lvl w:ilvl="2">
      <w:start w:val="1"/>
      <w:numFmt w:val="decimal"/>
      <w:lvlText w:val="%3."/>
      <w:lvlJc w:val="left"/>
      <w:pPr>
        <w:tabs>
          <w:tab w:val="num" w:pos="720"/>
        </w:tabs>
        <w:ind w:left="720" w:hanging="720"/>
      </w:pPr>
      <w:rPr>
        <w:rFonts w:ascii="Tahoma" w:eastAsia="Times New Roman" w:hAnsi="Tahoma"/>
      </w:rPr>
    </w:lvl>
    <w:lvl w:ilvl="3">
      <w:start w:val="1"/>
      <w:numFmt w:val="decimal"/>
      <w:lvlText w:val="%1.%2.%3.%4"/>
      <w:lvlJc w:val="left"/>
      <w:pPr>
        <w:tabs>
          <w:tab w:val="num" w:pos="1080"/>
        </w:tabs>
        <w:ind w:left="1080" w:hanging="1080"/>
      </w:pPr>
    </w:lvl>
    <w:lvl w:ilvl="4">
      <w:start w:val="1"/>
      <w:numFmt w:val="decimal"/>
      <w:lvlText w:val="%1.%2.%3.%4.%5"/>
      <w:lvlJc w:val="left"/>
      <w:pPr>
        <w:tabs>
          <w:tab w:val="num" w:pos="1440"/>
        </w:tabs>
        <w:ind w:left="1440" w:hanging="144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2160"/>
        </w:tabs>
        <w:ind w:left="2160" w:hanging="2160"/>
      </w:pPr>
    </w:lvl>
    <w:lvl w:ilvl="8">
      <w:start w:val="1"/>
      <w:numFmt w:val="decimal"/>
      <w:lvlText w:val="%1.%2.%3.%4.%5.%6.%7.%8.%9"/>
      <w:lvlJc w:val="left"/>
      <w:pPr>
        <w:tabs>
          <w:tab w:val="num" w:pos="2160"/>
        </w:tabs>
        <w:ind w:left="2160" w:hanging="2160"/>
      </w:pPr>
    </w:lvl>
  </w:abstractNum>
  <w:abstractNum w:abstractNumId="13" w15:restartNumberingAfterBreak="0">
    <w:nsid w:val="00000031"/>
    <w:multiLevelType w:val="multilevel"/>
    <w:tmpl w:val="00000031"/>
    <w:name w:val="WW8Num52"/>
    <w:lvl w:ilvl="0">
      <w:start w:val="27"/>
      <w:numFmt w:val="decimal"/>
      <w:lvlText w:val="%1"/>
      <w:lvlJc w:val="left"/>
      <w:pPr>
        <w:tabs>
          <w:tab w:val="num" w:pos="480"/>
        </w:tabs>
        <w:ind w:left="480" w:hanging="480"/>
      </w:pPr>
      <w:rPr>
        <w:color w:val="000000"/>
      </w:rPr>
    </w:lvl>
    <w:lvl w:ilvl="1">
      <w:start w:val="1"/>
      <w:numFmt w:val="decimal"/>
      <w:lvlText w:val="%1.%2"/>
      <w:lvlJc w:val="left"/>
      <w:pPr>
        <w:tabs>
          <w:tab w:val="num" w:pos="720"/>
        </w:tabs>
        <w:ind w:left="720" w:hanging="720"/>
      </w:pPr>
      <w:rPr>
        <w:color w:val="000000"/>
      </w:rPr>
    </w:lvl>
    <w:lvl w:ilvl="2">
      <w:start w:val="1"/>
      <w:numFmt w:val="decimal"/>
      <w:lvlText w:val="%1.%2.%3"/>
      <w:lvlJc w:val="left"/>
      <w:pPr>
        <w:tabs>
          <w:tab w:val="num" w:pos="720"/>
        </w:tabs>
        <w:ind w:left="720" w:hanging="720"/>
      </w:pPr>
      <w:rPr>
        <w:color w:val="000000"/>
      </w:rPr>
    </w:lvl>
    <w:lvl w:ilvl="3">
      <w:start w:val="1"/>
      <w:numFmt w:val="decimal"/>
      <w:lvlText w:val="%1.%2.%3.%4"/>
      <w:lvlJc w:val="left"/>
      <w:pPr>
        <w:tabs>
          <w:tab w:val="num" w:pos="1080"/>
        </w:tabs>
        <w:ind w:left="1080" w:hanging="1080"/>
      </w:pPr>
      <w:rPr>
        <w:color w:val="000000"/>
      </w:rPr>
    </w:lvl>
    <w:lvl w:ilvl="4">
      <w:start w:val="1"/>
      <w:numFmt w:val="decimal"/>
      <w:lvlText w:val="%1.%2.%3.%4.%5"/>
      <w:lvlJc w:val="left"/>
      <w:pPr>
        <w:tabs>
          <w:tab w:val="num" w:pos="1440"/>
        </w:tabs>
        <w:ind w:left="1440" w:hanging="1440"/>
      </w:pPr>
      <w:rPr>
        <w:color w:val="000000"/>
      </w:rPr>
    </w:lvl>
    <w:lvl w:ilvl="5">
      <w:start w:val="1"/>
      <w:numFmt w:val="decimal"/>
      <w:lvlText w:val="%1.%2.%3.%4.%5.%6"/>
      <w:lvlJc w:val="left"/>
      <w:pPr>
        <w:tabs>
          <w:tab w:val="num" w:pos="1440"/>
        </w:tabs>
        <w:ind w:left="1440" w:hanging="1440"/>
      </w:pPr>
      <w:rPr>
        <w:color w:val="000000"/>
      </w:rPr>
    </w:lvl>
    <w:lvl w:ilvl="6">
      <w:start w:val="1"/>
      <w:numFmt w:val="decimal"/>
      <w:lvlText w:val="%1.%2.%3.%4.%5.%6.%7"/>
      <w:lvlJc w:val="left"/>
      <w:pPr>
        <w:tabs>
          <w:tab w:val="num" w:pos="1800"/>
        </w:tabs>
        <w:ind w:left="1800" w:hanging="1800"/>
      </w:pPr>
      <w:rPr>
        <w:color w:val="000000"/>
      </w:rPr>
    </w:lvl>
    <w:lvl w:ilvl="7">
      <w:start w:val="1"/>
      <w:numFmt w:val="decimal"/>
      <w:lvlText w:val="%1.%2.%3.%4.%5.%6.%7.%8"/>
      <w:lvlJc w:val="left"/>
      <w:pPr>
        <w:tabs>
          <w:tab w:val="num" w:pos="2160"/>
        </w:tabs>
        <w:ind w:left="2160" w:hanging="2160"/>
      </w:pPr>
      <w:rPr>
        <w:color w:val="000000"/>
      </w:rPr>
    </w:lvl>
    <w:lvl w:ilvl="8">
      <w:start w:val="1"/>
      <w:numFmt w:val="decimal"/>
      <w:lvlText w:val="%1.%2.%3.%4.%5.%6.%7.%8.%9"/>
      <w:lvlJc w:val="left"/>
      <w:pPr>
        <w:tabs>
          <w:tab w:val="num" w:pos="2160"/>
        </w:tabs>
        <w:ind w:left="2160" w:hanging="2160"/>
      </w:pPr>
      <w:rPr>
        <w:color w:val="000000"/>
      </w:rPr>
    </w:lvl>
  </w:abstractNum>
  <w:abstractNum w:abstractNumId="14" w15:restartNumberingAfterBreak="0">
    <w:nsid w:val="00000044"/>
    <w:multiLevelType w:val="singleLevel"/>
    <w:tmpl w:val="00000044"/>
    <w:name w:val="WW8Num79"/>
    <w:lvl w:ilvl="0">
      <w:start w:val="1"/>
      <w:numFmt w:val="lowerLetter"/>
      <w:lvlText w:val="%1)"/>
      <w:lvlJc w:val="left"/>
      <w:pPr>
        <w:tabs>
          <w:tab w:val="num" w:pos="720"/>
        </w:tabs>
        <w:ind w:left="720" w:hanging="360"/>
      </w:pPr>
    </w:lvl>
  </w:abstractNum>
  <w:abstractNum w:abstractNumId="15" w15:restartNumberingAfterBreak="0">
    <w:nsid w:val="00000045"/>
    <w:multiLevelType w:val="multilevel"/>
    <w:tmpl w:val="00000045"/>
    <w:name w:val="WW8Num69"/>
    <w:lvl w:ilvl="0">
      <w:start w:val="1"/>
      <w:numFmt w:val="bullet"/>
      <w:lvlText w:val=""/>
      <w:lvlJc w:val="left"/>
      <w:pPr>
        <w:tabs>
          <w:tab w:val="num" w:pos="0"/>
        </w:tabs>
      </w:pPr>
      <w:rPr>
        <w:rFonts w:ascii="Symbol" w:hAnsi="Symbol" w:cs="Symbo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15:restartNumberingAfterBreak="0">
    <w:nsid w:val="0188738D"/>
    <w:multiLevelType w:val="multilevel"/>
    <w:tmpl w:val="FAFA163C"/>
    <w:styleLink w:val="Styl1"/>
    <w:lvl w:ilvl="0">
      <w:start w:val="3"/>
      <w:numFmt w:val="decimal"/>
      <w:lvlText w:val="%1"/>
      <w:lvlJc w:val="left"/>
      <w:pPr>
        <w:ind w:left="360" w:hanging="36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160" w:hanging="2160"/>
      </w:pPr>
      <w:rPr>
        <w:rFonts w:hint="default"/>
      </w:rPr>
    </w:lvl>
  </w:abstractNum>
  <w:abstractNum w:abstractNumId="17" w15:restartNumberingAfterBreak="0">
    <w:nsid w:val="03480E23"/>
    <w:multiLevelType w:val="hybridMultilevel"/>
    <w:tmpl w:val="EDE02B04"/>
    <w:lvl w:ilvl="0" w:tplc="0415000F">
      <w:start w:val="1"/>
      <w:numFmt w:val="decimal"/>
      <w:lvlText w:val="%1."/>
      <w:lvlJc w:val="left"/>
      <w:pPr>
        <w:ind w:left="1400" w:hanging="360"/>
      </w:pPr>
    </w:lvl>
    <w:lvl w:ilvl="1" w:tplc="04150019" w:tentative="1">
      <w:start w:val="1"/>
      <w:numFmt w:val="lowerLetter"/>
      <w:lvlText w:val="%2."/>
      <w:lvlJc w:val="left"/>
      <w:pPr>
        <w:ind w:left="2120" w:hanging="360"/>
      </w:pPr>
    </w:lvl>
    <w:lvl w:ilvl="2" w:tplc="0415001B" w:tentative="1">
      <w:start w:val="1"/>
      <w:numFmt w:val="lowerRoman"/>
      <w:lvlText w:val="%3."/>
      <w:lvlJc w:val="right"/>
      <w:pPr>
        <w:ind w:left="2840" w:hanging="180"/>
      </w:pPr>
    </w:lvl>
    <w:lvl w:ilvl="3" w:tplc="0415000F" w:tentative="1">
      <w:start w:val="1"/>
      <w:numFmt w:val="decimal"/>
      <w:lvlText w:val="%4."/>
      <w:lvlJc w:val="left"/>
      <w:pPr>
        <w:ind w:left="3560" w:hanging="360"/>
      </w:pPr>
    </w:lvl>
    <w:lvl w:ilvl="4" w:tplc="04150019" w:tentative="1">
      <w:start w:val="1"/>
      <w:numFmt w:val="lowerLetter"/>
      <w:lvlText w:val="%5."/>
      <w:lvlJc w:val="left"/>
      <w:pPr>
        <w:ind w:left="4280" w:hanging="360"/>
      </w:pPr>
    </w:lvl>
    <w:lvl w:ilvl="5" w:tplc="0415001B" w:tentative="1">
      <w:start w:val="1"/>
      <w:numFmt w:val="lowerRoman"/>
      <w:lvlText w:val="%6."/>
      <w:lvlJc w:val="right"/>
      <w:pPr>
        <w:ind w:left="5000" w:hanging="180"/>
      </w:pPr>
    </w:lvl>
    <w:lvl w:ilvl="6" w:tplc="0415000F" w:tentative="1">
      <w:start w:val="1"/>
      <w:numFmt w:val="decimal"/>
      <w:lvlText w:val="%7."/>
      <w:lvlJc w:val="left"/>
      <w:pPr>
        <w:ind w:left="5720" w:hanging="360"/>
      </w:pPr>
    </w:lvl>
    <w:lvl w:ilvl="7" w:tplc="04150019" w:tentative="1">
      <w:start w:val="1"/>
      <w:numFmt w:val="lowerLetter"/>
      <w:lvlText w:val="%8."/>
      <w:lvlJc w:val="left"/>
      <w:pPr>
        <w:ind w:left="6440" w:hanging="360"/>
      </w:pPr>
    </w:lvl>
    <w:lvl w:ilvl="8" w:tplc="0415001B" w:tentative="1">
      <w:start w:val="1"/>
      <w:numFmt w:val="lowerRoman"/>
      <w:lvlText w:val="%9."/>
      <w:lvlJc w:val="right"/>
      <w:pPr>
        <w:ind w:left="7160" w:hanging="180"/>
      </w:pPr>
    </w:lvl>
  </w:abstractNum>
  <w:abstractNum w:abstractNumId="18" w15:restartNumberingAfterBreak="0">
    <w:nsid w:val="06326364"/>
    <w:multiLevelType w:val="hybridMultilevel"/>
    <w:tmpl w:val="081C6B90"/>
    <w:lvl w:ilvl="0" w:tplc="04150011">
      <w:start w:val="1"/>
      <w:numFmt w:val="decimal"/>
      <w:lvlText w:val="%1)"/>
      <w:lvlJc w:val="left"/>
      <w:pPr>
        <w:ind w:left="1287" w:hanging="360"/>
      </w:pPr>
    </w:lvl>
    <w:lvl w:ilvl="1" w:tplc="04150019">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 w15:restartNumberingAfterBreak="0">
    <w:nsid w:val="081A7787"/>
    <w:multiLevelType w:val="hybridMultilevel"/>
    <w:tmpl w:val="A0927DA0"/>
    <w:lvl w:ilvl="0" w:tplc="EBEEC1CA">
      <w:start w:val="1"/>
      <w:numFmt w:val="decimal"/>
      <w:lvlText w:val="%1)"/>
      <w:lvlJc w:val="left"/>
      <w:pPr>
        <w:ind w:left="2154" w:hanging="360"/>
      </w:pPr>
      <w:rPr>
        <w:rFonts w:ascii="Tahoma" w:eastAsia="Times New Roman" w:hAnsi="Tahoma" w:cs="Tahoma"/>
        <w:color w:val="auto"/>
      </w:rPr>
    </w:lvl>
    <w:lvl w:ilvl="1" w:tplc="04150019" w:tentative="1">
      <w:start w:val="1"/>
      <w:numFmt w:val="lowerLetter"/>
      <w:lvlText w:val="%2."/>
      <w:lvlJc w:val="left"/>
      <w:pPr>
        <w:ind w:left="2874" w:hanging="360"/>
      </w:pPr>
    </w:lvl>
    <w:lvl w:ilvl="2" w:tplc="0415001B" w:tentative="1">
      <w:start w:val="1"/>
      <w:numFmt w:val="lowerRoman"/>
      <w:lvlText w:val="%3."/>
      <w:lvlJc w:val="right"/>
      <w:pPr>
        <w:ind w:left="3594" w:hanging="180"/>
      </w:pPr>
    </w:lvl>
    <w:lvl w:ilvl="3" w:tplc="0415000F" w:tentative="1">
      <w:start w:val="1"/>
      <w:numFmt w:val="decimal"/>
      <w:lvlText w:val="%4."/>
      <w:lvlJc w:val="left"/>
      <w:pPr>
        <w:ind w:left="4314" w:hanging="360"/>
      </w:pPr>
    </w:lvl>
    <w:lvl w:ilvl="4" w:tplc="04150019" w:tentative="1">
      <w:start w:val="1"/>
      <w:numFmt w:val="lowerLetter"/>
      <w:lvlText w:val="%5."/>
      <w:lvlJc w:val="left"/>
      <w:pPr>
        <w:ind w:left="5034" w:hanging="360"/>
      </w:pPr>
    </w:lvl>
    <w:lvl w:ilvl="5" w:tplc="0415001B" w:tentative="1">
      <w:start w:val="1"/>
      <w:numFmt w:val="lowerRoman"/>
      <w:lvlText w:val="%6."/>
      <w:lvlJc w:val="right"/>
      <w:pPr>
        <w:ind w:left="5754" w:hanging="180"/>
      </w:pPr>
    </w:lvl>
    <w:lvl w:ilvl="6" w:tplc="0415000F" w:tentative="1">
      <w:start w:val="1"/>
      <w:numFmt w:val="decimal"/>
      <w:lvlText w:val="%7."/>
      <w:lvlJc w:val="left"/>
      <w:pPr>
        <w:ind w:left="6474" w:hanging="360"/>
      </w:pPr>
    </w:lvl>
    <w:lvl w:ilvl="7" w:tplc="04150019" w:tentative="1">
      <w:start w:val="1"/>
      <w:numFmt w:val="lowerLetter"/>
      <w:lvlText w:val="%8."/>
      <w:lvlJc w:val="left"/>
      <w:pPr>
        <w:ind w:left="7194" w:hanging="360"/>
      </w:pPr>
    </w:lvl>
    <w:lvl w:ilvl="8" w:tplc="0415001B" w:tentative="1">
      <w:start w:val="1"/>
      <w:numFmt w:val="lowerRoman"/>
      <w:lvlText w:val="%9."/>
      <w:lvlJc w:val="right"/>
      <w:pPr>
        <w:ind w:left="7914" w:hanging="180"/>
      </w:pPr>
    </w:lvl>
  </w:abstractNum>
  <w:abstractNum w:abstractNumId="20" w15:restartNumberingAfterBreak="0">
    <w:nsid w:val="085E344C"/>
    <w:multiLevelType w:val="hybridMultilevel"/>
    <w:tmpl w:val="1C9CF704"/>
    <w:lvl w:ilvl="0" w:tplc="F0F4497C">
      <w:start w:val="1"/>
      <w:numFmt w:val="lowerLetter"/>
      <w:lvlText w:val="%1)"/>
      <w:lvlJc w:val="left"/>
      <w:pPr>
        <w:ind w:left="1468" w:hanging="360"/>
      </w:pPr>
      <w:rPr>
        <w:rFonts w:ascii="Tahoma" w:eastAsia="Times New Roman" w:hAnsi="Tahoma" w:cs="Tahoma"/>
      </w:rPr>
    </w:lvl>
    <w:lvl w:ilvl="1" w:tplc="04150019" w:tentative="1">
      <w:start w:val="1"/>
      <w:numFmt w:val="lowerLetter"/>
      <w:lvlText w:val="%2."/>
      <w:lvlJc w:val="left"/>
      <w:pPr>
        <w:ind w:left="2188" w:hanging="360"/>
      </w:pPr>
    </w:lvl>
    <w:lvl w:ilvl="2" w:tplc="0415001B" w:tentative="1">
      <w:start w:val="1"/>
      <w:numFmt w:val="lowerRoman"/>
      <w:lvlText w:val="%3."/>
      <w:lvlJc w:val="right"/>
      <w:pPr>
        <w:ind w:left="2908" w:hanging="180"/>
      </w:pPr>
    </w:lvl>
    <w:lvl w:ilvl="3" w:tplc="0415000F" w:tentative="1">
      <w:start w:val="1"/>
      <w:numFmt w:val="decimal"/>
      <w:lvlText w:val="%4."/>
      <w:lvlJc w:val="left"/>
      <w:pPr>
        <w:ind w:left="3628" w:hanging="360"/>
      </w:pPr>
    </w:lvl>
    <w:lvl w:ilvl="4" w:tplc="04150019" w:tentative="1">
      <w:start w:val="1"/>
      <w:numFmt w:val="lowerLetter"/>
      <w:lvlText w:val="%5."/>
      <w:lvlJc w:val="left"/>
      <w:pPr>
        <w:ind w:left="4348" w:hanging="360"/>
      </w:pPr>
    </w:lvl>
    <w:lvl w:ilvl="5" w:tplc="0415001B" w:tentative="1">
      <w:start w:val="1"/>
      <w:numFmt w:val="lowerRoman"/>
      <w:lvlText w:val="%6."/>
      <w:lvlJc w:val="right"/>
      <w:pPr>
        <w:ind w:left="5068" w:hanging="180"/>
      </w:pPr>
    </w:lvl>
    <w:lvl w:ilvl="6" w:tplc="0415000F" w:tentative="1">
      <w:start w:val="1"/>
      <w:numFmt w:val="decimal"/>
      <w:lvlText w:val="%7."/>
      <w:lvlJc w:val="left"/>
      <w:pPr>
        <w:ind w:left="5788" w:hanging="360"/>
      </w:pPr>
    </w:lvl>
    <w:lvl w:ilvl="7" w:tplc="04150019" w:tentative="1">
      <w:start w:val="1"/>
      <w:numFmt w:val="lowerLetter"/>
      <w:lvlText w:val="%8."/>
      <w:lvlJc w:val="left"/>
      <w:pPr>
        <w:ind w:left="6508" w:hanging="360"/>
      </w:pPr>
    </w:lvl>
    <w:lvl w:ilvl="8" w:tplc="0415001B" w:tentative="1">
      <w:start w:val="1"/>
      <w:numFmt w:val="lowerRoman"/>
      <w:lvlText w:val="%9."/>
      <w:lvlJc w:val="right"/>
      <w:pPr>
        <w:ind w:left="7228" w:hanging="180"/>
      </w:pPr>
    </w:lvl>
  </w:abstractNum>
  <w:abstractNum w:abstractNumId="21" w15:restartNumberingAfterBreak="0">
    <w:nsid w:val="0CCA64D5"/>
    <w:multiLevelType w:val="singleLevel"/>
    <w:tmpl w:val="B494FF02"/>
    <w:lvl w:ilvl="0">
      <w:start w:val="15"/>
      <w:numFmt w:val="upperRoman"/>
      <w:pStyle w:val="Nagwek2"/>
      <w:lvlText w:val="%1."/>
      <w:lvlJc w:val="left"/>
      <w:pPr>
        <w:tabs>
          <w:tab w:val="num" w:pos="624"/>
        </w:tabs>
        <w:ind w:left="624" w:hanging="624"/>
      </w:pPr>
      <w:rPr>
        <w:rFonts w:hint="default"/>
        <w:b/>
        <w:bCs/>
        <w:i w:val="0"/>
        <w:iCs w:val="0"/>
      </w:rPr>
    </w:lvl>
  </w:abstractNum>
  <w:abstractNum w:abstractNumId="22" w15:restartNumberingAfterBreak="0">
    <w:nsid w:val="0DDA1519"/>
    <w:multiLevelType w:val="hybridMultilevel"/>
    <w:tmpl w:val="2FE4B508"/>
    <w:lvl w:ilvl="0" w:tplc="2FE82F60">
      <w:start w:val="1"/>
      <w:numFmt w:val="bullet"/>
      <w:lvlText w:val=""/>
      <w:lvlJc w:val="left"/>
      <w:pPr>
        <w:ind w:left="2138" w:hanging="360"/>
      </w:pPr>
      <w:rPr>
        <w:rFonts w:ascii="Symbol" w:hAnsi="Symbol" w:hint="default"/>
      </w:rPr>
    </w:lvl>
    <w:lvl w:ilvl="1" w:tplc="04150003">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23" w15:restartNumberingAfterBreak="0">
    <w:nsid w:val="12161641"/>
    <w:multiLevelType w:val="hybridMultilevel"/>
    <w:tmpl w:val="8EC2500E"/>
    <w:lvl w:ilvl="0" w:tplc="A5CC2E38">
      <w:start w:val="1"/>
      <w:numFmt w:val="decimal"/>
      <w:lvlText w:val="%1)"/>
      <w:lvlJc w:val="left"/>
      <w:pPr>
        <w:ind w:left="1757" w:hanging="360"/>
      </w:pPr>
      <w:rPr>
        <w:rFonts w:hint="default"/>
      </w:rPr>
    </w:lvl>
    <w:lvl w:ilvl="1" w:tplc="04150019" w:tentative="1">
      <w:start w:val="1"/>
      <w:numFmt w:val="lowerLetter"/>
      <w:lvlText w:val="%2."/>
      <w:lvlJc w:val="left"/>
      <w:pPr>
        <w:ind w:left="2477" w:hanging="360"/>
      </w:pPr>
    </w:lvl>
    <w:lvl w:ilvl="2" w:tplc="0415001B" w:tentative="1">
      <w:start w:val="1"/>
      <w:numFmt w:val="lowerRoman"/>
      <w:lvlText w:val="%3."/>
      <w:lvlJc w:val="right"/>
      <w:pPr>
        <w:ind w:left="3197" w:hanging="180"/>
      </w:pPr>
    </w:lvl>
    <w:lvl w:ilvl="3" w:tplc="0415000F" w:tentative="1">
      <w:start w:val="1"/>
      <w:numFmt w:val="decimal"/>
      <w:lvlText w:val="%4."/>
      <w:lvlJc w:val="left"/>
      <w:pPr>
        <w:ind w:left="3917" w:hanging="360"/>
      </w:pPr>
    </w:lvl>
    <w:lvl w:ilvl="4" w:tplc="04150019" w:tentative="1">
      <w:start w:val="1"/>
      <w:numFmt w:val="lowerLetter"/>
      <w:lvlText w:val="%5."/>
      <w:lvlJc w:val="left"/>
      <w:pPr>
        <w:ind w:left="4637" w:hanging="360"/>
      </w:pPr>
    </w:lvl>
    <w:lvl w:ilvl="5" w:tplc="0415001B" w:tentative="1">
      <w:start w:val="1"/>
      <w:numFmt w:val="lowerRoman"/>
      <w:lvlText w:val="%6."/>
      <w:lvlJc w:val="right"/>
      <w:pPr>
        <w:ind w:left="5357" w:hanging="180"/>
      </w:pPr>
    </w:lvl>
    <w:lvl w:ilvl="6" w:tplc="0415000F" w:tentative="1">
      <w:start w:val="1"/>
      <w:numFmt w:val="decimal"/>
      <w:lvlText w:val="%7."/>
      <w:lvlJc w:val="left"/>
      <w:pPr>
        <w:ind w:left="6077" w:hanging="360"/>
      </w:pPr>
    </w:lvl>
    <w:lvl w:ilvl="7" w:tplc="04150019" w:tentative="1">
      <w:start w:val="1"/>
      <w:numFmt w:val="lowerLetter"/>
      <w:lvlText w:val="%8."/>
      <w:lvlJc w:val="left"/>
      <w:pPr>
        <w:ind w:left="6797" w:hanging="360"/>
      </w:pPr>
    </w:lvl>
    <w:lvl w:ilvl="8" w:tplc="0415001B" w:tentative="1">
      <w:start w:val="1"/>
      <w:numFmt w:val="lowerRoman"/>
      <w:lvlText w:val="%9."/>
      <w:lvlJc w:val="right"/>
      <w:pPr>
        <w:ind w:left="7517" w:hanging="180"/>
      </w:pPr>
    </w:lvl>
  </w:abstractNum>
  <w:abstractNum w:abstractNumId="24" w15:restartNumberingAfterBreak="0">
    <w:nsid w:val="12306C2C"/>
    <w:multiLevelType w:val="multilevel"/>
    <w:tmpl w:val="F398B4F8"/>
    <w:lvl w:ilvl="0">
      <w:start w:val="1"/>
      <w:numFmt w:val="decimal"/>
      <w:pStyle w:val="Numerowanie"/>
      <w:lvlText w:val="%1."/>
      <w:lvlJc w:val="left"/>
      <w:pPr>
        <w:tabs>
          <w:tab w:val="num" w:pos="756"/>
        </w:tabs>
        <w:ind w:left="756" w:hanging="396"/>
      </w:pPr>
      <w:rPr>
        <w:rFonts w:hint="default"/>
      </w:rPr>
    </w:lvl>
    <w:lvl w:ilvl="1">
      <w:start w:val="1"/>
      <w:numFmt w:val="decimal"/>
      <w:lvlText w:val="%1.%2."/>
      <w:lvlJc w:val="left"/>
      <w:pPr>
        <w:tabs>
          <w:tab w:val="num" w:pos="1494"/>
        </w:tabs>
        <w:ind w:left="1494" w:hanging="567"/>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5" w15:restartNumberingAfterBreak="0">
    <w:nsid w:val="19B91318"/>
    <w:multiLevelType w:val="hybridMultilevel"/>
    <w:tmpl w:val="A866ED76"/>
    <w:lvl w:ilvl="0" w:tplc="C338C41A">
      <w:start w:val="1"/>
      <w:numFmt w:val="lowerLetter"/>
      <w:lvlText w:val="%1)"/>
      <w:lvlJc w:val="left"/>
      <w:pPr>
        <w:ind w:left="1397" w:hanging="360"/>
      </w:pPr>
      <w:rPr>
        <w:rFonts w:hint="default"/>
      </w:rPr>
    </w:lvl>
    <w:lvl w:ilvl="1" w:tplc="04150019" w:tentative="1">
      <w:start w:val="1"/>
      <w:numFmt w:val="lowerLetter"/>
      <w:lvlText w:val="%2."/>
      <w:lvlJc w:val="left"/>
      <w:pPr>
        <w:ind w:left="2117" w:hanging="360"/>
      </w:pPr>
    </w:lvl>
    <w:lvl w:ilvl="2" w:tplc="0415001B" w:tentative="1">
      <w:start w:val="1"/>
      <w:numFmt w:val="lowerRoman"/>
      <w:lvlText w:val="%3."/>
      <w:lvlJc w:val="right"/>
      <w:pPr>
        <w:ind w:left="2837" w:hanging="180"/>
      </w:pPr>
    </w:lvl>
    <w:lvl w:ilvl="3" w:tplc="0415000F" w:tentative="1">
      <w:start w:val="1"/>
      <w:numFmt w:val="decimal"/>
      <w:lvlText w:val="%4."/>
      <w:lvlJc w:val="left"/>
      <w:pPr>
        <w:ind w:left="3557" w:hanging="360"/>
      </w:pPr>
    </w:lvl>
    <w:lvl w:ilvl="4" w:tplc="04150019" w:tentative="1">
      <w:start w:val="1"/>
      <w:numFmt w:val="lowerLetter"/>
      <w:lvlText w:val="%5."/>
      <w:lvlJc w:val="left"/>
      <w:pPr>
        <w:ind w:left="4277" w:hanging="360"/>
      </w:pPr>
    </w:lvl>
    <w:lvl w:ilvl="5" w:tplc="0415001B" w:tentative="1">
      <w:start w:val="1"/>
      <w:numFmt w:val="lowerRoman"/>
      <w:lvlText w:val="%6."/>
      <w:lvlJc w:val="right"/>
      <w:pPr>
        <w:ind w:left="4997" w:hanging="180"/>
      </w:pPr>
    </w:lvl>
    <w:lvl w:ilvl="6" w:tplc="0415000F" w:tentative="1">
      <w:start w:val="1"/>
      <w:numFmt w:val="decimal"/>
      <w:lvlText w:val="%7."/>
      <w:lvlJc w:val="left"/>
      <w:pPr>
        <w:ind w:left="5717" w:hanging="360"/>
      </w:pPr>
    </w:lvl>
    <w:lvl w:ilvl="7" w:tplc="04150019" w:tentative="1">
      <w:start w:val="1"/>
      <w:numFmt w:val="lowerLetter"/>
      <w:lvlText w:val="%8."/>
      <w:lvlJc w:val="left"/>
      <w:pPr>
        <w:ind w:left="6437" w:hanging="360"/>
      </w:pPr>
    </w:lvl>
    <w:lvl w:ilvl="8" w:tplc="0415001B" w:tentative="1">
      <w:start w:val="1"/>
      <w:numFmt w:val="lowerRoman"/>
      <w:lvlText w:val="%9."/>
      <w:lvlJc w:val="right"/>
      <w:pPr>
        <w:ind w:left="7157" w:hanging="180"/>
      </w:pPr>
    </w:lvl>
  </w:abstractNum>
  <w:abstractNum w:abstractNumId="26" w15:restartNumberingAfterBreak="0">
    <w:nsid w:val="1D7831F3"/>
    <w:multiLevelType w:val="multilevel"/>
    <w:tmpl w:val="8962D7C8"/>
    <w:lvl w:ilvl="0">
      <w:start w:val="1"/>
      <w:numFmt w:val="decimal"/>
      <w:lvlText w:val="%1)"/>
      <w:lvlJc w:val="left"/>
      <w:pPr>
        <w:ind w:left="360" w:hanging="360"/>
      </w:pPr>
      <w:rPr>
        <w:rFonts w:hint="default"/>
        <w:color w:val="auto"/>
      </w:rPr>
    </w:lvl>
    <w:lvl w:ilvl="1">
      <w:start w:val="1"/>
      <w:numFmt w:val="decimal"/>
      <w:lvlText w:val="%1.%2."/>
      <w:lvlJc w:val="left"/>
      <w:pPr>
        <w:ind w:left="574" w:hanging="432"/>
      </w:pPr>
      <w:rPr>
        <w:rFonts w:hint="default"/>
        <w:b w:val="0"/>
        <w:bCs w:val="0"/>
        <w:i w:val="0"/>
        <w:iCs w:val="0"/>
        <w:color w:val="auto"/>
        <w:sz w:val="24"/>
        <w:szCs w:val="24"/>
      </w:rPr>
    </w:lvl>
    <w:lvl w:ilvl="2">
      <w:start w:val="1"/>
      <w:numFmt w:val="decimal"/>
      <w:lvlText w:val="%1.%2.%3."/>
      <w:lvlJc w:val="left"/>
      <w:pPr>
        <w:ind w:left="1224" w:hanging="504"/>
      </w:pPr>
      <w:rPr>
        <w:rFonts w:hint="default"/>
        <w:b w:val="0"/>
        <w:color w:val="auto"/>
      </w:rPr>
    </w:lvl>
    <w:lvl w:ilvl="3">
      <w:start w:val="1"/>
      <w:numFmt w:val="decimal"/>
      <w:lvlText w:val="%1.%2.%3.%4."/>
      <w:lvlJc w:val="left"/>
      <w:pPr>
        <w:ind w:left="1728" w:hanging="648"/>
      </w:pPr>
      <w:rPr>
        <w:rFonts w:hint="default"/>
        <w:color w:val="auto"/>
      </w:rPr>
    </w:lvl>
    <w:lvl w:ilvl="4">
      <w:start w:val="1"/>
      <w:numFmt w:val="decimal"/>
      <w:lvlText w:val="%1.%2.%3.%4.%5."/>
      <w:lvlJc w:val="left"/>
      <w:pPr>
        <w:ind w:left="2232" w:hanging="792"/>
      </w:pPr>
      <w:rPr>
        <w:rFonts w:hint="default"/>
        <w:color w:val="auto"/>
      </w:rPr>
    </w:lvl>
    <w:lvl w:ilvl="5">
      <w:start w:val="1"/>
      <w:numFmt w:val="decimal"/>
      <w:lvlText w:val="%1.%2.%3.%4.%5.%6."/>
      <w:lvlJc w:val="left"/>
      <w:pPr>
        <w:ind w:left="2736" w:hanging="936"/>
      </w:pPr>
      <w:rPr>
        <w:rFonts w:hint="default"/>
        <w:color w:val="auto"/>
      </w:rPr>
    </w:lvl>
    <w:lvl w:ilvl="6">
      <w:start w:val="1"/>
      <w:numFmt w:val="decimal"/>
      <w:lvlText w:val="%1.%2.%3.%4.%5.%6.%7."/>
      <w:lvlJc w:val="left"/>
      <w:pPr>
        <w:ind w:left="3240" w:hanging="1080"/>
      </w:pPr>
      <w:rPr>
        <w:rFonts w:hint="default"/>
        <w:color w:val="auto"/>
      </w:rPr>
    </w:lvl>
    <w:lvl w:ilvl="7">
      <w:start w:val="1"/>
      <w:numFmt w:val="decimal"/>
      <w:lvlText w:val="%1.%2.%3.%4.%5.%6.%7.%8."/>
      <w:lvlJc w:val="left"/>
      <w:pPr>
        <w:ind w:left="3744" w:hanging="1224"/>
      </w:pPr>
      <w:rPr>
        <w:rFonts w:hint="default"/>
        <w:color w:val="auto"/>
      </w:rPr>
    </w:lvl>
    <w:lvl w:ilvl="8">
      <w:start w:val="1"/>
      <w:numFmt w:val="decimal"/>
      <w:lvlText w:val="%1.%2.%3.%4.%5.%6.%7.%8.%9."/>
      <w:lvlJc w:val="left"/>
      <w:pPr>
        <w:ind w:left="4320" w:hanging="1440"/>
      </w:pPr>
      <w:rPr>
        <w:rFonts w:hint="default"/>
        <w:color w:val="auto"/>
      </w:rPr>
    </w:lvl>
  </w:abstractNum>
  <w:abstractNum w:abstractNumId="27" w15:restartNumberingAfterBreak="0">
    <w:nsid w:val="2022753E"/>
    <w:multiLevelType w:val="hybridMultilevel"/>
    <w:tmpl w:val="A5A40E0C"/>
    <w:lvl w:ilvl="0" w:tplc="117AB692">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8" w15:restartNumberingAfterBreak="0">
    <w:nsid w:val="21DA664C"/>
    <w:multiLevelType w:val="hybridMultilevel"/>
    <w:tmpl w:val="094ACAF2"/>
    <w:lvl w:ilvl="0" w:tplc="DBB66718">
      <w:start w:val="1"/>
      <w:numFmt w:val="decimal"/>
      <w:lvlText w:val="%1)"/>
      <w:lvlJc w:val="left"/>
      <w:pPr>
        <w:ind w:left="1080" w:hanging="360"/>
      </w:pPr>
      <w:rPr>
        <w:rFonts w:hint="default"/>
      </w:rPr>
    </w:lvl>
    <w:lvl w:ilvl="1" w:tplc="04150019">
      <w:start w:val="1"/>
      <w:numFmt w:val="lowerLetter"/>
      <w:lvlText w:val="%2."/>
      <w:lvlJc w:val="left"/>
      <w:pPr>
        <w:ind w:left="1800" w:hanging="360"/>
      </w:pPr>
    </w:lvl>
    <w:lvl w:ilvl="2" w:tplc="B28C34F0">
      <w:start w:val="1"/>
      <w:numFmt w:val="decimal"/>
      <w:lvlText w:val="%3)"/>
      <w:lvlJc w:val="left"/>
      <w:pPr>
        <w:ind w:left="2520" w:hanging="180"/>
      </w:pPr>
      <w:rPr>
        <w:rFonts w:ascii="Tahoma" w:eastAsia="Times New Roman" w:hAnsi="Tahoma" w:cs="Tahoma" w:hint="default"/>
      </w:r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9" w15:restartNumberingAfterBreak="0">
    <w:nsid w:val="23763021"/>
    <w:multiLevelType w:val="multilevel"/>
    <w:tmpl w:val="C9A8B14A"/>
    <w:lvl w:ilvl="0">
      <w:start w:val="1"/>
      <w:numFmt w:val="decimal"/>
      <w:lvlText w:val="%1."/>
      <w:lvlJc w:val="left"/>
      <w:pPr>
        <w:ind w:left="502" w:hanging="360"/>
      </w:pPr>
      <w:rPr>
        <w:rFonts w:hint="default"/>
        <w:b w:val="0"/>
        <w:bCs/>
      </w:rPr>
    </w:lvl>
    <w:lvl w:ilvl="1">
      <w:start w:val="1"/>
      <w:numFmt w:val="decimal"/>
      <w:isLgl/>
      <w:lvlText w:val="%1.%2."/>
      <w:lvlJc w:val="left"/>
      <w:pPr>
        <w:ind w:left="1400" w:hanging="720"/>
      </w:pPr>
      <w:rPr>
        <w:rFonts w:hint="default"/>
      </w:rPr>
    </w:lvl>
    <w:lvl w:ilvl="2">
      <w:start w:val="1"/>
      <w:numFmt w:val="decimal"/>
      <w:isLgl/>
      <w:lvlText w:val="%1.%2.%3."/>
      <w:lvlJc w:val="left"/>
      <w:pPr>
        <w:ind w:left="1938" w:hanging="720"/>
      </w:pPr>
      <w:rPr>
        <w:rFonts w:hint="default"/>
      </w:rPr>
    </w:lvl>
    <w:lvl w:ilvl="3">
      <w:start w:val="1"/>
      <w:numFmt w:val="decimal"/>
      <w:isLgl/>
      <w:lvlText w:val="%1.%2.%3.%4."/>
      <w:lvlJc w:val="left"/>
      <w:pPr>
        <w:ind w:left="2836" w:hanging="1080"/>
      </w:pPr>
      <w:rPr>
        <w:rFonts w:hint="default"/>
      </w:rPr>
    </w:lvl>
    <w:lvl w:ilvl="4">
      <w:start w:val="1"/>
      <w:numFmt w:val="decimal"/>
      <w:isLgl/>
      <w:lvlText w:val="%1.%2.%3.%4.%5."/>
      <w:lvlJc w:val="left"/>
      <w:pPr>
        <w:ind w:left="3734" w:hanging="1440"/>
      </w:pPr>
      <w:rPr>
        <w:rFonts w:hint="default"/>
      </w:rPr>
    </w:lvl>
    <w:lvl w:ilvl="5">
      <w:start w:val="1"/>
      <w:numFmt w:val="decimal"/>
      <w:isLgl/>
      <w:lvlText w:val="%1.%2.%3.%4.%5.%6."/>
      <w:lvlJc w:val="left"/>
      <w:pPr>
        <w:ind w:left="4272" w:hanging="1440"/>
      </w:pPr>
      <w:rPr>
        <w:rFonts w:hint="default"/>
      </w:rPr>
    </w:lvl>
    <w:lvl w:ilvl="6">
      <w:start w:val="1"/>
      <w:numFmt w:val="decimal"/>
      <w:isLgl/>
      <w:lvlText w:val="%1.%2.%3.%4.%5.%6.%7."/>
      <w:lvlJc w:val="left"/>
      <w:pPr>
        <w:ind w:left="5170" w:hanging="1800"/>
      </w:pPr>
      <w:rPr>
        <w:rFonts w:hint="default"/>
      </w:rPr>
    </w:lvl>
    <w:lvl w:ilvl="7">
      <w:start w:val="1"/>
      <w:numFmt w:val="decimal"/>
      <w:isLgl/>
      <w:lvlText w:val="%1.%2.%3.%4.%5.%6.%7.%8."/>
      <w:lvlJc w:val="left"/>
      <w:pPr>
        <w:ind w:left="6068" w:hanging="2160"/>
      </w:pPr>
      <w:rPr>
        <w:rFonts w:hint="default"/>
      </w:rPr>
    </w:lvl>
    <w:lvl w:ilvl="8">
      <w:start w:val="1"/>
      <w:numFmt w:val="decimal"/>
      <w:isLgl/>
      <w:lvlText w:val="%1.%2.%3.%4.%5.%6.%7.%8.%9."/>
      <w:lvlJc w:val="left"/>
      <w:pPr>
        <w:ind w:left="6606" w:hanging="2160"/>
      </w:pPr>
      <w:rPr>
        <w:rFonts w:hint="default"/>
      </w:rPr>
    </w:lvl>
  </w:abstractNum>
  <w:abstractNum w:abstractNumId="30" w15:restartNumberingAfterBreak="0">
    <w:nsid w:val="2A3A1F74"/>
    <w:multiLevelType w:val="hybridMultilevel"/>
    <w:tmpl w:val="B8A8A59A"/>
    <w:lvl w:ilvl="0" w:tplc="7820E668">
      <w:start w:val="1"/>
      <w:numFmt w:val="decimal"/>
      <w:lvlText w:val="%1)"/>
      <w:lvlJc w:val="left"/>
      <w:pPr>
        <w:ind w:left="720" w:hanging="360"/>
      </w:pPr>
      <w:rPr>
        <w:rFonts w:ascii="Tahoma" w:eastAsia="Times New Roman" w:hAnsi="Tahoma" w:cs="Tahoma"/>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2A7E65EA"/>
    <w:multiLevelType w:val="hybridMultilevel"/>
    <w:tmpl w:val="2F40F8B8"/>
    <w:lvl w:ilvl="0" w:tplc="04150017">
      <w:start w:val="1"/>
      <w:numFmt w:val="lowerLetter"/>
      <w:lvlText w:val="%1)"/>
      <w:lvlJc w:val="left"/>
      <w:pPr>
        <w:ind w:left="1069" w:hanging="360"/>
      </w:p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2" w15:restartNumberingAfterBreak="0">
    <w:nsid w:val="2B9A706F"/>
    <w:multiLevelType w:val="hybridMultilevel"/>
    <w:tmpl w:val="8F6E1158"/>
    <w:lvl w:ilvl="0" w:tplc="04150011">
      <w:start w:val="1"/>
      <w:numFmt w:val="decimal"/>
      <w:lvlText w:val="%1)"/>
      <w:lvlJc w:val="left"/>
      <w:pPr>
        <w:ind w:left="1080" w:hanging="360"/>
      </w:pPr>
      <w:rPr>
        <w:rFonts w:hint="default"/>
      </w:r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2062" w:hanging="360"/>
      </w:pPr>
    </w:lvl>
    <w:lvl w:ilvl="4" w:tplc="60E6BF1C">
      <w:start w:val="1"/>
      <w:numFmt w:val="decimal"/>
      <w:lvlText w:val="%5)"/>
      <w:lvlJc w:val="left"/>
      <w:pPr>
        <w:ind w:left="3960" w:hanging="360"/>
      </w:pPr>
      <w:rPr>
        <w:rFonts w:hint="default"/>
      </w:rPr>
    </w:lvl>
    <w:lvl w:ilvl="5" w:tplc="2416D052">
      <w:start w:val="2"/>
      <w:numFmt w:val="upperRoman"/>
      <w:lvlText w:val="%6."/>
      <w:lvlJc w:val="left"/>
      <w:pPr>
        <w:ind w:left="5220" w:hanging="720"/>
      </w:pPr>
      <w:rPr>
        <w:rFonts w:hint="default"/>
      </w:rPr>
    </w:lvl>
    <w:lvl w:ilvl="6" w:tplc="0415000F">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3" w15:restartNumberingAfterBreak="0">
    <w:nsid w:val="2D20662E"/>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2F615B8F"/>
    <w:multiLevelType w:val="hybridMultilevel"/>
    <w:tmpl w:val="725CCBF8"/>
    <w:lvl w:ilvl="0" w:tplc="B9D4A45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5" w15:restartNumberingAfterBreak="0">
    <w:nsid w:val="31C938C1"/>
    <w:multiLevelType w:val="hybridMultilevel"/>
    <w:tmpl w:val="C1DA6398"/>
    <w:lvl w:ilvl="0" w:tplc="3BEAF342">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6" w15:restartNumberingAfterBreak="0">
    <w:nsid w:val="351D529E"/>
    <w:multiLevelType w:val="hybridMultilevel"/>
    <w:tmpl w:val="A02EAED8"/>
    <w:lvl w:ilvl="0" w:tplc="B28C34F0">
      <w:start w:val="1"/>
      <w:numFmt w:val="decimal"/>
      <w:lvlText w:val="%1)"/>
      <w:lvlJc w:val="left"/>
      <w:pPr>
        <w:ind w:left="2520" w:hanging="180"/>
      </w:pPr>
      <w:rPr>
        <w:rFonts w:ascii="Tahoma" w:eastAsia="Times New Roman" w:hAnsi="Tahoma" w:cs="Tahoma"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7" w15:restartNumberingAfterBreak="0">
    <w:nsid w:val="36C73431"/>
    <w:multiLevelType w:val="hybridMultilevel"/>
    <w:tmpl w:val="EC866DB4"/>
    <w:lvl w:ilvl="0" w:tplc="0415000F">
      <w:start w:val="1"/>
      <w:numFmt w:val="decimal"/>
      <w:lvlText w:val="%1."/>
      <w:lvlJc w:val="left"/>
      <w:pPr>
        <w:ind w:left="1077" w:hanging="360"/>
      </w:pPr>
    </w:lvl>
    <w:lvl w:ilvl="1" w:tplc="04150019" w:tentative="1">
      <w:start w:val="1"/>
      <w:numFmt w:val="lowerLetter"/>
      <w:lvlText w:val="%2."/>
      <w:lvlJc w:val="left"/>
      <w:pPr>
        <w:ind w:left="1797" w:hanging="360"/>
      </w:pPr>
    </w:lvl>
    <w:lvl w:ilvl="2" w:tplc="0415001B" w:tentative="1">
      <w:start w:val="1"/>
      <w:numFmt w:val="lowerRoman"/>
      <w:lvlText w:val="%3."/>
      <w:lvlJc w:val="right"/>
      <w:pPr>
        <w:ind w:left="2517" w:hanging="180"/>
      </w:pPr>
    </w:lvl>
    <w:lvl w:ilvl="3" w:tplc="0415000F" w:tentative="1">
      <w:start w:val="1"/>
      <w:numFmt w:val="decimal"/>
      <w:lvlText w:val="%4."/>
      <w:lvlJc w:val="left"/>
      <w:pPr>
        <w:ind w:left="3237" w:hanging="360"/>
      </w:pPr>
    </w:lvl>
    <w:lvl w:ilvl="4" w:tplc="04150019" w:tentative="1">
      <w:start w:val="1"/>
      <w:numFmt w:val="lowerLetter"/>
      <w:lvlText w:val="%5."/>
      <w:lvlJc w:val="left"/>
      <w:pPr>
        <w:ind w:left="3957" w:hanging="360"/>
      </w:pPr>
    </w:lvl>
    <w:lvl w:ilvl="5" w:tplc="0415001B" w:tentative="1">
      <w:start w:val="1"/>
      <w:numFmt w:val="lowerRoman"/>
      <w:lvlText w:val="%6."/>
      <w:lvlJc w:val="right"/>
      <w:pPr>
        <w:ind w:left="4677" w:hanging="180"/>
      </w:pPr>
    </w:lvl>
    <w:lvl w:ilvl="6" w:tplc="0415000F" w:tentative="1">
      <w:start w:val="1"/>
      <w:numFmt w:val="decimal"/>
      <w:lvlText w:val="%7."/>
      <w:lvlJc w:val="left"/>
      <w:pPr>
        <w:ind w:left="5397" w:hanging="360"/>
      </w:pPr>
    </w:lvl>
    <w:lvl w:ilvl="7" w:tplc="04150019" w:tentative="1">
      <w:start w:val="1"/>
      <w:numFmt w:val="lowerLetter"/>
      <w:lvlText w:val="%8."/>
      <w:lvlJc w:val="left"/>
      <w:pPr>
        <w:ind w:left="6117" w:hanging="360"/>
      </w:pPr>
    </w:lvl>
    <w:lvl w:ilvl="8" w:tplc="0415001B" w:tentative="1">
      <w:start w:val="1"/>
      <w:numFmt w:val="lowerRoman"/>
      <w:lvlText w:val="%9."/>
      <w:lvlJc w:val="right"/>
      <w:pPr>
        <w:ind w:left="6837" w:hanging="180"/>
      </w:pPr>
    </w:lvl>
  </w:abstractNum>
  <w:abstractNum w:abstractNumId="38" w15:restartNumberingAfterBreak="0">
    <w:nsid w:val="3BC10EC2"/>
    <w:multiLevelType w:val="hybridMultilevel"/>
    <w:tmpl w:val="964A36A8"/>
    <w:lvl w:ilvl="0" w:tplc="73307EC8">
      <w:start w:val="1"/>
      <w:numFmt w:val="bullet"/>
      <w:lvlText w:val=""/>
      <w:lvlJc w:val="left"/>
      <w:pPr>
        <w:ind w:left="1757" w:hanging="360"/>
      </w:pPr>
      <w:rPr>
        <w:rFonts w:ascii="Symbol" w:hAnsi="Symbol" w:hint="default"/>
      </w:rPr>
    </w:lvl>
    <w:lvl w:ilvl="1" w:tplc="04150003" w:tentative="1">
      <w:start w:val="1"/>
      <w:numFmt w:val="bullet"/>
      <w:lvlText w:val="o"/>
      <w:lvlJc w:val="left"/>
      <w:pPr>
        <w:ind w:left="2477" w:hanging="360"/>
      </w:pPr>
      <w:rPr>
        <w:rFonts w:ascii="Courier New" w:hAnsi="Courier New" w:cs="Courier New" w:hint="default"/>
      </w:rPr>
    </w:lvl>
    <w:lvl w:ilvl="2" w:tplc="04150005" w:tentative="1">
      <w:start w:val="1"/>
      <w:numFmt w:val="bullet"/>
      <w:lvlText w:val=""/>
      <w:lvlJc w:val="left"/>
      <w:pPr>
        <w:ind w:left="3197" w:hanging="360"/>
      </w:pPr>
      <w:rPr>
        <w:rFonts w:ascii="Wingdings" w:hAnsi="Wingdings" w:hint="default"/>
      </w:rPr>
    </w:lvl>
    <w:lvl w:ilvl="3" w:tplc="04150001" w:tentative="1">
      <w:start w:val="1"/>
      <w:numFmt w:val="bullet"/>
      <w:lvlText w:val=""/>
      <w:lvlJc w:val="left"/>
      <w:pPr>
        <w:ind w:left="3917" w:hanging="360"/>
      </w:pPr>
      <w:rPr>
        <w:rFonts w:ascii="Symbol" w:hAnsi="Symbol" w:hint="default"/>
      </w:rPr>
    </w:lvl>
    <w:lvl w:ilvl="4" w:tplc="04150003" w:tentative="1">
      <w:start w:val="1"/>
      <w:numFmt w:val="bullet"/>
      <w:lvlText w:val="o"/>
      <w:lvlJc w:val="left"/>
      <w:pPr>
        <w:ind w:left="4637" w:hanging="360"/>
      </w:pPr>
      <w:rPr>
        <w:rFonts w:ascii="Courier New" w:hAnsi="Courier New" w:cs="Courier New" w:hint="default"/>
      </w:rPr>
    </w:lvl>
    <w:lvl w:ilvl="5" w:tplc="04150005" w:tentative="1">
      <w:start w:val="1"/>
      <w:numFmt w:val="bullet"/>
      <w:lvlText w:val=""/>
      <w:lvlJc w:val="left"/>
      <w:pPr>
        <w:ind w:left="5357" w:hanging="360"/>
      </w:pPr>
      <w:rPr>
        <w:rFonts w:ascii="Wingdings" w:hAnsi="Wingdings" w:hint="default"/>
      </w:rPr>
    </w:lvl>
    <w:lvl w:ilvl="6" w:tplc="04150001" w:tentative="1">
      <w:start w:val="1"/>
      <w:numFmt w:val="bullet"/>
      <w:lvlText w:val=""/>
      <w:lvlJc w:val="left"/>
      <w:pPr>
        <w:ind w:left="6077" w:hanging="360"/>
      </w:pPr>
      <w:rPr>
        <w:rFonts w:ascii="Symbol" w:hAnsi="Symbol" w:hint="default"/>
      </w:rPr>
    </w:lvl>
    <w:lvl w:ilvl="7" w:tplc="04150003" w:tentative="1">
      <w:start w:val="1"/>
      <w:numFmt w:val="bullet"/>
      <w:lvlText w:val="o"/>
      <w:lvlJc w:val="left"/>
      <w:pPr>
        <w:ind w:left="6797" w:hanging="360"/>
      </w:pPr>
      <w:rPr>
        <w:rFonts w:ascii="Courier New" w:hAnsi="Courier New" w:cs="Courier New" w:hint="default"/>
      </w:rPr>
    </w:lvl>
    <w:lvl w:ilvl="8" w:tplc="04150005" w:tentative="1">
      <w:start w:val="1"/>
      <w:numFmt w:val="bullet"/>
      <w:lvlText w:val=""/>
      <w:lvlJc w:val="left"/>
      <w:pPr>
        <w:ind w:left="7517" w:hanging="360"/>
      </w:pPr>
      <w:rPr>
        <w:rFonts w:ascii="Wingdings" w:hAnsi="Wingdings" w:hint="default"/>
      </w:rPr>
    </w:lvl>
  </w:abstractNum>
  <w:abstractNum w:abstractNumId="39" w15:restartNumberingAfterBreak="0">
    <w:nsid w:val="3C78004C"/>
    <w:multiLevelType w:val="multilevel"/>
    <w:tmpl w:val="C23038E6"/>
    <w:lvl w:ilvl="0">
      <w:start w:val="15"/>
      <w:numFmt w:val="decimal"/>
      <w:lvlText w:val="%1"/>
      <w:lvlJc w:val="left"/>
      <w:pPr>
        <w:ind w:left="540" w:hanging="540"/>
      </w:pPr>
      <w:rPr>
        <w:rFonts w:hint="default"/>
      </w:rPr>
    </w:lvl>
    <w:lvl w:ilvl="1">
      <w:start w:val="1"/>
      <w:numFmt w:val="decimal"/>
      <w:lvlText w:val="%1.%2"/>
      <w:lvlJc w:val="left"/>
      <w:pPr>
        <w:ind w:left="720" w:hanging="720"/>
      </w:pPr>
      <w:rPr>
        <w:rFonts w:hint="default"/>
      </w:rPr>
    </w:lvl>
    <w:lvl w:ilvl="2">
      <w:start w:val="1"/>
      <w:numFmt w:val="decimal"/>
      <w:lvlText w:val="%3)"/>
      <w:lvlJc w:val="left"/>
      <w:pPr>
        <w:ind w:left="1080" w:hanging="1080"/>
      </w:pPr>
      <w:rPr>
        <w:rFonts w:ascii="Tahoma" w:eastAsia="Times New Roman" w:hAnsi="Tahoma" w:cs="Tahoma"/>
      </w:rPr>
    </w:lvl>
    <w:lvl w:ilvl="3">
      <w:start w:val="1"/>
      <w:numFmt w:val="decimalZero"/>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40" w15:restartNumberingAfterBreak="0">
    <w:nsid w:val="4D5F77C7"/>
    <w:multiLevelType w:val="hybridMultilevel"/>
    <w:tmpl w:val="9FFE5AD4"/>
    <w:lvl w:ilvl="0" w:tplc="2FE82F60">
      <w:start w:val="1"/>
      <w:numFmt w:val="bullet"/>
      <w:lvlText w:val=""/>
      <w:lvlJc w:val="left"/>
      <w:pPr>
        <w:ind w:left="1757" w:hanging="360"/>
      </w:pPr>
      <w:rPr>
        <w:rFonts w:ascii="Symbol" w:hAnsi="Symbol" w:hint="default"/>
      </w:rPr>
    </w:lvl>
    <w:lvl w:ilvl="1" w:tplc="04150003" w:tentative="1">
      <w:start w:val="1"/>
      <w:numFmt w:val="bullet"/>
      <w:lvlText w:val="o"/>
      <w:lvlJc w:val="left"/>
      <w:pPr>
        <w:ind w:left="2477" w:hanging="360"/>
      </w:pPr>
      <w:rPr>
        <w:rFonts w:ascii="Courier New" w:hAnsi="Courier New" w:cs="Courier New" w:hint="default"/>
      </w:rPr>
    </w:lvl>
    <w:lvl w:ilvl="2" w:tplc="04150005" w:tentative="1">
      <w:start w:val="1"/>
      <w:numFmt w:val="bullet"/>
      <w:lvlText w:val=""/>
      <w:lvlJc w:val="left"/>
      <w:pPr>
        <w:ind w:left="3197" w:hanging="360"/>
      </w:pPr>
      <w:rPr>
        <w:rFonts w:ascii="Wingdings" w:hAnsi="Wingdings" w:hint="default"/>
      </w:rPr>
    </w:lvl>
    <w:lvl w:ilvl="3" w:tplc="04150001" w:tentative="1">
      <w:start w:val="1"/>
      <w:numFmt w:val="bullet"/>
      <w:lvlText w:val=""/>
      <w:lvlJc w:val="left"/>
      <w:pPr>
        <w:ind w:left="3917" w:hanging="360"/>
      </w:pPr>
      <w:rPr>
        <w:rFonts w:ascii="Symbol" w:hAnsi="Symbol" w:hint="default"/>
      </w:rPr>
    </w:lvl>
    <w:lvl w:ilvl="4" w:tplc="04150003" w:tentative="1">
      <w:start w:val="1"/>
      <w:numFmt w:val="bullet"/>
      <w:lvlText w:val="o"/>
      <w:lvlJc w:val="left"/>
      <w:pPr>
        <w:ind w:left="4637" w:hanging="360"/>
      </w:pPr>
      <w:rPr>
        <w:rFonts w:ascii="Courier New" w:hAnsi="Courier New" w:cs="Courier New" w:hint="default"/>
      </w:rPr>
    </w:lvl>
    <w:lvl w:ilvl="5" w:tplc="04150005" w:tentative="1">
      <w:start w:val="1"/>
      <w:numFmt w:val="bullet"/>
      <w:lvlText w:val=""/>
      <w:lvlJc w:val="left"/>
      <w:pPr>
        <w:ind w:left="5357" w:hanging="360"/>
      </w:pPr>
      <w:rPr>
        <w:rFonts w:ascii="Wingdings" w:hAnsi="Wingdings" w:hint="default"/>
      </w:rPr>
    </w:lvl>
    <w:lvl w:ilvl="6" w:tplc="04150001" w:tentative="1">
      <w:start w:val="1"/>
      <w:numFmt w:val="bullet"/>
      <w:lvlText w:val=""/>
      <w:lvlJc w:val="left"/>
      <w:pPr>
        <w:ind w:left="6077" w:hanging="360"/>
      </w:pPr>
      <w:rPr>
        <w:rFonts w:ascii="Symbol" w:hAnsi="Symbol" w:hint="default"/>
      </w:rPr>
    </w:lvl>
    <w:lvl w:ilvl="7" w:tplc="04150003" w:tentative="1">
      <w:start w:val="1"/>
      <w:numFmt w:val="bullet"/>
      <w:lvlText w:val="o"/>
      <w:lvlJc w:val="left"/>
      <w:pPr>
        <w:ind w:left="6797" w:hanging="360"/>
      </w:pPr>
      <w:rPr>
        <w:rFonts w:ascii="Courier New" w:hAnsi="Courier New" w:cs="Courier New" w:hint="default"/>
      </w:rPr>
    </w:lvl>
    <w:lvl w:ilvl="8" w:tplc="04150005" w:tentative="1">
      <w:start w:val="1"/>
      <w:numFmt w:val="bullet"/>
      <w:lvlText w:val=""/>
      <w:lvlJc w:val="left"/>
      <w:pPr>
        <w:ind w:left="7517" w:hanging="360"/>
      </w:pPr>
      <w:rPr>
        <w:rFonts w:ascii="Wingdings" w:hAnsi="Wingdings" w:hint="default"/>
      </w:rPr>
    </w:lvl>
  </w:abstractNum>
  <w:abstractNum w:abstractNumId="41" w15:restartNumberingAfterBreak="0">
    <w:nsid w:val="519F1021"/>
    <w:multiLevelType w:val="multilevel"/>
    <w:tmpl w:val="258A98C4"/>
    <w:lvl w:ilvl="0">
      <w:start w:val="15"/>
      <w:numFmt w:val="decimal"/>
      <w:lvlText w:val="%1"/>
      <w:lvlJc w:val="left"/>
      <w:pPr>
        <w:ind w:left="525" w:hanging="525"/>
      </w:pPr>
      <w:rPr>
        <w:rFonts w:hint="default"/>
      </w:rPr>
    </w:lvl>
    <w:lvl w:ilvl="1">
      <w:start w:val="1"/>
      <w:numFmt w:val="decimal"/>
      <w:lvlText w:val="%1.%2"/>
      <w:lvlJc w:val="left"/>
      <w:pPr>
        <w:ind w:left="1222" w:hanging="720"/>
      </w:pPr>
      <w:rPr>
        <w:rFonts w:hint="default"/>
        <w:b w:val="0"/>
        <w:bCs w:val="0"/>
      </w:rPr>
    </w:lvl>
    <w:lvl w:ilvl="2">
      <w:start w:val="1"/>
      <w:numFmt w:val="decimal"/>
      <w:lvlText w:val="%1.%2.%3"/>
      <w:lvlJc w:val="left"/>
      <w:pPr>
        <w:ind w:left="2084" w:hanging="108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4310" w:hanging="1800"/>
      </w:pPr>
      <w:rPr>
        <w:rFonts w:hint="default"/>
      </w:rPr>
    </w:lvl>
    <w:lvl w:ilvl="6">
      <w:start w:val="1"/>
      <w:numFmt w:val="decimal"/>
      <w:lvlText w:val="%1.%2.%3.%4.%5.%6.%7"/>
      <w:lvlJc w:val="left"/>
      <w:pPr>
        <w:ind w:left="5172" w:hanging="216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536" w:hanging="2520"/>
      </w:pPr>
      <w:rPr>
        <w:rFonts w:hint="default"/>
      </w:rPr>
    </w:lvl>
  </w:abstractNum>
  <w:abstractNum w:abstractNumId="42" w15:restartNumberingAfterBreak="0">
    <w:nsid w:val="55420C17"/>
    <w:multiLevelType w:val="multilevel"/>
    <w:tmpl w:val="C2FA9E92"/>
    <w:lvl w:ilvl="0">
      <w:start w:val="1"/>
      <w:numFmt w:val="decimal"/>
      <w:lvlText w:val="%1."/>
      <w:lvlJc w:val="left"/>
      <w:pPr>
        <w:ind w:left="1080" w:hanging="360"/>
      </w:pPr>
    </w:lvl>
    <w:lvl w:ilvl="1">
      <w:start w:val="1"/>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43" w15:restartNumberingAfterBreak="0">
    <w:nsid w:val="5C737382"/>
    <w:multiLevelType w:val="hybridMultilevel"/>
    <w:tmpl w:val="37089A66"/>
    <w:lvl w:ilvl="0" w:tplc="2FE82F60">
      <w:start w:val="1"/>
      <w:numFmt w:val="bullet"/>
      <w:lvlText w:val=""/>
      <w:lvlJc w:val="left"/>
      <w:pPr>
        <w:ind w:left="1800" w:hanging="360"/>
      </w:pPr>
      <w:rPr>
        <w:rFonts w:ascii="Symbol" w:hAnsi="Symbol" w:hint="default"/>
      </w:rPr>
    </w:lvl>
    <w:lvl w:ilvl="1" w:tplc="04150003" w:tentative="1">
      <w:start w:val="1"/>
      <w:numFmt w:val="bullet"/>
      <w:lvlText w:val="o"/>
      <w:lvlJc w:val="left"/>
      <w:pPr>
        <w:ind w:left="2520" w:hanging="360"/>
      </w:pPr>
      <w:rPr>
        <w:rFonts w:ascii="Courier New" w:hAnsi="Courier New" w:cs="Courier New" w:hint="default"/>
      </w:rPr>
    </w:lvl>
    <w:lvl w:ilvl="2" w:tplc="04150005">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44" w15:restartNumberingAfterBreak="0">
    <w:nsid w:val="5E84485A"/>
    <w:multiLevelType w:val="multilevel"/>
    <w:tmpl w:val="B89CCDA8"/>
    <w:lvl w:ilvl="0">
      <w:start w:val="71"/>
      <w:numFmt w:val="decimal"/>
      <w:lvlText w:val="%1"/>
      <w:lvlJc w:val="left"/>
      <w:pPr>
        <w:ind w:left="1488" w:hanging="1488"/>
      </w:pPr>
      <w:rPr>
        <w:rFonts w:hint="default"/>
      </w:rPr>
    </w:lvl>
    <w:lvl w:ilvl="1">
      <w:start w:val="32"/>
      <w:numFmt w:val="decimal"/>
      <w:lvlText w:val="%1.%2"/>
      <w:lvlJc w:val="left"/>
      <w:pPr>
        <w:ind w:left="1665" w:hanging="1488"/>
      </w:pPr>
      <w:rPr>
        <w:rFonts w:hint="default"/>
      </w:rPr>
    </w:lvl>
    <w:lvl w:ilvl="2">
      <w:numFmt w:val="decimalZero"/>
      <w:lvlText w:val="%1.%2.%3"/>
      <w:lvlJc w:val="left"/>
      <w:pPr>
        <w:ind w:left="1842" w:hanging="1488"/>
      </w:pPr>
      <w:rPr>
        <w:rFonts w:hint="default"/>
      </w:rPr>
    </w:lvl>
    <w:lvl w:ilvl="3">
      <w:numFmt w:val="decimalZero"/>
      <w:lvlText w:val="%1.%2.%3.%4"/>
      <w:lvlJc w:val="left"/>
      <w:pPr>
        <w:ind w:left="2019" w:hanging="1488"/>
      </w:pPr>
      <w:rPr>
        <w:rFonts w:hint="default"/>
      </w:rPr>
    </w:lvl>
    <w:lvl w:ilvl="4">
      <w:start w:val="7"/>
      <w:numFmt w:val="decimal"/>
      <w:lvlText w:val="%1.%2.%3.%4-%5"/>
      <w:lvlJc w:val="left"/>
      <w:pPr>
        <w:ind w:left="2196" w:hanging="1488"/>
      </w:pPr>
      <w:rPr>
        <w:rFonts w:hint="default"/>
      </w:rPr>
    </w:lvl>
    <w:lvl w:ilvl="5">
      <w:start w:val="1"/>
      <w:numFmt w:val="decimal"/>
      <w:lvlText w:val="%1.%2.%3.%4-%5.%6"/>
      <w:lvlJc w:val="left"/>
      <w:pPr>
        <w:ind w:left="2373" w:hanging="1488"/>
      </w:pPr>
      <w:rPr>
        <w:rFonts w:hint="default"/>
      </w:rPr>
    </w:lvl>
    <w:lvl w:ilvl="6">
      <w:start w:val="1"/>
      <w:numFmt w:val="decimal"/>
      <w:lvlText w:val="%1.%2.%3.%4-%5.%6.%7"/>
      <w:lvlJc w:val="left"/>
      <w:pPr>
        <w:ind w:left="2862" w:hanging="1800"/>
      </w:pPr>
      <w:rPr>
        <w:rFonts w:hint="default"/>
      </w:rPr>
    </w:lvl>
    <w:lvl w:ilvl="7">
      <w:start w:val="1"/>
      <w:numFmt w:val="decimal"/>
      <w:lvlText w:val="%1.%2.%3.%4-%5.%6.%7.%8"/>
      <w:lvlJc w:val="left"/>
      <w:pPr>
        <w:ind w:left="3399" w:hanging="2160"/>
      </w:pPr>
      <w:rPr>
        <w:rFonts w:hint="default"/>
      </w:rPr>
    </w:lvl>
    <w:lvl w:ilvl="8">
      <w:start w:val="1"/>
      <w:numFmt w:val="decimal"/>
      <w:lvlText w:val="%1.%2.%3.%4-%5.%6.%7.%8.%9"/>
      <w:lvlJc w:val="left"/>
      <w:pPr>
        <w:ind w:left="3936" w:hanging="2520"/>
      </w:pPr>
      <w:rPr>
        <w:rFonts w:hint="default"/>
      </w:rPr>
    </w:lvl>
  </w:abstractNum>
  <w:abstractNum w:abstractNumId="45" w15:restartNumberingAfterBreak="0">
    <w:nsid w:val="603635B8"/>
    <w:multiLevelType w:val="hybridMultilevel"/>
    <w:tmpl w:val="80B06F70"/>
    <w:lvl w:ilvl="0" w:tplc="8CEE2DBA">
      <w:start w:val="1"/>
      <w:numFmt w:val="lowerLetter"/>
      <w:lvlText w:val="%1)"/>
      <w:lvlJc w:val="left"/>
      <w:pPr>
        <w:ind w:left="1397" w:hanging="360"/>
      </w:pPr>
      <w:rPr>
        <w:rFonts w:hint="default"/>
        <w:b/>
      </w:rPr>
    </w:lvl>
    <w:lvl w:ilvl="1" w:tplc="04150019" w:tentative="1">
      <w:start w:val="1"/>
      <w:numFmt w:val="lowerLetter"/>
      <w:lvlText w:val="%2."/>
      <w:lvlJc w:val="left"/>
      <w:pPr>
        <w:ind w:left="2117" w:hanging="360"/>
      </w:pPr>
    </w:lvl>
    <w:lvl w:ilvl="2" w:tplc="0415001B" w:tentative="1">
      <w:start w:val="1"/>
      <w:numFmt w:val="lowerRoman"/>
      <w:lvlText w:val="%3."/>
      <w:lvlJc w:val="right"/>
      <w:pPr>
        <w:ind w:left="2837" w:hanging="180"/>
      </w:pPr>
    </w:lvl>
    <w:lvl w:ilvl="3" w:tplc="0415000F" w:tentative="1">
      <w:start w:val="1"/>
      <w:numFmt w:val="decimal"/>
      <w:lvlText w:val="%4."/>
      <w:lvlJc w:val="left"/>
      <w:pPr>
        <w:ind w:left="3557" w:hanging="360"/>
      </w:pPr>
    </w:lvl>
    <w:lvl w:ilvl="4" w:tplc="04150019" w:tentative="1">
      <w:start w:val="1"/>
      <w:numFmt w:val="lowerLetter"/>
      <w:lvlText w:val="%5."/>
      <w:lvlJc w:val="left"/>
      <w:pPr>
        <w:ind w:left="4277" w:hanging="360"/>
      </w:pPr>
    </w:lvl>
    <w:lvl w:ilvl="5" w:tplc="0415001B" w:tentative="1">
      <w:start w:val="1"/>
      <w:numFmt w:val="lowerRoman"/>
      <w:lvlText w:val="%6."/>
      <w:lvlJc w:val="right"/>
      <w:pPr>
        <w:ind w:left="4997" w:hanging="180"/>
      </w:pPr>
    </w:lvl>
    <w:lvl w:ilvl="6" w:tplc="0415000F" w:tentative="1">
      <w:start w:val="1"/>
      <w:numFmt w:val="decimal"/>
      <w:lvlText w:val="%7."/>
      <w:lvlJc w:val="left"/>
      <w:pPr>
        <w:ind w:left="5717" w:hanging="360"/>
      </w:pPr>
    </w:lvl>
    <w:lvl w:ilvl="7" w:tplc="04150019" w:tentative="1">
      <w:start w:val="1"/>
      <w:numFmt w:val="lowerLetter"/>
      <w:lvlText w:val="%8."/>
      <w:lvlJc w:val="left"/>
      <w:pPr>
        <w:ind w:left="6437" w:hanging="360"/>
      </w:pPr>
    </w:lvl>
    <w:lvl w:ilvl="8" w:tplc="0415001B" w:tentative="1">
      <w:start w:val="1"/>
      <w:numFmt w:val="lowerRoman"/>
      <w:lvlText w:val="%9."/>
      <w:lvlJc w:val="right"/>
      <w:pPr>
        <w:ind w:left="7157" w:hanging="180"/>
      </w:pPr>
    </w:lvl>
  </w:abstractNum>
  <w:abstractNum w:abstractNumId="46" w15:restartNumberingAfterBreak="0">
    <w:nsid w:val="6E214A34"/>
    <w:multiLevelType w:val="hybridMultilevel"/>
    <w:tmpl w:val="7638CCB4"/>
    <w:lvl w:ilvl="0" w:tplc="455AE930">
      <w:start w:val="1"/>
      <w:numFmt w:val="decimal"/>
      <w:lvlText w:val="%1)"/>
      <w:lvlJc w:val="left"/>
      <w:pPr>
        <w:ind w:left="1473" w:hanging="425"/>
      </w:pPr>
      <w:rPr>
        <w:rFonts w:ascii="Tahoma" w:eastAsia="Tahoma" w:hAnsi="Tahoma" w:cs="Tahoma" w:hint="default"/>
        <w:b w:val="0"/>
        <w:bCs w:val="0"/>
        <w:color w:val="auto"/>
        <w:spacing w:val="0"/>
        <w:w w:val="100"/>
        <w:sz w:val="24"/>
        <w:szCs w:val="24"/>
      </w:rPr>
    </w:lvl>
    <w:lvl w:ilvl="1" w:tplc="04150019" w:tentative="1">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 w15:restartNumberingAfterBreak="0">
    <w:nsid w:val="774031B1"/>
    <w:multiLevelType w:val="hybridMultilevel"/>
    <w:tmpl w:val="3A203922"/>
    <w:lvl w:ilvl="0" w:tplc="2848BF64">
      <w:start w:val="1"/>
      <w:numFmt w:val="decimal"/>
      <w:lvlText w:val="%1)"/>
      <w:lvlJc w:val="left"/>
      <w:pPr>
        <w:ind w:left="1757" w:hanging="360"/>
      </w:pPr>
      <w:rPr>
        <w:rFonts w:hint="default"/>
        <w:b w:val="0"/>
        <w:bCs w:val="0"/>
      </w:rPr>
    </w:lvl>
    <w:lvl w:ilvl="1" w:tplc="04150019" w:tentative="1">
      <w:start w:val="1"/>
      <w:numFmt w:val="lowerLetter"/>
      <w:lvlText w:val="%2."/>
      <w:lvlJc w:val="left"/>
      <w:pPr>
        <w:ind w:left="2477" w:hanging="360"/>
      </w:pPr>
    </w:lvl>
    <w:lvl w:ilvl="2" w:tplc="0415001B" w:tentative="1">
      <w:start w:val="1"/>
      <w:numFmt w:val="lowerRoman"/>
      <w:lvlText w:val="%3."/>
      <w:lvlJc w:val="right"/>
      <w:pPr>
        <w:ind w:left="3197" w:hanging="180"/>
      </w:pPr>
    </w:lvl>
    <w:lvl w:ilvl="3" w:tplc="0415000F" w:tentative="1">
      <w:start w:val="1"/>
      <w:numFmt w:val="decimal"/>
      <w:lvlText w:val="%4."/>
      <w:lvlJc w:val="left"/>
      <w:pPr>
        <w:ind w:left="3917" w:hanging="360"/>
      </w:pPr>
    </w:lvl>
    <w:lvl w:ilvl="4" w:tplc="04150019" w:tentative="1">
      <w:start w:val="1"/>
      <w:numFmt w:val="lowerLetter"/>
      <w:lvlText w:val="%5."/>
      <w:lvlJc w:val="left"/>
      <w:pPr>
        <w:ind w:left="4637" w:hanging="360"/>
      </w:pPr>
    </w:lvl>
    <w:lvl w:ilvl="5" w:tplc="0415001B" w:tentative="1">
      <w:start w:val="1"/>
      <w:numFmt w:val="lowerRoman"/>
      <w:lvlText w:val="%6."/>
      <w:lvlJc w:val="right"/>
      <w:pPr>
        <w:ind w:left="5357" w:hanging="180"/>
      </w:pPr>
    </w:lvl>
    <w:lvl w:ilvl="6" w:tplc="0415000F" w:tentative="1">
      <w:start w:val="1"/>
      <w:numFmt w:val="decimal"/>
      <w:lvlText w:val="%7."/>
      <w:lvlJc w:val="left"/>
      <w:pPr>
        <w:ind w:left="6077" w:hanging="360"/>
      </w:pPr>
    </w:lvl>
    <w:lvl w:ilvl="7" w:tplc="04150019" w:tentative="1">
      <w:start w:val="1"/>
      <w:numFmt w:val="lowerLetter"/>
      <w:lvlText w:val="%8."/>
      <w:lvlJc w:val="left"/>
      <w:pPr>
        <w:ind w:left="6797" w:hanging="360"/>
      </w:pPr>
    </w:lvl>
    <w:lvl w:ilvl="8" w:tplc="0415001B" w:tentative="1">
      <w:start w:val="1"/>
      <w:numFmt w:val="lowerRoman"/>
      <w:lvlText w:val="%9."/>
      <w:lvlJc w:val="right"/>
      <w:pPr>
        <w:ind w:left="7517" w:hanging="180"/>
      </w:pPr>
    </w:lvl>
  </w:abstractNum>
  <w:abstractNum w:abstractNumId="48" w15:restartNumberingAfterBreak="0">
    <w:nsid w:val="79D773B3"/>
    <w:multiLevelType w:val="hybridMultilevel"/>
    <w:tmpl w:val="4816CF30"/>
    <w:lvl w:ilvl="0" w:tplc="B6D80CF8">
      <w:start w:val="1"/>
      <w:numFmt w:val="decimal"/>
      <w:lvlText w:val="%1."/>
      <w:lvlJc w:val="left"/>
      <w:pPr>
        <w:ind w:left="624" w:hanging="332"/>
      </w:pPr>
      <w:rPr>
        <w:rFonts w:ascii="Tahoma" w:eastAsia="Tahoma" w:hAnsi="Tahoma" w:cs="Tahoma" w:hint="default"/>
        <w:spacing w:val="0"/>
        <w:w w:val="99"/>
        <w:sz w:val="24"/>
        <w:szCs w:val="24"/>
      </w:rPr>
    </w:lvl>
    <w:lvl w:ilvl="1" w:tplc="906E6C70">
      <w:start w:val="1"/>
      <w:numFmt w:val="lowerLetter"/>
      <w:lvlText w:val="%2)"/>
      <w:lvlJc w:val="left"/>
      <w:pPr>
        <w:ind w:left="1048" w:hanging="425"/>
        <w:jc w:val="right"/>
      </w:pPr>
      <w:rPr>
        <w:rFonts w:ascii="Tahoma" w:eastAsia="Tahoma" w:hAnsi="Tahoma" w:cs="Tahoma"/>
        <w:spacing w:val="-1"/>
        <w:w w:val="103"/>
        <w:sz w:val="24"/>
        <w:szCs w:val="24"/>
      </w:rPr>
    </w:lvl>
    <w:lvl w:ilvl="2" w:tplc="1602ABC0">
      <w:start w:val="1"/>
      <w:numFmt w:val="decimal"/>
      <w:lvlText w:val="%3)"/>
      <w:lvlJc w:val="left"/>
      <w:pPr>
        <w:ind w:left="1473" w:hanging="425"/>
      </w:pPr>
      <w:rPr>
        <w:rFonts w:ascii="Tahoma" w:eastAsia="Tahoma" w:hAnsi="Tahoma" w:cs="Tahoma" w:hint="default"/>
        <w:b w:val="0"/>
        <w:bCs w:val="0"/>
        <w:i w:val="0"/>
        <w:iCs w:val="0"/>
        <w:color w:val="auto"/>
        <w:spacing w:val="0"/>
        <w:w w:val="100"/>
        <w:sz w:val="24"/>
        <w:szCs w:val="24"/>
      </w:rPr>
    </w:lvl>
    <w:lvl w:ilvl="3" w:tplc="FB4AFC60">
      <w:numFmt w:val="bullet"/>
      <w:lvlText w:val="•"/>
      <w:lvlJc w:val="left"/>
      <w:pPr>
        <w:ind w:left="1620" w:hanging="425"/>
      </w:pPr>
      <w:rPr>
        <w:rFonts w:hint="default"/>
      </w:rPr>
    </w:lvl>
    <w:lvl w:ilvl="4" w:tplc="752CBC94">
      <w:numFmt w:val="bullet"/>
      <w:lvlText w:val="•"/>
      <w:lvlJc w:val="left"/>
      <w:pPr>
        <w:ind w:left="2797" w:hanging="425"/>
      </w:pPr>
      <w:rPr>
        <w:rFonts w:hint="default"/>
      </w:rPr>
    </w:lvl>
    <w:lvl w:ilvl="5" w:tplc="1438072E">
      <w:numFmt w:val="bullet"/>
      <w:lvlText w:val="•"/>
      <w:lvlJc w:val="left"/>
      <w:pPr>
        <w:ind w:left="3974" w:hanging="425"/>
      </w:pPr>
      <w:rPr>
        <w:rFonts w:hint="default"/>
      </w:rPr>
    </w:lvl>
    <w:lvl w:ilvl="6" w:tplc="EBBE7D5E">
      <w:numFmt w:val="bullet"/>
      <w:lvlText w:val="•"/>
      <w:lvlJc w:val="left"/>
      <w:pPr>
        <w:ind w:left="5151" w:hanging="425"/>
      </w:pPr>
      <w:rPr>
        <w:rFonts w:hint="default"/>
      </w:rPr>
    </w:lvl>
    <w:lvl w:ilvl="7" w:tplc="09BCE21A">
      <w:numFmt w:val="bullet"/>
      <w:lvlText w:val="•"/>
      <w:lvlJc w:val="left"/>
      <w:pPr>
        <w:ind w:left="6328" w:hanging="425"/>
      </w:pPr>
      <w:rPr>
        <w:rFonts w:hint="default"/>
      </w:rPr>
    </w:lvl>
    <w:lvl w:ilvl="8" w:tplc="9F54C792">
      <w:numFmt w:val="bullet"/>
      <w:lvlText w:val="•"/>
      <w:lvlJc w:val="left"/>
      <w:pPr>
        <w:ind w:left="7505" w:hanging="425"/>
      </w:pPr>
      <w:rPr>
        <w:rFonts w:hint="default"/>
      </w:rPr>
    </w:lvl>
  </w:abstractNum>
  <w:num w:numId="1" w16cid:durableId="1141845020">
    <w:abstractNumId w:val="21"/>
  </w:num>
  <w:num w:numId="2" w16cid:durableId="20133318">
    <w:abstractNumId w:val="24"/>
  </w:num>
  <w:num w:numId="3" w16cid:durableId="1833519633">
    <w:abstractNumId w:val="22"/>
  </w:num>
  <w:num w:numId="4" w16cid:durableId="194857569">
    <w:abstractNumId w:val="16"/>
  </w:num>
  <w:num w:numId="5" w16cid:durableId="1947422254">
    <w:abstractNumId w:val="43"/>
  </w:num>
  <w:num w:numId="6" w16cid:durableId="38287139">
    <w:abstractNumId w:val="31"/>
  </w:num>
  <w:num w:numId="7" w16cid:durableId="1986473712">
    <w:abstractNumId w:val="26"/>
  </w:num>
  <w:num w:numId="8" w16cid:durableId="2095125266">
    <w:abstractNumId w:val="32"/>
  </w:num>
  <w:num w:numId="9" w16cid:durableId="456409717">
    <w:abstractNumId w:val="48"/>
  </w:num>
  <w:num w:numId="10" w16cid:durableId="1692295211">
    <w:abstractNumId w:val="29"/>
  </w:num>
  <w:num w:numId="11" w16cid:durableId="2057898191">
    <w:abstractNumId w:val="37"/>
  </w:num>
  <w:num w:numId="12" w16cid:durableId="879898717">
    <w:abstractNumId w:val="18"/>
  </w:num>
  <w:num w:numId="13" w16cid:durableId="1834907100">
    <w:abstractNumId w:val="19"/>
  </w:num>
  <w:num w:numId="14" w16cid:durableId="1018196524">
    <w:abstractNumId w:val="46"/>
  </w:num>
  <w:num w:numId="15" w16cid:durableId="2086491931">
    <w:abstractNumId w:val="20"/>
  </w:num>
  <w:num w:numId="16" w16cid:durableId="449595404">
    <w:abstractNumId w:val="38"/>
  </w:num>
  <w:num w:numId="17" w16cid:durableId="110756016">
    <w:abstractNumId w:val="42"/>
  </w:num>
  <w:num w:numId="18" w16cid:durableId="395397601">
    <w:abstractNumId w:val="33"/>
  </w:num>
  <w:num w:numId="19" w16cid:durableId="661392832">
    <w:abstractNumId w:val="40"/>
  </w:num>
  <w:num w:numId="20" w16cid:durableId="2027829299">
    <w:abstractNumId w:val="17"/>
  </w:num>
  <w:num w:numId="21" w16cid:durableId="1133258304">
    <w:abstractNumId w:val="30"/>
  </w:num>
  <w:num w:numId="22" w16cid:durableId="2027099371">
    <w:abstractNumId w:val="44"/>
  </w:num>
  <w:num w:numId="23" w16cid:durableId="2018384226">
    <w:abstractNumId w:val="39"/>
  </w:num>
  <w:num w:numId="24" w16cid:durableId="2111005227">
    <w:abstractNumId w:val="35"/>
  </w:num>
  <w:num w:numId="25" w16cid:durableId="1429960896">
    <w:abstractNumId w:val="27"/>
  </w:num>
  <w:num w:numId="26" w16cid:durableId="738602649">
    <w:abstractNumId w:val="34"/>
  </w:num>
  <w:num w:numId="27" w16cid:durableId="303312667">
    <w:abstractNumId w:val="45"/>
  </w:num>
  <w:num w:numId="28" w16cid:durableId="2015837626">
    <w:abstractNumId w:val="25"/>
  </w:num>
  <w:num w:numId="29" w16cid:durableId="2086758669">
    <w:abstractNumId w:val="41"/>
  </w:num>
  <w:num w:numId="30" w16cid:durableId="1256405809">
    <w:abstractNumId w:val="47"/>
  </w:num>
  <w:num w:numId="31" w16cid:durableId="2085452738">
    <w:abstractNumId w:val="23"/>
  </w:num>
  <w:num w:numId="32" w16cid:durableId="759373295">
    <w:abstractNumId w:val="28"/>
  </w:num>
  <w:num w:numId="33" w16cid:durableId="482428393">
    <w:abstractNumId w:val="36"/>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0"/>
  <w:embedSystemFonts/>
  <w:proofState w:spelling="clean" w:grammar="clean"/>
  <w:defaultTabStop w:val="709"/>
  <w:hyphenationZone w:val="425"/>
  <w:doNotHyphenateCaps/>
  <w:drawingGridHorizontalSpacing w:val="12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069A"/>
    <w:rsid w:val="00000150"/>
    <w:rsid w:val="00000284"/>
    <w:rsid w:val="00000770"/>
    <w:rsid w:val="00001045"/>
    <w:rsid w:val="0000138D"/>
    <w:rsid w:val="00001B1E"/>
    <w:rsid w:val="00002112"/>
    <w:rsid w:val="00002168"/>
    <w:rsid w:val="00002206"/>
    <w:rsid w:val="000033DA"/>
    <w:rsid w:val="000034C3"/>
    <w:rsid w:val="0000357E"/>
    <w:rsid w:val="000037D8"/>
    <w:rsid w:val="00003D70"/>
    <w:rsid w:val="00003E72"/>
    <w:rsid w:val="0000401A"/>
    <w:rsid w:val="0000479A"/>
    <w:rsid w:val="000048B2"/>
    <w:rsid w:val="00004B6C"/>
    <w:rsid w:val="000056D0"/>
    <w:rsid w:val="00005825"/>
    <w:rsid w:val="00006AC0"/>
    <w:rsid w:val="00006CAD"/>
    <w:rsid w:val="00007788"/>
    <w:rsid w:val="0000794B"/>
    <w:rsid w:val="00010D48"/>
    <w:rsid w:val="00010E85"/>
    <w:rsid w:val="0001148A"/>
    <w:rsid w:val="00011A09"/>
    <w:rsid w:val="00011E12"/>
    <w:rsid w:val="00011FA8"/>
    <w:rsid w:val="00012374"/>
    <w:rsid w:val="0001260B"/>
    <w:rsid w:val="000126EA"/>
    <w:rsid w:val="00012DF8"/>
    <w:rsid w:val="00012E15"/>
    <w:rsid w:val="00012EB4"/>
    <w:rsid w:val="00013494"/>
    <w:rsid w:val="0001351C"/>
    <w:rsid w:val="00013E90"/>
    <w:rsid w:val="0001457D"/>
    <w:rsid w:val="00014CDA"/>
    <w:rsid w:val="00015055"/>
    <w:rsid w:val="0001555D"/>
    <w:rsid w:val="0001589C"/>
    <w:rsid w:val="00015BA1"/>
    <w:rsid w:val="00016AB2"/>
    <w:rsid w:val="00016CD9"/>
    <w:rsid w:val="00017717"/>
    <w:rsid w:val="00017B32"/>
    <w:rsid w:val="00017C54"/>
    <w:rsid w:val="00017D18"/>
    <w:rsid w:val="00017EFD"/>
    <w:rsid w:val="0002064C"/>
    <w:rsid w:val="00020786"/>
    <w:rsid w:val="00020E86"/>
    <w:rsid w:val="00020F70"/>
    <w:rsid w:val="00021A32"/>
    <w:rsid w:val="00021D69"/>
    <w:rsid w:val="00021E83"/>
    <w:rsid w:val="000220DB"/>
    <w:rsid w:val="00022779"/>
    <w:rsid w:val="00022FA2"/>
    <w:rsid w:val="000230C6"/>
    <w:rsid w:val="00023928"/>
    <w:rsid w:val="00023EBF"/>
    <w:rsid w:val="000243DC"/>
    <w:rsid w:val="0002478A"/>
    <w:rsid w:val="0002483C"/>
    <w:rsid w:val="00024EE6"/>
    <w:rsid w:val="00025131"/>
    <w:rsid w:val="0002550B"/>
    <w:rsid w:val="0002638E"/>
    <w:rsid w:val="000263F1"/>
    <w:rsid w:val="000270DE"/>
    <w:rsid w:val="000274AB"/>
    <w:rsid w:val="00027C49"/>
    <w:rsid w:val="00027F12"/>
    <w:rsid w:val="0003055A"/>
    <w:rsid w:val="00030765"/>
    <w:rsid w:val="00030C6A"/>
    <w:rsid w:val="00030CD2"/>
    <w:rsid w:val="00032382"/>
    <w:rsid w:val="00032BFF"/>
    <w:rsid w:val="0003454A"/>
    <w:rsid w:val="000346E5"/>
    <w:rsid w:val="00035094"/>
    <w:rsid w:val="000350A4"/>
    <w:rsid w:val="000352CD"/>
    <w:rsid w:val="00035683"/>
    <w:rsid w:val="00035954"/>
    <w:rsid w:val="000360A1"/>
    <w:rsid w:val="00036269"/>
    <w:rsid w:val="00036E91"/>
    <w:rsid w:val="00037590"/>
    <w:rsid w:val="000376A8"/>
    <w:rsid w:val="000379BB"/>
    <w:rsid w:val="00040201"/>
    <w:rsid w:val="0004065E"/>
    <w:rsid w:val="00040DB0"/>
    <w:rsid w:val="00041068"/>
    <w:rsid w:val="00041BE9"/>
    <w:rsid w:val="00041DAB"/>
    <w:rsid w:val="00041FB5"/>
    <w:rsid w:val="000430C3"/>
    <w:rsid w:val="00043472"/>
    <w:rsid w:val="00043E68"/>
    <w:rsid w:val="000449CC"/>
    <w:rsid w:val="00045139"/>
    <w:rsid w:val="00045385"/>
    <w:rsid w:val="00045788"/>
    <w:rsid w:val="00045A34"/>
    <w:rsid w:val="00045AA1"/>
    <w:rsid w:val="000461E6"/>
    <w:rsid w:val="000462E8"/>
    <w:rsid w:val="00047014"/>
    <w:rsid w:val="00047595"/>
    <w:rsid w:val="00047C53"/>
    <w:rsid w:val="00047EAC"/>
    <w:rsid w:val="00050BF4"/>
    <w:rsid w:val="00050C18"/>
    <w:rsid w:val="00050EAF"/>
    <w:rsid w:val="00050F60"/>
    <w:rsid w:val="000513CD"/>
    <w:rsid w:val="000513DD"/>
    <w:rsid w:val="000520F2"/>
    <w:rsid w:val="00052607"/>
    <w:rsid w:val="0005260F"/>
    <w:rsid w:val="0005296F"/>
    <w:rsid w:val="00052CBC"/>
    <w:rsid w:val="00052D31"/>
    <w:rsid w:val="00052E25"/>
    <w:rsid w:val="00053377"/>
    <w:rsid w:val="00053670"/>
    <w:rsid w:val="00053E75"/>
    <w:rsid w:val="000545F7"/>
    <w:rsid w:val="000548A9"/>
    <w:rsid w:val="0005499F"/>
    <w:rsid w:val="000554FC"/>
    <w:rsid w:val="00055BFE"/>
    <w:rsid w:val="00056262"/>
    <w:rsid w:val="0005675B"/>
    <w:rsid w:val="00056AB8"/>
    <w:rsid w:val="00057325"/>
    <w:rsid w:val="00057645"/>
    <w:rsid w:val="00057761"/>
    <w:rsid w:val="00057778"/>
    <w:rsid w:val="0006026F"/>
    <w:rsid w:val="00060278"/>
    <w:rsid w:val="00060517"/>
    <w:rsid w:val="00060574"/>
    <w:rsid w:val="00060B24"/>
    <w:rsid w:val="00060EA1"/>
    <w:rsid w:val="0006288B"/>
    <w:rsid w:val="0006298D"/>
    <w:rsid w:val="000632AB"/>
    <w:rsid w:val="00063677"/>
    <w:rsid w:val="00063E3A"/>
    <w:rsid w:val="000640EE"/>
    <w:rsid w:val="00064348"/>
    <w:rsid w:val="00065007"/>
    <w:rsid w:val="000655F2"/>
    <w:rsid w:val="00065AF2"/>
    <w:rsid w:val="00065B47"/>
    <w:rsid w:val="0006608C"/>
    <w:rsid w:val="000664A2"/>
    <w:rsid w:val="000669FA"/>
    <w:rsid w:val="00067963"/>
    <w:rsid w:val="00070BD4"/>
    <w:rsid w:val="00071527"/>
    <w:rsid w:val="000719D1"/>
    <w:rsid w:val="000719DF"/>
    <w:rsid w:val="00071C26"/>
    <w:rsid w:val="00072286"/>
    <w:rsid w:val="00072475"/>
    <w:rsid w:val="00072842"/>
    <w:rsid w:val="00073794"/>
    <w:rsid w:val="00073809"/>
    <w:rsid w:val="00073DA9"/>
    <w:rsid w:val="000746CB"/>
    <w:rsid w:val="00074B80"/>
    <w:rsid w:val="0007519F"/>
    <w:rsid w:val="000751B9"/>
    <w:rsid w:val="00075CA7"/>
    <w:rsid w:val="000761DA"/>
    <w:rsid w:val="000768B9"/>
    <w:rsid w:val="00076C8A"/>
    <w:rsid w:val="00076F12"/>
    <w:rsid w:val="00077285"/>
    <w:rsid w:val="00077379"/>
    <w:rsid w:val="0007765A"/>
    <w:rsid w:val="00077C4F"/>
    <w:rsid w:val="00077E6F"/>
    <w:rsid w:val="0008057C"/>
    <w:rsid w:val="00080C2A"/>
    <w:rsid w:val="0008123F"/>
    <w:rsid w:val="0008124F"/>
    <w:rsid w:val="00081923"/>
    <w:rsid w:val="00081D0B"/>
    <w:rsid w:val="0008223A"/>
    <w:rsid w:val="00082DFB"/>
    <w:rsid w:val="00083B1E"/>
    <w:rsid w:val="00083BCE"/>
    <w:rsid w:val="00084B99"/>
    <w:rsid w:val="00084D37"/>
    <w:rsid w:val="0008517C"/>
    <w:rsid w:val="0008556D"/>
    <w:rsid w:val="000858A3"/>
    <w:rsid w:val="00085E62"/>
    <w:rsid w:val="00086297"/>
    <w:rsid w:val="0008668C"/>
    <w:rsid w:val="00086C6A"/>
    <w:rsid w:val="0008748C"/>
    <w:rsid w:val="0008751A"/>
    <w:rsid w:val="0008761C"/>
    <w:rsid w:val="0008773F"/>
    <w:rsid w:val="00087901"/>
    <w:rsid w:val="000900B8"/>
    <w:rsid w:val="000910DA"/>
    <w:rsid w:val="00091618"/>
    <w:rsid w:val="00091BE7"/>
    <w:rsid w:val="0009255F"/>
    <w:rsid w:val="00092D07"/>
    <w:rsid w:val="000933A1"/>
    <w:rsid w:val="0009352A"/>
    <w:rsid w:val="0009394A"/>
    <w:rsid w:val="00093A01"/>
    <w:rsid w:val="00093CBC"/>
    <w:rsid w:val="00094535"/>
    <w:rsid w:val="00094546"/>
    <w:rsid w:val="0009465E"/>
    <w:rsid w:val="00094776"/>
    <w:rsid w:val="00094981"/>
    <w:rsid w:val="00094B8D"/>
    <w:rsid w:val="000954B2"/>
    <w:rsid w:val="00095739"/>
    <w:rsid w:val="00095F62"/>
    <w:rsid w:val="000973DC"/>
    <w:rsid w:val="000974B3"/>
    <w:rsid w:val="0009754D"/>
    <w:rsid w:val="000979AE"/>
    <w:rsid w:val="00097E11"/>
    <w:rsid w:val="000A013B"/>
    <w:rsid w:val="000A0694"/>
    <w:rsid w:val="000A1002"/>
    <w:rsid w:val="000A11C0"/>
    <w:rsid w:val="000A1DA2"/>
    <w:rsid w:val="000A232A"/>
    <w:rsid w:val="000A24FF"/>
    <w:rsid w:val="000A29BB"/>
    <w:rsid w:val="000A3096"/>
    <w:rsid w:val="000A3288"/>
    <w:rsid w:val="000A381E"/>
    <w:rsid w:val="000A4AF4"/>
    <w:rsid w:val="000A4BD7"/>
    <w:rsid w:val="000A4CF5"/>
    <w:rsid w:val="000A4D68"/>
    <w:rsid w:val="000A4DF4"/>
    <w:rsid w:val="000A4EF2"/>
    <w:rsid w:val="000A5AF1"/>
    <w:rsid w:val="000A6029"/>
    <w:rsid w:val="000A6298"/>
    <w:rsid w:val="000A658B"/>
    <w:rsid w:val="000B0758"/>
    <w:rsid w:val="000B1987"/>
    <w:rsid w:val="000B1BA3"/>
    <w:rsid w:val="000B2AC7"/>
    <w:rsid w:val="000B2E99"/>
    <w:rsid w:val="000B2EA2"/>
    <w:rsid w:val="000B3784"/>
    <w:rsid w:val="000B3955"/>
    <w:rsid w:val="000B3D9D"/>
    <w:rsid w:val="000B3FDF"/>
    <w:rsid w:val="000B46FF"/>
    <w:rsid w:val="000B48AB"/>
    <w:rsid w:val="000B4E08"/>
    <w:rsid w:val="000B4EEC"/>
    <w:rsid w:val="000B4FB2"/>
    <w:rsid w:val="000B547E"/>
    <w:rsid w:val="000B5494"/>
    <w:rsid w:val="000B5B55"/>
    <w:rsid w:val="000B64EE"/>
    <w:rsid w:val="000B6AC9"/>
    <w:rsid w:val="000B6B69"/>
    <w:rsid w:val="000B6F6A"/>
    <w:rsid w:val="000B7124"/>
    <w:rsid w:val="000B71F7"/>
    <w:rsid w:val="000B74D4"/>
    <w:rsid w:val="000B78B1"/>
    <w:rsid w:val="000B797E"/>
    <w:rsid w:val="000C0EBF"/>
    <w:rsid w:val="000C111C"/>
    <w:rsid w:val="000C124D"/>
    <w:rsid w:val="000C164D"/>
    <w:rsid w:val="000C166F"/>
    <w:rsid w:val="000C1C2B"/>
    <w:rsid w:val="000C2FC0"/>
    <w:rsid w:val="000C3315"/>
    <w:rsid w:val="000C3768"/>
    <w:rsid w:val="000C401D"/>
    <w:rsid w:val="000C499E"/>
    <w:rsid w:val="000C4A30"/>
    <w:rsid w:val="000C4D35"/>
    <w:rsid w:val="000C5FAE"/>
    <w:rsid w:val="000C64A1"/>
    <w:rsid w:val="000C6941"/>
    <w:rsid w:val="000C69E7"/>
    <w:rsid w:val="000C7318"/>
    <w:rsid w:val="000C7BDD"/>
    <w:rsid w:val="000C7E44"/>
    <w:rsid w:val="000C7F68"/>
    <w:rsid w:val="000D0700"/>
    <w:rsid w:val="000D120B"/>
    <w:rsid w:val="000D151F"/>
    <w:rsid w:val="000D2101"/>
    <w:rsid w:val="000D2786"/>
    <w:rsid w:val="000D2EBF"/>
    <w:rsid w:val="000D2EDD"/>
    <w:rsid w:val="000D31F8"/>
    <w:rsid w:val="000D3364"/>
    <w:rsid w:val="000D3558"/>
    <w:rsid w:val="000D3585"/>
    <w:rsid w:val="000D368E"/>
    <w:rsid w:val="000D3706"/>
    <w:rsid w:val="000D4672"/>
    <w:rsid w:val="000D4C62"/>
    <w:rsid w:val="000D51B2"/>
    <w:rsid w:val="000D555D"/>
    <w:rsid w:val="000D5922"/>
    <w:rsid w:val="000D5B19"/>
    <w:rsid w:val="000D5B57"/>
    <w:rsid w:val="000D6000"/>
    <w:rsid w:val="000D62B2"/>
    <w:rsid w:val="000D6CE4"/>
    <w:rsid w:val="000D7097"/>
    <w:rsid w:val="000D715E"/>
    <w:rsid w:val="000E0AD6"/>
    <w:rsid w:val="000E151A"/>
    <w:rsid w:val="000E1FDA"/>
    <w:rsid w:val="000E26E3"/>
    <w:rsid w:val="000E3072"/>
    <w:rsid w:val="000E3398"/>
    <w:rsid w:val="000E3B5E"/>
    <w:rsid w:val="000E3F3D"/>
    <w:rsid w:val="000E40A0"/>
    <w:rsid w:val="000E460F"/>
    <w:rsid w:val="000E474E"/>
    <w:rsid w:val="000E4B5E"/>
    <w:rsid w:val="000E4ED1"/>
    <w:rsid w:val="000E5BF1"/>
    <w:rsid w:val="000E5DF9"/>
    <w:rsid w:val="000E5FA9"/>
    <w:rsid w:val="000E628F"/>
    <w:rsid w:val="000E65D1"/>
    <w:rsid w:val="000E78E8"/>
    <w:rsid w:val="000F0836"/>
    <w:rsid w:val="000F0E69"/>
    <w:rsid w:val="000F1391"/>
    <w:rsid w:val="000F1435"/>
    <w:rsid w:val="000F1767"/>
    <w:rsid w:val="000F21A3"/>
    <w:rsid w:val="000F25BF"/>
    <w:rsid w:val="000F26FB"/>
    <w:rsid w:val="000F2CB3"/>
    <w:rsid w:val="000F3400"/>
    <w:rsid w:val="000F3524"/>
    <w:rsid w:val="000F36F2"/>
    <w:rsid w:val="000F3754"/>
    <w:rsid w:val="000F3D35"/>
    <w:rsid w:val="000F4D30"/>
    <w:rsid w:val="000F4E51"/>
    <w:rsid w:val="000F5331"/>
    <w:rsid w:val="000F57D5"/>
    <w:rsid w:val="000F5EAA"/>
    <w:rsid w:val="000F6033"/>
    <w:rsid w:val="000F6458"/>
    <w:rsid w:val="000F6619"/>
    <w:rsid w:val="000F692C"/>
    <w:rsid w:val="000F6B38"/>
    <w:rsid w:val="000F71F4"/>
    <w:rsid w:val="000F72EF"/>
    <w:rsid w:val="000F7774"/>
    <w:rsid w:val="000F7F12"/>
    <w:rsid w:val="001000B8"/>
    <w:rsid w:val="00101769"/>
    <w:rsid w:val="001027E3"/>
    <w:rsid w:val="0010335D"/>
    <w:rsid w:val="001037AC"/>
    <w:rsid w:val="001045E7"/>
    <w:rsid w:val="001048CC"/>
    <w:rsid w:val="0010492F"/>
    <w:rsid w:val="00104BDB"/>
    <w:rsid w:val="00104C22"/>
    <w:rsid w:val="00105016"/>
    <w:rsid w:val="0010523F"/>
    <w:rsid w:val="00105B5B"/>
    <w:rsid w:val="00105E77"/>
    <w:rsid w:val="00106464"/>
    <w:rsid w:val="00106684"/>
    <w:rsid w:val="0010670B"/>
    <w:rsid w:val="001074B8"/>
    <w:rsid w:val="0010758C"/>
    <w:rsid w:val="00107D85"/>
    <w:rsid w:val="00107F2D"/>
    <w:rsid w:val="0011051E"/>
    <w:rsid w:val="00110610"/>
    <w:rsid w:val="00110C7C"/>
    <w:rsid w:val="001113CC"/>
    <w:rsid w:val="0011166F"/>
    <w:rsid w:val="00111A91"/>
    <w:rsid w:val="0011224E"/>
    <w:rsid w:val="001124F7"/>
    <w:rsid w:val="00112AE9"/>
    <w:rsid w:val="00113102"/>
    <w:rsid w:val="00113A6B"/>
    <w:rsid w:val="001146A9"/>
    <w:rsid w:val="0011491D"/>
    <w:rsid w:val="00114D41"/>
    <w:rsid w:val="00115C1A"/>
    <w:rsid w:val="00115D2F"/>
    <w:rsid w:val="00116E86"/>
    <w:rsid w:val="001173F4"/>
    <w:rsid w:val="001177AB"/>
    <w:rsid w:val="00117ADB"/>
    <w:rsid w:val="00117BB1"/>
    <w:rsid w:val="001200FA"/>
    <w:rsid w:val="0012083B"/>
    <w:rsid w:val="0012120A"/>
    <w:rsid w:val="00122163"/>
    <w:rsid w:val="001221A6"/>
    <w:rsid w:val="00122902"/>
    <w:rsid w:val="00122A72"/>
    <w:rsid w:val="00123C15"/>
    <w:rsid w:val="00124BDC"/>
    <w:rsid w:val="00124CA7"/>
    <w:rsid w:val="0012525E"/>
    <w:rsid w:val="0012570F"/>
    <w:rsid w:val="001257CD"/>
    <w:rsid w:val="00125D58"/>
    <w:rsid w:val="00126D19"/>
    <w:rsid w:val="00127672"/>
    <w:rsid w:val="00127B9A"/>
    <w:rsid w:val="00127BFF"/>
    <w:rsid w:val="001308F6"/>
    <w:rsid w:val="001314A3"/>
    <w:rsid w:val="001315AD"/>
    <w:rsid w:val="00131BF0"/>
    <w:rsid w:val="0013284B"/>
    <w:rsid w:val="00132DF8"/>
    <w:rsid w:val="00134654"/>
    <w:rsid w:val="0013480B"/>
    <w:rsid w:val="00134E63"/>
    <w:rsid w:val="00134F3B"/>
    <w:rsid w:val="00135629"/>
    <w:rsid w:val="0013579B"/>
    <w:rsid w:val="00135A2D"/>
    <w:rsid w:val="00135F28"/>
    <w:rsid w:val="00136228"/>
    <w:rsid w:val="00136DB6"/>
    <w:rsid w:val="00137015"/>
    <w:rsid w:val="001371E3"/>
    <w:rsid w:val="001371E4"/>
    <w:rsid w:val="0013723E"/>
    <w:rsid w:val="00137591"/>
    <w:rsid w:val="00137925"/>
    <w:rsid w:val="00137DF0"/>
    <w:rsid w:val="0014049A"/>
    <w:rsid w:val="0014073A"/>
    <w:rsid w:val="001409D3"/>
    <w:rsid w:val="00141244"/>
    <w:rsid w:val="001418C1"/>
    <w:rsid w:val="001419C4"/>
    <w:rsid w:val="00141C10"/>
    <w:rsid w:val="00141E2D"/>
    <w:rsid w:val="00142190"/>
    <w:rsid w:val="0014226B"/>
    <w:rsid w:val="00143381"/>
    <w:rsid w:val="0014344F"/>
    <w:rsid w:val="00143C85"/>
    <w:rsid w:val="00143D26"/>
    <w:rsid w:val="00145198"/>
    <w:rsid w:val="00145BE4"/>
    <w:rsid w:val="0014630D"/>
    <w:rsid w:val="00147777"/>
    <w:rsid w:val="00147C54"/>
    <w:rsid w:val="00147D42"/>
    <w:rsid w:val="0015044A"/>
    <w:rsid w:val="0015079C"/>
    <w:rsid w:val="00150FC3"/>
    <w:rsid w:val="001515CB"/>
    <w:rsid w:val="00152BCC"/>
    <w:rsid w:val="00152D63"/>
    <w:rsid w:val="00152FA6"/>
    <w:rsid w:val="0015400E"/>
    <w:rsid w:val="0015419F"/>
    <w:rsid w:val="001542DD"/>
    <w:rsid w:val="001543D6"/>
    <w:rsid w:val="001544F2"/>
    <w:rsid w:val="001545E0"/>
    <w:rsid w:val="001547F1"/>
    <w:rsid w:val="00154D51"/>
    <w:rsid w:val="00155CC4"/>
    <w:rsid w:val="001565D6"/>
    <w:rsid w:val="00156A9C"/>
    <w:rsid w:val="00156D77"/>
    <w:rsid w:val="00156E19"/>
    <w:rsid w:val="001602F1"/>
    <w:rsid w:val="00160494"/>
    <w:rsid w:val="00160AA9"/>
    <w:rsid w:val="00160ADE"/>
    <w:rsid w:val="001613D1"/>
    <w:rsid w:val="00161DD9"/>
    <w:rsid w:val="001629F2"/>
    <w:rsid w:val="00162D62"/>
    <w:rsid w:val="00162E57"/>
    <w:rsid w:val="00163793"/>
    <w:rsid w:val="00163E23"/>
    <w:rsid w:val="0016400F"/>
    <w:rsid w:val="0016472F"/>
    <w:rsid w:val="00164834"/>
    <w:rsid w:val="00164EA7"/>
    <w:rsid w:val="00165235"/>
    <w:rsid w:val="00166484"/>
    <w:rsid w:val="00166902"/>
    <w:rsid w:val="00166CF4"/>
    <w:rsid w:val="001670B6"/>
    <w:rsid w:val="00167375"/>
    <w:rsid w:val="00167E45"/>
    <w:rsid w:val="00170381"/>
    <w:rsid w:val="00170570"/>
    <w:rsid w:val="00170C9A"/>
    <w:rsid w:val="001710CE"/>
    <w:rsid w:val="001713FD"/>
    <w:rsid w:val="00171AB5"/>
    <w:rsid w:val="00172004"/>
    <w:rsid w:val="00172B5F"/>
    <w:rsid w:val="00172D2B"/>
    <w:rsid w:val="001736B9"/>
    <w:rsid w:val="001740FA"/>
    <w:rsid w:val="00174327"/>
    <w:rsid w:val="0017470B"/>
    <w:rsid w:val="00175AB9"/>
    <w:rsid w:val="00175DA4"/>
    <w:rsid w:val="00175F50"/>
    <w:rsid w:val="001762E7"/>
    <w:rsid w:val="00176329"/>
    <w:rsid w:val="00176414"/>
    <w:rsid w:val="001765DF"/>
    <w:rsid w:val="001766B2"/>
    <w:rsid w:val="00176976"/>
    <w:rsid w:val="00176A80"/>
    <w:rsid w:val="00176BAE"/>
    <w:rsid w:val="00176DDA"/>
    <w:rsid w:val="001776B1"/>
    <w:rsid w:val="001776C6"/>
    <w:rsid w:val="001778D2"/>
    <w:rsid w:val="00177B7F"/>
    <w:rsid w:val="001803C3"/>
    <w:rsid w:val="0018044A"/>
    <w:rsid w:val="001807AC"/>
    <w:rsid w:val="00180AD7"/>
    <w:rsid w:val="00180DC5"/>
    <w:rsid w:val="00180E70"/>
    <w:rsid w:val="00180EF8"/>
    <w:rsid w:val="001814CD"/>
    <w:rsid w:val="00181DD0"/>
    <w:rsid w:val="00182106"/>
    <w:rsid w:val="0018210C"/>
    <w:rsid w:val="001823EC"/>
    <w:rsid w:val="00182A99"/>
    <w:rsid w:val="00183289"/>
    <w:rsid w:val="0018328B"/>
    <w:rsid w:val="00183746"/>
    <w:rsid w:val="00183BAB"/>
    <w:rsid w:val="00183DAB"/>
    <w:rsid w:val="0018402A"/>
    <w:rsid w:val="0018433D"/>
    <w:rsid w:val="00184B05"/>
    <w:rsid w:val="0018537C"/>
    <w:rsid w:val="00185754"/>
    <w:rsid w:val="0018673C"/>
    <w:rsid w:val="001867E5"/>
    <w:rsid w:val="00186CF1"/>
    <w:rsid w:val="00186F25"/>
    <w:rsid w:val="00187E71"/>
    <w:rsid w:val="00190412"/>
    <w:rsid w:val="001910D0"/>
    <w:rsid w:val="00191B04"/>
    <w:rsid w:val="00191E5D"/>
    <w:rsid w:val="00192685"/>
    <w:rsid w:val="00192A0B"/>
    <w:rsid w:val="00192C32"/>
    <w:rsid w:val="00192F8B"/>
    <w:rsid w:val="001936F5"/>
    <w:rsid w:val="00193A8A"/>
    <w:rsid w:val="00193ED4"/>
    <w:rsid w:val="00193ED9"/>
    <w:rsid w:val="00193F3C"/>
    <w:rsid w:val="0019438E"/>
    <w:rsid w:val="00194495"/>
    <w:rsid w:val="00194795"/>
    <w:rsid w:val="00194B53"/>
    <w:rsid w:val="00195D63"/>
    <w:rsid w:val="00196454"/>
    <w:rsid w:val="00196932"/>
    <w:rsid w:val="001976CD"/>
    <w:rsid w:val="001A04B5"/>
    <w:rsid w:val="001A0580"/>
    <w:rsid w:val="001A05AF"/>
    <w:rsid w:val="001A06E4"/>
    <w:rsid w:val="001A073D"/>
    <w:rsid w:val="001A0B38"/>
    <w:rsid w:val="001A0C75"/>
    <w:rsid w:val="001A18A4"/>
    <w:rsid w:val="001A1E81"/>
    <w:rsid w:val="001A2484"/>
    <w:rsid w:val="001A2AFB"/>
    <w:rsid w:val="001A2B36"/>
    <w:rsid w:val="001A3298"/>
    <w:rsid w:val="001A35E1"/>
    <w:rsid w:val="001A371C"/>
    <w:rsid w:val="001A49F6"/>
    <w:rsid w:val="001A4C91"/>
    <w:rsid w:val="001A5ED4"/>
    <w:rsid w:val="001A6336"/>
    <w:rsid w:val="001A65CB"/>
    <w:rsid w:val="001A6629"/>
    <w:rsid w:val="001A68C5"/>
    <w:rsid w:val="001A6FAD"/>
    <w:rsid w:val="001A72F4"/>
    <w:rsid w:val="001A75FB"/>
    <w:rsid w:val="001A7C66"/>
    <w:rsid w:val="001B0206"/>
    <w:rsid w:val="001B0236"/>
    <w:rsid w:val="001B0707"/>
    <w:rsid w:val="001B10F1"/>
    <w:rsid w:val="001B1259"/>
    <w:rsid w:val="001B1835"/>
    <w:rsid w:val="001B1F72"/>
    <w:rsid w:val="001B2181"/>
    <w:rsid w:val="001B2493"/>
    <w:rsid w:val="001B265C"/>
    <w:rsid w:val="001B2808"/>
    <w:rsid w:val="001B2E16"/>
    <w:rsid w:val="001B42CB"/>
    <w:rsid w:val="001B47EC"/>
    <w:rsid w:val="001B4D4E"/>
    <w:rsid w:val="001B510C"/>
    <w:rsid w:val="001B533C"/>
    <w:rsid w:val="001B5534"/>
    <w:rsid w:val="001B5ABB"/>
    <w:rsid w:val="001B6582"/>
    <w:rsid w:val="001B67EB"/>
    <w:rsid w:val="001B7083"/>
    <w:rsid w:val="001B76C1"/>
    <w:rsid w:val="001B76F1"/>
    <w:rsid w:val="001B7DE4"/>
    <w:rsid w:val="001C0A2D"/>
    <w:rsid w:val="001C0D33"/>
    <w:rsid w:val="001C1874"/>
    <w:rsid w:val="001C27FA"/>
    <w:rsid w:val="001C2FA4"/>
    <w:rsid w:val="001C3031"/>
    <w:rsid w:val="001C346A"/>
    <w:rsid w:val="001C4735"/>
    <w:rsid w:val="001C4C20"/>
    <w:rsid w:val="001C4F1A"/>
    <w:rsid w:val="001C53EE"/>
    <w:rsid w:val="001C5548"/>
    <w:rsid w:val="001C5733"/>
    <w:rsid w:val="001C5A7E"/>
    <w:rsid w:val="001C5E50"/>
    <w:rsid w:val="001C6997"/>
    <w:rsid w:val="001C6B22"/>
    <w:rsid w:val="001C73D0"/>
    <w:rsid w:val="001C7E50"/>
    <w:rsid w:val="001C7FB0"/>
    <w:rsid w:val="001D0256"/>
    <w:rsid w:val="001D0365"/>
    <w:rsid w:val="001D04A2"/>
    <w:rsid w:val="001D0C95"/>
    <w:rsid w:val="001D162E"/>
    <w:rsid w:val="001D168F"/>
    <w:rsid w:val="001D16BA"/>
    <w:rsid w:val="001D1AEF"/>
    <w:rsid w:val="001D1CC7"/>
    <w:rsid w:val="001D284A"/>
    <w:rsid w:val="001D30C1"/>
    <w:rsid w:val="001D328D"/>
    <w:rsid w:val="001D333E"/>
    <w:rsid w:val="001D334F"/>
    <w:rsid w:val="001D3452"/>
    <w:rsid w:val="001D38FC"/>
    <w:rsid w:val="001D3961"/>
    <w:rsid w:val="001D4090"/>
    <w:rsid w:val="001D45DC"/>
    <w:rsid w:val="001D46F9"/>
    <w:rsid w:val="001D4C76"/>
    <w:rsid w:val="001D5E88"/>
    <w:rsid w:val="001D6376"/>
    <w:rsid w:val="001D6D1D"/>
    <w:rsid w:val="001D6D7C"/>
    <w:rsid w:val="001D705E"/>
    <w:rsid w:val="001D71BB"/>
    <w:rsid w:val="001D7A60"/>
    <w:rsid w:val="001E06F8"/>
    <w:rsid w:val="001E06FC"/>
    <w:rsid w:val="001E07BF"/>
    <w:rsid w:val="001E0E1B"/>
    <w:rsid w:val="001E154B"/>
    <w:rsid w:val="001E1EF7"/>
    <w:rsid w:val="001E22D9"/>
    <w:rsid w:val="001E2352"/>
    <w:rsid w:val="001E2C37"/>
    <w:rsid w:val="001E2DDC"/>
    <w:rsid w:val="001E310C"/>
    <w:rsid w:val="001E34FA"/>
    <w:rsid w:val="001E3608"/>
    <w:rsid w:val="001E3EB0"/>
    <w:rsid w:val="001E3FB3"/>
    <w:rsid w:val="001E4278"/>
    <w:rsid w:val="001E460C"/>
    <w:rsid w:val="001E471C"/>
    <w:rsid w:val="001E50E4"/>
    <w:rsid w:val="001E5125"/>
    <w:rsid w:val="001E5323"/>
    <w:rsid w:val="001E542B"/>
    <w:rsid w:val="001E5816"/>
    <w:rsid w:val="001E5B8C"/>
    <w:rsid w:val="001E6AE9"/>
    <w:rsid w:val="001E7464"/>
    <w:rsid w:val="001E7516"/>
    <w:rsid w:val="001E7658"/>
    <w:rsid w:val="001E7999"/>
    <w:rsid w:val="001F032D"/>
    <w:rsid w:val="001F0F21"/>
    <w:rsid w:val="001F114F"/>
    <w:rsid w:val="001F14BF"/>
    <w:rsid w:val="001F1653"/>
    <w:rsid w:val="001F186D"/>
    <w:rsid w:val="001F1CB8"/>
    <w:rsid w:val="001F2215"/>
    <w:rsid w:val="001F24D9"/>
    <w:rsid w:val="001F28E4"/>
    <w:rsid w:val="001F2EBC"/>
    <w:rsid w:val="001F3A9C"/>
    <w:rsid w:val="001F3C3C"/>
    <w:rsid w:val="001F41D2"/>
    <w:rsid w:val="001F43D7"/>
    <w:rsid w:val="001F4B3E"/>
    <w:rsid w:val="001F4EAD"/>
    <w:rsid w:val="001F53D0"/>
    <w:rsid w:val="001F5AD7"/>
    <w:rsid w:val="001F6D82"/>
    <w:rsid w:val="001F770F"/>
    <w:rsid w:val="001F7A72"/>
    <w:rsid w:val="001F7FC2"/>
    <w:rsid w:val="0020041B"/>
    <w:rsid w:val="002005F4"/>
    <w:rsid w:val="0020194B"/>
    <w:rsid w:val="00201F3B"/>
    <w:rsid w:val="00202266"/>
    <w:rsid w:val="002022A7"/>
    <w:rsid w:val="00202796"/>
    <w:rsid w:val="00203608"/>
    <w:rsid w:val="002036D6"/>
    <w:rsid w:val="00203747"/>
    <w:rsid w:val="00203976"/>
    <w:rsid w:val="00203E26"/>
    <w:rsid w:val="002048A2"/>
    <w:rsid w:val="00204E87"/>
    <w:rsid w:val="00204FFD"/>
    <w:rsid w:val="0020564E"/>
    <w:rsid w:val="0020566E"/>
    <w:rsid w:val="00205A85"/>
    <w:rsid w:val="00205BD3"/>
    <w:rsid w:val="002060C2"/>
    <w:rsid w:val="002065CE"/>
    <w:rsid w:val="00206647"/>
    <w:rsid w:val="00206ABA"/>
    <w:rsid w:val="002074FC"/>
    <w:rsid w:val="0020766C"/>
    <w:rsid w:val="0020791A"/>
    <w:rsid w:val="00207A6A"/>
    <w:rsid w:val="00207C56"/>
    <w:rsid w:val="00210CD2"/>
    <w:rsid w:val="00210E4F"/>
    <w:rsid w:val="0021152E"/>
    <w:rsid w:val="002118F0"/>
    <w:rsid w:val="0021194D"/>
    <w:rsid w:val="00211A6B"/>
    <w:rsid w:val="00211DD3"/>
    <w:rsid w:val="00211E8E"/>
    <w:rsid w:val="00211F6E"/>
    <w:rsid w:val="0021279D"/>
    <w:rsid w:val="00212C4A"/>
    <w:rsid w:val="00212F52"/>
    <w:rsid w:val="00213DA1"/>
    <w:rsid w:val="00213F5E"/>
    <w:rsid w:val="0021402C"/>
    <w:rsid w:val="002146FC"/>
    <w:rsid w:val="00214B67"/>
    <w:rsid w:val="00214D75"/>
    <w:rsid w:val="002165BD"/>
    <w:rsid w:val="00216833"/>
    <w:rsid w:val="00216EAE"/>
    <w:rsid w:val="002177FF"/>
    <w:rsid w:val="00217EDE"/>
    <w:rsid w:val="00220125"/>
    <w:rsid w:val="002201F4"/>
    <w:rsid w:val="00220BD7"/>
    <w:rsid w:val="00220BFD"/>
    <w:rsid w:val="00221D7B"/>
    <w:rsid w:val="00222435"/>
    <w:rsid w:val="00222831"/>
    <w:rsid w:val="00222D18"/>
    <w:rsid w:val="00222DFE"/>
    <w:rsid w:val="002236EF"/>
    <w:rsid w:val="00223816"/>
    <w:rsid w:val="002240EA"/>
    <w:rsid w:val="0022450E"/>
    <w:rsid w:val="00224564"/>
    <w:rsid w:val="00224916"/>
    <w:rsid w:val="00224D50"/>
    <w:rsid w:val="002254BF"/>
    <w:rsid w:val="00225E40"/>
    <w:rsid w:val="00226396"/>
    <w:rsid w:val="002264A2"/>
    <w:rsid w:val="002268F8"/>
    <w:rsid w:val="0022706C"/>
    <w:rsid w:val="002309EA"/>
    <w:rsid w:val="002309EC"/>
    <w:rsid w:val="00230B79"/>
    <w:rsid w:val="00231667"/>
    <w:rsid w:val="00231B37"/>
    <w:rsid w:val="00231BDF"/>
    <w:rsid w:val="00232323"/>
    <w:rsid w:val="0023238F"/>
    <w:rsid w:val="00232414"/>
    <w:rsid w:val="00232BC1"/>
    <w:rsid w:val="0023339F"/>
    <w:rsid w:val="0023372B"/>
    <w:rsid w:val="00233995"/>
    <w:rsid w:val="00233B27"/>
    <w:rsid w:val="00233BC4"/>
    <w:rsid w:val="00233D34"/>
    <w:rsid w:val="00233D39"/>
    <w:rsid w:val="00233EDB"/>
    <w:rsid w:val="00233FD5"/>
    <w:rsid w:val="00234304"/>
    <w:rsid w:val="00234BCA"/>
    <w:rsid w:val="00234CD9"/>
    <w:rsid w:val="00235227"/>
    <w:rsid w:val="00235400"/>
    <w:rsid w:val="002358B1"/>
    <w:rsid w:val="00235D19"/>
    <w:rsid w:val="0023714B"/>
    <w:rsid w:val="00237BF2"/>
    <w:rsid w:val="002402F3"/>
    <w:rsid w:val="00240D17"/>
    <w:rsid w:val="00240D34"/>
    <w:rsid w:val="00240EC6"/>
    <w:rsid w:val="002412DE"/>
    <w:rsid w:val="002413E7"/>
    <w:rsid w:val="002417B4"/>
    <w:rsid w:val="00241F3D"/>
    <w:rsid w:val="00242811"/>
    <w:rsid w:val="00242BBD"/>
    <w:rsid w:val="00242DF0"/>
    <w:rsid w:val="00243132"/>
    <w:rsid w:val="0024346D"/>
    <w:rsid w:val="00243724"/>
    <w:rsid w:val="00243BD3"/>
    <w:rsid w:val="00243D5F"/>
    <w:rsid w:val="00244503"/>
    <w:rsid w:val="0024470B"/>
    <w:rsid w:val="00244ADE"/>
    <w:rsid w:val="00244FC1"/>
    <w:rsid w:val="00245271"/>
    <w:rsid w:val="00245906"/>
    <w:rsid w:val="00246314"/>
    <w:rsid w:val="00246B69"/>
    <w:rsid w:val="00247032"/>
    <w:rsid w:val="00250040"/>
    <w:rsid w:val="00250778"/>
    <w:rsid w:val="002512B3"/>
    <w:rsid w:val="0025192C"/>
    <w:rsid w:val="00252038"/>
    <w:rsid w:val="0025292C"/>
    <w:rsid w:val="002532E1"/>
    <w:rsid w:val="00253459"/>
    <w:rsid w:val="002547D0"/>
    <w:rsid w:val="00254DC4"/>
    <w:rsid w:val="00254FE2"/>
    <w:rsid w:val="00255311"/>
    <w:rsid w:val="00255615"/>
    <w:rsid w:val="00255715"/>
    <w:rsid w:val="002557EC"/>
    <w:rsid w:val="002562D7"/>
    <w:rsid w:val="00256340"/>
    <w:rsid w:val="002563C4"/>
    <w:rsid w:val="002571A9"/>
    <w:rsid w:val="0026025D"/>
    <w:rsid w:val="0026030A"/>
    <w:rsid w:val="0026032E"/>
    <w:rsid w:val="00260976"/>
    <w:rsid w:val="00260E5A"/>
    <w:rsid w:val="00261688"/>
    <w:rsid w:val="002616CA"/>
    <w:rsid w:val="00261EE4"/>
    <w:rsid w:val="00262B7A"/>
    <w:rsid w:val="00262EFA"/>
    <w:rsid w:val="00263A7F"/>
    <w:rsid w:val="00263C8B"/>
    <w:rsid w:val="00264908"/>
    <w:rsid w:val="002652A7"/>
    <w:rsid w:val="002653B6"/>
    <w:rsid w:val="002654CD"/>
    <w:rsid w:val="00265684"/>
    <w:rsid w:val="00265D14"/>
    <w:rsid w:val="00265D3A"/>
    <w:rsid w:val="00265FE5"/>
    <w:rsid w:val="0026657E"/>
    <w:rsid w:val="002665E6"/>
    <w:rsid w:val="00266D1D"/>
    <w:rsid w:val="00266F03"/>
    <w:rsid w:val="002676D0"/>
    <w:rsid w:val="00267839"/>
    <w:rsid w:val="00267B53"/>
    <w:rsid w:val="00267C0D"/>
    <w:rsid w:val="0027011C"/>
    <w:rsid w:val="00270596"/>
    <w:rsid w:val="00270BA4"/>
    <w:rsid w:val="00271552"/>
    <w:rsid w:val="0027183C"/>
    <w:rsid w:val="00271879"/>
    <w:rsid w:val="002720B1"/>
    <w:rsid w:val="00272286"/>
    <w:rsid w:val="00272A31"/>
    <w:rsid w:val="00272B91"/>
    <w:rsid w:val="00274535"/>
    <w:rsid w:val="00274978"/>
    <w:rsid w:val="00275D88"/>
    <w:rsid w:val="0027603D"/>
    <w:rsid w:val="002760CE"/>
    <w:rsid w:val="00276C3F"/>
    <w:rsid w:val="00276CC4"/>
    <w:rsid w:val="0027738B"/>
    <w:rsid w:val="00277822"/>
    <w:rsid w:val="002779E9"/>
    <w:rsid w:val="00280036"/>
    <w:rsid w:val="00280314"/>
    <w:rsid w:val="00280C22"/>
    <w:rsid w:val="0028130E"/>
    <w:rsid w:val="002819D0"/>
    <w:rsid w:val="00282A59"/>
    <w:rsid w:val="00283DFA"/>
    <w:rsid w:val="00284876"/>
    <w:rsid w:val="00285096"/>
    <w:rsid w:val="00285201"/>
    <w:rsid w:val="00285A15"/>
    <w:rsid w:val="002863E1"/>
    <w:rsid w:val="00287D31"/>
    <w:rsid w:val="00290B46"/>
    <w:rsid w:val="00290C20"/>
    <w:rsid w:val="00291107"/>
    <w:rsid w:val="00291496"/>
    <w:rsid w:val="0029194C"/>
    <w:rsid w:val="00292CE8"/>
    <w:rsid w:val="00292FBE"/>
    <w:rsid w:val="0029389E"/>
    <w:rsid w:val="002949FF"/>
    <w:rsid w:val="00294B1F"/>
    <w:rsid w:val="00294DA3"/>
    <w:rsid w:val="00294E99"/>
    <w:rsid w:val="002951FC"/>
    <w:rsid w:val="00295C36"/>
    <w:rsid w:val="0029649C"/>
    <w:rsid w:val="00296FF7"/>
    <w:rsid w:val="002970AE"/>
    <w:rsid w:val="002970F0"/>
    <w:rsid w:val="00297254"/>
    <w:rsid w:val="00297D4F"/>
    <w:rsid w:val="002A0254"/>
    <w:rsid w:val="002A05EA"/>
    <w:rsid w:val="002A0A42"/>
    <w:rsid w:val="002A0F1A"/>
    <w:rsid w:val="002A1095"/>
    <w:rsid w:val="002A1103"/>
    <w:rsid w:val="002A1C4F"/>
    <w:rsid w:val="002A2214"/>
    <w:rsid w:val="002A28C1"/>
    <w:rsid w:val="002A29A8"/>
    <w:rsid w:val="002A2A3D"/>
    <w:rsid w:val="002A2B0D"/>
    <w:rsid w:val="002A2EDB"/>
    <w:rsid w:val="002A36ED"/>
    <w:rsid w:val="002A3B1B"/>
    <w:rsid w:val="002A3BD6"/>
    <w:rsid w:val="002A3E0B"/>
    <w:rsid w:val="002A44DB"/>
    <w:rsid w:val="002A4A98"/>
    <w:rsid w:val="002A4B7E"/>
    <w:rsid w:val="002A4DAB"/>
    <w:rsid w:val="002A562E"/>
    <w:rsid w:val="002A57F0"/>
    <w:rsid w:val="002A5C35"/>
    <w:rsid w:val="002A606D"/>
    <w:rsid w:val="002A638E"/>
    <w:rsid w:val="002A643F"/>
    <w:rsid w:val="002A76FA"/>
    <w:rsid w:val="002A7F63"/>
    <w:rsid w:val="002B03B5"/>
    <w:rsid w:val="002B03BE"/>
    <w:rsid w:val="002B041A"/>
    <w:rsid w:val="002B07AE"/>
    <w:rsid w:val="002B1502"/>
    <w:rsid w:val="002B1A6F"/>
    <w:rsid w:val="002B1BBD"/>
    <w:rsid w:val="002B1DEB"/>
    <w:rsid w:val="002B2414"/>
    <w:rsid w:val="002B2590"/>
    <w:rsid w:val="002B284C"/>
    <w:rsid w:val="002B2B32"/>
    <w:rsid w:val="002B2B9D"/>
    <w:rsid w:val="002B2BC7"/>
    <w:rsid w:val="002B2ED6"/>
    <w:rsid w:val="002B3238"/>
    <w:rsid w:val="002B3718"/>
    <w:rsid w:val="002B37A2"/>
    <w:rsid w:val="002B3880"/>
    <w:rsid w:val="002B3F82"/>
    <w:rsid w:val="002B3FDC"/>
    <w:rsid w:val="002B4972"/>
    <w:rsid w:val="002B5311"/>
    <w:rsid w:val="002B5C02"/>
    <w:rsid w:val="002B5EB4"/>
    <w:rsid w:val="002B69C7"/>
    <w:rsid w:val="002B6F39"/>
    <w:rsid w:val="002B6FC1"/>
    <w:rsid w:val="002B7337"/>
    <w:rsid w:val="002B73E9"/>
    <w:rsid w:val="002B741F"/>
    <w:rsid w:val="002B75D6"/>
    <w:rsid w:val="002B7BB7"/>
    <w:rsid w:val="002C0C92"/>
    <w:rsid w:val="002C10E7"/>
    <w:rsid w:val="002C14F4"/>
    <w:rsid w:val="002C1E93"/>
    <w:rsid w:val="002C27E5"/>
    <w:rsid w:val="002C2F39"/>
    <w:rsid w:val="002C3233"/>
    <w:rsid w:val="002C39C9"/>
    <w:rsid w:val="002C4B91"/>
    <w:rsid w:val="002C4D28"/>
    <w:rsid w:val="002C547A"/>
    <w:rsid w:val="002C5830"/>
    <w:rsid w:val="002C601F"/>
    <w:rsid w:val="002C63C9"/>
    <w:rsid w:val="002C652B"/>
    <w:rsid w:val="002C70FF"/>
    <w:rsid w:val="002C7325"/>
    <w:rsid w:val="002C73E4"/>
    <w:rsid w:val="002C752D"/>
    <w:rsid w:val="002C755B"/>
    <w:rsid w:val="002C767B"/>
    <w:rsid w:val="002C7B07"/>
    <w:rsid w:val="002C7F7D"/>
    <w:rsid w:val="002D0109"/>
    <w:rsid w:val="002D06CB"/>
    <w:rsid w:val="002D06ED"/>
    <w:rsid w:val="002D0FF2"/>
    <w:rsid w:val="002D2584"/>
    <w:rsid w:val="002D2A57"/>
    <w:rsid w:val="002D2AE5"/>
    <w:rsid w:val="002D2AE6"/>
    <w:rsid w:val="002D35E6"/>
    <w:rsid w:val="002D378B"/>
    <w:rsid w:val="002D3B1A"/>
    <w:rsid w:val="002D41BA"/>
    <w:rsid w:val="002D4435"/>
    <w:rsid w:val="002D451A"/>
    <w:rsid w:val="002D52C1"/>
    <w:rsid w:val="002D53C6"/>
    <w:rsid w:val="002D6130"/>
    <w:rsid w:val="002D680D"/>
    <w:rsid w:val="002D69B2"/>
    <w:rsid w:val="002D6E30"/>
    <w:rsid w:val="002D6F0D"/>
    <w:rsid w:val="002D7C5C"/>
    <w:rsid w:val="002E0988"/>
    <w:rsid w:val="002E09ED"/>
    <w:rsid w:val="002E0B85"/>
    <w:rsid w:val="002E0E06"/>
    <w:rsid w:val="002E0F74"/>
    <w:rsid w:val="002E0FC3"/>
    <w:rsid w:val="002E12CD"/>
    <w:rsid w:val="002E1936"/>
    <w:rsid w:val="002E21CB"/>
    <w:rsid w:val="002E2243"/>
    <w:rsid w:val="002E23CE"/>
    <w:rsid w:val="002E3660"/>
    <w:rsid w:val="002E3991"/>
    <w:rsid w:val="002E43DD"/>
    <w:rsid w:val="002E4418"/>
    <w:rsid w:val="002E53B8"/>
    <w:rsid w:val="002E5D9B"/>
    <w:rsid w:val="002E63B7"/>
    <w:rsid w:val="002E6C9C"/>
    <w:rsid w:val="002E70D3"/>
    <w:rsid w:val="002E73C4"/>
    <w:rsid w:val="002E783F"/>
    <w:rsid w:val="002E7B15"/>
    <w:rsid w:val="002E7C38"/>
    <w:rsid w:val="002F08EE"/>
    <w:rsid w:val="002F0A36"/>
    <w:rsid w:val="002F0F47"/>
    <w:rsid w:val="002F1097"/>
    <w:rsid w:val="002F12FA"/>
    <w:rsid w:val="002F135C"/>
    <w:rsid w:val="002F33E2"/>
    <w:rsid w:val="002F3477"/>
    <w:rsid w:val="002F48F7"/>
    <w:rsid w:val="002F4EA8"/>
    <w:rsid w:val="002F4ECE"/>
    <w:rsid w:val="002F54A5"/>
    <w:rsid w:val="002F5B91"/>
    <w:rsid w:val="002F5C57"/>
    <w:rsid w:val="002F5D39"/>
    <w:rsid w:val="002F5D6D"/>
    <w:rsid w:val="002F5F02"/>
    <w:rsid w:val="002F620E"/>
    <w:rsid w:val="002F62FC"/>
    <w:rsid w:val="002F637E"/>
    <w:rsid w:val="002F673C"/>
    <w:rsid w:val="002F691C"/>
    <w:rsid w:val="002F6EFA"/>
    <w:rsid w:val="002F73ED"/>
    <w:rsid w:val="002F76C7"/>
    <w:rsid w:val="002F7792"/>
    <w:rsid w:val="002F7FB7"/>
    <w:rsid w:val="003000E3"/>
    <w:rsid w:val="0030078B"/>
    <w:rsid w:val="00300BC4"/>
    <w:rsid w:val="00300FA5"/>
    <w:rsid w:val="00301B04"/>
    <w:rsid w:val="00301B65"/>
    <w:rsid w:val="00301C42"/>
    <w:rsid w:val="0030226E"/>
    <w:rsid w:val="00302485"/>
    <w:rsid w:val="003029B4"/>
    <w:rsid w:val="00302FCB"/>
    <w:rsid w:val="00303190"/>
    <w:rsid w:val="0030330F"/>
    <w:rsid w:val="003037FE"/>
    <w:rsid w:val="00304410"/>
    <w:rsid w:val="00304526"/>
    <w:rsid w:val="00304945"/>
    <w:rsid w:val="003053F0"/>
    <w:rsid w:val="00305661"/>
    <w:rsid w:val="00305F53"/>
    <w:rsid w:val="00306B49"/>
    <w:rsid w:val="003075AB"/>
    <w:rsid w:val="00310238"/>
    <w:rsid w:val="003106A1"/>
    <w:rsid w:val="0031082E"/>
    <w:rsid w:val="00311772"/>
    <w:rsid w:val="003119BF"/>
    <w:rsid w:val="00311D29"/>
    <w:rsid w:val="00311DE8"/>
    <w:rsid w:val="003121A8"/>
    <w:rsid w:val="0031259A"/>
    <w:rsid w:val="0031296B"/>
    <w:rsid w:val="0031356C"/>
    <w:rsid w:val="00313806"/>
    <w:rsid w:val="00313B14"/>
    <w:rsid w:val="00313BFB"/>
    <w:rsid w:val="00314D81"/>
    <w:rsid w:val="00314EA0"/>
    <w:rsid w:val="00316249"/>
    <w:rsid w:val="00316274"/>
    <w:rsid w:val="003166A9"/>
    <w:rsid w:val="00316E69"/>
    <w:rsid w:val="00316EFB"/>
    <w:rsid w:val="00317185"/>
    <w:rsid w:val="00317714"/>
    <w:rsid w:val="00320038"/>
    <w:rsid w:val="003204CB"/>
    <w:rsid w:val="003217CC"/>
    <w:rsid w:val="00321E01"/>
    <w:rsid w:val="00321E47"/>
    <w:rsid w:val="003224C0"/>
    <w:rsid w:val="00322866"/>
    <w:rsid w:val="00322C46"/>
    <w:rsid w:val="00322F5C"/>
    <w:rsid w:val="00323021"/>
    <w:rsid w:val="0032383C"/>
    <w:rsid w:val="00324333"/>
    <w:rsid w:val="00324EB4"/>
    <w:rsid w:val="0032502C"/>
    <w:rsid w:val="00325108"/>
    <w:rsid w:val="00325658"/>
    <w:rsid w:val="00325ED6"/>
    <w:rsid w:val="003266A2"/>
    <w:rsid w:val="003267E6"/>
    <w:rsid w:val="00326941"/>
    <w:rsid w:val="00326D40"/>
    <w:rsid w:val="00326DC5"/>
    <w:rsid w:val="00326FB4"/>
    <w:rsid w:val="003300C2"/>
    <w:rsid w:val="00330900"/>
    <w:rsid w:val="0033099B"/>
    <w:rsid w:val="00331244"/>
    <w:rsid w:val="00331E41"/>
    <w:rsid w:val="00332E29"/>
    <w:rsid w:val="00333BA5"/>
    <w:rsid w:val="00333C05"/>
    <w:rsid w:val="00333E57"/>
    <w:rsid w:val="00334067"/>
    <w:rsid w:val="00334407"/>
    <w:rsid w:val="00334518"/>
    <w:rsid w:val="00334688"/>
    <w:rsid w:val="0033499F"/>
    <w:rsid w:val="00335534"/>
    <w:rsid w:val="0033589D"/>
    <w:rsid w:val="00335AE1"/>
    <w:rsid w:val="003362F2"/>
    <w:rsid w:val="00336ADB"/>
    <w:rsid w:val="00337073"/>
    <w:rsid w:val="003379DD"/>
    <w:rsid w:val="00337F90"/>
    <w:rsid w:val="003406D8"/>
    <w:rsid w:val="00340B02"/>
    <w:rsid w:val="00340C10"/>
    <w:rsid w:val="00340C3C"/>
    <w:rsid w:val="00341592"/>
    <w:rsid w:val="003419D9"/>
    <w:rsid w:val="00341DDD"/>
    <w:rsid w:val="0034239E"/>
    <w:rsid w:val="00343808"/>
    <w:rsid w:val="003438A8"/>
    <w:rsid w:val="00343D73"/>
    <w:rsid w:val="00343DBC"/>
    <w:rsid w:val="00343F8D"/>
    <w:rsid w:val="003442BA"/>
    <w:rsid w:val="003450A6"/>
    <w:rsid w:val="0034534A"/>
    <w:rsid w:val="00345444"/>
    <w:rsid w:val="00345FC5"/>
    <w:rsid w:val="003460E3"/>
    <w:rsid w:val="00346748"/>
    <w:rsid w:val="00346D86"/>
    <w:rsid w:val="003475D2"/>
    <w:rsid w:val="003476F2"/>
    <w:rsid w:val="00350E74"/>
    <w:rsid w:val="003511FC"/>
    <w:rsid w:val="003516E4"/>
    <w:rsid w:val="0035171B"/>
    <w:rsid w:val="00351A3B"/>
    <w:rsid w:val="003520FB"/>
    <w:rsid w:val="00352E77"/>
    <w:rsid w:val="003535B9"/>
    <w:rsid w:val="003535FA"/>
    <w:rsid w:val="00354185"/>
    <w:rsid w:val="00355351"/>
    <w:rsid w:val="003561B8"/>
    <w:rsid w:val="0035682A"/>
    <w:rsid w:val="00356BBD"/>
    <w:rsid w:val="00356E8D"/>
    <w:rsid w:val="00356EF0"/>
    <w:rsid w:val="00356F9A"/>
    <w:rsid w:val="003573A2"/>
    <w:rsid w:val="003577ED"/>
    <w:rsid w:val="00357FE7"/>
    <w:rsid w:val="00360742"/>
    <w:rsid w:val="00360C61"/>
    <w:rsid w:val="00360F60"/>
    <w:rsid w:val="003616F7"/>
    <w:rsid w:val="0036184D"/>
    <w:rsid w:val="00362FF2"/>
    <w:rsid w:val="00363091"/>
    <w:rsid w:val="00363BF4"/>
    <w:rsid w:val="00363E1F"/>
    <w:rsid w:val="003644F6"/>
    <w:rsid w:val="00364EB1"/>
    <w:rsid w:val="003654F3"/>
    <w:rsid w:val="00365BB9"/>
    <w:rsid w:val="00365CD5"/>
    <w:rsid w:val="00366307"/>
    <w:rsid w:val="003664CD"/>
    <w:rsid w:val="0036737C"/>
    <w:rsid w:val="00367976"/>
    <w:rsid w:val="00367ECE"/>
    <w:rsid w:val="003701C8"/>
    <w:rsid w:val="003702E1"/>
    <w:rsid w:val="00370443"/>
    <w:rsid w:val="00370732"/>
    <w:rsid w:val="00370B42"/>
    <w:rsid w:val="00370C0F"/>
    <w:rsid w:val="003713A0"/>
    <w:rsid w:val="003717E4"/>
    <w:rsid w:val="00371D7E"/>
    <w:rsid w:val="0037280D"/>
    <w:rsid w:val="00372D95"/>
    <w:rsid w:val="00372F5B"/>
    <w:rsid w:val="00372FD0"/>
    <w:rsid w:val="00373216"/>
    <w:rsid w:val="00373A0F"/>
    <w:rsid w:val="00373DAD"/>
    <w:rsid w:val="00374AE6"/>
    <w:rsid w:val="003750D4"/>
    <w:rsid w:val="00376B38"/>
    <w:rsid w:val="00376CC2"/>
    <w:rsid w:val="00377DCD"/>
    <w:rsid w:val="00377F82"/>
    <w:rsid w:val="00380200"/>
    <w:rsid w:val="00380202"/>
    <w:rsid w:val="003805CD"/>
    <w:rsid w:val="00380705"/>
    <w:rsid w:val="0038086C"/>
    <w:rsid w:val="00380984"/>
    <w:rsid w:val="00381296"/>
    <w:rsid w:val="00381558"/>
    <w:rsid w:val="00381E84"/>
    <w:rsid w:val="00382AC8"/>
    <w:rsid w:val="003833A9"/>
    <w:rsid w:val="00383538"/>
    <w:rsid w:val="003844C8"/>
    <w:rsid w:val="00384599"/>
    <w:rsid w:val="00384A63"/>
    <w:rsid w:val="00384DAF"/>
    <w:rsid w:val="00385934"/>
    <w:rsid w:val="00385E9D"/>
    <w:rsid w:val="00385FA4"/>
    <w:rsid w:val="003860E2"/>
    <w:rsid w:val="00386127"/>
    <w:rsid w:val="00386D4E"/>
    <w:rsid w:val="00386EC3"/>
    <w:rsid w:val="00387661"/>
    <w:rsid w:val="00387676"/>
    <w:rsid w:val="003878CF"/>
    <w:rsid w:val="003879DB"/>
    <w:rsid w:val="003900E6"/>
    <w:rsid w:val="00390333"/>
    <w:rsid w:val="003906A3"/>
    <w:rsid w:val="0039195D"/>
    <w:rsid w:val="00391A47"/>
    <w:rsid w:val="003929BF"/>
    <w:rsid w:val="00393287"/>
    <w:rsid w:val="00393F9E"/>
    <w:rsid w:val="003944D1"/>
    <w:rsid w:val="00394549"/>
    <w:rsid w:val="00394D6B"/>
    <w:rsid w:val="00394DDA"/>
    <w:rsid w:val="00395909"/>
    <w:rsid w:val="00395C53"/>
    <w:rsid w:val="00395D7A"/>
    <w:rsid w:val="00395E23"/>
    <w:rsid w:val="00395FDD"/>
    <w:rsid w:val="003965C7"/>
    <w:rsid w:val="00396888"/>
    <w:rsid w:val="003969E2"/>
    <w:rsid w:val="00397227"/>
    <w:rsid w:val="00397335"/>
    <w:rsid w:val="0039744A"/>
    <w:rsid w:val="00397603"/>
    <w:rsid w:val="00397D9B"/>
    <w:rsid w:val="003A0000"/>
    <w:rsid w:val="003A00CB"/>
    <w:rsid w:val="003A0191"/>
    <w:rsid w:val="003A0200"/>
    <w:rsid w:val="003A0637"/>
    <w:rsid w:val="003A0A42"/>
    <w:rsid w:val="003A0C2C"/>
    <w:rsid w:val="003A0C5D"/>
    <w:rsid w:val="003A0EE5"/>
    <w:rsid w:val="003A22A3"/>
    <w:rsid w:val="003A26CE"/>
    <w:rsid w:val="003A28CB"/>
    <w:rsid w:val="003A3071"/>
    <w:rsid w:val="003A353D"/>
    <w:rsid w:val="003A37A8"/>
    <w:rsid w:val="003A37E3"/>
    <w:rsid w:val="003A427C"/>
    <w:rsid w:val="003A4351"/>
    <w:rsid w:val="003A50CC"/>
    <w:rsid w:val="003A5E89"/>
    <w:rsid w:val="003A65EB"/>
    <w:rsid w:val="003A6969"/>
    <w:rsid w:val="003A6C91"/>
    <w:rsid w:val="003A6D97"/>
    <w:rsid w:val="003A6E14"/>
    <w:rsid w:val="003A6E57"/>
    <w:rsid w:val="003A6F76"/>
    <w:rsid w:val="003A7341"/>
    <w:rsid w:val="003A79D3"/>
    <w:rsid w:val="003A7D38"/>
    <w:rsid w:val="003B00B6"/>
    <w:rsid w:val="003B08BC"/>
    <w:rsid w:val="003B29AB"/>
    <w:rsid w:val="003B3A44"/>
    <w:rsid w:val="003B3B7D"/>
    <w:rsid w:val="003B3F86"/>
    <w:rsid w:val="003B41EE"/>
    <w:rsid w:val="003B4ABA"/>
    <w:rsid w:val="003B4BB9"/>
    <w:rsid w:val="003B5217"/>
    <w:rsid w:val="003B553D"/>
    <w:rsid w:val="003B56ED"/>
    <w:rsid w:val="003B5730"/>
    <w:rsid w:val="003B59A3"/>
    <w:rsid w:val="003B5D33"/>
    <w:rsid w:val="003B6128"/>
    <w:rsid w:val="003B639C"/>
    <w:rsid w:val="003B639F"/>
    <w:rsid w:val="003B64E6"/>
    <w:rsid w:val="003B6CE9"/>
    <w:rsid w:val="003B6D1F"/>
    <w:rsid w:val="003B7E20"/>
    <w:rsid w:val="003C0028"/>
    <w:rsid w:val="003C01D0"/>
    <w:rsid w:val="003C07E5"/>
    <w:rsid w:val="003C09D8"/>
    <w:rsid w:val="003C0F41"/>
    <w:rsid w:val="003C2194"/>
    <w:rsid w:val="003C2353"/>
    <w:rsid w:val="003C2392"/>
    <w:rsid w:val="003C269A"/>
    <w:rsid w:val="003C282E"/>
    <w:rsid w:val="003C2942"/>
    <w:rsid w:val="003C2E35"/>
    <w:rsid w:val="003C2F0B"/>
    <w:rsid w:val="003C3086"/>
    <w:rsid w:val="003C30B2"/>
    <w:rsid w:val="003C33DF"/>
    <w:rsid w:val="003C3B6A"/>
    <w:rsid w:val="003C4953"/>
    <w:rsid w:val="003C4D25"/>
    <w:rsid w:val="003C4EB5"/>
    <w:rsid w:val="003C5312"/>
    <w:rsid w:val="003C5540"/>
    <w:rsid w:val="003C55CE"/>
    <w:rsid w:val="003C576E"/>
    <w:rsid w:val="003C5A99"/>
    <w:rsid w:val="003C6265"/>
    <w:rsid w:val="003C63FD"/>
    <w:rsid w:val="003C72D4"/>
    <w:rsid w:val="003C7623"/>
    <w:rsid w:val="003C7E3D"/>
    <w:rsid w:val="003D02E0"/>
    <w:rsid w:val="003D0312"/>
    <w:rsid w:val="003D0516"/>
    <w:rsid w:val="003D1208"/>
    <w:rsid w:val="003D15CE"/>
    <w:rsid w:val="003D1883"/>
    <w:rsid w:val="003D2AF0"/>
    <w:rsid w:val="003D34FE"/>
    <w:rsid w:val="003D3692"/>
    <w:rsid w:val="003D387E"/>
    <w:rsid w:val="003D42F7"/>
    <w:rsid w:val="003D4425"/>
    <w:rsid w:val="003D4463"/>
    <w:rsid w:val="003D44E0"/>
    <w:rsid w:val="003D4A0D"/>
    <w:rsid w:val="003D4A2F"/>
    <w:rsid w:val="003D579E"/>
    <w:rsid w:val="003D5D68"/>
    <w:rsid w:val="003D6536"/>
    <w:rsid w:val="003D6951"/>
    <w:rsid w:val="003D6BC8"/>
    <w:rsid w:val="003D6CDE"/>
    <w:rsid w:val="003D7D61"/>
    <w:rsid w:val="003E0592"/>
    <w:rsid w:val="003E1B82"/>
    <w:rsid w:val="003E2006"/>
    <w:rsid w:val="003E2406"/>
    <w:rsid w:val="003E24D4"/>
    <w:rsid w:val="003E29AB"/>
    <w:rsid w:val="003E301B"/>
    <w:rsid w:val="003E3031"/>
    <w:rsid w:val="003E3751"/>
    <w:rsid w:val="003E384A"/>
    <w:rsid w:val="003E3AA1"/>
    <w:rsid w:val="003E403A"/>
    <w:rsid w:val="003E41AC"/>
    <w:rsid w:val="003E4991"/>
    <w:rsid w:val="003E4BCC"/>
    <w:rsid w:val="003E528D"/>
    <w:rsid w:val="003E5B14"/>
    <w:rsid w:val="003E5E8D"/>
    <w:rsid w:val="003E628B"/>
    <w:rsid w:val="003E671A"/>
    <w:rsid w:val="003E6813"/>
    <w:rsid w:val="003E698C"/>
    <w:rsid w:val="003E7DA6"/>
    <w:rsid w:val="003F0224"/>
    <w:rsid w:val="003F0727"/>
    <w:rsid w:val="003F0D68"/>
    <w:rsid w:val="003F146D"/>
    <w:rsid w:val="003F15E1"/>
    <w:rsid w:val="003F1F14"/>
    <w:rsid w:val="003F2244"/>
    <w:rsid w:val="003F2F01"/>
    <w:rsid w:val="003F359A"/>
    <w:rsid w:val="003F38AC"/>
    <w:rsid w:val="003F3F6C"/>
    <w:rsid w:val="003F40E9"/>
    <w:rsid w:val="003F41E4"/>
    <w:rsid w:val="003F5643"/>
    <w:rsid w:val="003F59E7"/>
    <w:rsid w:val="003F5AE8"/>
    <w:rsid w:val="003F5BFE"/>
    <w:rsid w:val="003F620E"/>
    <w:rsid w:val="003F6443"/>
    <w:rsid w:val="003F67BD"/>
    <w:rsid w:val="003F7534"/>
    <w:rsid w:val="004007ED"/>
    <w:rsid w:val="00401278"/>
    <w:rsid w:val="00401402"/>
    <w:rsid w:val="0040339E"/>
    <w:rsid w:val="004034AF"/>
    <w:rsid w:val="0040382D"/>
    <w:rsid w:val="00403FD4"/>
    <w:rsid w:val="00404688"/>
    <w:rsid w:val="00404989"/>
    <w:rsid w:val="00404FAB"/>
    <w:rsid w:val="004051F8"/>
    <w:rsid w:val="0040555E"/>
    <w:rsid w:val="00406643"/>
    <w:rsid w:val="0040698F"/>
    <w:rsid w:val="00406A74"/>
    <w:rsid w:val="00406D20"/>
    <w:rsid w:val="00407A07"/>
    <w:rsid w:val="00407AB8"/>
    <w:rsid w:val="00407AFC"/>
    <w:rsid w:val="00407C06"/>
    <w:rsid w:val="004104E5"/>
    <w:rsid w:val="00410D74"/>
    <w:rsid w:val="00410DD7"/>
    <w:rsid w:val="00410FD0"/>
    <w:rsid w:val="0041123B"/>
    <w:rsid w:val="00411640"/>
    <w:rsid w:val="00411C25"/>
    <w:rsid w:val="0041289C"/>
    <w:rsid w:val="00412D18"/>
    <w:rsid w:val="00412E65"/>
    <w:rsid w:val="00413057"/>
    <w:rsid w:val="00414596"/>
    <w:rsid w:val="00414CD0"/>
    <w:rsid w:val="00414D6F"/>
    <w:rsid w:val="00414E20"/>
    <w:rsid w:val="00416627"/>
    <w:rsid w:val="00416AD6"/>
    <w:rsid w:val="00416E3F"/>
    <w:rsid w:val="0041731F"/>
    <w:rsid w:val="00417524"/>
    <w:rsid w:val="0041759B"/>
    <w:rsid w:val="0041762E"/>
    <w:rsid w:val="0041794D"/>
    <w:rsid w:val="00420568"/>
    <w:rsid w:val="0042098D"/>
    <w:rsid w:val="00420ADF"/>
    <w:rsid w:val="00420D1B"/>
    <w:rsid w:val="00420F04"/>
    <w:rsid w:val="00422138"/>
    <w:rsid w:val="00423ABB"/>
    <w:rsid w:val="0042408B"/>
    <w:rsid w:val="00424634"/>
    <w:rsid w:val="00425696"/>
    <w:rsid w:val="00425B9F"/>
    <w:rsid w:val="0042692B"/>
    <w:rsid w:val="00426C74"/>
    <w:rsid w:val="00426E11"/>
    <w:rsid w:val="00427BE9"/>
    <w:rsid w:val="00427EDD"/>
    <w:rsid w:val="00427F11"/>
    <w:rsid w:val="004306E6"/>
    <w:rsid w:val="00430AEF"/>
    <w:rsid w:val="00430CF6"/>
    <w:rsid w:val="00430FE3"/>
    <w:rsid w:val="0043155E"/>
    <w:rsid w:val="004317ED"/>
    <w:rsid w:val="00431F1C"/>
    <w:rsid w:val="0043251B"/>
    <w:rsid w:val="00432717"/>
    <w:rsid w:val="00432A99"/>
    <w:rsid w:val="00432AF1"/>
    <w:rsid w:val="0043324A"/>
    <w:rsid w:val="004336E2"/>
    <w:rsid w:val="004341A5"/>
    <w:rsid w:val="00434461"/>
    <w:rsid w:val="0043456D"/>
    <w:rsid w:val="00434CFB"/>
    <w:rsid w:val="00436089"/>
    <w:rsid w:val="0043626E"/>
    <w:rsid w:val="00436789"/>
    <w:rsid w:val="00436DD3"/>
    <w:rsid w:val="00440C0E"/>
    <w:rsid w:val="00440C75"/>
    <w:rsid w:val="00441425"/>
    <w:rsid w:val="00442229"/>
    <w:rsid w:val="0044251D"/>
    <w:rsid w:val="00442A40"/>
    <w:rsid w:val="00442C1D"/>
    <w:rsid w:val="00442C33"/>
    <w:rsid w:val="00442D73"/>
    <w:rsid w:val="00442F09"/>
    <w:rsid w:val="00443336"/>
    <w:rsid w:val="0044344E"/>
    <w:rsid w:val="00443552"/>
    <w:rsid w:val="0044393C"/>
    <w:rsid w:val="004443AF"/>
    <w:rsid w:val="00444590"/>
    <w:rsid w:val="00444673"/>
    <w:rsid w:val="004452AD"/>
    <w:rsid w:val="00445546"/>
    <w:rsid w:val="004455B4"/>
    <w:rsid w:val="0044571F"/>
    <w:rsid w:val="00445984"/>
    <w:rsid w:val="00445ADC"/>
    <w:rsid w:val="004469F8"/>
    <w:rsid w:val="00446A58"/>
    <w:rsid w:val="004508F3"/>
    <w:rsid w:val="00450D4E"/>
    <w:rsid w:val="00450F8A"/>
    <w:rsid w:val="004514D4"/>
    <w:rsid w:val="004515DB"/>
    <w:rsid w:val="004516C1"/>
    <w:rsid w:val="0045195C"/>
    <w:rsid w:val="0045199D"/>
    <w:rsid w:val="004528C8"/>
    <w:rsid w:val="00452BB8"/>
    <w:rsid w:val="00452CF9"/>
    <w:rsid w:val="00453875"/>
    <w:rsid w:val="00453F6B"/>
    <w:rsid w:val="00454140"/>
    <w:rsid w:val="00454EFE"/>
    <w:rsid w:val="00455343"/>
    <w:rsid w:val="004553C0"/>
    <w:rsid w:val="004553D0"/>
    <w:rsid w:val="00455B28"/>
    <w:rsid w:val="00455C85"/>
    <w:rsid w:val="004561D0"/>
    <w:rsid w:val="004565F2"/>
    <w:rsid w:val="00456845"/>
    <w:rsid w:val="004569FF"/>
    <w:rsid w:val="00456D39"/>
    <w:rsid w:val="00457455"/>
    <w:rsid w:val="00460058"/>
    <w:rsid w:val="004604E1"/>
    <w:rsid w:val="00460902"/>
    <w:rsid w:val="00460BF2"/>
    <w:rsid w:val="004613EF"/>
    <w:rsid w:val="00461587"/>
    <w:rsid w:val="004615CE"/>
    <w:rsid w:val="00461D39"/>
    <w:rsid w:val="00461EC1"/>
    <w:rsid w:val="00461EEF"/>
    <w:rsid w:val="00462173"/>
    <w:rsid w:val="00462242"/>
    <w:rsid w:val="00463192"/>
    <w:rsid w:val="004631E2"/>
    <w:rsid w:val="0046343D"/>
    <w:rsid w:val="00463644"/>
    <w:rsid w:val="004638E5"/>
    <w:rsid w:val="00463943"/>
    <w:rsid w:val="00463B62"/>
    <w:rsid w:val="00463E75"/>
    <w:rsid w:val="00464010"/>
    <w:rsid w:val="004647EB"/>
    <w:rsid w:val="0046517E"/>
    <w:rsid w:val="004651E6"/>
    <w:rsid w:val="00465524"/>
    <w:rsid w:val="0046578A"/>
    <w:rsid w:val="00465E6E"/>
    <w:rsid w:val="0046745A"/>
    <w:rsid w:val="00470C5D"/>
    <w:rsid w:val="00470D79"/>
    <w:rsid w:val="00470F36"/>
    <w:rsid w:val="00471190"/>
    <w:rsid w:val="00471DCB"/>
    <w:rsid w:val="00471EE4"/>
    <w:rsid w:val="00472636"/>
    <w:rsid w:val="00472E54"/>
    <w:rsid w:val="00473F7D"/>
    <w:rsid w:val="00473FF7"/>
    <w:rsid w:val="00474D7B"/>
    <w:rsid w:val="00474DFB"/>
    <w:rsid w:val="00474E1D"/>
    <w:rsid w:val="00474FB7"/>
    <w:rsid w:val="004751F9"/>
    <w:rsid w:val="00475A14"/>
    <w:rsid w:val="00475BD2"/>
    <w:rsid w:val="00475CAD"/>
    <w:rsid w:val="004765CD"/>
    <w:rsid w:val="00476638"/>
    <w:rsid w:val="00477987"/>
    <w:rsid w:val="00477B98"/>
    <w:rsid w:val="004800A2"/>
    <w:rsid w:val="0048129E"/>
    <w:rsid w:val="004816C0"/>
    <w:rsid w:val="00481799"/>
    <w:rsid w:val="00481D78"/>
    <w:rsid w:val="004821CD"/>
    <w:rsid w:val="0048251E"/>
    <w:rsid w:val="00483A49"/>
    <w:rsid w:val="00484613"/>
    <w:rsid w:val="00484A51"/>
    <w:rsid w:val="00484A66"/>
    <w:rsid w:val="0048555F"/>
    <w:rsid w:val="0048598D"/>
    <w:rsid w:val="00485B74"/>
    <w:rsid w:val="00485ECB"/>
    <w:rsid w:val="00486370"/>
    <w:rsid w:val="00486FFC"/>
    <w:rsid w:val="004876E4"/>
    <w:rsid w:val="00487B75"/>
    <w:rsid w:val="00487BC5"/>
    <w:rsid w:val="00487C34"/>
    <w:rsid w:val="00490258"/>
    <w:rsid w:val="0049040F"/>
    <w:rsid w:val="004904BE"/>
    <w:rsid w:val="00490653"/>
    <w:rsid w:val="00490E35"/>
    <w:rsid w:val="00491513"/>
    <w:rsid w:val="00491E2D"/>
    <w:rsid w:val="00491E32"/>
    <w:rsid w:val="004926E0"/>
    <w:rsid w:val="00492A8A"/>
    <w:rsid w:val="00492A99"/>
    <w:rsid w:val="00493ED9"/>
    <w:rsid w:val="00493F4A"/>
    <w:rsid w:val="00494249"/>
    <w:rsid w:val="0049596D"/>
    <w:rsid w:val="00495C72"/>
    <w:rsid w:val="00495CBD"/>
    <w:rsid w:val="00495E97"/>
    <w:rsid w:val="00496244"/>
    <w:rsid w:val="004966F9"/>
    <w:rsid w:val="00496DD3"/>
    <w:rsid w:val="004971ED"/>
    <w:rsid w:val="00497244"/>
    <w:rsid w:val="00497380"/>
    <w:rsid w:val="004976E4"/>
    <w:rsid w:val="00497771"/>
    <w:rsid w:val="004A0534"/>
    <w:rsid w:val="004A05F2"/>
    <w:rsid w:val="004A0A3F"/>
    <w:rsid w:val="004A0A51"/>
    <w:rsid w:val="004A1AEA"/>
    <w:rsid w:val="004A1C95"/>
    <w:rsid w:val="004A22B7"/>
    <w:rsid w:val="004A24E7"/>
    <w:rsid w:val="004A2530"/>
    <w:rsid w:val="004A2860"/>
    <w:rsid w:val="004A2ED8"/>
    <w:rsid w:val="004A312F"/>
    <w:rsid w:val="004A3305"/>
    <w:rsid w:val="004A41D0"/>
    <w:rsid w:val="004A41F7"/>
    <w:rsid w:val="004A4324"/>
    <w:rsid w:val="004A43A2"/>
    <w:rsid w:val="004A4447"/>
    <w:rsid w:val="004A44C2"/>
    <w:rsid w:val="004A4550"/>
    <w:rsid w:val="004A4DB8"/>
    <w:rsid w:val="004A4E87"/>
    <w:rsid w:val="004A5318"/>
    <w:rsid w:val="004A5AD2"/>
    <w:rsid w:val="004A64FF"/>
    <w:rsid w:val="004A6655"/>
    <w:rsid w:val="004A6AC1"/>
    <w:rsid w:val="004A743A"/>
    <w:rsid w:val="004A7442"/>
    <w:rsid w:val="004A7B98"/>
    <w:rsid w:val="004A7B9B"/>
    <w:rsid w:val="004B036F"/>
    <w:rsid w:val="004B03AE"/>
    <w:rsid w:val="004B0E04"/>
    <w:rsid w:val="004B1351"/>
    <w:rsid w:val="004B136C"/>
    <w:rsid w:val="004B147C"/>
    <w:rsid w:val="004B1822"/>
    <w:rsid w:val="004B18B9"/>
    <w:rsid w:val="004B1BA4"/>
    <w:rsid w:val="004B1C9E"/>
    <w:rsid w:val="004B1CBE"/>
    <w:rsid w:val="004B1D4C"/>
    <w:rsid w:val="004B2357"/>
    <w:rsid w:val="004B23C7"/>
    <w:rsid w:val="004B3407"/>
    <w:rsid w:val="004B3892"/>
    <w:rsid w:val="004B3AFC"/>
    <w:rsid w:val="004B3BD4"/>
    <w:rsid w:val="004B3CF5"/>
    <w:rsid w:val="004B4455"/>
    <w:rsid w:val="004B46DF"/>
    <w:rsid w:val="004B4E32"/>
    <w:rsid w:val="004B4E3C"/>
    <w:rsid w:val="004B58AF"/>
    <w:rsid w:val="004B5F44"/>
    <w:rsid w:val="004B61FF"/>
    <w:rsid w:val="004B62C8"/>
    <w:rsid w:val="004B6844"/>
    <w:rsid w:val="004B713E"/>
    <w:rsid w:val="004B71D8"/>
    <w:rsid w:val="004B75DA"/>
    <w:rsid w:val="004B77BC"/>
    <w:rsid w:val="004C0025"/>
    <w:rsid w:val="004C0043"/>
    <w:rsid w:val="004C08EC"/>
    <w:rsid w:val="004C0C4A"/>
    <w:rsid w:val="004C0D7E"/>
    <w:rsid w:val="004C1E1C"/>
    <w:rsid w:val="004C2280"/>
    <w:rsid w:val="004C2ABB"/>
    <w:rsid w:val="004C2C1F"/>
    <w:rsid w:val="004C306E"/>
    <w:rsid w:val="004C3C84"/>
    <w:rsid w:val="004C4672"/>
    <w:rsid w:val="004C4A2C"/>
    <w:rsid w:val="004C5EFE"/>
    <w:rsid w:val="004C6F0B"/>
    <w:rsid w:val="004C6FCE"/>
    <w:rsid w:val="004C7C19"/>
    <w:rsid w:val="004D0093"/>
    <w:rsid w:val="004D0883"/>
    <w:rsid w:val="004D1183"/>
    <w:rsid w:val="004D12D3"/>
    <w:rsid w:val="004D1577"/>
    <w:rsid w:val="004D16A8"/>
    <w:rsid w:val="004D18DD"/>
    <w:rsid w:val="004D1CF2"/>
    <w:rsid w:val="004D232D"/>
    <w:rsid w:val="004D2BED"/>
    <w:rsid w:val="004D2E1D"/>
    <w:rsid w:val="004D2E68"/>
    <w:rsid w:val="004D326B"/>
    <w:rsid w:val="004D3376"/>
    <w:rsid w:val="004D3617"/>
    <w:rsid w:val="004D4544"/>
    <w:rsid w:val="004D48F8"/>
    <w:rsid w:val="004D4C53"/>
    <w:rsid w:val="004D4FE0"/>
    <w:rsid w:val="004D583C"/>
    <w:rsid w:val="004D6D2A"/>
    <w:rsid w:val="004D6F12"/>
    <w:rsid w:val="004D71C3"/>
    <w:rsid w:val="004D7255"/>
    <w:rsid w:val="004D7312"/>
    <w:rsid w:val="004D78B6"/>
    <w:rsid w:val="004E0219"/>
    <w:rsid w:val="004E02C6"/>
    <w:rsid w:val="004E0504"/>
    <w:rsid w:val="004E05E2"/>
    <w:rsid w:val="004E0CCD"/>
    <w:rsid w:val="004E0E76"/>
    <w:rsid w:val="004E1955"/>
    <w:rsid w:val="004E1AFD"/>
    <w:rsid w:val="004E23B9"/>
    <w:rsid w:val="004E2590"/>
    <w:rsid w:val="004E30A5"/>
    <w:rsid w:val="004E3360"/>
    <w:rsid w:val="004E3549"/>
    <w:rsid w:val="004E3871"/>
    <w:rsid w:val="004E38FF"/>
    <w:rsid w:val="004E394D"/>
    <w:rsid w:val="004E3D8A"/>
    <w:rsid w:val="004E3DCF"/>
    <w:rsid w:val="004E46D3"/>
    <w:rsid w:val="004E476F"/>
    <w:rsid w:val="004E4F28"/>
    <w:rsid w:val="004E522B"/>
    <w:rsid w:val="004E542B"/>
    <w:rsid w:val="004E55D1"/>
    <w:rsid w:val="004E5A0A"/>
    <w:rsid w:val="004E5A76"/>
    <w:rsid w:val="004E5AC7"/>
    <w:rsid w:val="004E5D4C"/>
    <w:rsid w:val="004E6141"/>
    <w:rsid w:val="004E68C9"/>
    <w:rsid w:val="004E6DA9"/>
    <w:rsid w:val="004E6FBF"/>
    <w:rsid w:val="004E719E"/>
    <w:rsid w:val="004E7733"/>
    <w:rsid w:val="004F0483"/>
    <w:rsid w:val="004F0D05"/>
    <w:rsid w:val="004F119E"/>
    <w:rsid w:val="004F1A40"/>
    <w:rsid w:val="004F2662"/>
    <w:rsid w:val="004F2AA8"/>
    <w:rsid w:val="004F2E13"/>
    <w:rsid w:val="004F3176"/>
    <w:rsid w:val="004F3694"/>
    <w:rsid w:val="004F3730"/>
    <w:rsid w:val="004F418B"/>
    <w:rsid w:val="004F451B"/>
    <w:rsid w:val="004F56F2"/>
    <w:rsid w:val="004F580B"/>
    <w:rsid w:val="004F5F79"/>
    <w:rsid w:val="004F664A"/>
    <w:rsid w:val="004F6FD6"/>
    <w:rsid w:val="004F7329"/>
    <w:rsid w:val="004F7367"/>
    <w:rsid w:val="004F737A"/>
    <w:rsid w:val="004F73A2"/>
    <w:rsid w:val="004F7D48"/>
    <w:rsid w:val="004F7FD5"/>
    <w:rsid w:val="00500560"/>
    <w:rsid w:val="00500A8E"/>
    <w:rsid w:val="00501338"/>
    <w:rsid w:val="00502D87"/>
    <w:rsid w:val="0050319C"/>
    <w:rsid w:val="0050377F"/>
    <w:rsid w:val="00504087"/>
    <w:rsid w:val="005048AB"/>
    <w:rsid w:val="005049DE"/>
    <w:rsid w:val="005061CE"/>
    <w:rsid w:val="00506CA0"/>
    <w:rsid w:val="00506D92"/>
    <w:rsid w:val="00506EBD"/>
    <w:rsid w:val="00506F80"/>
    <w:rsid w:val="00506F83"/>
    <w:rsid w:val="005070CF"/>
    <w:rsid w:val="005072CA"/>
    <w:rsid w:val="00507772"/>
    <w:rsid w:val="00510207"/>
    <w:rsid w:val="00510883"/>
    <w:rsid w:val="00510E16"/>
    <w:rsid w:val="005110B1"/>
    <w:rsid w:val="00511872"/>
    <w:rsid w:val="005130B6"/>
    <w:rsid w:val="00513D7C"/>
    <w:rsid w:val="00513F85"/>
    <w:rsid w:val="005147BC"/>
    <w:rsid w:val="00514B25"/>
    <w:rsid w:val="005151A6"/>
    <w:rsid w:val="00515244"/>
    <w:rsid w:val="005153A6"/>
    <w:rsid w:val="00515668"/>
    <w:rsid w:val="00515C69"/>
    <w:rsid w:val="005166F3"/>
    <w:rsid w:val="0051701C"/>
    <w:rsid w:val="00517059"/>
    <w:rsid w:val="00517FF1"/>
    <w:rsid w:val="00520473"/>
    <w:rsid w:val="005218D0"/>
    <w:rsid w:val="00521AF4"/>
    <w:rsid w:val="005220D3"/>
    <w:rsid w:val="005221D8"/>
    <w:rsid w:val="00522B59"/>
    <w:rsid w:val="005232AD"/>
    <w:rsid w:val="005249C6"/>
    <w:rsid w:val="00524BCB"/>
    <w:rsid w:val="005256C3"/>
    <w:rsid w:val="00526735"/>
    <w:rsid w:val="005275E6"/>
    <w:rsid w:val="00527999"/>
    <w:rsid w:val="005279AB"/>
    <w:rsid w:val="005279E1"/>
    <w:rsid w:val="00527AF5"/>
    <w:rsid w:val="00527C51"/>
    <w:rsid w:val="00527FF1"/>
    <w:rsid w:val="00530413"/>
    <w:rsid w:val="005306F4"/>
    <w:rsid w:val="00531304"/>
    <w:rsid w:val="00531645"/>
    <w:rsid w:val="00531799"/>
    <w:rsid w:val="00531A81"/>
    <w:rsid w:val="00531C26"/>
    <w:rsid w:val="005320B2"/>
    <w:rsid w:val="00532552"/>
    <w:rsid w:val="00532BEF"/>
    <w:rsid w:val="00532D94"/>
    <w:rsid w:val="00532FD3"/>
    <w:rsid w:val="00533053"/>
    <w:rsid w:val="005333D3"/>
    <w:rsid w:val="005339D1"/>
    <w:rsid w:val="00533A45"/>
    <w:rsid w:val="00533DBD"/>
    <w:rsid w:val="00533E42"/>
    <w:rsid w:val="005341F9"/>
    <w:rsid w:val="0053494E"/>
    <w:rsid w:val="005350F0"/>
    <w:rsid w:val="0053538D"/>
    <w:rsid w:val="005357E7"/>
    <w:rsid w:val="00535AE3"/>
    <w:rsid w:val="00536EED"/>
    <w:rsid w:val="005373D1"/>
    <w:rsid w:val="00537E41"/>
    <w:rsid w:val="005411C5"/>
    <w:rsid w:val="005425AE"/>
    <w:rsid w:val="00542671"/>
    <w:rsid w:val="00542838"/>
    <w:rsid w:val="0054310A"/>
    <w:rsid w:val="00543231"/>
    <w:rsid w:val="005435DC"/>
    <w:rsid w:val="00543971"/>
    <w:rsid w:val="00543F82"/>
    <w:rsid w:val="0054471A"/>
    <w:rsid w:val="00544C7A"/>
    <w:rsid w:val="00544E7E"/>
    <w:rsid w:val="0054566A"/>
    <w:rsid w:val="005459A2"/>
    <w:rsid w:val="00547045"/>
    <w:rsid w:val="0054799D"/>
    <w:rsid w:val="005508F1"/>
    <w:rsid w:val="00550AC2"/>
    <w:rsid w:val="00550C1A"/>
    <w:rsid w:val="00550D69"/>
    <w:rsid w:val="00552193"/>
    <w:rsid w:val="00552FDB"/>
    <w:rsid w:val="00553233"/>
    <w:rsid w:val="005545DA"/>
    <w:rsid w:val="00554DFD"/>
    <w:rsid w:val="00555845"/>
    <w:rsid w:val="00555F8A"/>
    <w:rsid w:val="00555F92"/>
    <w:rsid w:val="0055607F"/>
    <w:rsid w:val="005567D8"/>
    <w:rsid w:val="00556AD8"/>
    <w:rsid w:val="00556E02"/>
    <w:rsid w:val="00560B91"/>
    <w:rsid w:val="00560BE7"/>
    <w:rsid w:val="00560D03"/>
    <w:rsid w:val="00560FD3"/>
    <w:rsid w:val="00561F0B"/>
    <w:rsid w:val="00562AB8"/>
    <w:rsid w:val="00562FA1"/>
    <w:rsid w:val="005631CF"/>
    <w:rsid w:val="0056337B"/>
    <w:rsid w:val="00563572"/>
    <w:rsid w:val="0056385F"/>
    <w:rsid w:val="00563C5A"/>
    <w:rsid w:val="00563C9F"/>
    <w:rsid w:val="00564077"/>
    <w:rsid w:val="00564F7C"/>
    <w:rsid w:val="00565085"/>
    <w:rsid w:val="005650A1"/>
    <w:rsid w:val="00565CBD"/>
    <w:rsid w:val="00565E2C"/>
    <w:rsid w:val="00566A16"/>
    <w:rsid w:val="00566AED"/>
    <w:rsid w:val="00567083"/>
    <w:rsid w:val="005674C2"/>
    <w:rsid w:val="005679FB"/>
    <w:rsid w:val="00567B4F"/>
    <w:rsid w:val="00567B81"/>
    <w:rsid w:val="00570088"/>
    <w:rsid w:val="00570131"/>
    <w:rsid w:val="00571043"/>
    <w:rsid w:val="00571053"/>
    <w:rsid w:val="00571A4E"/>
    <w:rsid w:val="00571E9E"/>
    <w:rsid w:val="005724C2"/>
    <w:rsid w:val="0057250F"/>
    <w:rsid w:val="005728B8"/>
    <w:rsid w:val="005728BC"/>
    <w:rsid w:val="00573424"/>
    <w:rsid w:val="005738C8"/>
    <w:rsid w:val="00573BC2"/>
    <w:rsid w:val="005743CA"/>
    <w:rsid w:val="005745F3"/>
    <w:rsid w:val="005746F2"/>
    <w:rsid w:val="00574E8A"/>
    <w:rsid w:val="00575021"/>
    <w:rsid w:val="00575100"/>
    <w:rsid w:val="005752BD"/>
    <w:rsid w:val="0057559D"/>
    <w:rsid w:val="00575819"/>
    <w:rsid w:val="00575D13"/>
    <w:rsid w:val="00576050"/>
    <w:rsid w:val="00576058"/>
    <w:rsid w:val="00576436"/>
    <w:rsid w:val="00576836"/>
    <w:rsid w:val="00577718"/>
    <w:rsid w:val="00577D06"/>
    <w:rsid w:val="00577F92"/>
    <w:rsid w:val="00580988"/>
    <w:rsid w:val="005809BB"/>
    <w:rsid w:val="00580C74"/>
    <w:rsid w:val="00581699"/>
    <w:rsid w:val="00581901"/>
    <w:rsid w:val="005819E5"/>
    <w:rsid w:val="005824EB"/>
    <w:rsid w:val="00582588"/>
    <w:rsid w:val="00582763"/>
    <w:rsid w:val="005828B6"/>
    <w:rsid w:val="00582D4F"/>
    <w:rsid w:val="00582FE3"/>
    <w:rsid w:val="005840EB"/>
    <w:rsid w:val="00584126"/>
    <w:rsid w:val="005844AA"/>
    <w:rsid w:val="00584853"/>
    <w:rsid w:val="00585BAF"/>
    <w:rsid w:val="0058640C"/>
    <w:rsid w:val="005865A9"/>
    <w:rsid w:val="00586AE0"/>
    <w:rsid w:val="00587099"/>
    <w:rsid w:val="005874C7"/>
    <w:rsid w:val="00587A72"/>
    <w:rsid w:val="00587C7F"/>
    <w:rsid w:val="0059019F"/>
    <w:rsid w:val="0059058D"/>
    <w:rsid w:val="00590C75"/>
    <w:rsid w:val="005912DF"/>
    <w:rsid w:val="00591B52"/>
    <w:rsid w:val="00591BE7"/>
    <w:rsid w:val="00591DB2"/>
    <w:rsid w:val="00591FFD"/>
    <w:rsid w:val="0059289E"/>
    <w:rsid w:val="00592AE7"/>
    <w:rsid w:val="00592C2A"/>
    <w:rsid w:val="005930B3"/>
    <w:rsid w:val="005932B2"/>
    <w:rsid w:val="0059356F"/>
    <w:rsid w:val="0059368B"/>
    <w:rsid w:val="00593B26"/>
    <w:rsid w:val="00593F5D"/>
    <w:rsid w:val="005951AC"/>
    <w:rsid w:val="00595B6A"/>
    <w:rsid w:val="00595C9F"/>
    <w:rsid w:val="0059655B"/>
    <w:rsid w:val="00597857"/>
    <w:rsid w:val="00597F14"/>
    <w:rsid w:val="005A04B8"/>
    <w:rsid w:val="005A071D"/>
    <w:rsid w:val="005A0C0E"/>
    <w:rsid w:val="005A1B2B"/>
    <w:rsid w:val="005A21B4"/>
    <w:rsid w:val="005A2C0E"/>
    <w:rsid w:val="005A32BE"/>
    <w:rsid w:val="005A32EF"/>
    <w:rsid w:val="005A336C"/>
    <w:rsid w:val="005A44DA"/>
    <w:rsid w:val="005A4709"/>
    <w:rsid w:val="005A5169"/>
    <w:rsid w:val="005A534A"/>
    <w:rsid w:val="005A551D"/>
    <w:rsid w:val="005A6739"/>
    <w:rsid w:val="005A6A3D"/>
    <w:rsid w:val="005A6A96"/>
    <w:rsid w:val="005A7BEF"/>
    <w:rsid w:val="005B0588"/>
    <w:rsid w:val="005B0A90"/>
    <w:rsid w:val="005B0CA9"/>
    <w:rsid w:val="005B0D66"/>
    <w:rsid w:val="005B0EFF"/>
    <w:rsid w:val="005B11B6"/>
    <w:rsid w:val="005B1A9B"/>
    <w:rsid w:val="005B1F4A"/>
    <w:rsid w:val="005B2921"/>
    <w:rsid w:val="005B2F95"/>
    <w:rsid w:val="005B2FD4"/>
    <w:rsid w:val="005B3A6F"/>
    <w:rsid w:val="005B3C13"/>
    <w:rsid w:val="005B3EEC"/>
    <w:rsid w:val="005B445A"/>
    <w:rsid w:val="005B4724"/>
    <w:rsid w:val="005B4A9C"/>
    <w:rsid w:val="005B4CF0"/>
    <w:rsid w:val="005B50E2"/>
    <w:rsid w:val="005B6082"/>
    <w:rsid w:val="005B62B4"/>
    <w:rsid w:val="005B6AA6"/>
    <w:rsid w:val="005B6DDB"/>
    <w:rsid w:val="005B7389"/>
    <w:rsid w:val="005B7406"/>
    <w:rsid w:val="005B749B"/>
    <w:rsid w:val="005C03D7"/>
    <w:rsid w:val="005C0A52"/>
    <w:rsid w:val="005C0A58"/>
    <w:rsid w:val="005C19D5"/>
    <w:rsid w:val="005C212D"/>
    <w:rsid w:val="005C21E7"/>
    <w:rsid w:val="005C259F"/>
    <w:rsid w:val="005C2D7B"/>
    <w:rsid w:val="005C2DB4"/>
    <w:rsid w:val="005C2EBB"/>
    <w:rsid w:val="005C338D"/>
    <w:rsid w:val="005C3ECC"/>
    <w:rsid w:val="005C4514"/>
    <w:rsid w:val="005C45E0"/>
    <w:rsid w:val="005C47C0"/>
    <w:rsid w:val="005C4D0C"/>
    <w:rsid w:val="005C5560"/>
    <w:rsid w:val="005C5669"/>
    <w:rsid w:val="005C595B"/>
    <w:rsid w:val="005C5C0F"/>
    <w:rsid w:val="005C5CA7"/>
    <w:rsid w:val="005C5DB6"/>
    <w:rsid w:val="005C5E08"/>
    <w:rsid w:val="005C6145"/>
    <w:rsid w:val="005C6543"/>
    <w:rsid w:val="005C68F1"/>
    <w:rsid w:val="005C7C14"/>
    <w:rsid w:val="005D009D"/>
    <w:rsid w:val="005D1654"/>
    <w:rsid w:val="005D1E10"/>
    <w:rsid w:val="005D4167"/>
    <w:rsid w:val="005D45CD"/>
    <w:rsid w:val="005D47FB"/>
    <w:rsid w:val="005D4AF8"/>
    <w:rsid w:val="005D526B"/>
    <w:rsid w:val="005D5587"/>
    <w:rsid w:val="005D56E0"/>
    <w:rsid w:val="005D5AE1"/>
    <w:rsid w:val="005D5D98"/>
    <w:rsid w:val="005D6273"/>
    <w:rsid w:val="005D6561"/>
    <w:rsid w:val="005D6DBB"/>
    <w:rsid w:val="005D6DF8"/>
    <w:rsid w:val="005D73FF"/>
    <w:rsid w:val="005E071F"/>
    <w:rsid w:val="005E09C0"/>
    <w:rsid w:val="005E0FA9"/>
    <w:rsid w:val="005E102D"/>
    <w:rsid w:val="005E16B1"/>
    <w:rsid w:val="005E1A6E"/>
    <w:rsid w:val="005E1AA3"/>
    <w:rsid w:val="005E1F13"/>
    <w:rsid w:val="005E211C"/>
    <w:rsid w:val="005E2A95"/>
    <w:rsid w:val="005E3C86"/>
    <w:rsid w:val="005E459F"/>
    <w:rsid w:val="005E461E"/>
    <w:rsid w:val="005E4AE6"/>
    <w:rsid w:val="005E52E3"/>
    <w:rsid w:val="005E58CB"/>
    <w:rsid w:val="005E5B4E"/>
    <w:rsid w:val="005E665C"/>
    <w:rsid w:val="005E722C"/>
    <w:rsid w:val="005E7469"/>
    <w:rsid w:val="005E74C9"/>
    <w:rsid w:val="005E7581"/>
    <w:rsid w:val="005E7A02"/>
    <w:rsid w:val="005E7E85"/>
    <w:rsid w:val="005F01F1"/>
    <w:rsid w:val="005F0AEB"/>
    <w:rsid w:val="005F0D7F"/>
    <w:rsid w:val="005F0E7A"/>
    <w:rsid w:val="005F103E"/>
    <w:rsid w:val="005F1198"/>
    <w:rsid w:val="005F18D3"/>
    <w:rsid w:val="005F18FF"/>
    <w:rsid w:val="005F1DB8"/>
    <w:rsid w:val="005F21E8"/>
    <w:rsid w:val="005F274D"/>
    <w:rsid w:val="005F2AC8"/>
    <w:rsid w:val="005F2F66"/>
    <w:rsid w:val="005F2FFD"/>
    <w:rsid w:val="005F39CA"/>
    <w:rsid w:val="005F3BB0"/>
    <w:rsid w:val="005F3C5B"/>
    <w:rsid w:val="005F3D48"/>
    <w:rsid w:val="005F3E1D"/>
    <w:rsid w:val="005F3E49"/>
    <w:rsid w:val="005F3EC6"/>
    <w:rsid w:val="005F4241"/>
    <w:rsid w:val="005F463A"/>
    <w:rsid w:val="005F4EFD"/>
    <w:rsid w:val="005F4FA4"/>
    <w:rsid w:val="005F5A87"/>
    <w:rsid w:val="005F5C82"/>
    <w:rsid w:val="005F5D1F"/>
    <w:rsid w:val="005F637F"/>
    <w:rsid w:val="005F6A7A"/>
    <w:rsid w:val="005F6BA4"/>
    <w:rsid w:val="005F6EBA"/>
    <w:rsid w:val="005F79E1"/>
    <w:rsid w:val="00600306"/>
    <w:rsid w:val="0060058C"/>
    <w:rsid w:val="006007D6"/>
    <w:rsid w:val="00600C58"/>
    <w:rsid w:val="00600F2E"/>
    <w:rsid w:val="006010D6"/>
    <w:rsid w:val="0060127D"/>
    <w:rsid w:val="0060166D"/>
    <w:rsid w:val="00601996"/>
    <w:rsid w:val="00602385"/>
    <w:rsid w:val="00602AA7"/>
    <w:rsid w:val="006034C7"/>
    <w:rsid w:val="006036CE"/>
    <w:rsid w:val="00603C49"/>
    <w:rsid w:val="00603C9D"/>
    <w:rsid w:val="00604497"/>
    <w:rsid w:val="00604DD2"/>
    <w:rsid w:val="00604EC9"/>
    <w:rsid w:val="006051AF"/>
    <w:rsid w:val="00605434"/>
    <w:rsid w:val="006054B8"/>
    <w:rsid w:val="006061E9"/>
    <w:rsid w:val="006064FA"/>
    <w:rsid w:val="00606B5C"/>
    <w:rsid w:val="00606C12"/>
    <w:rsid w:val="00606E04"/>
    <w:rsid w:val="00607184"/>
    <w:rsid w:val="0060740B"/>
    <w:rsid w:val="00607917"/>
    <w:rsid w:val="00607F71"/>
    <w:rsid w:val="006101BF"/>
    <w:rsid w:val="006102EE"/>
    <w:rsid w:val="00610CB0"/>
    <w:rsid w:val="00611040"/>
    <w:rsid w:val="0061127A"/>
    <w:rsid w:val="006118D4"/>
    <w:rsid w:val="00611C8E"/>
    <w:rsid w:val="006126E1"/>
    <w:rsid w:val="00612A61"/>
    <w:rsid w:val="00613148"/>
    <w:rsid w:val="00613696"/>
    <w:rsid w:val="006139D9"/>
    <w:rsid w:val="00613C09"/>
    <w:rsid w:val="00613EA1"/>
    <w:rsid w:val="0061438E"/>
    <w:rsid w:val="006148C9"/>
    <w:rsid w:val="00614B82"/>
    <w:rsid w:val="00614FC1"/>
    <w:rsid w:val="006155E2"/>
    <w:rsid w:val="00615608"/>
    <w:rsid w:val="00615988"/>
    <w:rsid w:val="00615FA9"/>
    <w:rsid w:val="00616275"/>
    <w:rsid w:val="006167CC"/>
    <w:rsid w:val="0061680F"/>
    <w:rsid w:val="00616CF4"/>
    <w:rsid w:val="00616CFF"/>
    <w:rsid w:val="00616EAA"/>
    <w:rsid w:val="00617099"/>
    <w:rsid w:val="006170D9"/>
    <w:rsid w:val="006172E4"/>
    <w:rsid w:val="0061772F"/>
    <w:rsid w:val="00617757"/>
    <w:rsid w:val="00617C1F"/>
    <w:rsid w:val="00617CBA"/>
    <w:rsid w:val="00621A87"/>
    <w:rsid w:val="00621B49"/>
    <w:rsid w:val="006223A2"/>
    <w:rsid w:val="00623322"/>
    <w:rsid w:val="00623373"/>
    <w:rsid w:val="006233A9"/>
    <w:rsid w:val="00623742"/>
    <w:rsid w:val="00623845"/>
    <w:rsid w:val="00623D5B"/>
    <w:rsid w:val="006241DE"/>
    <w:rsid w:val="00624C4A"/>
    <w:rsid w:val="00624D13"/>
    <w:rsid w:val="00624E48"/>
    <w:rsid w:val="0062552E"/>
    <w:rsid w:val="00625745"/>
    <w:rsid w:val="00625770"/>
    <w:rsid w:val="00625ECA"/>
    <w:rsid w:val="00625EDC"/>
    <w:rsid w:val="00626107"/>
    <w:rsid w:val="00626281"/>
    <w:rsid w:val="0062693D"/>
    <w:rsid w:val="00630DC8"/>
    <w:rsid w:val="0063193B"/>
    <w:rsid w:val="00631BB0"/>
    <w:rsid w:val="00631F7B"/>
    <w:rsid w:val="00632145"/>
    <w:rsid w:val="0063262C"/>
    <w:rsid w:val="0063277B"/>
    <w:rsid w:val="00632804"/>
    <w:rsid w:val="00632B15"/>
    <w:rsid w:val="00632DA4"/>
    <w:rsid w:val="006336D1"/>
    <w:rsid w:val="00633FDB"/>
    <w:rsid w:val="0063423B"/>
    <w:rsid w:val="006343F8"/>
    <w:rsid w:val="00634D6E"/>
    <w:rsid w:val="00634F52"/>
    <w:rsid w:val="006356C0"/>
    <w:rsid w:val="00636105"/>
    <w:rsid w:val="00636243"/>
    <w:rsid w:val="00636594"/>
    <w:rsid w:val="0063680A"/>
    <w:rsid w:val="00636B55"/>
    <w:rsid w:val="006375BE"/>
    <w:rsid w:val="00637E7F"/>
    <w:rsid w:val="006404D0"/>
    <w:rsid w:val="00640664"/>
    <w:rsid w:val="006407A2"/>
    <w:rsid w:val="006410DE"/>
    <w:rsid w:val="0064133F"/>
    <w:rsid w:val="00641EA8"/>
    <w:rsid w:val="006424E6"/>
    <w:rsid w:val="00642872"/>
    <w:rsid w:val="00642EE2"/>
    <w:rsid w:val="00643284"/>
    <w:rsid w:val="00643ADC"/>
    <w:rsid w:val="00643D25"/>
    <w:rsid w:val="006441BD"/>
    <w:rsid w:val="00644355"/>
    <w:rsid w:val="0064437A"/>
    <w:rsid w:val="00644BE2"/>
    <w:rsid w:val="00645305"/>
    <w:rsid w:val="00645D30"/>
    <w:rsid w:val="006466A3"/>
    <w:rsid w:val="006466FD"/>
    <w:rsid w:val="00646A2A"/>
    <w:rsid w:val="00646B51"/>
    <w:rsid w:val="00646E60"/>
    <w:rsid w:val="00647336"/>
    <w:rsid w:val="006479B1"/>
    <w:rsid w:val="006500F0"/>
    <w:rsid w:val="006502CB"/>
    <w:rsid w:val="00650A2B"/>
    <w:rsid w:val="00650B4B"/>
    <w:rsid w:val="00650F88"/>
    <w:rsid w:val="00650FC7"/>
    <w:rsid w:val="0065172D"/>
    <w:rsid w:val="0065236E"/>
    <w:rsid w:val="006523AA"/>
    <w:rsid w:val="006525E0"/>
    <w:rsid w:val="00653137"/>
    <w:rsid w:val="006531AC"/>
    <w:rsid w:val="00653CEA"/>
    <w:rsid w:val="00653CF3"/>
    <w:rsid w:val="00653DFD"/>
    <w:rsid w:val="00653E32"/>
    <w:rsid w:val="00654452"/>
    <w:rsid w:val="0065456F"/>
    <w:rsid w:val="0065468C"/>
    <w:rsid w:val="006548D2"/>
    <w:rsid w:val="00654B4B"/>
    <w:rsid w:val="00654F93"/>
    <w:rsid w:val="006552AA"/>
    <w:rsid w:val="006554CE"/>
    <w:rsid w:val="00655741"/>
    <w:rsid w:val="00656103"/>
    <w:rsid w:val="006564C3"/>
    <w:rsid w:val="00656694"/>
    <w:rsid w:val="0065678E"/>
    <w:rsid w:val="0065690C"/>
    <w:rsid w:val="00656BA2"/>
    <w:rsid w:val="00656BC5"/>
    <w:rsid w:val="00656C0A"/>
    <w:rsid w:val="00656C69"/>
    <w:rsid w:val="00656CCB"/>
    <w:rsid w:val="00657212"/>
    <w:rsid w:val="006574BA"/>
    <w:rsid w:val="00657B00"/>
    <w:rsid w:val="00657B5D"/>
    <w:rsid w:val="00657BC6"/>
    <w:rsid w:val="00657E53"/>
    <w:rsid w:val="00657EF4"/>
    <w:rsid w:val="00660781"/>
    <w:rsid w:val="006608E4"/>
    <w:rsid w:val="00660C73"/>
    <w:rsid w:val="00660DDC"/>
    <w:rsid w:val="00661120"/>
    <w:rsid w:val="006615FD"/>
    <w:rsid w:val="00661ACD"/>
    <w:rsid w:val="006621B0"/>
    <w:rsid w:val="00662A1C"/>
    <w:rsid w:val="00662B97"/>
    <w:rsid w:val="00662D5F"/>
    <w:rsid w:val="00662E21"/>
    <w:rsid w:val="00662F50"/>
    <w:rsid w:val="00662FF9"/>
    <w:rsid w:val="00664594"/>
    <w:rsid w:val="00664F29"/>
    <w:rsid w:val="0066504C"/>
    <w:rsid w:val="0066523B"/>
    <w:rsid w:val="006652FE"/>
    <w:rsid w:val="00665887"/>
    <w:rsid w:val="00665917"/>
    <w:rsid w:val="00665C69"/>
    <w:rsid w:val="00665CF8"/>
    <w:rsid w:val="00665E7A"/>
    <w:rsid w:val="00666542"/>
    <w:rsid w:val="00667110"/>
    <w:rsid w:val="0066768D"/>
    <w:rsid w:val="006678FC"/>
    <w:rsid w:val="00667D72"/>
    <w:rsid w:val="00667D99"/>
    <w:rsid w:val="006700CA"/>
    <w:rsid w:val="00670459"/>
    <w:rsid w:val="00670571"/>
    <w:rsid w:val="00670CDA"/>
    <w:rsid w:val="00670F5F"/>
    <w:rsid w:val="00671D71"/>
    <w:rsid w:val="00672457"/>
    <w:rsid w:val="006724DC"/>
    <w:rsid w:val="00672574"/>
    <w:rsid w:val="006726FE"/>
    <w:rsid w:val="006729D8"/>
    <w:rsid w:val="00672D64"/>
    <w:rsid w:val="006733C1"/>
    <w:rsid w:val="00673874"/>
    <w:rsid w:val="00673D04"/>
    <w:rsid w:val="00673F57"/>
    <w:rsid w:val="006742A9"/>
    <w:rsid w:val="00674531"/>
    <w:rsid w:val="0067470D"/>
    <w:rsid w:val="00674CC0"/>
    <w:rsid w:val="006756EC"/>
    <w:rsid w:val="0067720C"/>
    <w:rsid w:val="0067723A"/>
    <w:rsid w:val="00680609"/>
    <w:rsid w:val="0068066C"/>
    <w:rsid w:val="006806B8"/>
    <w:rsid w:val="00680D20"/>
    <w:rsid w:val="00681478"/>
    <w:rsid w:val="0068192E"/>
    <w:rsid w:val="00681D0C"/>
    <w:rsid w:val="006821FC"/>
    <w:rsid w:val="00682D2B"/>
    <w:rsid w:val="00683B18"/>
    <w:rsid w:val="00684190"/>
    <w:rsid w:val="00684B9A"/>
    <w:rsid w:val="00684BF4"/>
    <w:rsid w:val="00685068"/>
    <w:rsid w:val="00685168"/>
    <w:rsid w:val="00685361"/>
    <w:rsid w:val="00685759"/>
    <w:rsid w:val="00685864"/>
    <w:rsid w:val="00685B91"/>
    <w:rsid w:val="00685C36"/>
    <w:rsid w:val="00685DE1"/>
    <w:rsid w:val="00686B9F"/>
    <w:rsid w:val="006878E9"/>
    <w:rsid w:val="006909C7"/>
    <w:rsid w:val="006919AE"/>
    <w:rsid w:val="006926DB"/>
    <w:rsid w:val="006927D7"/>
    <w:rsid w:val="00694156"/>
    <w:rsid w:val="006944D8"/>
    <w:rsid w:val="00694BA7"/>
    <w:rsid w:val="00695115"/>
    <w:rsid w:val="00695180"/>
    <w:rsid w:val="006952F7"/>
    <w:rsid w:val="00695827"/>
    <w:rsid w:val="00696435"/>
    <w:rsid w:val="00696497"/>
    <w:rsid w:val="006964E5"/>
    <w:rsid w:val="006965F3"/>
    <w:rsid w:val="00696A3F"/>
    <w:rsid w:val="00696C24"/>
    <w:rsid w:val="00696CC4"/>
    <w:rsid w:val="0069712C"/>
    <w:rsid w:val="006A039F"/>
    <w:rsid w:val="006A04E9"/>
    <w:rsid w:val="006A100C"/>
    <w:rsid w:val="006A1266"/>
    <w:rsid w:val="006A1D09"/>
    <w:rsid w:val="006A232F"/>
    <w:rsid w:val="006A2439"/>
    <w:rsid w:val="006A275A"/>
    <w:rsid w:val="006A28C4"/>
    <w:rsid w:val="006A2A3D"/>
    <w:rsid w:val="006A2ABD"/>
    <w:rsid w:val="006A3ACE"/>
    <w:rsid w:val="006A4235"/>
    <w:rsid w:val="006A471F"/>
    <w:rsid w:val="006A4736"/>
    <w:rsid w:val="006A4812"/>
    <w:rsid w:val="006A5285"/>
    <w:rsid w:val="006A5765"/>
    <w:rsid w:val="006A5B51"/>
    <w:rsid w:val="006A5CED"/>
    <w:rsid w:val="006A605D"/>
    <w:rsid w:val="006A6235"/>
    <w:rsid w:val="006A6559"/>
    <w:rsid w:val="006A73DC"/>
    <w:rsid w:val="006A787C"/>
    <w:rsid w:val="006A7B8F"/>
    <w:rsid w:val="006B0300"/>
    <w:rsid w:val="006B059A"/>
    <w:rsid w:val="006B0615"/>
    <w:rsid w:val="006B08DE"/>
    <w:rsid w:val="006B0C97"/>
    <w:rsid w:val="006B10C8"/>
    <w:rsid w:val="006B13F7"/>
    <w:rsid w:val="006B1732"/>
    <w:rsid w:val="006B23D3"/>
    <w:rsid w:val="006B29BD"/>
    <w:rsid w:val="006B2A77"/>
    <w:rsid w:val="006B32A4"/>
    <w:rsid w:val="006B3B8D"/>
    <w:rsid w:val="006B40E9"/>
    <w:rsid w:val="006B4204"/>
    <w:rsid w:val="006B4495"/>
    <w:rsid w:val="006B4685"/>
    <w:rsid w:val="006B4BA1"/>
    <w:rsid w:val="006B57B7"/>
    <w:rsid w:val="006B590B"/>
    <w:rsid w:val="006B5957"/>
    <w:rsid w:val="006B5AF6"/>
    <w:rsid w:val="006B5BD8"/>
    <w:rsid w:val="006B6731"/>
    <w:rsid w:val="006B6BE3"/>
    <w:rsid w:val="006B6DD5"/>
    <w:rsid w:val="006B7ECC"/>
    <w:rsid w:val="006C04FF"/>
    <w:rsid w:val="006C05D6"/>
    <w:rsid w:val="006C12E0"/>
    <w:rsid w:val="006C150C"/>
    <w:rsid w:val="006C1655"/>
    <w:rsid w:val="006C1729"/>
    <w:rsid w:val="006C1F8E"/>
    <w:rsid w:val="006C2D43"/>
    <w:rsid w:val="006C371A"/>
    <w:rsid w:val="006C3A6A"/>
    <w:rsid w:val="006C4806"/>
    <w:rsid w:val="006C4D88"/>
    <w:rsid w:val="006C4F52"/>
    <w:rsid w:val="006C4FBE"/>
    <w:rsid w:val="006C5379"/>
    <w:rsid w:val="006C5529"/>
    <w:rsid w:val="006C5E6F"/>
    <w:rsid w:val="006C5F6E"/>
    <w:rsid w:val="006C64BA"/>
    <w:rsid w:val="006C655A"/>
    <w:rsid w:val="006C68FA"/>
    <w:rsid w:val="006C6F33"/>
    <w:rsid w:val="006C7057"/>
    <w:rsid w:val="006C75DD"/>
    <w:rsid w:val="006C7F9D"/>
    <w:rsid w:val="006D0505"/>
    <w:rsid w:val="006D0B59"/>
    <w:rsid w:val="006D0BE5"/>
    <w:rsid w:val="006D0CD8"/>
    <w:rsid w:val="006D122E"/>
    <w:rsid w:val="006D1A8C"/>
    <w:rsid w:val="006D1B3D"/>
    <w:rsid w:val="006D1EFF"/>
    <w:rsid w:val="006D20DE"/>
    <w:rsid w:val="006D239E"/>
    <w:rsid w:val="006D278A"/>
    <w:rsid w:val="006D280E"/>
    <w:rsid w:val="006D2885"/>
    <w:rsid w:val="006D28A3"/>
    <w:rsid w:val="006D2C30"/>
    <w:rsid w:val="006D2D4B"/>
    <w:rsid w:val="006D32E5"/>
    <w:rsid w:val="006D3513"/>
    <w:rsid w:val="006D3527"/>
    <w:rsid w:val="006D3ABB"/>
    <w:rsid w:val="006D3BC3"/>
    <w:rsid w:val="006D44FF"/>
    <w:rsid w:val="006D4E37"/>
    <w:rsid w:val="006D5586"/>
    <w:rsid w:val="006D565C"/>
    <w:rsid w:val="006D5BB7"/>
    <w:rsid w:val="006D64D1"/>
    <w:rsid w:val="006D6962"/>
    <w:rsid w:val="006D6EB6"/>
    <w:rsid w:val="006D7165"/>
    <w:rsid w:val="006D74AF"/>
    <w:rsid w:val="006D77D2"/>
    <w:rsid w:val="006E1046"/>
    <w:rsid w:val="006E125D"/>
    <w:rsid w:val="006E1316"/>
    <w:rsid w:val="006E17B3"/>
    <w:rsid w:val="006E1809"/>
    <w:rsid w:val="006E2016"/>
    <w:rsid w:val="006E2188"/>
    <w:rsid w:val="006E234E"/>
    <w:rsid w:val="006E2E93"/>
    <w:rsid w:val="006E2EE7"/>
    <w:rsid w:val="006E4144"/>
    <w:rsid w:val="006E42E4"/>
    <w:rsid w:val="006E4BEE"/>
    <w:rsid w:val="006E4BF0"/>
    <w:rsid w:val="006E4CA6"/>
    <w:rsid w:val="006E6FEF"/>
    <w:rsid w:val="006E72A1"/>
    <w:rsid w:val="006E7994"/>
    <w:rsid w:val="006E7C7A"/>
    <w:rsid w:val="006F04E0"/>
    <w:rsid w:val="006F0536"/>
    <w:rsid w:val="006F0A5B"/>
    <w:rsid w:val="006F0D51"/>
    <w:rsid w:val="006F1694"/>
    <w:rsid w:val="006F1784"/>
    <w:rsid w:val="006F34DB"/>
    <w:rsid w:val="006F3980"/>
    <w:rsid w:val="006F3B92"/>
    <w:rsid w:val="006F44C1"/>
    <w:rsid w:val="006F4BEA"/>
    <w:rsid w:val="006F4EC3"/>
    <w:rsid w:val="006F5465"/>
    <w:rsid w:val="006F6389"/>
    <w:rsid w:val="006F6D77"/>
    <w:rsid w:val="006F73B2"/>
    <w:rsid w:val="006F73E8"/>
    <w:rsid w:val="006F76E0"/>
    <w:rsid w:val="006F791F"/>
    <w:rsid w:val="006F7DF1"/>
    <w:rsid w:val="006F7EF2"/>
    <w:rsid w:val="00700B49"/>
    <w:rsid w:val="00700ED4"/>
    <w:rsid w:val="00700FC4"/>
    <w:rsid w:val="00701830"/>
    <w:rsid w:val="0070197A"/>
    <w:rsid w:val="00701A8C"/>
    <w:rsid w:val="00701C9C"/>
    <w:rsid w:val="00701FAF"/>
    <w:rsid w:val="007027AF"/>
    <w:rsid w:val="00702E3F"/>
    <w:rsid w:val="00703CD9"/>
    <w:rsid w:val="007040CA"/>
    <w:rsid w:val="0070594D"/>
    <w:rsid w:val="00705EBF"/>
    <w:rsid w:val="00706378"/>
    <w:rsid w:val="00706A3B"/>
    <w:rsid w:val="007071EE"/>
    <w:rsid w:val="0070757D"/>
    <w:rsid w:val="00710173"/>
    <w:rsid w:val="00710C35"/>
    <w:rsid w:val="007113F1"/>
    <w:rsid w:val="007123FD"/>
    <w:rsid w:val="00712992"/>
    <w:rsid w:val="007129DC"/>
    <w:rsid w:val="00712B6F"/>
    <w:rsid w:val="00713223"/>
    <w:rsid w:val="007136E0"/>
    <w:rsid w:val="00714986"/>
    <w:rsid w:val="00714E34"/>
    <w:rsid w:val="00715700"/>
    <w:rsid w:val="007158A0"/>
    <w:rsid w:val="00715D55"/>
    <w:rsid w:val="00715F7B"/>
    <w:rsid w:val="00715FDE"/>
    <w:rsid w:val="0071607B"/>
    <w:rsid w:val="00716999"/>
    <w:rsid w:val="00717740"/>
    <w:rsid w:val="00717A67"/>
    <w:rsid w:val="00717A6F"/>
    <w:rsid w:val="00717A90"/>
    <w:rsid w:val="00717ABF"/>
    <w:rsid w:val="00717D51"/>
    <w:rsid w:val="00717FDB"/>
    <w:rsid w:val="00720236"/>
    <w:rsid w:val="00720397"/>
    <w:rsid w:val="007206CD"/>
    <w:rsid w:val="00720EF5"/>
    <w:rsid w:val="007210DA"/>
    <w:rsid w:val="00721912"/>
    <w:rsid w:val="00722312"/>
    <w:rsid w:val="00722957"/>
    <w:rsid w:val="00722BC9"/>
    <w:rsid w:val="00722EFE"/>
    <w:rsid w:val="007238DE"/>
    <w:rsid w:val="007243D1"/>
    <w:rsid w:val="00724AB5"/>
    <w:rsid w:val="007258E7"/>
    <w:rsid w:val="00725C19"/>
    <w:rsid w:val="00725FFC"/>
    <w:rsid w:val="00726B4E"/>
    <w:rsid w:val="00726BDE"/>
    <w:rsid w:val="00726E2D"/>
    <w:rsid w:val="00726FCB"/>
    <w:rsid w:val="00727070"/>
    <w:rsid w:val="007270BB"/>
    <w:rsid w:val="00727314"/>
    <w:rsid w:val="00727431"/>
    <w:rsid w:val="00727471"/>
    <w:rsid w:val="00730CF5"/>
    <w:rsid w:val="0073147D"/>
    <w:rsid w:val="007314A6"/>
    <w:rsid w:val="0073192E"/>
    <w:rsid w:val="007328F9"/>
    <w:rsid w:val="00732F92"/>
    <w:rsid w:val="00733ADB"/>
    <w:rsid w:val="00733DA4"/>
    <w:rsid w:val="00733DC9"/>
    <w:rsid w:val="007344B5"/>
    <w:rsid w:val="00734F5B"/>
    <w:rsid w:val="00734F81"/>
    <w:rsid w:val="00735876"/>
    <w:rsid w:val="00735AB6"/>
    <w:rsid w:val="00735D3E"/>
    <w:rsid w:val="007364E6"/>
    <w:rsid w:val="00736CA5"/>
    <w:rsid w:val="007373AF"/>
    <w:rsid w:val="0073768B"/>
    <w:rsid w:val="00737E98"/>
    <w:rsid w:val="00740039"/>
    <w:rsid w:val="00740EA4"/>
    <w:rsid w:val="007412F7"/>
    <w:rsid w:val="00741329"/>
    <w:rsid w:val="007416A4"/>
    <w:rsid w:val="00741BB7"/>
    <w:rsid w:val="00741D31"/>
    <w:rsid w:val="007424CB"/>
    <w:rsid w:val="00742990"/>
    <w:rsid w:val="00742AE5"/>
    <w:rsid w:val="00743656"/>
    <w:rsid w:val="0074380A"/>
    <w:rsid w:val="00743A63"/>
    <w:rsid w:val="00743DC2"/>
    <w:rsid w:val="00743DEE"/>
    <w:rsid w:val="00744025"/>
    <w:rsid w:val="0074439C"/>
    <w:rsid w:val="007443AE"/>
    <w:rsid w:val="00744602"/>
    <w:rsid w:val="00744789"/>
    <w:rsid w:val="00744E7D"/>
    <w:rsid w:val="00744FC1"/>
    <w:rsid w:val="00745056"/>
    <w:rsid w:val="00745178"/>
    <w:rsid w:val="0074648E"/>
    <w:rsid w:val="0074683F"/>
    <w:rsid w:val="00746933"/>
    <w:rsid w:val="00747B06"/>
    <w:rsid w:val="00747BDE"/>
    <w:rsid w:val="00747C74"/>
    <w:rsid w:val="007504EF"/>
    <w:rsid w:val="00750804"/>
    <w:rsid w:val="007510CB"/>
    <w:rsid w:val="00751AD0"/>
    <w:rsid w:val="00751EE1"/>
    <w:rsid w:val="00751F1B"/>
    <w:rsid w:val="00751F93"/>
    <w:rsid w:val="0075292E"/>
    <w:rsid w:val="00752AA0"/>
    <w:rsid w:val="00752DFF"/>
    <w:rsid w:val="00752F51"/>
    <w:rsid w:val="00753078"/>
    <w:rsid w:val="007535B2"/>
    <w:rsid w:val="00753653"/>
    <w:rsid w:val="00753C8F"/>
    <w:rsid w:val="007541DE"/>
    <w:rsid w:val="007556BA"/>
    <w:rsid w:val="00755A83"/>
    <w:rsid w:val="00755FED"/>
    <w:rsid w:val="00756349"/>
    <w:rsid w:val="007563B9"/>
    <w:rsid w:val="007563BD"/>
    <w:rsid w:val="00756AC9"/>
    <w:rsid w:val="00756B97"/>
    <w:rsid w:val="007570AE"/>
    <w:rsid w:val="00757303"/>
    <w:rsid w:val="00757319"/>
    <w:rsid w:val="007576AD"/>
    <w:rsid w:val="007576FF"/>
    <w:rsid w:val="00757A96"/>
    <w:rsid w:val="00760C7E"/>
    <w:rsid w:val="00760D41"/>
    <w:rsid w:val="00760F4A"/>
    <w:rsid w:val="00761286"/>
    <w:rsid w:val="007621A2"/>
    <w:rsid w:val="0076278D"/>
    <w:rsid w:val="007627AA"/>
    <w:rsid w:val="00762B5D"/>
    <w:rsid w:val="00762FC6"/>
    <w:rsid w:val="00763327"/>
    <w:rsid w:val="00763CAA"/>
    <w:rsid w:val="00763F11"/>
    <w:rsid w:val="007641EF"/>
    <w:rsid w:val="007641F8"/>
    <w:rsid w:val="007648A2"/>
    <w:rsid w:val="00765CB6"/>
    <w:rsid w:val="00766249"/>
    <w:rsid w:val="00766429"/>
    <w:rsid w:val="00766485"/>
    <w:rsid w:val="00767790"/>
    <w:rsid w:val="007677DE"/>
    <w:rsid w:val="00770148"/>
    <w:rsid w:val="00770159"/>
    <w:rsid w:val="007708D9"/>
    <w:rsid w:val="007709B2"/>
    <w:rsid w:val="007710DA"/>
    <w:rsid w:val="00771246"/>
    <w:rsid w:val="007712AB"/>
    <w:rsid w:val="007715AC"/>
    <w:rsid w:val="00771963"/>
    <w:rsid w:val="00771DDD"/>
    <w:rsid w:val="00771EC5"/>
    <w:rsid w:val="007720EE"/>
    <w:rsid w:val="00772C57"/>
    <w:rsid w:val="00772FD6"/>
    <w:rsid w:val="00773013"/>
    <w:rsid w:val="007730B5"/>
    <w:rsid w:val="007733F9"/>
    <w:rsid w:val="00773ED8"/>
    <w:rsid w:val="00774391"/>
    <w:rsid w:val="00774B2F"/>
    <w:rsid w:val="00774C77"/>
    <w:rsid w:val="00775776"/>
    <w:rsid w:val="007757AA"/>
    <w:rsid w:val="00775FF6"/>
    <w:rsid w:val="007762CD"/>
    <w:rsid w:val="0077652B"/>
    <w:rsid w:val="007775A5"/>
    <w:rsid w:val="007804D9"/>
    <w:rsid w:val="0078070B"/>
    <w:rsid w:val="00780898"/>
    <w:rsid w:val="007810C7"/>
    <w:rsid w:val="0078125B"/>
    <w:rsid w:val="00781631"/>
    <w:rsid w:val="00782244"/>
    <w:rsid w:val="0078249B"/>
    <w:rsid w:val="00782653"/>
    <w:rsid w:val="00783582"/>
    <w:rsid w:val="0078368B"/>
    <w:rsid w:val="00783B85"/>
    <w:rsid w:val="00783CC1"/>
    <w:rsid w:val="00784E56"/>
    <w:rsid w:val="0078534E"/>
    <w:rsid w:val="007854A8"/>
    <w:rsid w:val="00786113"/>
    <w:rsid w:val="00786636"/>
    <w:rsid w:val="00787071"/>
    <w:rsid w:val="00787202"/>
    <w:rsid w:val="00787420"/>
    <w:rsid w:val="007875BC"/>
    <w:rsid w:val="00787901"/>
    <w:rsid w:val="00790277"/>
    <w:rsid w:val="00790FEA"/>
    <w:rsid w:val="007911EE"/>
    <w:rsid w:val="007912FD"/>
    <w:rsid w:val="00791855"/>
    <w:rsid w:val="007919B7"/>
    <w:rsid w:val="00791C1E"/>
    <w:rsid w:val="007920C2"/>
    <w:rsid w:val="0079313A"/>
    <w:rsid w:val="007932CE"/>
    <w:rsid w:val="007932F2"/>
    <w:rsid w:val="00793A4C"/>
    <w:rsid w:val="00793CAD"/>
    <w:rsid w:val="00793F0F"/>
    <w:rsid w:val="007941B4"/>
    <w:rsid w:val="00795085"/>
    <w:rsid w:val="00795B0D"/>
    <w:rsid w:val="00795EE9"/>
    <w:rsid w:val="00796E7A"/>
    <w:rsid w:val="00796E92"/>
    <w:rsid w:val="0079729D"/>
    <w:rsid w:val="007978DA"/>
    <w:rsid w:val="007A113B"/>
    <w:rsid w:val="007A187F"/>
    <w:rsid w:val="007A1DBF"/>
    <w:rsid w:val="007A2A2D"/>
    <w:rsid w:val="007A2AFB"/>
    <w:rsid w:val="007A2BAA"/>
    <w:rsid w:val="007A31BB"/>
    <w:rsid w:val="007A4583"/>
    <w:rsid w:val="007A472D"/>
    <w:rsid w:val="007A482D"/>
    <w:rsid w:val="007A4D6B"/>
    <w:rsid w:val="007A508C"/>
    <w:rsid w:val="007A50C8"/>
    <w:rsid w:val="007A54A3"/>
    <w:rsid w:val="007A5706"/>
    <w:rsid w:val="007A5801"/>
    <w:rsid w:val="007A5EC0"/>
    <w:rsid w:val="007A601A"/>
    <w:rsid w:val="007A76EA"/>
    <w:rsid w:val="007B0934"/>
    <w:rsid w:val="007B0E03"/>
    <w:rsid w:val="007B172E"/>
    <w:rsid w:val="007B2025"/>
    <w:rsid w:val="007B203C"/>
    <w:rsid w:val="007B287F"/>
    <w:rsid w:val="007B29A1"/>
    <w:rsid w:val="007B3B0A"/>
    <w:rsid w:val="007B3B3F"/>
    <w:rsid w:val="007B3DAA"/>
    <w:rsid w:val="007B4656"/>
    <w:rsid w:val="007B48A1"/>
    <w:rsid w:val="007B4DE8"/>
    <w:rsid w:val="007B51FB"/>
    <w:rsid w:val="007B543A"/>
    <w:rsid w:val="007B57E7"/>
    <w:rsid w:val="007B6046"/>
    <w:rsid w:val="007B6999"/>
    <w:rsid w:val="007B6A46"/>
    <w:rsid w:val="007B740B"/>
    <w:rsid w:val="007B7D5D"/>
    <w:rsid w:val="007C04B5"/>
    <w:rsid w:val="007C0732"/>
    <w:rsid w:val="007C184B"/>
    <w:rsid w:val="007C1C5E"/>
    <w:rsid w:val="007C2059"/>
    <w:rsid w:val="007C2D64"/>
    <w:rsid w:val="007C3916"/>
    <w:rsid w:val="007C4345"/>
    <w:rsid w:val="007C4590"/>
    <w:rsid w:val="007C4B5D"/>
    <w:rsid w:val="007C4EF2"/>
    <w:rsid w:val="007C50E8"/>
    <w:rsid w:val="007C52D5"/>
    <w:rsid w:val="007C537A"/>
    <w:rsid w:val="007C580D"/>
    <w:rsid w:val="007C596B"/>
    <w:rsid w:val="007C5A58"/>
    <w:rsid w:val="007C6303"/>
    <w:rsid w:val="007C650B"/>
    <w:rsid w:val="007C6538"/>
    <w:rsid w:val="007C655E"/>
    <w:rsid w:val="007C65A5"/>
    <w:rsid w:val="007C6BEF"/>
    <w:rsid w:val="007C6C5A"/>
    <w:rsid w:val="007C745A"/>
    <w:rsid w:val="007C7560"/>
    <w:rsid w:val="007C77AA"/>
    <w:rsid w:val="007C77ED"/>
    <w:rsid w:val="007C78DC"/>
    <w:rsid w:val="007C7975"/>
    <w:rsid w:val="007C79EC"/>
    <w:rsid w:val="007C7C68"/>
    <w:rsid w:val="007C7CBA"/>
    <w:rsid w:val="007D0E37"/>
    <w:rsid w:val="007D174A"/>
    <w:rsid w:val="007D26F3"/>
    <w:rsid w:val="007D2D55"/>
    <w:rsid w:val="007D2EF5"/>
    <w:rsid w:val="007D3098"/>
    <w:rsid w:val="007D3612"/>
    <w:rsid w:val="007D392C"/>
    <w:rsid w:val="007D3A8C"/>
    <w:rsid w:val="007D3D89"/>
    <w:rsid w:val="007D3DC6"/>
    <w:rsid w:val="007D3E1E"/>
    <w:rsid w:val="007D43CC"/>
    <w:rsid w:val="007D501D"/>
    <w:rsid w:val="007D537C"/>
    <w:rsid w:val="007D53FF"/>
    <w:rsid w:val="007D578C"/>
    <w:rsid w:val="007D5B5E"/>
    <w:rsid w:val="007D5DB3"/>
    <w:rsid w:val="007D657F"/>
    <w:rsid w:val="007D6D99"/>
    <w:rsid w:val="007D6DD8"/>
    <w:rsid w:val="007D6E32"/>
    <w:rsid w:val="007D704B"/>
    <w:rsid w:val="007D7168"/>
    <w:rsid w:val="007D719B"/>
    <w:rsid w:val="007D7D83"/>
    <w:rsid w:val="007E00FE"/>
    <w:rsid w:val="007E0398"/>
    <w:rsid w:val="007E10BD"/>
    <w:rsid w:val="007E1600"/>
    <w:rsid w:val="007E1BF5"/>
    <w:rsid w:val="007E1F75"/>
    <w:rsid w:val="007E23C5"/>
    <w:rsid w:val="007E2454"/>
    <w:rsid w:val="007E2812"/>
    <w:rsid w:val="007E2956"/>
    <w:rsid w:val="007E29C8"/>
    <w:rsid w:val="007E2C9E"/>
    <w:rsid w:val="007E2FD0"/>
    <w:rsid w:val="007E34A8"/>
    <w:rsid w:val="007E39F5"/>
    <w:rsid w:val="007E41CC"/>
    <w:rsid w:val="007E4382"/>
    <w:rsid w:val="007E4872"/>
    <w:rsid w:val="007E4885"/>
    <w:rsid w:val="007E4D0A"/>
    <w:rsid w:val="007E5263"/>
    <w:rsid w:val="007E68CC"/>
    <w:rsid w:val="007E7045"/>
    <w:rsid w:val="007E74ED"/>
    <w:rsid w:val="007F0214"/>
    <w:rsid w:val="007F13F7"/>
    <w:rsid w:val="007F163E"/>
    <w:rsid w:val="007F1C97"/>
    <w:rsid w:val="007F1C9C"/>
    <w:rsid w:val="007F27FD"/>
    <w:rsid w:val="007F31D4"/>
    <w:rsid w:val="007F4458"/>
    <w:rsid w:val="007F463F"/>
    <w:rsid w:val="007F47BC"/>
    <w:rsid w:val="007F4E67"/>
    <w:rsid w:val="007F5409"/>
    <w:rsid w:val="007F56F3"/>
    <w:rsid w:val="007F58AD"/>
    <w:rsid w:val="007F5DBD"/>
    <w:rsid w:val="007F62C3"/>
    <w:rsid w:val="007F6621"/>
    <w:rsid w:val="007F7AA4"/>
    <w:rsid w:val="007F7C21"/>
    <w:rsid w:val="008006D5"/>
    <w:rsid w:val="00800890"/>
    <w:rsid w:val="00800C1D"/>
    <w:rsid w:val="00801648"/>
    <w:rsid w:val="008019FD"/>
    <w:rsid w:val="0080201D"/>
    <w:rsid w:val="008021D7"/>
    <w:rsid w:val="00802825"/>
    <w:rsid w:val="00803161"/>
    <w:rsid w:val="00803CF3"/>
    <w:rsid w:val="00805359"/>
    <w:rsid w:val="008054AD"/>
    <w:rsid w:val="00805A57"/>
    <w:rsid w:val="00805A84"/>
    <w:rsid w:val="00805DC5"/>
    <w:rsid w:val="00807E1D"/>
    <w:rsid w:val="00807F34"/>
    <w:rsid w:val="008103D0"/>
    <w:rsid w:val="008104F7"/>
    <w:rsid w:val="0081055C"/>
    <w:rsid w:val="00810B81"/>
    <w:rsid w:val="008116BF"/>
    <w:rsid w:val="00811763"/>
    <w:rsid w:val="00812B01"/>
    <w:rsid w:val="00812B5A"/>
    <w:rsid w:val="00812D31"/>
    <w:rsid w:val="00813119"/>
    <w:rsid w:val="00813741"/>
    <w:rsid w:val="008137F5"/>
    <w:rsid w:val="00813C61"/>
    <w:rsid w:val="00814FDF"/>
    <w:rsid w:val="008151B6"/>
    <w:rsid w:val="00815CFF"/>
    <w:rsid w:val="00815D40"/>
    <w:rsid w:val="00816ADA"/>
    <w:rsid w:val="00816C42"/>
    <w:rsid w:val="008178B9"/>
    <w:rsid w:val="00817B59"/>
    <w:rsid w:val="00817C59"/>
    <w:rsid w:val="00820AC9"/>
    <w:rsid w:val="00820FEE"/>
    <w:rsid w:val="008210F5"/>
    <w:rsid w:val="0082126D"/>
    <w:rsid w:val="008219F5"/>
    <w:rsid w:val="00821C78"/>
    <w:rsid w:val="00821C9B"/>
    <w:rsid w:val="00821E5A"/>
    <w:rsid w:val="00821E87"/>
    <w:rsid w:val="0082210E"/>
    <w:rsid w:val="00822324"/>
    <w:rsid w:val="008228C2"/>
    <w:rsid w:val="00822C5E"/>
    <w:rsid w:val="00822E6F"/>
    <w:rsid w:val="00822EC4"/>
    <w:rsid w:val="0082352B"/>
    <w:rsid w:val="008237DA"/>
    <w:rsid w:val="00823900"/>
    <w:rsid w:val="00824CDC"/>
    <w:rsid w:val="00824D50"/>
    <w:rsid w:val="00825396"/>
    <w:rsid w:val="008253D4"/>
    <w:rsid w:val="00825675"/>
    <w:rsid w:val="00825794"/>
    <w:rsid w:val="00825C52"/>
    <w:rsid w:val="00826FA3"/>
    <w:rsid w:val="0082755E"/>
    <w:rsid w:val="00827B80"/>
    <w:rsid w:val="00827EEE"/>
    <w:rsid w:val="008300DA"/>
    <w:rsid w:val="008301E7"/>
    <w:rsid w:val="0083031C"/>
    <w:rsid w:val="00830D18"/>
    <w:rsid w:val="00830E32"/>
    <w:rsid w:val="00831672"/>
    <w:rsid w:val="008317A2"/>
    <w:rsid w:val="008317AE"/>
    <w:rsid w:val="00831BF4"/>
    <w:rsid w:val="008330F5"/>
    <w:rsid w:val="00833187"/>
    <w:rsid w:val="008335AF"/>
    <w:rsid w:val="00833A6D"/>
    <w:rsid w:val="00833D94"/>
    <w:rsid w:val="0083502D"/>
    <w:rsid w:val="0083560A"/>
    <w:rsid w:val="00835852"/>
    <w:rsid w:val="00835F6F"/>
    <w:rsid w:val="00835FFD"/>
    <w:rsid w:val="008367C7"/>
    <w:rsid w:val="0083696E"/>
    <w:rsid w:val="00836DB1"/>
    <w:rsid w:val="008375DA"/>
    <w:rsid w:val="008377FA"/>
    <w:rsid w:val="00837954"/>
    <w:rsid w:val="00837C8F"/>
    <w:rsid w:val="00837D72"/>
    <w:rsid w:val="00840905"/>
    <w:rsid w:val="008409E3"/>
    <w:rsid w:val="00840EB5"/>
    <w:rsid w:val="008419FB"/>
    <w:rsid w:val="008421C2"/>
    <w:rsid w:val="00842593"/>
    <w:rsid w:val="008425DB"/>
    <w:rsid w:val="0084324A"/>
    <w:rsid w:val="008432C6"/>
    <w:rsid w:val="008435E7"/>
    <w:rsid w:val="008441E5"/>
    <w:rsid w:val="00844413"/>
    <w:rsid w:val="00844521"/>
    <w:rsid w:val="00844D6F"/>
    <w:rsid w:val="00845148"/>
    <w:rsid w:val="008451CD"/>
    <w:rsid w:val="00845A84"/>
    <w:rsid w:val="00845E31"/>
    <w:rsid w:val="008461A4"/>
    <w:rsid w:val="00846A45"/>
    <w:rsid w:val="00846BFB"/>
    <w:rsid w:val="0084733D"/>
    <w:rsid w:val="0084764C"/>
    <w:rsid w:val="00847698"/>
    <w:rsid w:val="008501FC"/>
    <w:rsid w:val="00850CC2"/>
    <w:rsid w:val="00850DE6"/>
    <w:rsid w:val="0085139E"/>
    <w:rsid w:val="008513AB"/>
    <w:rsid w:val="00851403"/>
    <w:rsid w:val="008514B8"/>
    <w:rsid w:val="00852230"/>
    <w:rsid w:val="00852A02"/>
    <w:rsid w:val="008533FB"/>
    <w:rsid w:val="00853638"/>
    <w:rsid w:val="00853AFA"/>
    <w:rsid w:val="00853CD8"/>
    <w:rsid w:val="00854204"/>
    <w:rsid w:val="0085423E"/>
    <w:rsid w:val="00854647"/>
    <w:rsid w:val="008546B1"/>
    <w:rsid w:val="00854EE8"/>
    <w:rsid w:val="0085529B"/>
    <w:rsid w:val="00855343"/>
    <w:rsid w:val="0085581B"/>
    <w:rsid w:val="00857448"/>
    <w:rsid w:val="0085760D"/>
    <w:rsid w:val="008605EB"/>
    <w:rsid w:val="00860C38"/>
    <w:rsid w:val="008617B4"/>
    <w:rsid w:val="008617DC"/>
    <w:rsid w:val="00862149"/>
    <w:rsid w:val="00862358"/>
    <w:rsid w:val="00862368"/>
    <w:rsid w:val="008626FE"/>
    <w:rsid w:val="00862A3E"/>
    <w:rsid w:val="00862CD6"/>
    <w:rsid w:val="0086365A"/>
    <w:rsid w:val="00863CA8"/>
    <w:rsid w:val="008642F8"/>
    <w:rsid w:val="0086495B"/>
    <w:rsid w:val="00864EA8"/>
    <w:rsid w:val="00865D5D"/>
    <w:rsid w:val="00866030"/>
    <w:rsid w:val="008662B0"/>
    <w:rsid w:val="0086651C"/>
    <w:rsid w:val="00866990"/>
    <w:rsid w:val="00866C9E"/>
    <w:rsid w:val="008677B9"/>
    <w:rsid w:val="008677E1"/>
    <w:rsid w:val="00867FED"/>
    <w:rsid w:val="00870200"/>
    <w:rsid w:val="008714EC"/>
    <w:rsid w:val="008715B5"/>
    <w:rsid w:val="008718FC"/>
    <w:rsid w:val="00871F97"/>
    <w:rsid w:val="0087227F"/>
    <w:rsid w:val="008722C8"/>
    <w:rsid w:val="00872461"/>
    <w:rsid w:val="008726CF"/>
    <w:rsid w:val="00872AE4"/>
    <w:rsid w:val="00873C14"/>
    <w:rsid w:val="00874447"/>
    <w:rsid w:val="008754CD"/>
    <w:rsid w:val="008759E6"/>
    <w:rsid w:val="0087638A"/>
    <w:rsid w:val="00876C41"/>
    <w:rsid w:val="0087769C"/>
    <w:rsid w:val="00877A96"/>
    <w:rsid w:val="00877B48"/>
    <w:rsid w:val="008800DE"/>
    <w:rsid w:val="008806BD"/>
    <w:rsid w:val="00880BD5"/>
    <w:rsid w:val="00880D23"/>
    <w:rsid w:val="00880D29"/>
    <w:rsid w:val="0088130E"/>
    <w:rsid w:val="00881843"/>
    <w:rsid w:val="0088195F"/>
    <w:rsid w:val="00881AD0"/>
    <w:rsid w:val="00881BAA"/>
    <w:rsid w:val="008824D7"/>
    <w:rsid w:val="0088316E"/>
    <w:rsid w:val="008833E4"/>
    <w:rsid w:val="00883635"/>
    <w:rsid w:val="00883664"/>
    <w:rsid w:val="0088382B"/>
    <w:rsid w:val="00883A99"/>
    <w:rsid w:val="00883BC6"/>
    <w:rsid w:val="00883C95"/>
    <w:rsid w:val="0088435E"/>
    <w:rsid w:val="00884DE4"/>
    <w:rsid w:val="00886103"/>
    <w:rsid w:val="0088684F"/>
    <w:rsid w:val="00886997"/>
    <w:rsid w:val="00886C10"/>
    <w:rsid w:val="00886DA5"/>
    <w:rsid w:val="008870D1"/>
    <w:rsid w:val="008874F1"/>
    <w:rsid w:val="008874F9"/>
    <w:rsid w:val="00887EB0"/>
    <w:rsid w:val="0089077D"/>
    <w:rsid w:val="00890D08"/>
    <w:rsid w:val="0089124C"/>
    <w:rsid w:val="0089129F"/>
    <w:rsid w:val="0089161A"/>
    <w:rsid w:val="00891885"/>
    <w:rsid w:val="00891A71"/>
    <w:rsid w:val="00891C2F"/>
    <w:rsid w:val="00892948"/>
    <w:rsid w:val="00892ED5"/>
    <w:rsid w:val="00893586"/>
    <w:rsid w:val="00893A51"/>
    <w:rsid w:val="00893B9A"/>
    <w:rsid w:val="008947DF"/>
    <w:rsid w:val="008947F3"/>
    <w:rsid w:val="00895538"/>
    <w:rsid w:val="00896403"/>
    <w:rsid w:val="00896D68"/>
    <w:rsid w:val="008973C3"/>
    <w:rsid w:val="008A05DB"/>
    <w:rsid w:val="008A0FFC"/>
    <w:rsid w:val="008A1B62"/>
    <w:rsid w:val="008A1C19"/>
    <w:rsid w:val="008A1E65"/>
    <w:rsid w:val="008A1FA3"/>
    <w:rsid w:val="008A320C"/>
    <w:rsid w:val="008A3538"/>
    <w:rsid w:val="008A3788"/>
    <w:rsid w:val="008A3950"/>
    <w:rsid w:val="008A42F5"/>
    <w:rsid w:val="008A4684"/>
    <w:rsid w:val="008A4B53"/>
    <w:rsid w:val="008A4B7E"/>
    <w:rsid w:val="008A502A"/>
    <w:rsid w:val="008A565D"/>
    <w:rsid w:val="008A5665"/>
    <w:rsid w:val="008A5686"/>
    <w:rsid w:val="008A56FD"/>
    <w:rsid w:val="008A59D6"/>
    <w:rsid w:val="008A5FBE"/>
    <w:rsid w:val="008A7D62"/>
    <w:rsid w:val="008A7DF0"/>
    <w:rsid w:val="008B001C"/>
    <w:rsid w:val="008B00EB"/>
    <w:rsid w:val="008B010C"/>
    <w:rsid w:val="008B0174"/>
    <w:rsid w:val="008B038D"/>
    <w:rsid w:val="008B047A"/>
    <w:rsid w:val="008B0ABE"/>
    <w:rsid w:val="008B0BC3"/>
    <w:rsid w:val="008B0E7A"/>
    <w:rsid w:val="008B0F65"/>
    <w:rsid w:val="008B1010"/>
    <w:rsid w:val="008B1B1F"/>
    <w:rsid w:val="008B2BCD"/>
    <w:rsid w:val="008B3482"/>
    <w:rsid w:val="008B37AB"/>
    <w:rsid w:val="008B3C60"/>
    <w:rsid w:val="008B46D8"/>
    <w:rsid w:val="008B4B40"/>
    <w:rsid w:val="008B4CAD"/>
    <w:rsid w:val="008B4D86"/>
    <w:rsid w:val="008B4F7F"/>
    <w:rsid w:val="008B5959"/>
    <w:rsid w:val="008B5FFB"/>
    <w:rsid w:val="008B6404"/>
    <w:rsid w:val="008B6443"/>
    <w:rsid w:val="008B6BA1"/>
    <w:rsid w:val="008B6C8A"/>
    <w:rsid w:val="008B6D75"/>
    <w:rsid w:val="008B70C2"/>
    <w:rsid w:val="008B7BA2"/>
    <w:rsid w:val="008C0717"/>
    <w:rsid w:val="008C094D"/>
    <w:rsid w:val="008C0FE4"/>
    <w:rsid w:val="008C1B2B"/>
    <w:rsid w:val="008C2B1F"/>
    <w:rsid w:val="008C2E97"/>
    <w:rsid w:val="008C331E"/>
    <w:rsid w:val="008C337F"/>
    <w:rsid w:val="008C35EA"/>
    <w:rsid w:val="008C3B2A"/>
    <w:rsid w:val="008C3D7E"/>
    <w:rsid w:val="008C3F66"/>
    <w:rsid w:val="008C4A2F"/>
    <w:rsid w:val="008C4BE8"/>
    <w:rsid w:val="008C5594"/>
    <w:rsid w:val="008C59EA"/>
    <w:rsid w:val="008C5D21"/>
    <w:rsid w:val="008C6189"/>
    <w:rsid w:val="008C71F7"/>
    <w:rsid w:val="008C7490"/>
    <w:rsid w:val="008C7618"/>
    <w:rsid w:val="008C7747"/>
    <w:rsid w:val="008C776A"/>
    <w:rsid w:val="008C78FF"/>
    <w:rsid w:val="008C7C87"/>
    <w:rsid w:val="008D02E9"/>
    <w:rsid w:val="008D0392"/>
    <w:rsid w:val="008D076B"/>
    <w:rsid w:val="008D08B3"/>
    <w:rsid w:val="008D0B9F"/>
    <w:rsid w:val="008D0BE4"/>
    <w:rsid w:val="008D0ECE"/>
    <w:rsid w:val="008D1092"/>
    <w:rsid w:val="008D10FF"/>
    <w:rsid w:val="008D12D8"/>
    <w:rsid w:val="008D2892"/>
    <w:rsid w:val="008D3066"/>
    <w:rsid w:val="008D374D"/>
    <w:rsid w:val="008D3D27"/>
    <w:rsid w:val="008D3EB9"/>
    <w:rsid w:val="008D4005"/>
    <w:rsid w:val="008D46B1"/>
    <w:rsid w:val="008D49DA"/>
    <w:rsid w:val="008D4A18"/>
    <w:rsid w:val="008D51B4"/>
    <w:rsid w:val="008D528D"/>
    <w:rsid w:val="008D5B73"/>
    <w:rsid w:val="008D60B6"/>
    <w:rsid w:val="008D6655"/>
    <w:rsid w:val="008D7D35"/>
    <w:rsid w:val="008E0113"/>
    <w:rsid w:val="008E250C"/>
    <w:rsid w:val="008E2A52"/>
    <w:rsid w:val="008E2AFB"/>
    <w:rsid w:val="008E2BBF"/>
    <w:rsid w:val="008E2E51"/>
    <w:rsid w:val="008E32FB"/>
    <w:rsid w:val="008E3A3E"/>
    <w:rsid w:val="008E3B6F"/>
    <w:rsid w:val="008E3D26"/>
    <w:rsid w:val="008E418C"/>
    <w:rsid w:val="008E4601"/>
    <w:rsid w:val="008E468B"/>
    <w:rsid w:val="008E4AE8"/>
    <w:rsid w:val="008E5522"/>
    <w:rsid w:val="008E552D"/>
    <w:rsid w:val="008E6130"/>
    <w:rsid w:val="008E67EF"/>
    <w:rsid w:val="008E6A93"/>
    <w:rsid w:val="008E7229"/>
    <w:rsid w:val="008E7267"/>
    <w:rsid w:val="008E759F"/>
    <w:rsid w:val="008E766F"/>
    <w:rsid w:val="008E7DA8"/>
    <w:rsid w:val="008F091F"/>
    <w:rsid w:val="008F0DC3"/>
    <w:rsid w:val="008F0E39"/>
    <w:rsid w:val="008F1601"/>
    <w:rsid w:val="008F19CC"/>
    <w:rsid w:val="008F2A05"/>
    <w:rsid w:val="008F3115"/>
    <w:rsid w:val="008F32E9"/>
    <w:rsid w:val="008F37A5"/>
    <w:rsid w:val="008F38BC"/>
    <w:rsid w:val="008F3AB6"/>
    <w:rsid w:val="008F3E9C"/>
    <w:rsid w:val="008F42E6"/>
    <w:rsid w:val="008F43F4"/>
    <w:rsid w:val="008F5764"/>
    <w:rsid w:val="008F63EC"/>
    <w:rsid w:val="008F66CA"/>
    <w:rsid w:val="008F67B1"/>
    <w:rsid w:val="008F6E1B"/>
    <w:rsid w:val="008F7339"/>
    <w:rsid w:val="008F73B6"/>
    <w:rsid w:val="008F7A12"/>
    <w:rsid w:val="0090012F"/>
    <w:rsid w:val="00900DEF"/>
    <w:rsid w:val="00900F11"/>
    <w:rsid w:val="00901D40"/>
    <w:rsid w:val="00901F5C"/>
    <w:rsid w:val="00902239"/>
    <w:rsid w:val="0090294F"/>
    <w:rsid w:val="00902BB7"/>
    <w:rsid w:val="0090330B"/>
    <w:rsid w:val="00904464"/>
    <w:rsid w:val="009045D0"/>
    <w:rsid w:val="0090484F"/>
    <w:rsid w:val="009048C6"/>
    <w:rsid w:val="00904D8F"/>
    <w:rsid w:val="00905632"/>
    <w:rsid w:val="0090564A"/>
    <w:rsid w:val="00905986"/>
    <w:rsid w:val="009063DA"/>
    <w:rsid w:val="009068BE"/>
    <w:rsid w:val="00906F51"/>
    <w:rsid w:val="00906F57"/>
    <w:rsid w:val="009073D3"/>
    <w:rsid w:val="00907881"/>
    <w:rsid w:val="00907B5B"/>
    <w:rsid w:val="00910369"/>
    <w:rsid w:val="0091136C"/>
    <w:rsid w:val="00911418"/>
    <w:rsid w:val="00911466"/>
    <w:rsid w:val="00912559"/>
    <w:rsid w:val="00912BC9"/>
    <w:rsid w:val="00913E06"/>
    <w:rsid w:val="00913F75"/>
    <w:rsid w:val="00913F98"/>
    <w:rsid w:val="0091442A"/>
    <w:rsid w:val="00914A0D"/>
    <w:rsid w:val="00914A3A"/>
    <w:rsid w:val="009163F7"/>
    <w:rsid w:val="0091644C"/>
    <w:rsid w:val="00916FDB"/>
    <w:rsid w:val="00916FE9"/>
    <w:rsid w:val="00917331"/>
    <w:rsid w:val="009178BF"/>
    <w:rsid w:val="00920894"/>
    <w:rsid w:val="00921986"/>
    <w:rsid w:val="00921CB9"/>
    <w:rsid w:val="00921E8D"/>
    <w:rsid w:val="00921F2D"/>
    <w:rsid w:val="00922003"/>
    <w:rsid w:val="00922856"/>
    <w:rsid w:val="00923041"/>
    <w:rsid w:val="009233AC"/>
    <w:rsid w:val="00923422"/>
    <w:rsid w:val="009234CC"/>
    <w:rsid w:val="00923C7F"/>
    <w:rsid w:val="009242B7"/>
    <w:rsid w:val="00924917"/>
    <w:rsid w:val="00924BDC"/>
    <w:rsid w:val="009251E0"/>
    <w:rsid w:val="009253A9"/>
    <w:rsid w:val="009256D7"/>
    <w:rsid w:val="0092668F"/>
    <w:rsid w:val="009268CC"/>
    <w:rsid w:val="009272C7"/>
    <w:rsid w:val="0092743C"/>
    <w:rsid w:val="00927460"/>
    <w:rsid w:val="009274D3"/>
    <w:rsid w:val="009277AC"/>
    <w:rsid w:val="00927F6F"/>
    <w:rsid w:val="00930129"/>
    <w:rsid w:val="00930B9F"/>
    <w:rsid w:val="00930CC9"/>
    <w:rsid w:val="00930D4F"/>
    <w:rsid w:val="009318F8"/>
    <w:rsid w:val="0093190D"/>
    <w:rsid w:val="00932174"/>
    <w:rsid w:val="0093227B"/>
    <w:rsid w:val="00932710"/>
    <w:rsid w:val="00932AEE"/>
    <w:rsid w:val="00932B8D"/>
    <w:rsid w:val="00932F55"/>
    <w:rsid w:val="009334B5"/>
    <w:rsid w:val="009336DF"/>
    <w:rsid w:val="0093407C"/>
    <w:rsid w:val="0093415C"/>
    <w:rsid w:val="00934B0C"/>
    <w:rsid w:val="00934B5E"/>
    <w:rsid w:val="00934E5D"/>
    <w:rsid w:val="009350CE"/>
    <w:rsid w:val="009354A5"/>
    <w:rsid w:val="00935507"/>
    <w:rsid w:val="009370BA"/>
    <w:rsid w:val="00937702"/>
    <w:rsid w:val="00937C03"/>
    <w:rsid w:val="00937D21"/>
    <w:rsid w:val="00937D2A"/>
    <w:rsid w:val="00941144"/>
    <w:rsid w:val="009413A8"/>
    <w:rsid w:val="00941AC7"/>
    <w:rsid w:val="009426A8"/>
    <w:rsid w:val="00943098"/>
    <w:rsid w:val="0094322A"/>
    <w:rsid w:val="009438FB"/>
    <w:rsid w:val="00943DE4"/>
    <w:rsid w:val="0094418B"/>
    <w:rsid w:val="00944482"/>
    <w:rsid w:val="00944886"/>
    <w:rsid w:val="0094496D"/>
    <w:rsid w:val="00944DCE"/>
    <w:rsid w:val="00945D53"/>
    <w:rsid w:val="009467BE"/>
    <w:rsid w:val="00946976"/>
    <w:rsid w:val="00946BFB"/>
    <w:rsid w:val="00946C4D"/>
    <w:rsid w:val="00947A84"/>
    <w:rsid w:val="009502A2"/>
    <w:rsid w:val="00951270"/>
    <w:rsid w:val="0095157A"/>
    <w:rsid w:val="00951590"/>
    <w:rsid w:val="0095170B"/>
    <w:rsid w:val="009530A6"/>
    <w:rsid w:val="009533B8"/>
    <w:rsid w:val="00953CC2"/>
    <w:rsid w:val="00953D2F"/>
    <w:rsid w:val="00953E82"/>
    <w:rsid w:val="00953FB5"/>
    <w:rsid w:val="0095447F"/>
    <w:rsid w:val="00954A6F"/>
    <w:rsid w:val="00954BBF"/>
    <w:rsid w:val="00955664"/>
    <w:rsid w:val="009557A6"/>
    <w:rsid w:val="00955907"/>
    <w:rsid w:val="00956004"/>
    <w:rsid w:val="009563AA"/>
    <w:rsid w:val="00956BAE"/>
    <w:rsid w:val="00956DFD"/>
    <w:rsid w:val="00956F16"/>
    <w:rsid w:val="00957286"/>
    <w:rsid w:val="009579DB"/>
    <w:rsid w:val="00960411"/>
    <w:rsid w:val="009611B5"/>
    <w:rsid w:val="0096137E"/>
    <w:rsid w:val="00961590"/>
    <w:rsid w:val="00961C44"/>
    <w:rsid w:val="009625A2"/>
    <w:rsid w:val="009626E0"/>
    <w:rsid w:val="00962BE9"/>
    <w:rsid w:val="00962E7D"/>
    <w:rsid w:val="009636EA"/>
    <w:rsid w:val="00963CF7"/>
    <w:rsid w:val="00963F07"/>
    <w:rsid w:val="00964177"/>
    <w:rsid w:val="00964417"/>
    <w:rsid w:val="00964520"/>
    <w:rsid w:val="0096468F"/>
    <w:rsid w:val="00964AE7"/>
    <w:rsid w:val="00964EC2"/>
    <w:rsid w:val="0096511B"/>
    <w:rsid w:val="009655AA"/>
    <w:rsid w:val="009657D0"/>
    <w:rsid w:val="0096662E"/>
    <w:rsid w:val="00966877"/>
    <w:rsid w:val="00966C60"/>
    <w:rsid w:val="0097008B"/>
    <w:rsid w:val="0097020C"/>
    <w:rsid w:val="00970537"/>
    <w:rsid w:val="00970AAF"/>
    <w:rsid w:val="00971323"/>
    <w:rsid w:val="00971339"/>
    <w:rsid w:val="009717DD"/>
    <w:rsid w:val="00972502"/>
    <w:rsid w:val="00972C6E"/>
    <w:rsid w:val="00972E36"/>
    <w:rsid w:val="00972FB8"/>
    <w:rsid w:val="009732C5"/>
    <w:rsid w:val="009736EE"/>
    <w:rsid w:val="0097415B"/>
    <w:rsid w:val="0097474E"/>
    <w:rsid w:val="00974AF6"/>
    <w:rsid w:val="0097506A"/>
    <w:rsid w:val="009753C7"/>
    <w:rsid w:val="00975565"/>
    <w:rsid w:val="00975760"/>
    <w:rsid w:val="00975A91"/>
    <w:rsid w:val="00975FBC"/>
    <w:rsid w:val="00976235"/>
    <w:rsid w:val="00976528"/>
    <w:rsid w:val="0097696D"/>
    <w:rsid w:val="00976C92"/>
    <w:rsid w:val="0097724A"/>
    <w:rsid w:val="0097756F"/>
    <w:rsid w:val="009776C9"/>
    <w:rsid w:val="00977B06"/>
    <w:rsid w:val="0098019B"/>
    <w:rsid w:val="00980715"/>
    <w:rsid w:val="0098072C"/>
    <w:rsid w:val="00980E2B"/>
    <w:rsid w:val="00980FB1"/>
    <w:rsid w:val="0098106D"/>
    <w:rsid w:val="00981614"/>
    <w:rsid w:val="009816EC"/>
    <w:rsid w:val="0098173D"/>
    <w:rsid w:val="009820AF"/>
    <w:rsid w:val="009825E3"/>
    <w:rsid w:val="00982937"/>
    <w:rsid w:val="00982BCB"/>
    <w:rsid w:val="00982FBA"/>
    <w:rsid w:val="009836AC"/>
    <w:rsid w:val="00983A26"/>
    <w:rsid w:val="00985908"/>
    <w:rsid w:val="00986865"/>
    <w:rsid w:val="0098698C"/>
    <w:rsid w:val="00986DE4"/>
    <w:rsid w:val="009873BE"/>
    <w:rsid w:val="0098747A"/>
    <w:rsid w:val="00987DC1"/>
    <w:rsid w:val="009903EA"/>
    <w:rsid w:val="0099066E"/>
    <w:rsid w:val="00990D15"/>
    <w:rsid w:val="00990E96"/>
    <w:rsid w:val="0099127F"/>
    <w:rsid w:val="00991960"/>
    <w:rsid w:val="00991F3F"/>
    <w:rsid w:val="00992894"/>
    <w:rsid w:val="0099345D"/>
    <w:rsid w:val="009938E3"/>
    <w:rsid w:val="00993CEB"/>
    <w:rsid w:val="009940A6"/>
    <w:rsid w:val="009940C3"/>
    <w:rsid w:val="009946F4"/>
    <w:rsid w:val="00994F66"/>
    <w:rsid w:val="009956FA"/>
    <w:rsid w:val="00995DB1"/>
    <w:rsid w:val="009965A5"/>
    <w:rsid w:val="009965A7"/>
    <w:rsid w:val="0099675B"/>
    <w:rsid w:val="00996969"/>
    <w:rsid w:val="0099705C"/>
    <w:rsid w:val="00997184"/>
    <w:rsid w:val="00997DF4"/>
    <w:rsid w:val="00997F65"/>
    <w:rsid w:val="00997F67"/>
    <w:rsid w:val="009A07DE"/>
    <w:rsid w:val="009A0E37"/>
    <w:rsid w:val="009A17C2"/>
    <w:rsid w:val="009A1B75"/>
    <w:rsid w:val="009A1DC9"/>
    <w:rsid w:val="009A25F3"/>
    <w:rsid w:val="009A2793"/>
    <w:rsid w:val="009A2A65"/>
    <w:rsid w:val="009A2FA5"/>
    <w:rsid w:val="009A39A1"/>
    <w:rsid w:val="009A3A01"/>
    <w:rsid w:val="009A3C2B"/>
    <w:rsid w:val="009A3DF9"/>
    <w:rsid w:val="009A41FB"/>
    <w:rsid w:val="009A470F"/>
    <w:rsid w:val="009A477D"/>
    <w:rsid w:val="009A4D5E"/>
    <w:rsid w:val="009A5773"/>
    <w:rsid w:val="009A5C42"/>
    <w:rsid w:val="009A5C7A"/>
    <w:rsid w:val="009A5D6C"/>
    <w:rsid w:val="009A649F"/>
    <w:rsid w:val="009A6F65"/>
    <w:rsid w:val="009A7450"/>
    <w:rsid w:val="009A76F3"/>
    <w:rsid w:val="009A7C4D"/>
    <w:rsid w:val="009B020A"/>
    <w:rsid w:val="009B094C"/>
    <w:rsid w:val="009B0A5D"/>
    <w:rsid w:val="009B0B02"/>
    <w:rsid w:val="009B13AC"/>
    <w:rsid w:val="009B2160"/>
    <w:rsid w:val="009B2438"/>
    <w:rsid w:val="009B29FB"/>
    <w:rsid w:val="009B35E0"/>
    <w:rsid w:val="009B3A18"/>
    <w:rsid w:val="009B3EBB"/>
    <w:rsid w:val="009B47B4"/>
    <w:rsid w:val="009B49A2"/>
    <w:rsid w:val="009B4AC8"/>
    <w:rsid w:val="009B51B1"/>
    <w:rsid w:val="009B5E67"/>
    <w:rsid w:val="009B5FCF"/>
    <w:rsid w:val="009B6025"/>
    <w:rsid w:val="009B65A1"/>
    <w:rsid w:val="009B6BE9"/>
    <w:rsid w:val="009B77D5"/>
    <w:rsid w:val="009B7978"/>
    <w:rsid w:val="009C001F"/>
    <w:rsid w:val="009C02EF"/>
    <w:rsid w:val="009C080B"/>
    <w:rsid w:val="009C0979"/>
    <w:rsid w:val="009C0ADA"/>
    <w:rsid w:val="009C10B3"/>
    <w:rsid w:val="009C11AC"/>
    <w:rsid w:val="009C137C"/>
    <w:rsid w:val="009C1AB1"/>
    <w:rsid w:val="009C1ED3"/>
    <w:rsid w:val="009C2CF9"/>
    <w:rsid w:val="009C3881"/>
    <w:rsid w:val="009C3921"/>
    <w:rsid w:val="009C3C3C"/>
    <w:rsid w:val="009C464C"/>
    <w:rsid w:val="009C49FF"/>
    <w:rsid w:val="009C4F39"/>
    <w:rsid w:val="009C4F9C"/>
    <w:rsid w:val="009C5315"/>
    <w:rsid w:val="009C5CE8"/>
    <w:rsid w:val="009C5E9C"/>
    <w:rsid w:val="009C66EB"/>
    <w:rsid w:val="009C6E80"/>
    <w:rsid w:val="009C72FE"/>
    <w:rsid w:val="009C73FA"/>
    <w:rsid w:val="009C7612"/>
    <w:rsid w:val="009C783A"/>
    <w:rsid w:val="009C7A46"/>
    <w:rsid w:val="009C7C2A"/>
    <w:rsid w:val="009D03CD"/>
    <w:rsid w:val="009D04D8"/>
    <w:rsid w:val="009D13A6"/>
    <w:rsid w:val="009D1DBA"/>
    <w:rsid w:val="009D1E82"/>
    <w:rsid w:val="009D2459"/>
    <w:rsid w:val="009D296D"/>
    <w:rsid w:val="009D2C42"/>
    <w:rsid w:val="009D2CF2"/>
    <w:rsid w:val="009D2D10"/>
    <w:rsid w:val="009D309C"/>
    <w:rsid w:val="009D4083"/>
    <w:rsid w:val="009D415D"/>
    <w:rsid w:val="009D4448"/>
    <w:rsid w:val="009D510E"/>
    <w:rsid w:val="009D5E4F"/>
    <w:rsid w:val="009D6057"/>
    <w:rsid w:val="009D64A4"/>
    <w:rsid w:val="009D6C9F"/>
    <w:rsid w:val="009D740A"/>
    <w:rsid w:val="009D744C"/>
    <w:rsid w:val="009D7716"/>
    <w:rsid w:val="009D78BF"/>
    <w:rsid w:val="009D79D6"/>
    <w:rsid w:val="009D7E46"/>
    <w:rsid w:val="009E0D70"/>
    <w:rsid w:val="009E0DC5"/>
    <w:rsid w:val="009E1731"/>
    <w:rsid w:val="009E18E1"/>
    <w:rsid w:val="009E1FE7"/>
    <w:rsid w:val="009E2FF2"/>
    <w:rsid w:val="009E3574"/>
    <w:rsid w:val="009E42CB"/>
    <w:rsid w:val="009E4652"/>
    <w:rsid w:val="009E4A34"/>
    <w:rsid w:val="009E4D96"/>
    <w:rsid w:val="009E55E1"/>
    <w:rsid w:val="009E59D8"/>
    <w:rsid w:val="009E5ABA"/>
    <w:rsid w:val="009E6D62"/>
    <w:rsid w:val="009E736E"/>
    <w:rsid w:val="009E7383"/>
    <w:rsid w:val="009E7858"/>
    <w:rsid w:val="009F00DF"/>
    <w:rsid w:val="009F019F"/>
    <w:rsid w:val="009F032A"/>
    <w:rsid w:val="009F0365"/>
    <w:rsid w:val="009F03B7"/>
    <w:rsid w:val="009F0902"/>
    <w:rsid w:val="009F0951"/>
    <w:rsid w:val="009F0CD1"/>
    <w:rsid w:val="009F1FDA"/>
    <w:rsid w:val="009F2233"/>
    <w:rsid w:val="009F29A2"/>
    <w:rsid w:val="009F2EBA"/>
    <w:rsid w:val="009F37B3"/>
    <w:rsid w:val="009F4307"/>
    <w:rsid w:val="009F446F"/>
    <w:rsid w:val="009F4719"/>
    <w:rsid w:val="009F4777"/>
    <w:rsid w:val="009F4BD0"/>
    <w:rsid w:val="009F4E56"/>
    <w:rsid w:val="009F55DF"/>
    <w:rsid w:val="009F608B"/>
    <w:rsid w:val="009F6970"/>
    <w:rsid w:val="009F6997"/>
    <w:rsid w:val="009F6A60"/>
    <w:rsid w:val="009F7551"/>
    <w:rsid w:val="009F7AB4"/>
    <w:rsid w:val="009F7B75"/>
    <w:rsid w:val="009F7BA3"/>
    <w:rsid w:val="009F7D4C"/>
    <w:rsid w:val="00A00553"/>
    <w:rsid w:val="00A006B1"/>
    <w:rsid w:val="00A00CD2"/>
    <w:rsid w:val="00A01056"/>
    <w:rsid w:val="00A012AA"/>
    <w:rsid w:val="00A0176E"/>
    <w:rsid w:val="00A01DA8"/>
    <w:rsid w:val="00A02062"/>
    <w:rsid w:val="00A0239E"/>
    <w:rsid w:val="00A0250C"/>
    <w:rsid w:val="00A0295C"/>
    <w:rsid w:val="00A0341B"/>
    <w:rsid w:val="00A04342"/>
    <w:rsid w:val="00A04830"/>
    <w:rsid w:val="00A0488B"/>
    <w:rsid w:val="00A04B86"/>
    <w:rsid w:val="00A0589E"/>
    <w:rsid w:val="00A05BE1"/>
    <w:rsid w:val="00A05C46"/>
    <w:rsid w:val="00A06367"/>
    <w:rsid w:val="00A0637C"/>
    <w:rsid w:val="00A0650F"/>
    <w:rsid w:val="00A06C21"/>
    <w:rsid w:val="00A06C3E"/>
    <w:rsid w:val="00A06E1C"/>
    <w:rsid w:val="00A0744A"/>
    <w:rsid w:val="00A07704"/>
    <w:rsid w:val="00A07C15"/>
    <w:rsid w:val="00A07EFF"/>
    <w:rsid w:val="00A11979"/>
    <w:rsid w:val="00A11F8B"/>
    <w:rsid w:val="00A129D5"/>
    <w:rsid w:val="00A1318F"/>
    <w:rsid w:val="00A132A3"/>
    <w:rsid w:val="00A139C6"/>
    <w:rsid w:val="00A14650"/>
    <w:rsid w:val="00A1514D"/>
    <w:rsid w:val="00A15397"/>
    <w:rsid w:val="00A160C5"/>
    <w:rsid w:val="00A16B95"/>
    <w:rsid w:val="00A1755E"/>
    <w:rsid w:val="00A175F0"/>
    <w:rsid w:val="00A17BFD"/>
    <w:rsid w:val="00A20010"/>
    <w:rsid w:val="00A20209"/>
    <w:rsid w:val="00A20611"/>
    <w:rsid w:val="00A20A69"/>
    <w:rsid w:val="00A20FE7"/>
    <w:rsid w:val="00A2131B"/>
    <w:rsid w:val="00A2161D"/>
    <w:rsid w:val="00A224D5"/>
    <w:rsid w:val="00A22969"/>
    <w:rsid w:val="00A22B2F"/>
    <w:rsid w:val="00A22C74"/>
    <w:rsid w:val="00A2324A"/>
    <w:rsid w:val="00A24B70"/>
    <w:rsid w:val="00A24BED"/>
    <w:rsid w:val="00A254EC"/>
    <w:rsid w:val="00A25B7C"/>
    <w:rsid w:val="00A25D3A"/>
    <w:rsid w:val="00A2638D"/>
    <w:rsid w:val="00A2647F"/>
    <w:rsid w:val="00A264AE"/>
    <w:rsid w:val="00A26F0D"/>
    <w:rsid w:val="00A26FAC"/>
    <w:rsid w:val="00A26FDD"/>
    <w:rsid w:val="00A27020"/>
    <w:rsid w:val="00A2725C"/>
    <w:rsid w:val="00A272B4"/>
    <w:rsid w:val="00A27316"/>
    <w:rsid w:val="00A27613"/>
    <w:rsid w:val="00A27717"/>
    <w:rsid w:val="00A27840"/>
    <w:rsid w:val="00A27FD4"/>
    <w:rsid w:val="00A3015E"/>
    <w:rsid w:val="00A30757"/>
    <w:rsid w:val="00A30842"/>
    <w:rsid w:val="00A30FE1"/>
    <w:rsid w:val="00A30FE5"/>
    <w:rsid w:val="00A310B3"/>
    <w:rsid w:val="00A3151D"/>
    <w:rsid w:val="00A31E70"/>
    <w:rsid w:val="00A32BA3"/>
    <w:rsid w:val="00A33121"/>
    <w:rsid w:val="00A332FF"/>
    <w:rsid w:val="00A33886"/>
    <w:rsid w:val="00A33906"/>
    <w:rsid w:val="00A33ACD"/>
    <w:rsid w:val="00A33CEB"/>
    <w:rsid w:val="00A340C7"/>
    <w:rsid w:val="00A34395"/>
    <w:rsid w:val="00A344AE"/>
    <w:rsid w:val="00A34835"/>
    <w:rsid w:val="00A34C33"/>
    <w:rsid w:val="00A34DA2"/>
    <w:rsid w:val="00A358A7"/>
    <w:rsid w:val="00A35C15"/>
    <w:rsid w:val="00A35EF7"/>
    <w:rsid w:val="00A363D2"/>
    <w:rsid w:val="00A3663C"/>
    <w:rsid w:val="00A36849"/>
    <w:rsid w:val="00A369E4"/>
    <w:rsid w:val="00A375DA"/>
    <w:rsid w:val="00A37BCA"/>
    <w:rsid w:val="00A4063F"/>
    <w:rsid w:val="00A40BFA"/>
    <w:rsid w:val="00A410DF"/>
    <w:rsid w:val="00A4169C"/>
    <w:rsid w:val="00A416C1"/>
    <w:rsid w:val="00A416FB"/>
    <w:rsid w:val="00A41D8B"/>
    <w:rsid w:val="00A41E6B"/>
    <w:rsid w:val="00A4236A"/>
    <w:rsid w:val="00A42FF0"/>
    <w:rsid w:val="00A4348A"/>
    <w:rsid w:val="00A4425A"/>
    <w:rsid w:val="00A4444D"/>
    <w:rsid w:val="00A44572"/>
    <w:rsid w:val="00A44AB8"/>
    <w:rsid w:val="00A44BF1"/>
    <w:rsid w:val="00A44CDE"/>
    <w:rsid w:val="00A4505B"/>
    <w:rsid w:val="00A455A4"/>
    <w:rsid w:val="00A4579C"/>
    <w:rsid w:val="00A45AAC"/>
    <w:rsid w:val="00A45F98"/>
    <w:rsid w:val="00A4677B"/>
    <w:rsid w:val="00A46B72"/>
    <w:rsid w:val="00A477F9"/>
    <w:rsid w:val="00A47D86"/>
    <w:rsid w:val="00A50293"/>
    <w:rsid w:val="00A506A0"/>
    <w:rsid w:val="00A50D01"/>
    <w:rsid w:val="00A50F7E"/>
    <w:rsid w:val="00A50FBF"/>
    <w:rsid w:val="00A51443"/>
    <w:rsid w:val="00A52321"/>
    <w:rsid w:val="00A52776"/>
    <w:rsid w:val="00A52AE7"/>
    <w:rsid w:val="00A53C41"/>
    <w:rsid w:val="00A5436F"/>
    <w:rsid w:val="00A54658"/>
    <w:rsid w:val="00A54A26"/>
    <w:rsid w:val="00A54C9D"/>
    <w:rsid w:val="00A55591"/>
    <w:rsid w:val="00A5592A"/>
    <w:rsid w:val="00A561E5"/>
    <w:rsid w:val="00A56E12"/>
    <w:rsid w:val="00A57030"/>
    <w:rsid w:val="00A57157"/>
    <w:rsid w:val="00A600FA"/>
    <w:rsid w:val="00A60416"/>
    <w:rsid w:val="00A60427"/>
    <w:rsid w:val="00A60C33"/>
    <w:rsid w:val="00A6222E"/>
    <w:rsid w:val="00A62C4D"/>
    <w:rsid w:val="00A62E8A"/>
    <w:rsid w:val="00A63231"/>
    <w:rsid w:val="00A63C2C"/>
    <w:rsid w:val="00A6415C"/>
    <w:rsid w:val="00A6433D"/>
    <w:rsid w:val="00A643C5"/>
    <w:rsid w:val="00A6474F"/>
    <w:rsid w:val="00A64BC0"/>
    <w:rsid w:val="00A64CEB"/>
    <w:rsid w:val="00A64E0D"/>
    <w:rsid w:val="00A655FA"/>
    <w:rsid w:val="00A65B45"/>
    <w:rsid w:val="00A666B1"/>
    <w:rsid w:val="00A6720D"/>
    <w:rsid w:val="00A672AB"/>
    <w:rsid w:val="00A67558"/>
    <w:rsid w:val="00A7007C"/>
    <w:rsid w:val="00A701F9"/>
    <w:rsid w:val="00A704EA"/>
    <w:rsid w:val="00A7076D"/>
    <w:rsid w:val="00A70B7E"/>
    <w:rsid w:val="00A716CA"/>
    <w:rsid w:val="00A71DE8"/>
    <w:rsid w:val="00A7269B"/>
    <w:rsid w:val="00A7275C"/>
    <w:rsid w:val="00A7332D"/>
    <w:rsid w:val="00A73872"/>
    <w:rsid w:val="00A73D58"/>
    <w:rsid w:val="00A740B4"/>
    <w:rsid w:val="00A744DC"/>
    <w:rsid w:val="00A745F4"/>
    <w:rsid w:val="00A75136"/>
    <w:rsid w:val="00A7539C"/>
    <w:rsid w:val="00A75550"/>
    <w:rsid w:val="00A756FD"/>
    <w:rsid w:val="00A75703"/>
    <w:rsid w:val="00A75933"/>
    <w:rsid w:val="00A7604D"/>
    <w:rsid w:val="00A76060"/>
    <w:rsid w:val="00A76B6D"/>
    <w:rsid w:val="00A7708C"/>
    <w:rsid w:val="00A77F8E"/>
    <w:rsid w:val="00A80227"/>
    <w:rsid w:val="00A80AF9"/>
    <w:rsid w:val="00A8125B"/>
    <w:rsid w:val="00A812D6"/>
    <w:rsid w:val="00A818EC"/>
    <w:rsid w:val="00A8268B"/>
    <w:rsid w:val="00A82A88"/>
    <w:rsid w:val="00A82AA9"/>
    <w:rsid w:val="00A82C28"/>
    <w:rsid w:val="00A8337E"/>
    <w:rsid w:val="00A842C5"/>
    <w:rsid w:val="00A8456B"/>
    <w:rsid w:val="00A845A3"/>
    <w:rsid w:val="00A8482B"/>
    <w:rsid w:val="00A854B2"/>
    <w:rsid w:val="00A8550C"/>
    <w:rsid w:val="00A8659F"/>
    <w:rsid w:val="00A867DB"/>
    <w:rsid w:val="00A87D16"/>
    <w:rsid w:val="00A90B06"/>
    <w:rsid w:val="00A90B3C"/>
    <w:rsid w:val="00A90BA0"/>
    <w:rsid w:val="00A90DA1"/>
    <w:rsid w:val="00A90DF0"/>
    <w:rsid w:val="00A91280"/>
    <w:rsid w:val="00A918A3"/>
    <w:rsid w:val="00A91BAE"/>
    <w:rsid w:val="00A92031"/>
    <w:rsid w:val="00A9241E"/>
    <w:rsid w:val="00A9279F"/>
    <w:rsid w:val="00A92A77"/>
    <w:rsid w:val="00A92E59"/>
    <w:rsid w:val="00A9329E"/>
    <w:rsid w:val="00A941CE"/>
    <w:rsid w:val="00A944C2"/>
    <w:rsid w:val="00A94BA9"/>
    <w:rsid w:val="00A94C4F"/>
    <w:rsid w:val="00A95536"/>
    <w:rsid w:val="00A955A4"/>
    <w:rsid w:val="00A95766"/>
    <w:rsid w:val="00A9636B"/>
    <w:rsid w:val="00A963ED"/>
    <w:rsid w:val="00A97278"/>
    <w:rsid w:val="00A97457"/>
    <w:rsid w:val="00A9755F"/>
    <w:rsid w:val="00AA0A20"/>
    <w:rsid w:val="00AA0CF6"/>
    <w:rsid w:val="00AA0D7D"/>
    <w:rsid w:val="00AA10A6"/>
    <w:rsid w:val="00AA1287"/>
    <w:rsid w:val="00AA17F0"/>
    <w:rsid w:val="00AA27D8"/>
    <w:rsid w:val="00AA34B3"/>
    <w:rsid w:val="00AA3AA0"/>
    <w:rsid w:val="00AA4433"/>
    <w:rsid w:val="00AA4467"/>
    <w:rsid w:val="00AA44CA"/>
    <w:rsid w:val="00AA45D8"/>
    <w:rsid w:val="00AA51FA"/>
    <w:rsid w:val="00AA57BD"/>
    <w:rsid w:val="00AA590F"/>
    <w:rsid w:val="00AA5D92"/>
    <w:rsid w:val="00AA5F8A"/>
    <w:rsid w:val="00AA605C"/>
    <w:rsid w:val="00AA688F"/>
    <w:rsid w:val="00AA68FA"/>
    <w:rsid w:val="00AA6EBA"/>
    <w:rsid w:val="00AA70CB"/>
    <w:rsid w:val="00AB0664"/>
    <w:rsid w:val="00AB0808"/>
    <w:rsid w:val="00AB09DB"/>
    <w:rsid w:val="00AB0A26"/>
    <w:rsid w:val="00AB0B89"/>
    <w:rsid w:val="00AB1129"/>
    <w:rsid w:val="00AB2421"/>
    <w:rsid w:val="00AB2585"/>
    <w:rsid w:val="00AB2BD9"/>
    <w:rsid w:val="00AB306B"/>
    <w:rsid w:val="00AB416D"/>
    <w:rsid w:val="00AB454C"/>
    <w:rsid w:val="00AB47CC"/>
    <w:rsid w:val="00AB4A0E"/>
    <w:rsid w:val="00AB4D2E"/>
    <w:rsid w:val="00AB4E5D"/>
    <w:rsid w:val="00AB54B8"/>
    <w:rsid w:val="00AB5BAB"/>
    <w:rsid w:val="00AB5D14"/>
    <w:rsid w:val="00AB6025"/>
    <w:rsid w:val="00AB61BD"/>
    <w:rsid w:val="00AB6212"/>
    <w:rsid w:val="00AB6A47"/>
    <w:rsid w:val="00AB6D02"/>
    <w:rsid w:val="00AB6FA0"/>
    <w:rsid w:val="00AB7C17"/>
    <w:rsid w:val="00AB7F24"/>
    <w:rsid w:val="00AB7F59"/>
    <w:rsid w:val="00AC016B"/>
    <w:rsid w:val="00AC09BF"/>
    <w:rsid w:val="00AC0ACD"/>
    <w:rsid w:val="00AC1311"/>
    <w:rsid w:val="00AC1340"/>
    <w:rsid w:val="00AC1DD4"/>
    <w:rsid w:val="00AC28A3"/>
    <w:rsid w:val="00AC38C0"/>
    <w:rsid w:val="00AC446E"/>
    <w:rsid w:val="00AC4F01"/>
    <w:rsid w:val="00AC4FD4"/>
    <w:rsid w:val="00AC54E5"/>
    <w:rsid w:val="00AC58A1"/>
    <w:rsid w:val="00AC5B87"/>
    <w:rsid w:val="00AC5FA7"/>
    <w:rsid w:val="00AC6DDA"/>
    <w:rsid w:val="00AC7287"/>
    <w:rsid w:val="00AC73E0"/>
    <w:rsid w:val="00AC7C04"/>
    <w:rsid w:val="00AD0199"/>
    <w:rsid w:val="00AD0220"/>
    <w:rsid w:val="00AD0F31"/>
    <w:rsid w:val="00AD152B"/>
    <w:rsid w:val="00AD1BD5"/>
    <w:rsid w:val="00AD25FB"/>
    <w:rsid w:val="00AD2810"/>
    <w:rsid w:val="00AD2E37"/>
    <w:rsid w:val="00AD32E2"/>
    <w:rsid w:val="00AD3699"/>
    <w:rsid w:val="00AD38D3"/>
    <w:rsid w:val="00AD3EC5"/>
    <w:rsid w:val="00AD4A2C"/>
    <w:rsid w:val="00AD4C12"/>
    <w:rsid w:val="00AD50E7"/>
    <w:rsid w:val="00AD50F3"/>
    <w:rsid w:val="00AD5348"/>
    <w:rsid w:val="00AD548E"/>
    <w:rsid w:val="00AD6441"/>
    <w:rsid w:val="00AD68C4"/>
    <w:rsid w:val="00AD6CFA"/>
    <w:rsid w:val="00AD6EA0"/>
    <w:rsid w:val="00AD7153"/>
    <w:rsid w:val="00AD721E"/>
    <w:rsid w:val="00AD760B"/>
    <w:rsid w:val="00AD78FD"/>
    <w:rsid w:val="00AD7CA1"/>
    <w:rsid w:val="00AE0553"/>
    <w:rsid w:val="00AE0FDB"/>
    <w:rsid w:val="00AE11B2"/>
    <w:rsid w:val="00AE1F99"/>
    <w:rsid w:val="00AE20A3"/>
    <w:rsid w:val="00AE259D"/>
    <w:rsid w:val="00AE2804"/>
    <w:rsid w:val="00AE2B83"/>
    <w:rsid w:val="00AE4116"/>
    <w:rsid w:val="00AE4714"/>
    <w:rsid w:val="00AE4C6E"/>
    <w:rsid w:val="00AE5279"/>
    <w:rsid w:val="00AE581C"/>
    <w:rsid w:val="00AE59CB"/>
    <w:rsid w:val="00AE5C1F"/>
    <w:rsid w:val="00AE5C47"/>
    <w:rsid w:val="00AE5C9A"/>
    <w:rsid w:val="00AE5E9C"/>
    <w:rsid w:val="00AE65AE"/>
    <w:rsid w:val="00AE6F40"/>
    <w:rsid w:val="00AE709A"/>
    <w:rsid w:val="00AE71E7"/>
    <w:rsid w:val="00AE7A93"/>
    <w:rsid w:val="00AF12F2"/>
    <w:rsid w:val="00AF1631"/>
    <w:rsid w:val="00AF16A3"/>
    <w:rsid w:val="00AF2170"/>
    <w:rsid w:val="00AF223A"/>
    <w:rsid w:val="00AF304A"/>
    <w:rsid w:val="00AF323D"/>
    <w:rsid w:val="00AF3447"/>
    <w:rsid w:val="00AF46D8"/>
    <w:rsid w:val="00AF4D2A"/>
    <w:rsid w:val="00AF4F30"/>
    <w:rsid w:val="00AF51E2"/>
    <w:rsid w:val="00AF5894"/>
    <w:rsid w:val="00AF5AFD"/>
    <w:rsid w:val="00AF6813"/>
    <w:rsid w:val="00AF6AE2"/>
    <w:rsid w:val="00AF6FDA"/>
    <w:rsid w:val="00AF75F8"/>
    <w:rsid w:val="00AF78EF"/>
    <w:rsid w:val="00AF793A"/>
    <w:rsid w:val="00B000E5"/>
    <w:rsid w:val="00B003E1"/>
    <w:rsid w:val="00B0069A"/>
    <w:rsid w:val="00B00A48"/>
    <w:rsid w:val="00B00D18"/>
    <w:rsid w:val="00B01232"/>
    <w:rsid w:val="00B01433"/>
    <w:rsid w:val="00B01EC0"/>
    <w:rsid w:val="00B02138"/>
    <w:rsid w:val="00B02458"/>
    <w:rsid w:val="00B02977"/>
    <w:rsid w:val="00B02E7A"/>
    <w:rsid w:val="00B03272"/>
    <w:rsid w:val="00B04565"/>
    <w:rsid w:val="00B0501E"/>
    <w:rsid w:val="00B0580A"/>
    <w:rsid w:val="00B05DA8"/>
    <w:rsid w:val="00B05F75"/>
    <w:rsid w:val="00B06338"/>
    <w:rsid w:val="00B063AF"/>
    <w:rsid w:val="00B06917"/>
    <w:rsid w:val="00B0721A"/>
    <w:rsid w:val="00B074B8"/>
    <w:rsid w:val="00B0761C"/>
    <w:rsid w:val="00B07C3F"/>
    <w:rsid w:val="00B07FC7"/>
    <w:rsid w:val="00B07FD0"/>
    <w:rsid w:val="00B10EA1"/>
    <w:rsid w:val="00B1137C"/>
    <w:rsid w:val="00B1175B"/>
    <w:rsid w:val="00B11997"/>
    <w:rsid w:val="00B119D4"/>
    <w:rsid w:val="00B11D24"/>
    <w:rsid w:val="00B11E94"/>
    <w:rsid w:val="00B124A5"/>
    <w:rsid w:val="00B12D4A"/>
    <w:rsid w:val="00B12DAD"/>
    <w:rsid w:val="00B12E23"/>
    <w:rsid w:val="00B12F12"/>
    <w:rsid w:val="00B13624"/>
    <w:rsid w:val="00B13B28"/>
    <w:rsid w:val="00B141D9"/>
    <w:rsid w:val="00B14CF3"/>
    <w:rsid w:val="00B157AB"/>
    <w:rsid w:val="00B1593A"/>
    <w:rsid w:val="00B15C07"/>
    <w:rsid w:val="00B15C83"/>
    <w:rsid w:val="00B15F36"/>
    <w:rsid w:val="00B169A0"/>
    <w:rsid w:val="00B1715B"/>
    <w:rsid w:val="00B1754A"/>
    <w:rsid w:val="00B1792D"/>
    <w:rsid w:val="00B17A8B"/>
    <w:rsid w:val="00B17AAE"/>
    <w:rsid w:val="00B17C67"/>
    <w:rsid w:val="00B17CD0"/>
    <w:rsid w:val="00B17FEB"/>
    <w:rsid w:val="00B201EC"/>
    <w:rsid w:val="00B20A9F"/>
    <w:rsid w:val="00B20CCC"/>
    <w:rsid w:val="00B20F16"/>
    <w:rsid w:val="00B211CF"/>
    <w:rsid w:val="00B21509"/>
    <w:rsid w:val="00B22047"/>
    <w:rsid w:val="00B22153"/>
    <w:rsid w:val="00B22243"/>
    <w:rsid w:val="00B2227B"/>
    <w:rsid w:val="00B223D7"/>
    <w:rsid w:val="00B226F9"/>
    <w:rsid w:val="00B22E1E"/>
    <w:rsid w:val="00B231BB"/>
    <w:rsid w:val="00B23459"/>
    <w:rsid w:val="00B24EB0"/>
    <w:rsid w:val="00B25703"/>
    <w:rsid w:val="00B2579E"/>
    <w:rsid w:val="00B25C6B"/>
    <w:rsid w:val="00B26139"/>
    <w:rsid w:val="00B262B7"/>
    <w:rsid w:val="00B2631F"/>
    <w:rsid w:val="00B263EC"/>
    <w:rsid w:val="00B26892"/>
    <w:rsid w:val="00B26A72"/>
    <w:rsid w:val="00B2708E"/>
    <w:rsid w:val="00B27803"/>
    <w:rsid w:val="00B27A24"/>
    <w:rsid w:val="00B27A38"/>
    <w:rsid w:val="00B27D22"/>
    <w:rsid w:val="00B303C1"/>
    <w:rsid w:val="00B30B5C"/>
    <w:rsid w:val="00B30F63"/>
    <w:rsid w:val="00B318F9"/>
    <w:rsid w:val="00B329AD"/>
    <w:rsid w:val="00B33112"/>
    <w:rsid w:val="00B33429"/>
    <w:rsid w:val="00B339E2"/>
    <w:rsid w:val="00B33A0C"/>
    <w:rsid w:val="00B344E4"/>
    <w:rsid w:val="00B349BE"/>
    <w:rsid w:val="00B35065"/>
    <w:rsid w:val="00B350B5"/>
    <w:rsid w:val="00B35285"/>
    <w:rsid w:val="00B35613"/>
    <w:rsid w:val="00B35DBC"/>
    <w:rsid w:val="00B35E29"/>
    <w:rsid w:val="00B36465"/>
    <w:rsid w:val="00B36B83"/>
    <w:rsid w:val="00B36FA3"/>
    <w:rsid w:val="00B37141"/>
    <w:rsid w:val="00B378C1"/>
    <w:rsid w:val="00B408FB"/>
    <w:rsid w:val="00B409C5"/>
    <w:rsid w:val="00B40C80"/>
    <w:rsid w:val="00B4115A"/>
    <w:rsid w:val="00B41544"/>
    <w:rsid w:val="00B41552"/>
    <w:rsid w:val="00B41AD0"/>
    <w:rsid w:val="00B41CF4"/>
    <w:rsid w:val="00B4313E"/>
    <w:rsid w:val="00B4326F"/>
    <w:rsid w:val="00B43388"/>
    <w:rsid w:val="00B43B06"/>
    <w:rsid w:val="00B43D19"/>
    <w:rsid w:val="00B43EF7"/>
    <w:rsid w:val="00B4432E"/>
    <w:rsid w:val="00B445A6"/>
    <w:rsid w:val="00B447DD"/>
    <w:rsid w:val="00B4493A"/>
    <w:rsid w:val="00B45535"/>
    <w:rsid w:val="00B45A35"/>
    <w:rsid w:val="00B45A36"/>
    <w:rsid w:val="00B46012"/>
    <w:rsid w:val="00B4612C"/>
    <w:rsid w:val="00B461BE"/>
    <w:rsid w:val="00B4637F"/>
    <w:rsid w:val="00B4675B"/>
    <w:rsid w:val="00B46860"/>
    <w:rsid w:val="00B478C8"/>
    <w:rsid w:val="00B50382"/>
    <w:rsid w:val="00B512CC"/>
    <w:rsid w:val="00B51AF3"/>
    <w:rsid w:val="00B51C26"/>
    <w:rsid w:val="00B525A7"/>
    <w:rsid w:val="00B52CE3"/>
    <w:rsid w:val="00B53EAD"/>
    <w:rsid w:val="00B54867"/>
    <w:rsid w:val="00B55347"/>
    <w:rsid w:val="00B560E7"/>
    <w:rsid w:val="00B56128"/>
    <w:rsid w:val="00B56588"/>
    <w:rsid w:val="00B567DB"/>
    <w:rsid w:val="00B56C14"/>
    <w:rsid w:val="00B56FB8"/>
    <w:rsid w:val="00B57278"/>
    <w:rsid w:val="00B5752F"/>
    <w:rsid w:val="00B57A8F"/>
    <w:rsid w:val="00B6009C"/>
    <w:rsid w:val="00B61003"/>
    <w:rsid w:val="00B610A2"/>
    <w:rsid w:val="00B610CA"/>
    <w:rsid w:val="00B616E8"/>
    <w:rsid w:val="00B61998"/>
    <w:rsid w:val="00B61A31"/>
    <w:rsid w:val="00B61B33"/>
    <w:rsid w:val="00B63341"/>
    <w:rsid w:val="00B6355E"/>
    <w:rsid w:val="00B6361F"/>
    <w:rsid w:val="00B63954"/>
    <w:rsid w:val="00B63C3E"/>
    <w:rsid w:val="00B63DA8"/>
    <w:rsid w:val="00B63F4F"/>
    <w:rsid w:val="00B648F2"/>
    <w:rsid w:val="00B64E23"/>
    <w:rsid w:val="00B65518"/>
    <w:rsid w:val="00B65B34"/>
    <w:rsid w:val="00B65DE3"/>
    <w:rsid w:val="00B65F10"/>
    <w:rsid w:val="00B65FF4"/>
    <w:rsid w:val="00B662D7"/>
    <w:rsid w:val="00B66EEE"/>
    <w:rsid w:val="00B671EB"/>
    <w:rsid w:val="00B6720F"/>
    <w:rsid w:val="00B67424"/>
    <w:rsid w:val="00B679D5"/>
    <w:rsid w:val="00B67EB2"/>
    <w:rsid w:val="00B705EF"/>
    <w:rsid w:val="00B7095C"/>
    <w:rsid w:val="00B71B27"/>
    <w:rsid w:val="00B71EC3"/>
    <w:rsid w:val="00B720AE"/>
    <w:rsid w:val="00B73393"/>
    <w:rsid w:val="00B733AF"/>
    <w:rsid w:val="00B73585"/>
    <w:rsid w:val="00B74A00"/>
    <w:rsid w:val="00B75D00"/>
    <w:rsid w:val="00B75E2E"/>
    <w:rsid w:val="00B76104"/>
    <w:rsid w:val="00B76121"/>
    <w:rsid w:val="00B7612B"/>
    <w:rsid w:val="00B76628"/>
    <w:rsid w:val="00B76DC0"/>
    <w:rsid w:val="00B770C7"/>
    <w:rsid w:val="00B77D7D"/>
    <w:rsid w:val="00B804EE"/>
    <w:rsid w:val="00B80784"/>
    <w:rsid w:val="00B813B9"/>
    <w:rsid w:val="00B81AB1"/>
    <w:rsid w:val="00B81DAF"/>
    <w:rsid w:val="00B820C4"/>
    <w:rsid w:val="00B82C23"/>
    <w:rsid w:val="00B83A5E"/>
    <w:rsid w:val="00B83C61"/>
    <w:rsid w:val="00B84051"/>
    <w:rsid w:val="00B842BE"/>
    <w:rsid w:val="00B84480"/>
    <w:rsid w:val="00B84AB0"/>
    <w:rsid w:val="00B8550E"/>
    <w:rsid w:val="00B85549"/>
    <w:rsid w:val="00B855DE"/>
    <w:rsid w:val="00B85F16"/>
    <w:rsid w:val="00B861E1"/>
    <w:rsid w:val="00B86448"/>
    <w:rsid w:val="00B8652C"/>
    <w:rsid w:val="00B8774B"/>
    <w:rsid w:val="00B87820"/>
    <w:rsid w:val="00B9008E"/>
    <w:rsid w:val="00B90147"/>
    <w:rsid w:val="00B906B9"/>
    <w:rsid w:val="00B91048"/>
    <w:rsid w:val="00B9166F"/>
    <w:rsid w:val="00B91AAC"/>
    <w:rsid w:val="00B91E2C"/>
    <w:rsid w:val="00B91FA5"/>
    <w:rsid w:val="00B9229D"/>
    <w:rsid w:val="00B925B1"/>
    <w:rsid w:val="00B92705"/>
    <w:rsid w:val="00B92D43"/>
    <w:rsid w:val="00B93485"/>
    <w:rsid w:val="00B93636"/>
    <w:rsid w:val="00B93F7C"/>
    <w:rsid w:val="00B948BE"/>
    <w:rsid w:val="00B94B2B"/>
    <w:rsid w:val="00B94B3A"/>
    <w:rsid w:val="00B94F40"/>
    <w:rsid w:val="00B9578A"/>
    <w:rsid w:val="00B95C06"/>
    <w:rsid w:val="00B96730"/>
    <w:rsid w:val="00B96737"/>
    <w:rsid w:val="00B96793"/>
    <w:rsid w:val="00B96AEB"/>
    <w:rsid w:val="00B96C52"/>
    <w:rsid w:val="00B972EE"/>
    <w:rsid w:val="00BA01AA"/>
    <w:rsid w:val="00BA115D"/>
    <w:rsid w:val="00BA1656"/>
    <w:rsid w:val="00BA2300"/>
    <w:rsid w:val="00BA232B"/>
    <w:rsid w:val="00BA2380"/>
    <w:rsid w:val="00BA240B"/>
    <w:rsid w:val="00BA2BCB"/>
    <w:rsid w:val="00BA2D65"/>
    <w:rsid w:val="00BA2DAB"/>
    <w:rsid w:val="00BA319D"/>
    <w:rsid w:val="00BA37E7"/>
    <w:rsid w:val="00BA384F"/>
    <w:rsid w:val="00BA5393"/>
    <w:rsid w:val="00BA5567"/>
    <w:rsid w:val="00BA5715"/>
    <w:rsid w:val="00BA5EF8"/>
    <w:rsid w:val="00BA5F3C"/>
    <w:rsid w:val="00BA70E8"/>
    <w:rsid w:val="00BA710B"/>
    <w:rsid w:val="00BA7113"/>
    <w:rsid w:val="00BA77EE"/>
    <w:rsid w:val="00BA7CB6"/>
    <w:rsid w:val="00BB057B"/>
    <w:rsid w:val="00BB09E5"/>
    <w:rsid w:val="00BB0ED3"/>
    <w:rsid w:val="00BB1254"/>
    <w:rsid w:val="00BB18E8"/>
    <w:rsid w:val="00BB19E7"/>
    <w:rsid w:val="00BB19E8"/>
    <w:rsid w:val="00BB1E52"/>
    <w:rsid w:val="00BB212C"/>
    <w:rsid w:val="00BB216E"/>
    <w:rsid w:val="00BB2C27"/>
    <w:rsid w:val="00BB2DD5"/>
    <w:rsid w:val="00BB3300"/>
    <w:rsid w:val="00BB3365"/>
    <w:rsid w:val="00BB3CA8"/>
    <w:rsid w:val="00BB417F"/>
    <w:rsid w:val="00BB4EA0"/>
    <w:rsid w:val="00BB5512"/>
    <w:rsid w:val="00BB5710"/>
    <w:rsid w:val="00BB64DF"/>
    <w:rsid w:val="00BB6E13"/>
    <w:rsid w:val="00BB6F65"/>
    <w:rsid w:val="00BB725E"/>
    <w:rsid w:val="00BB735A"/>
    <w:rsid w:val="00BB79B5"/>
    <w:rsid w:val="00BB7CA2"/>
    <w:rsid w:val="00BC0213"/>
    <w:rsid w:val="00BC0830"/>
    <w:rsid w:val="00BC0B73"/>
    <w:rsid w:val="00BC0F56"/>
    <w:rsid w:val="00BC149D"/>
    <w:rsid w:val="00BC1A77"/>
    <w:rsid w:val="00BC273B"/>
    <w:rsid w:val="00BC2D53"/>
    <w:rsid w:val="00BC32D9"/>
    <w:rsid w:val="00BC3422"/>
    <w:rsid w:val="00BC38F8"/>
    <w:rsid w:val="00BC445F"/>
    <w:rsid w:val="00BC4BD4"/>
    <w:rsid w:val="00BC53DF"/>
    <w:rsid w:val="00BC5612"/>
    <w:rsid w:val="00BC567E"/>
    <w:rsid w:val="00BC572F"/>
    <w:rsid w:val="00BC5C6B"/>
    <w:rsid w:val="00BC5DFD"/>
    <w:rsid w:val="00BC5FC8"/>
    <w:rsid w:val="00BC6189"/>
    <w:rsid w:val="00BC6604"/>
    <w:rsid w:val="00BC662B"/>
    <w:rsid w:val="00BC6A1F"/>
    <w:rsid w:val="00BC6C17"/>
    <w:rsid w:val="00BC6F80"/>
    <w:rsid w:val="00BC746B"/>
    <w:rsid w:val="00BD04E1"/>
    <w:rsid w:val="00BD08E7"/>
    <w:rsid w:val="00BD0F81"/>
    <w:rsid w:val="00BD1351"/>
    <w:rsid w:val="00BD2466"/>
    <w:rsid w:val="00BD2484"/>
    <w:rsid w:val="00BD2981"/>
    <w:rsid w:val="00BD31FB"/>
    <w:rsid w:val="00BD37D7"/>
    <w:rsid w:val="00BD3D16"/>
    <w:rsid w:val="00BD3DC5"/>
    <w:rsid w:val="00BD4B9B"/>
    <w:rsid w:val="00BD4F69"/>
    <w:rsid w:val="00BD5251"/>
    <w:rsid w:val="00BD55EA"/>
    <w:rsid w:val="00BD5B8C"/>
    <w:rsid w:val="00BD5D81"/>
    <w:rsid w:val="00BD5E07"/>
    <w:rsid w:val="00BD6398"/>
    <w:rsid w:val="00BD64E2"/>
    <w:rsid w:val="00BD6AFF"/>
    <w:rsid w:val="00BD6C42"/>
    <w:rsid w:val="00BE0065"/>
    <w:rsid w:val="00BE06FD"/>
    <w:rsid w:val="00BE0853"/>
    <w:rsid w:val="00BE0D6F"/>
    <w:rsid w:val="00BE0FC3"/>
    <w:rsid w:val="00BE13DE"/>
    <w:rsid w:val="00BE145B"/>
    <w:rsid w:val="00BE1908"/>
    <w:rsid w:val="00BE207D"/>
    <w:rsid w:val="00BE20DF"/>
    <w:rsid w:val="00BE22E8"/>
    <w:rsid w:val="00BE27C0"/>
    <w:rsid w:val="00BE2EC8"/>
    <w:rsid w:val="00BE386B"/>
    <w:rsid w:val="00BE3976"/>
    <w:rsid w:val="00BE3B68"/>
    <w:rsid w:val="00BE501F"/>
    <w:rsid w:val="00BE51FA"/>
    <w:rsid w:val="00BE55A1"/>
    <w:rsid w:val="00BE5947"/>
    <w:rsid w:val="00BE5D70"/>
    <w:rsid w:val="00BE5FCE"/>
    <w:rsid w:val="00BE777B"/>
    <w:rsid w:val="00BE7EB8"/>
    <w:rsid w:val="00BF0482"/>
    <w:rsid w:val="00BF106F"/>
    <w:rsid w:val="00BF175C"/>
    <w:rsid w:val="00BF1C44"/>
    <w:rsid w:val="00BF1F76"/>
    <w:rsid w:val="00BF21E0"/>
    <w:rsid w:val="00BF2A2A"/>
    <w:rsid w:val="00BF2E31"/>
    <w:rsid w:val="00BF2ECD"/>
    <w:rsid w:val="00BF3AF1"/>
    <w:rsid w:val="00BF3AFA"/>
    <w:rsid w:val="00BF3B03"/>
    <w:rsid w:val="00BF3E35"/>
    <w:rsid w:val="00BF4715"/>
    <w:rsid w:val="00BF4CA8"/>
    <w:rsid w:val="00BF4DB0"/>
    <w:rsid w:val="00BF4DEC"/>
    <w:rsid w:val="00BF5489"/>
    <w:rsid w:val="00BF5AB5"/>
    <w:rsid w:val="00BF5DAE"/>
    <w:rsid w:val="00BF5DE6"/>
    <w:rsid w:val="00BF6361"/>
    <w:rsid w:val="00BF63B2"/>
    <w:rsid w:val="00BF6B16"/>
    <w:rsid w:val="00BF6B72"/>
    <w:rsid w:val="00BF6BF4"/>
    <w:rsid w:val="00BF6CF3"/>
    <w:rsid w:val="00BF74A6"/>
    <w:rsid w:val="00BF74D2"/>
    <w:rsid w:val="00BF784A"/>
    <w:rsid w:val="00BF7E87"/>
    <w:rsid w:val="00C00B5D"/>
    <w:rsid w:val="00C00BED"/>
    <w:rsid w:val="00C00CED"/>
    <w:rsid w:val="00C00F4D"/>
    <w:rsid w:val="00C01044"/>
    <w:rsid w:val="00C0146C"/>
    <w:rsid w:val="00C016F3"/>
    <w:rsid w:val="00C01954"/>
    <w:rsid w:val="00C01ABC"/>
    <w:rsid w:val="00C01B93"/>
    <w:rsid w:val="00C02195"/>
    <w:rsid w:val="00C0225A"/>
    <w:rsid w:val="00C02955"/>
    <w:rsid w:val="00C02B58"/>
    <w:rsid w:val="00C02E4D"/>
    <w:rsid w:val="00C02F51"/>
    <w:rsid w:val="00C0339E"/>
    <w:rsid w:val="00C03888"/>
    <w:rsid w:val="00C040D3"/>
    <w:rsid w:val="00C04DD9"/>
    <w:rsid w:val="00C0577B"/>
    <w:rsid w:val="00C0623C"/>
    <w:rsid w:val="00C06C3F"/>
    <w:rsid w:val="00C06CB1"/>
    <w:rsid w:val="00C06F11"/>
    <w:rsid w:val="00C07032"/>
    <w:rsid w:val="00C101ED"/>
    <w:rsid w:val="00C102CC"/>
    <w:rsid w:val="00C10423"/>
    <w:rsid w:val="00C112BD"/>
    <w:rsid w:val="00C11320"/>
    <w:rsid w:val="00C11BEE"/>
    <w:rsid w:val="00C11D27"/>
    <w:rsid w:val="00C12AD1"/>
    <w:rsid w:val="00C12DEC"/>
    <w:rsid w:val="00C138EE"/>
    <w:rsid w:val="00C1424B"/>
    <w:rsid w:val="00C14994"/>
    <w:rsid w:val="00C15041"/>
    <w:rsid w:val="00C150DB"/>
    <w:rsid w:val="00C152DD"/>
    <w:rsid w:val="00C15311"/>
    <w:rsid w:val="00C1567C"/>
    <w:rsid w:val="00C158CD"/>
    <w:rsid w:val="00C16D73"/>
    <w:rsid w:val="00C204FC"/>
    <w:rsid w:val="00C20E24"/>
    <w:rsid w:val="00C218AA"/>
    <w:rsid w:val="00C21AAD"/>
    <w:rsid w:val="00C224B9"/>
    <w:rsid w:val="00C23E08"/>
    <w:rsid w:val="00C23E11"/>
    <w:rsid w:val="00C23F52"/>
    <w:rsid w:val="00C23F84"/>
    <w:rsid w:val="00C244E2"/>
    <w:rsid w:val="00C248A5"/>
    <w:rsid w:val="00C251AD"/>
    <w:rsid w:val="00C258D7"/>
    <w:rsid w:val="00C26B8E"/>
    <w:rsid w:val="00C2731C"/>
    <w:rsid w:val="00C273E6"/>
    <w:rsid w:val="00C2794C"/>
    <w:rsid w:val="00C3056F"/>
    <w:rsid w:val="00C306AC"/>
    <w:rsid w:val="00C31A22"/>
    <w:rsid w:val="00C31D4C"/>
    <w:rsid w:val="00C31FB1"/>
    <w:rsid w:val="00C32548"/>
    <w:rsid w:val="00C3329E"/>
    <w:rsid w:val="00C334D9"/>
    <w:rsid w:val="00C3367E"/>
    <w:rsid w:val="00C33D57"/>
    <w:rsid w:val="00C33E6A"/>
    <w:rsid w:val="00C34310"/>
    <w:rsid w:val="00C34338"/>
    <w:rsid w:val="00C343E2"/>
    <w:rsid w:val="00C3452F"/>
    <w:rsid w:val="00C345D2"/>
    <w:rsid w:val="00C346E2"/>
    <w:rsid w:val="00C348B8"/>
    <w:rsid w:val="00C34A20"/>
    <w:rsid w:val="00C34AED"/>
    <w:rsid w:val="00C34E75"/>
    <w:rsid w:val="00C34F50"/>
    <w:rsid w:val="00C35409"/>
    <w:rsid w:val="00C357E9"/>
    <w:rsid w:val="00C3590A"/>
    <w:rsid w:val="00C35B45"/>
    <w:rsid w:val="00C3628A"/>
    <w:rsid w:val="00C36A70"/>
    <w:rsid w:val="00C36FC0"/>
    <w:rsid w:val="00C37155"/>
    <w:rsid w:val="00C377DE"/>
    <w:rsid w:val="00C378E7"/>
    <w:rsid w:val="00C37961"/>
    <w:rsid w:val="00C37C90"/>
    <w:rsid w:val="00C40451"/>
    <w:rsid w:val="00C4051E"/>
    <w:rsid w:val="00C40703"/>
    <w:rsid w:val="00C40D15"/>
    <w:rsid w:val="00C4131C"/>
    <w:rsid w:val="00C415D9"/>
    <w:rsid w:val="00C41C16"/>
    <w:rsid w:val="00C41F1E"/>
    <w:rsid w:val="00C4287C"/>
    <w:rsid w:val="00C42C4B"/>
    <w:rsid w:val="00C42EAE"/>
    <w:rsid w:val="00C431D7"/>
    <w:rsid w:val="00C4329F"/>
    <w:rsid w:val="00C43631"/>
    <w:rsid w:val="00C439EE"/>
    <w:rsid w:val="00C44981"/>
    <w:rsid w:val="00C44CCC"/>
    <w:rsid w:val="00C44D8C"/>
    <w:rsid w:val="00C45880"/>
    <w:rsid w:val="00C45A61"/>
    <w:rsid w:val="00C45F1D"/>
    <w:rsid w:val="00C460CE"/>
    <w:rsid w:val="00C4643A"/>
    <w:rsid w:val="00C46551"/>
    <w:rsid w:val="00C466DD"/>
    <w:rsid w:val="00C471E3"/>
    <w:rsid w:val="00C4720F"/>
    <w:rsid w:val="00C478CB"/>
    <w:rsid w:val="00C5054F"/>
    <w:rsid w:val="00C507A4"/>
    <w:rsid w:val="00C5127D"/>
    <w:rsid w:val="00C51558"/>
    <w:rsid w:val="00C51753"/>
    <w:rsid w:val="00C51D22"/>
    <w:rsid w:val="00C52083"/>
    <w:rsid w:val="00C526B9"/>
    <w:rsid w:val="00C52757"/>
    <w:rsid w:val="00C54266"/>
    <w:rsid w:val="00C54662"/>
    <w:rsid w:val="00C54CDE"/>
    <w:rsid w:val="00C55592"/>
    <w:rsid w:val="00C559CD"/>
    <w:rsid w:val="00C55E2C"/>
    <w:rsid w:val="00C561F8"/>
    <w:rsid w:val="00C5642B"/>
    <w:rsid w:val="00C56672"/>
    <w:rsid w:val="00C56D57"/>
    <w:rsid w:val="00C579DB"/>
    <w:rsid w:val="00C57B92"/>
    <w:rsid w:val="00C57BFB"/>
    <w:rsid w:val="00C57C37"/>
    <w:rsid w:val="00C57FA8"/>
    <w:rsid w:val="00C60301"/>
    <w:rsid w:val="00C603C7"/>
    <w:rsid w:val="00C60774"/>
    <w:rsid w:val="00C61220"/>
    <w:rsid w:val="00C614D3"/>
    <w:rsid w:val="00C6155C"/>
    <w:rsid w:val="00C6160C"/>
    <w:rsid w:val="00C61CAE"/>
    <w:rsid w:val="00C61E05"/>
    <w:rsid w:val="00C62472"/>
    <w:rsid w:val="00C62B38"/>
    <w:rsid w:val="00C62EB3"/>
    <w:rsid w:val="00C62F3C"/>
    <w:rsid w:val="00C62FF1"/>
    <w:rsid w:val="00C6325A"/>
    <w:rsid w:val="00C639B8"/>
    <w:rsid w:val="00C63F5B"/>
    <w:rsid w:val="00C647E7"/>
    <w:rsid w:val="00C649A8"/>
    <w:rsid w:val="00C64DA9"/>
    <w:rsid w:val="00C64E51"/>
    <w:rsid w:val="00C653CE"/>
    <w:rsid w:val="00C65A40"/>
    <w:rsid w:val="00C65BFA"/>
    <w:rsid w:val="00C66C6A"/>
    <w:rsid w:val="00C66DB8"/>
    <w:rsid w:val="00C67504"/>
    <w:rsid w:val="00C67D96"/>
    <w:rsid w:val="00C67E8B"/>
    <w:rsid w:val="00C7024E"/>
    <w:rsid w:val="00C70DB1"/>
    <w:rsid w:val="00C71FFA"/>
    <w:rsid w:val="00C724D6"/>
    <w:rsid w:val="00C72748"/>
    <w:rsid w:val="00C7295D"/>
    <w:rsid w:val="00C733D1"/>
    <w:rsid w:val="00C7347E"/>
    <w:rsid w:val="00C736EC"/>
    <w:rsid w:val="00C73AAA"/>
    <w:rsid w:val="00C73BB6"/>
    <w:rsid w:val="00C73FEF"/>
    <w:rsid w:val="00C74748"/>
    <w:rsid w:val="00C74D32"/>
    <w:rsid w:val="00C754D5"/>
    <w:rsid w:val="00C76067"/>
    <w:rsid w:val="00C76259"/>
    <w:rsid w:val="00C76710"/>
    <w:rsid w:val="00C76BD5"/>
    <w:rsid w:val="00C76C65"/>
    <w:rsid w:val="00C76D77"/>
    <w:rsid w:val="00C76FC3"/>
    <w:rsid w:val="00C76FE6"/>
    <w:rsid w:val="00C77451"/>
    <w:rsid w:val="00C7746B"/>
    <w:rsid w:val="00C774BB"/>
    <w:rsid w:val="00C80005"/>
    <w:rsid w:val="00C8002D"/>
    <w:rsid w:val="00C80624"/>
    <w:rsid w:val="00C807F3"/>
    <w:rsid w:val="00C812F1"/>
    <w:rsid w:val="00C81669"/>
    <w:rsid w:val="00C818CC"/>
    <w:rsid w:val="00C81CC5"/>
    <w:rsid w:val="00C81D82"/>
    <w:rsid w:val="00C823D0"/>
    <w:rsid w:val="00C8269C"/>
    <w:rsid w:val="00C82797"/>
    <w:rsid w:val="00C828B2"/>
    <w:rsid w:val="00C82BD6"/>
    <w:rsid w:val="00C82C2C"/>
    <w:rsid w:val="00C82DAB"/>
    <w:rsid w:val="00C82ECB"/>
    <w:rsid w:val="00C83877"/>
    <w:rsid w:val="00C83895"/>
    <w:rsid w:val="00C83BA3"/>
    <w:rsid w:val="00C8415D"/>
    <w:rsid w:val="00C842B9"/>
    <w:rsid w:val="00C842FB"/>
    <w:rsid w:val="00C8431B"/>
    <w:rsid w:val="00C84571"/>
    <w:rsid w:val="00C84A28"/>
    <w:rsid w:val="00C84AF2"/>
    <w:rsid w:val="00C84DE1"/>
    <w:rsid w:val="00C84F5F"/>
    <w:rsid w:val="00C85565"/>
    <w:rsid w:val="00C85815"/>
    <w:rsid w:val="00C85CA2"/>
    <w:rsid w:val="00C85EE7"/>
    <w:rsid w:val="00C8695F"/>
    <w:rsid w:val="00C87011"/>
    <w:rsid w:val="00C8701A"/>
    <w:rsid w:val="00C87164"/>
    <w:rsid w:val="00C871A9"/>
    <w:rsid w:val="00C871ED"/>
    <w:rsid w:val="00C8730D"/>
    <w:rsid w:val="00C87D87"/>
    <w:rsid w:val="00C90187"/>
    <w:rsid w:val="00C90292"/>
    <w:rsid w:val="00C90342"/>
    <w:rsid w:val="00C90613"/>
    <w:rsid w:val="00C9067F"/>
    <w:rsid w:val="00C90AF3"/>
    <w:rsid w:val="00C90D3A"/>
    <w:rsid w:val="00C911BE"/>
    <w:rsid w:val="00C91278"/>
    <w:rsid w:val="00C91693"/>
    <w:rsid w:val="00C91A48"/>
    <w:rsid w:val="00C92987"/>
    <w:rsid w:val="00C92E13"/>
    <w:rsid w:val="00C92ED2"/>
    <w:rsid w:val="00C92F68"/>
    <w:rsid w:val="00C93086"/>
    <w:rsid w:val="00C933DB"/>
    <w:rsid w:val="00C9380D"/>
    <w:rsid w:val="00C93C9B"/>
    <w:rsid w:val="00C943D5"/>
    <w:rsid w:val="00C956E2"/>
    <w:rsid w:val="00C96260"/>
    <w:rsid w:val="00C96EE9"/>
    <w:rsid w:val="00C97042"/>
    <w:rsid w:val="00C97703"/>
    <w:rsid w:val="00C97751"/>
    <w:rsid w:val="00C97917"/>
    <w:rsid w:val="00C979C4"/>
    <w:rsid w:val="00CA0CB2"/>
    <w:rsid w:val="00CA0D47"/>
    <w:rsid w:val="00CA110B"/>
    <w:rsid w:val="00CA19DA"/>
    <w:rsid w:val="00CA1D1C"/>
    <w:rsid w:val="00CA1E0F"/>
    <w:rsid w:val="00CA1EE2"/>
    <w:rsid w:val="00CA22AB"/>
    <w:rsid w:val="00CA2A5D"/>
    <w:rsid w:val="00CA2DE0"/>
    <w:rsid w:val="00CA2EBF"/>
    <w:rsid w:val="00CA3E07"/>
    <w:rsid w:val="00CA3E2D"/>
    <w:rsid w:val="00CA475C"/>
    <w:rsid w:val="00CA4797"/>
    <w:rsid w:val="00CA5444"/>
    <w:rsid w:val="00CA5B86"/>
    <w:rsid w:val="00CA62F2"/>
    <w:rsid w:val="00CA6709"/>
    <w:rsid w:val="00CA6C72"/>
    <w:rsid w:val="00CA6E55"/>
    <w:rsid w:val="00CA71D9"/>
    <w:rsid w:val="00CA72AC"/>
    <w:rsid w:val="00CA769F"/>
    <w:rsid w:val="00CA79B9"/>
    <w:rsid w:val="00CB08D8"/>
    <w:rsid w:val="00CB121B"/>
    <w:rsid w:val="00CB1355"/>
    <w:rsid w:val="00CB147D"/>
    <w:rsid w:val="00CB16C8"/>
    <w:rsid w:val="00CB19A2"/>
    <w:rsid w:val="00CB1FE7"/>
    <w:rsid w:val="00CB25FE"/>
    <w:rsid w:val="00CB2A1B"/>
    <w:rsid w:val="00CB2B5D"/>
    <w:rsid w:val="00CB2E0B"/>
    <w:rsid w:val="00CB30FD"/>
    <w:rsid w:val="00CB3204"/>
    <w:rsid w:val="00CB34F5"/>
    <w:rsid w:val="00CB38BE"/>
    <w:rsid w:val="00CB3E57"/>
    <w:rsid w:val="00CB4D52"/>
    <w:rsid w:val="00CB4E24"/>
    <w:rsid w:val="00CB57F1"/>
    <w:rsid w:val="00CB5D14"/>
    <w:rsid w:val="00CB6782"/>
    <w:rsid w:val="00CB771E"/>
    <w:rsid w:val="00CC021F"/>
    <w:rsid w:val="00CC0533"/>
    <w:rsid w:val="00CC0585"/>
    <w:rsid w:val="00CC0920"/>
    <w:rsid w:val="00CC0C9D"/>
    <w:rsid w:val="00CC0FA2"/>
    <w:rsid w:val="00CC2766"/>
    <w:rsid w:val="00CC29ED"/>
    <w:rsid w:val="00CC40CA"/>
    <w:rsid w:val="00CC4482"/>
    <w:rsid w:val="00CC4AB4"/>
    <w:rsid w:val="00CC4DEB"/>
    <w:rsid w:val="00CC552A"/>
    <w:rsid w:val="00CC563D"/>
    <w:rsid w:val="00CC6538"/>
    <w:rsid w:val="00CC6BF4"/>
    <w:rsid w:val="00CC6E61"/>
    <w:rsid w:val="00CC705D"/>
    <w:rsid w:val="00CC7C24"/>
    <w:rsid w:val="00CC7D55"/>
    <w:rsid w:val="00CD00A6"/>
    <w:rsid w:val="00CD00CE"/>
    <w:rsid w:val="00CD045D"/>
    <w:rsid w:val="00CD05A7"/>
    <w:rsid w:val="00CD0902"/>
    <w:rsid w:val="00CD0E60"/>
    <w:rsid w:val="00CD1850"/>
    <w:rsid w:val="00CD31C1"/>
    <w:rsid w:val="00CD3346"/>
    <w:rsid w:val="00CD335B"/>
    <w:rsid w:val="00CD37F7"/>
    <w:rsid w:val="00CD4035"/>
    <w:rsid w:val="00CD41D0"/>
    <w:rsid w:val="00CD444F"/>
    <w:rsid w:val="00CD565D"/>
    <w:rsid w:val="00CD5897"/>
    <w:rsid w:val="00CD5C77"/>
    <w:rsid w:val="00CD5CA7"/>
    <w:rsid w:val="00CD60A6"/>
    <w:rsid w:val="00CD63AE"/>
    <w:rsid w:val="00CD63F0"/>
    <w:rsid w:val="00CD65DB"/>
    <w:rsid w:val="00CD663D"/>
    <w:rsid w:val="00CD68C7"/>
    <w:rsid w:val="00CD6B4C"/>
    <w:rsid w:val="00CD6B62"/>
    <w:rsid w:val="00CD6C69"/>
    <w:rsid w:val="00CD6F4E"/>
    <w:rsid w:val="00CD700F"/>
    <w:rsid w:val="00CD769C"/>
    <w:rsid w:val="00CD7CF7"/>
    <w:rsid w:val="00CD7E23"/>
    <w:rsid w:val="00CE0369"/>
    <w:rsid w:val="00CE03C7"/>
    <w:rsid w:val="00CE046A"/>
    <w:rsid w:val="00CE0665"/>
    <w:rsid w:val="00CE0A10"/>
    <w:rsid w:val="00CE0B62"/>
    <w:rsid w:val="00CE0EE7"/>
    <w:rsid w:val="00CE1309"/>
    <w:rsid w:val="00CE182F"/>
    <w:rsid w:val="00CE196D"/>
    <w:rsid w:val="00CE1E28"/>
    <w:rsid w:val="00CE2CDE"/>
    <w:rsid w:val="00CE3124"/>
    <w:rsid w:val="00CE38AC"/>
    <w:rsid w:val="00CE3AC0"/>
    <w:rsid w:val="00CE3CFD"/>
    <w:rsid w:val="00CE467D"/>
    <w:rsid w:val="00CE5063"/>
    <w:rsid w:val="00CE57F8"/>
    <w:rsid w:val="00CE58CD"/>
    <w:rsid w:val="00CE6802"/>
    <w:rsid w:val="00CE6C38"/>
    <w:rsid w:val="00CE6E31"/>
    <w:rsid w:val="00CE72FF"/>
    <w:rsid w:val="00CE73E9"/>
    <w:rsid w:val="00CE774B"/>
    <w:rsid w:val="00CF1A70"/>
    <w:rsid w:val="00CF1B0A"/>
    <w:rsid w:val="00CF1B59"/>
    <w:rsid w:val="00CF1D58"/>
    <w:rsid w:val="00CF24EE"/>
    <w:rsid w:val="00CF28FD"/>
    <w:rsid w:val="00CF2ED0"/>
    <w:rsid w:val="00CF2EE7"/>
    <w:rsid w:val="00CF2FD3"/>
    <w:rsid w:val="00CF32EB"/>
    <w:rsid w:val="00CF3305"/>
    <w:rsid w:val="00CF394F"/>
    <w:rsid w:val="00CF3C4C"/>
    <w:rsid w:val="00CF4218"/>
    <w:rsid w:val="00CF4FEC"/>
    <w:rsid w:val="00CF5956"/>
    <w:rsid w:val="00CF5F8B"/>
    <w:rsid w:val="00CF608C"/>
    <w:rsid w:val="00CF6256"/>
    <w:rsid w:val="00CF66EE"/>
    <w:rsid w:val="00CF6884"/>
    <w:rsid w:val="00CF69A9"/>
    <w:rsid w:val="00CF708A"/>
    <w:rsid w:val="00CF75AC"/>
    <w:rsid w:val="00CF7876"/>
    <w:rsid w:val="00CF7BEB"/>
    <w:rsid w:val="00CF7E53"/>
    <w:rsid w:val="00CF7ED7"/>
    <w:rsid w:val="00CF7F60"/>
    <w:rsid w:val="00CF7F98"/>
    <w:rsid w:val="00D00608"/>
    <w:rsid w:val="00D0061C"/>
    <w:rsid w:val="00D006D8"/>
    <w:rsid w:val="00D0078F"/>
    <w:rsid w:val="00D00858"/>
    <w:rsid w:val="00D00C91"/>
    <w:rsid w:val="00D0165E"/>
    <w:rsid w:val="00D01B91"/>
    <w:rsid w:val="00D01D8A"/>
    <w:rsid w:val="00D0222F"/>
    <w:rsid w:val="00D02396"/>
    <w:rsid w:val="00D0256E"/>
    <w:rsid w:val="00D02EB5"/>
    <w:rsid w:val="00D03335"/>
    <w:rsid w:val="00D035E4"/>
    <w:rsid w:val="00D0405F"/>
    <w:rsid w:val="00D04242"/>
    <w:rsid w:val="00D046DD"/>
    <w:rsid w:val="00D05546"/>
    <w:rsid w:val="00D057E2"/>
    <w:rsid w:val="00D06E45"/>
    <w:rsid w:val="00D06E71"/>
    <w:rsid w:val="00D06EF0"/>
    <w:rsid w:val="00D07803"/>
    <w:rsid w:val="00D07C07"/>
    <w:rsid w:val="00D07D30"/>
    <w:rsid w:val="00D07EEF"/>
    <w:rsid w:val="00D07F7D"/>
    <w:rsid w:val="00D10106"/>
    <w:rsid w:val="00D10524"/>
    <w:rsid w:val="00D1071B"/>
    <w:rsid w:val="00D10B5F"/>
    <w:rsid w:val="00D10C14"/>
    <w:rsid w:val="00D10D39"/>
    <w:rsid w:val="00D10D98"/>
    <w:rsid w:val="00D10DFD"/>
    <w:rsid w:val="00D10F2E"/>
    <w:rsid w:val="00D12A3F"/>
    <w:rsid w:val="00D12A85"/>
    <w:rsid w:val="00D12B60"/>
    <w:rsid w:val="00D136F9"/>
    <w:rsid w:val="00D139C2"/>
    <w:rsid w:val="00D13A46"/>
    <w:rsid w:val="00D13BE9"/>
    <w:rsid w:val="00D142B5"/>
    <w:rsid w:val="00D14B31"/>
    <w:rsid w:val="00D14BFD"/>
    <w:rsid w:val="00D1517E"/>
    <w:rsid w:val="00D15955"/>
    <w:rsid w:val="00D15EBD"/>
    <w:rsid w:val="00D16655"/>
    <w:rsid w:val="00D17634"/>
    <w:rsid w:val="00D17CAF"/>
    <w:rsid w:val="00D201E0"/>
    <w:rsid w:val="00D202CF"/>
    <w:rsid w:val="00D2074C"/>
    <w:rsid w:val="00D20859"/>
    <w:rsid w:val="00D20973"/>
    <w:rsid w:val="00D20B1C"/>
    <w:rsid w:val="00D2153F"/>
    <w:rsid w:val="00D21795"/>
    <w:rsid w:val="00D21CA1"/>
    <w:rsid w:val="00D21DFF"/>
    <w:rsid w:val="00D22310"/>
    <w:rsid w:val="00D22424"/>
    <w:rsid w:val="00D22B14"/>
    <w:rsid w:val="00D230EA"/>
    <w:rsid w:val="00D23495"/>
    <w:rsid w:val="00D23953"/>
    <w:rsid w:val="00D23CD7"/>
    <w:rsid w:val="00D2450F"/>
    <w:rsid w:val="00D248BE"/>
    <w:rsid w:val="00D24B24"/>
    <w:rsid w:val="00D25184"/>
    <w:rsid w:val="00D25F21"/>
    <w:rsid w:val="00D26429"/>
    <w:rsid w:val="00D26B9D"/>
    <w:rsid w:val="00D275FE"/>
    <w:rsid w:val="00D2782D"/>
    <w:rsid w:val="00D27A58"/>
    <w:rsid w:val="00D27FF3"/>
    <w:rsid w:val="00D30F7B"/>
    <w:rsid w:val="00D31BFD"/>
    <w:rsid w:val="00D31D15"/>
    <w:rsid w:val="00D31F16"/>
    <w:rsid w:val="00D3242A"/>
    <w:rsid w:val="00D3289A"/>
    <w:rsid w:val="00D32B71"/>
    <w:rsid w:val="00D334BB"/>
    <w:rsid w:val="00D33ECD"/>
    <w:rsid w:val="00D33F70"/>
    <w:rsid w:val="00D3414D"/>
    <w:rsid w:val="00D34C9A"/>
    <w:rsid w:val="00D353A9"/>
    <w:rsid w:val="00D35DA1"/>
    <w:rsid w:val="00D35DDD"/>
    <w:rsid w:val="00D35F34"/>
    <w:rsid w:val="00D3600B"/>
    <w:rsid w:val="00D364D6"/>
    <w:rsid w:val="00D3650C"/>
    <w:rsid w:val="00D36E2E"/>
    <w:rsid w:val="00D37099"/>
    <w:rsid w:val="00D3732B"/>
    <w:rsid w:val="00D3738E"/>
    <w:rsid w:val="00D377C1"/>
    <w:rsid w:val="00D37BE1"/>
    <w:rsid w:val="00D404F7"/>
    <w:rsid w:val="00D409B9"/>
    <w:rsid w:val="00D409EE"/>
    <w:rsid w:val="00D41167"/>
    <w:rsid w:val="00D41B88"/>
    <w:rsid w:val="00D41ED2"/>
    <w:rsid w:val="00D4265D"/>
    <w:rsid w:val="00D42684"/>
    <w:rsid w:val="00D42A1C"/>
    <w:rsid w:val="00D42B8E"/>
    <w:rsid w:val="00D42D86"/>
    <w:rsid w:val="00D43083"/>
    <w:rsid w:val="00D43795"/>
    <w:rsid w:val="00D438F4"/>
    <w:rsid w:val="00D43A8C"/>
    <w:rsid w:val="00D43BCD"/>
    <w:rsid w:val="00D43D3B"/>
    <w:rsid w:val="00D43FE8"/>
    <w:rsid w:val="00D4409B"/>
    <w:rsid w:val="00D4409D"/>
    <w:rsid w:val="00D44638"/>
    <w:rsid w:val="00D44C32"/>
    <w:rsid w:val="00D44E84"/>
    <w:rsid w:val="00D4538C"/>
    <w:rsid w:val="00D45575"/>
    <w:rsid w:val="00D45C1B"/>
    <w:rsid w:val="00D45F1A"/>
    <w:rsid w:val="00D461B1"/>
    <w:rsid w:val="00D461BC"/>
    <w:rsid w:val="00D46244"/>
    <w:rsid w:val="00D464A5"/>
    <w:rsid w:val="00D46762"/>
    <w:rsid w:val="00D471CD"/>
    <w:rsid w:val="00D47861"/>
    <w:rsid w:val="00D47C06"/>
    <w:rsid w:val="00D5019C"/>
    <w:rsid w:val="00D50310"/>
    <w:rsid w:val="00D5070E"/>
    <w:rsid w:val="00D50901"/>
    <w:rsid w:val="00D50CCA"/>
    <w:rsid w:val="00D5142B"/>
    <w:rsid w:val="00D515A0"/>
    <w:rsid w:val="00D5161E"/>
    <w:rsid w:val="00D521AF"/>
    <w:rsid w:val="00D5287A"/>
    <w:rsid w:val="00D52D2C"/>
    <w:rsid w:val="00D52FBD"/>
    <w:rsid w:val="00D536A1"/>
    <w:rsid w:val="00D53B15"/>
    <w:rsid w:val="00D54733"/>
    <w:rsid w:val="00D55562"/>
    <w:rsid w:val="00D559EF"/>
    <w:rsid w:val="00D55CBB"/>
    <w:rsid w:val="00D55DD1"/>
    <w:rsid w:val="00D55EC2"/>
    <w:rsid w:val="00D560EA"/>
    <w:rsid w:val="00D5646D"/>
    <w:rsid w:val="00D5749C"/>
    <w:rsid w:val="00D5768B"/>
    <w:rsid w:val="00D57E98"/>
    <w:rsid w:val="00D603D6"/>
    <w:rsid w:val="00D608C1"/>
    <w:rsid w:val="00D60DD8"/>
    <w:rsid w:val="00D61039"/>
    <w:rsid w:val="00D617AE"/>
    <w:rsid w:val="00D62923"/>
    <w:rsid w:val="00D62E47"/>
    <w:rsid w:val="00D62F1B"/>
    <w:rsid w:val="00D6347B"/>
    <w:rsid w:val="00D634AB"/>
    <w:rsid w:val="00D635B9"/>
    <w:rsid w:val="00D635F7"/>
    <w:rsid w:val="00D63657"/>
    <w:rsid w:val="00D636CF"/>
    <w:rsid w:val="00D63AF1"/>
    <w:rsid w:val="00D64292"/>
    <w:rsid w:val="00D64333"/>
    <w:rsid w:val="00D65058"/>
    <w:rsid w:val="00D654D5"/>
    <w:rsid w:val="00D657AB"/>
    <w:rsid w:val="00D65A00"/>
    <w:rsid w:val="00D65A1B"/>
    <w:rsid w:val="00D65A88"/>
    <w:rsid w:val="00D65E12"/>
    <w:rsid w:val="00D662E8"/>
    <w:rsid w:val="00D66464"/>
    <w:rsid w:val="00D6651A"/>
    <w:rsid w:val="00D667AB"/>
    <w:rsid w:val="00D667F6"/>
    <w:rsid w:val="00D66958"/>
    <w:rsid w:val="00D66AD4"/>
    <w:rsid w:val="00D67060"/>
    <w:rsid w:val="00D67174"/>
    <w:rsid w:val="00D67268"/>
    <w:rsid w:val="00D672E8"/>
    <w:rsid w:val="00D67A41"/>
    <w:rsid w:val="00D67BD4"/>
    <w:rsid w:val="00D67F1B"/>
    <w:rsid w:val="00D701F1"/>
    <w:rsid w:val="00D70751"/>
    <w:rsid w:val="00D7139B"/>
    <w:rsid w:val="00D71BAC"/>
    <w:rsid w:val="00D71EFE"/>
    <w:rsid w:val="00D71FFB"/>
    <w:rsid w:val="00D72BF7"/>
    <w:rsid w:val="00D72DC4"/>
    <w:rsid w:val="00D731BB"/>
    <w:rsid w:val="00D7329A"/>
    <w:rsid w:val="00D7346D"/>
    <w:rsid w:val="00D73E96"/>
    <w:rsid w:val="00D7407A"/>
    <w:rsid w:val="00D740D0"/>
    <w:rsid w:val="00D7435F"/>
    <w:rsid w:val="00D74685"/>
    <w:rsid w:val="00D74776"/>
    <w:rsid w:val="00D74B7F"/>
    <w:rsid w:val="00D75715"/>
    <w:rsid w:val="00D75CA5"/>
    <w:rsid w:val="00D760E8"/>
    <w:rsid w:val="00D764A5"/>
    <w:rsid w:val="00D766E2"/>
    <w:rsid w:val="00D767E5"/>
    <w:rsid w:val="00D76C31"/>
    <w:rsid w:val="00D76E3B"/>
    <w:rsid w:val="00D80B11"/>
    <w:rsid w:val="00D81831"/>
    <w:rsid w:val="00D81956"/>
    <w:rsid w:val="00D81B2D"/>
    <w:rsid w:val="00D81F18"/>
    <w:rsid w:val="00D828D4"/>
    <w:rsid w:val="00D82A4D"/>
    <w:rsid w:val="00D82B1E"/>
    <w:rsid w:val="00D82B3C"/>
    <w:rsid w:val="00D82C9B"/>
    <w:rsid w:val="00D82D5F"/>
    <w:rsid w:val="00D82DAC"/>
    <w:rsid w:val="00D82FBC"/>
    <w:rsid w:val="00D82FEC"/>
    <w:rsid w:val="00D830DF"/>
    <w:rsid w:val="00D8332A"/>
    <w:rsid w:val="00D83901"/>
    <w:rsid w:val="00D83D66"/>
    <w:rsid w:val="00D84274"/>
    <w:rsid w:val="00D84AE4"/>
    <w:rsid w:val="00D858C2"/>
    <w:rsid w:val="00D858E4"/>
    <w:rsid w:val="00D85AE4"/>
    <w:rsid w:val="00D90729"/>
    <w:rsid w:val="00D908A2"/>
    <w:rsid w:val="00D90CEB"/>
    <w:rsid w:val="00D91A29"/>
    <w:rsid w:val="00D91A8A"/>
    <w:rsid w:val="00D91C67"/>
    <w:rsid w:val="00D926D0"/>
    <w:rsid w:val="00D92C10"/>
    <w:rsid w:val="00D92FE7"/>
    <w:rsid w:val="00D9312F"/>
    <w:rsid w:val="00D934BE"/>
    <w:rsid w:val="00D93741"/>
    <w:rsid w:val="00D93A56"/>
    <w:rsid w:val="00D93F2A"/>
    <w:rsid w:val="00D94063"/>
    <w:rsid w:val="00D94885"/>
    <w:rsid w:val="00D954BE"/>
    <w:rsid w:val="00D9560B"/>
    <w:rsid w:val="00D95D30"/>
    <w:rsid w:val="00D95E9D"/>
    <w:rsid w:val="00D95EB8"/>
    <w:rsid w:val="00D9655D"/>
    <w:rsid w:val="00D967EB"/>
    <w:rsid w:val="00D96E21"/>
    <w:rsid w:val="00D96EF3"/>
    <w:rsid w:val="00D975B1"/>
    <w:rsid w:val="00D97B31"/>
    <w:rsid w:val="00D97C5B"/>
    <w:rsid w:val="00D97C60"/>
    <w:rsid w:val="00D97F4E"/>
    <w:rsid w:val="00DA02EE"/>
    <w:rsid w:val="00DA04C8"/>
    <w:rsid w:val="00DA0A0F"/>
    <w:rsid w:val="00DA129F"/>
    <w:rsid w:val="00DA18CD"/>
    <w:rsid w:val="00DA1BE2"/>
    <w:rsid w:val="00DA1EFA"/>
    <w:rsid w:val="00DA23BD"/>
    <w:rsid w:val="00DA2A4C"/>
    <w:rsid w:val="00DA2BC2"/>
    <w:rsid w:val="00DA2C42"/>
    <w:rsid w:val="00DA2CA2"/>
    <w:rsid w:val="00DA308B"/>
    <w:rsid w:val="00DA33CD"/>
    <w:rsid w:val="00DA35DF"/>
    <w:rsid w:val="00DA3615"/>
    <w:rsid w:val="00DA397F"/>
    <w:rsid w:val="00DA3FE2"/>
    <w:rsid w:val="00DA4359"/>
    <w:rsid w:val="00DA439C"/>
    <w:rsid w:val="00DA4426"/>
    <w:rsid w:val="00DA4D19"/>
    <w:rsid w:val="00DA55C0"/>
    <w:rsid w:val="00DA598C"/>
    <w:rsid w:val="00DA63B4"/>
    <w:rsid w:val="00DA6A6B"/>
    <w:rsid w:val="00DA6DA7"/>
    <w:rsid w:val="00DA762B"/>
    <w:rsid w:val="00DB0073"/>
    <w:rsid w:val="00DB008D"/>
    <w:rsid w:val="00DB0468"/>
    <w:rsid w:val="00DB0598"/>
    <w:rsid w:val="00DB069D"/>
    <w:rsid w:val="00DB0EFD"/>
    <w:rsid w:val="00DB1288"/>
    <w:rsid w:val="00DB18B2"/>
    <w:rsid w:val="00DB2186"/>
    <w:rsid w:val="00DB279C"/>
    <w:rsid w:val="00DB2993"/>
    <w:rsid w:val="00DB29C5"/>
    <w:rsid w:val="00DB2A20"/>
    <w:rsid w:val="00DB2B69"/>
    <w:rsid w:val="00DB34C6"/>
    <w:rsid w:val="00DB3BE9"/>
    <w:rsid w:val="00DB3DAB"/>
    <w:rsid w:val="00DB42E5"/>
    <w:rsid w:val="00DB43C1"/>
    <w:rsid w:val="00DB4524"/>
    <w:rsid w:val="00DB4536"/>
    <w:rsid w:val="00DB4B34"/>
    <w:rsid w:val="00DB4C74"/>
    <w:rsid w:val="00DB4D3F"/>
    <w:rsid w:val="00DB4E79"/>
    <w:rsid w:val="00DB529A"/>
    <w:rsid w:val="00DB564B"/>
    <w:rsid w:val="00DB5B20"/>
    <w:rsid w:val="00DB5D87"/>
    <w:rsid w:val="00DB641E"/>
    <w:rsid w:val="00DB6CB5"/>
    <w:rsid w:val="00DB6F04"/>
    <w:rsid w:val="00DB70D4"/>
    <w:rsid w:val="00DB7338"/>
    <w:rsid w:val="00DB756B"/>
    <w:rsid w:val="00DB756E"/>
    <w:rsid w:val="00DB76FB"/>
    <w:rsid w:val="00DB77D4"/>
    <w:rsid w:val="00DB7D33"/>
    <w:rsid w:val="00DB7EA0"/>
    <w:rsid w:val="00DC0183"/>
    <w:rsid w:val="00DC02A1"/>
    <w:rsid w:val="00DC05F3"/>
    <w:rsid w:val="00DC1780"/>
    <w:rsid w:val="00DC1EA5"/>
    <w:rsid w:val="00DC2F63"/>
    <w:rsid w:val="00DC305B"/>
    <w:rsid w:val="00DC30CA"/>
    <w:rsid w:val="00DC3C8D"/>
    <w:rsid w:val="00DC3CFE"/>
    <w:rsid w:val="00DC3ED5"/>
    <w:rsid w:val="00DC4375"/>
    <w:rsid w:val="00DC523A"/>
    <w:rsid w:val="00DC571E"/>
    <w:rsid w:val="00DC6686"/>
    <w:rsid w:val="00DC6B9D"/>
    <w:rsid w:val="00DC6E99"/>
    <w:rsid w:val="00DC770D"/>
    <w:rsid w:val="00DC7A56"/>
    <w:rsid w:val="00DD03A6"/>
    <w:rsid w:val="00DD04FD"/>
    <w:rsid w:val="00DD072B"/>
    <w:rsid w:val="00DD0BDD"/>
    <w:rsid w:val="00DD11F9"/>
    <w:rsid w:val="00DD131D"/>
    <w:rsid w:val="00DD16A7"/>
    <w:rsid w:val="00DD1809"/>
    <w:rsid w:val="00DD1C1D"/>
    <w:rsid w:val="00DD299D"/>
    <w:rsid w:val="00DD2D05"/>
    <w:rsid w:val="00DD2E24"/>
    <w:rsid w:val="00DD301D"/>
    <w:rsid w:val="00DD3613"/>
    <w:rsid w:val="00DD3D6D"/>
    <w:rsid w:val="00DD42BF"/>
    <w:rsid w:val="00DD455A"/>
    <w:rsid w:val="00DD464B"/>
    <w:rsid w:val="00DD4FA6"/>
    <w:rsid w:val="00DD5090"/>
    <w:rsid w:val="00DD53F7"/>
    <w:rsid w:val="00DD6148"/>
    <w:rsid w:val="00DD6160"/>
    <w:rsid w:val="00DD6233"/>
    <w:rsid w:val="00DD6A8E"/>
    <w:rsid w:val="00DD7030"/>
    <w:rsid w:val="00DD7073"/>
    <w:rsid w:val="00DD7318"/>
    <w:rsid w:val="00DD74ED"/>
    <w:rsid w:val="00DE0893"/>
    <w:rsid w:val="00DE0961"/>
    <w:rsid w:val="00DE0AF7"/>
    <w:rsid w:val="00DE102A"/>
    <w:rsid w:val="00DE1DCA"/>
    <w:rsid w:val="00DE2500"/>
    <w:rsid w:val="00DE268A"/>
    <w:rsid w:val="00DE3AA6"/>
    <w:rsid w:val="00DE40A9"/>
    <w:rsid w:val="00DE4530"/>
    <w:rsid w:val="00DE4900"/>
    <w:rsid w:val="00DE4C80"/>
    <w:rsid w:val="00DE51C2"/>
    <w:rsid w:val="00DE5A3F"/>
    <w:rsid w:val="00DE5F11"/>
    <w:rsid w:val="00DE5F1C"/>
    <w:rsid w:val="00DE64C1"/>
    <w:rsid w:val="00DE73C0"/>
    <w:rsid w:val="00DE77D4"/>
    <w:rsid w:val="00DE78A0"/>
    <w:rsid w:val="00DE7C7B"/>
    <w:rsid w:val="00DF0423"/>
    <w:rsid w:val="00DF0445"/>
    <w:rsid w:val="00DF0E83"/>
    <w:rsid w:val="00DF0F64"/>
    <w:rsid w:val="00DF1DD5"/>
    <w:rsid w:val="00DF24E0"/>
    <w:rsid w:val="00DF2876"/>
    <w:rsid w:val="00DF2AB9"/>
    <w:rsid w:val="00DF323B"/>
    <w:rsid w:val="00DF37CF"/>
    <w:rsid w:val="00DF451A"/>
    <w:rsid w:val="00DF59A9"/>
    <w:rsid w:val="00DF7125"/>
    <w:rsid w:val="00DF74DF"/>
    <w:rsid w:val="00DF7505"/>
    <w:rsid w:val="00DF750B"/>
    <w:rsid w:val="00DF7C72"/>
    <w:rsid w:val="00E006C4"/>
    <w:rsid w:val="00E01039"/>
    <w:rsid w:val="00E015CD"/>
    <w:rsid w:val="00E015F5"/>
    <w:rsid w:val="00E0173A"/>
    <w:rsid w:val="00E01B3B"/>
    <w:rsid w:val="00E022B0"/>
    <w:rsid w:val="00E02595"/>
    <w:rsid w:val="00E028B2"/>
    <w:rsid w:val="00E02D47"/>
    <w:rsid w:val="00E03252"/>
    <w:rsid w:val="00E0385F"/>
    <w:rsid w:val="00E03D8C"/>
    <w:rsid w:val="00E0416C"/>
    <w:rsid w:val="00E04628"/>
    <w:rsid w:val="00E04AAC"/>
    <w:rsid w:val="00E04EAA"/>
    <w:rsid w:val="00E05603"/>
    <w:rsid w:val="00E0630C"/>
    <w:rsid w:val="00E063B1"/>
    <w:rsid w:val="00E06513"/>
    <w:rsid w:val="00E0685D"/>
    <w:rsid w:val="00E076D7"/>
    <w:rsid w:val="00E07E79"/>
    <w:rsid w:val="00E10CD7"/>
    <w:rsid w:val="00E11545"/>
    <w:rsid w:val="00E117BF"/>
    <w:rsid w:val="00E11869"/>
    <w:rsid w:val="00E1225C"/>
    <w:rsid w:val="00E1243C"/>
    <w:rsid w:val="00E128DB"/>
    <w:rsid w:val="00E13210"/>
    <w:rsid w:val="00E13408"/>
    <w:rsid w:val="00E13AD6"/>
    <w:rsid w:val="00E13E37"/>
    <w:rsid w:val="00E13F09"/>
    <w:rsid w:val="00E14355"/>
    <w:rsid w:val="00E14820"/>
    <w:rsid w:val="00E14D3A"/>
    <w:rsid w:val="00E14EDF"/>
    <w:rsid w:val="00E1502A"/>
    <w:rsid w:val="00E1559F"/>
    <w:rsid w:val="00E1561A"/>
    <w:rsid w:val="00E15D84"/>
    <w:rsid w:val="00E15E28"/>
    <w:rsid w:val="00E15EA9"/>
    <w:rsid w:val="00E160B0"/>
    <w:rsid w:val="00E16C69"/>
    <w:rsid w:val="00E17560"/>
    <w:rsid w:val="00E178BD"/>
    <w:rsid w:val="00E17B9E"/>
    <w:rsid w:val="00E17F36"/>
    <w:rsid w:val="00E17F85"/>
    <w:rsid w:val="00E205C4"/>
    <w:rsid w:val="00E20899"/>
    <w:rsid w:val="00E20B59"/>
    <w:rsid w:val="00E213A6"/>
    <w:rsid w:val="00E220B6"/>
    <w:rsid w:val="00E22859"/>
    <w:rsid w:val="00E22AC9"/>
    <w:rsid w:val="00E22C03"/>
    <w:rsid w:val="00E22F7B"/>
    <w:rsid w:val="00E2316A"/>
    <w:rsid w:val="00E23312"/>
    <w:rsid w:val="00E2337F"/>
    <w:rsid w:val="00E23684"/>
    <w:rsid w:val="00E2444E"/>
    <w:rsid w:val="00E2481E"/>
    <w:rsid w:val="00E24B02"/>
    <w:rsid w:val="00E250AC"/>
    <w:rsid w:val="00E253AA"/>
    <w:rsid w:val="00E254A7"/>
    <w:rsid w:val="00E257E1"/>
    <w:rsid w:val="00E25A7C"/>
    <w:rsid w:val="00E26535"/>
    <w:rsid w:val="00E26FCB"/>
    <w:rsid w:val="00E26FFC"/>
    <w:rsid w:val="00E274E4"/>
    <w:rsid w:val="00E301AD"/>
    <w:rsid w:val="00E30586"/>
    <w:rsid w:val="00E306E3"/>
    <w:rsid w:val="00E314A4"/>
    <w:rsid w:val="00E316E7"/>
    <w:rsid w:val="00E318F8"/>
    <w:rsid w:val="00E31DAF"/>
    <w:rsid w:val="00E32219"/>
    <w:rsid w:val="00E323D4"/>
    <w:rsid w:val="00E328F3"/>
    <w:rsid w:val="00E32998"/>
    <w:rsid w:val="00E32A1A"/>
    <w:rsid w:val="00E32C67"/>
    <w:rsid w:val="00E3308F"/>
    <w:rsid w:val="00E337C0"/>
    <w:rsid w:val="00E33AB0"/>
    <w:rsid w:val="00E342F8"/>
    <w:rsid w:val="00E34F4F"/>
    <w:rsid w:val="00E3597E"/>
    <w:rsid w:val="00E35A74"/>
    <w:rsid w:val="00E36225"/>
    <w:rsid w:val="00E36DF6"/>
    <w:rsid w:val="00E406B4"/>
    <w:rsid w:val="00E40B52"/>
    <w:rsid w:val="00E40F2E"/>
    <w:rsid w:val="00E410A6"/>
    <w:rsid w:val="00E42184"/>
    <w:rsid w:val="00E427D5"/>
    <w:rsid w:val="00E42C11"/>
    <w:rsid w:val="00E4375F"/>
    <w:rsid w:val="00E43895"/>
    <w:rsid w:val="00E43B84"/>
    <w:rsid w:val="00E44181"/>
    <w:rsid w:val="00E44CEB"/>
    <w:rsid w:val="00E451FB"/>
    <w:rsid w:val="00E45C22"/>
    <w:rsid w:val="00E46E00"/>
    <w:rsid w:val="00E4732D"/>
    <w:rsid w:val="00E4736A"/>
    <w:rsid w:val="00E4753A"/>
    <w:rsid w:val="00E50EA7"/>
    <w:rsid w:val="00E50F0E"/>
    <w:rsid w:val="00E515EB"/>
    <w:rsid w:val="00E5164D"/>
    <w:rsid w:val="00E5203E"/>
    <w:rsid w:val="00E523AA"/>
    <w:rsid w:val="00E5252C"/>
    <w:rsid w:val="00E52E2A"/>
    <w:rsid w:val="00E538EB"/>
    <w:rsid w:val="00E5413B"/>
    <w:rsid w:val="00E543FF"/>
    <w:rsid w:val="00E547BA"/>
    <w:rsid w:val="00E547CD"/>
    <w:rsid w:val="00E54C65"/>
    <w:rsid w:val="00E55CD9"/>
    <w:rsid w:val="00E56896"/>
    <w:rsid w:val="00E568BD"/>
    <w:rsid w:val="00E57072"/>
    <w:rsid w:val="00E57150"/>
    <w:rsid w:val="00E575BE"/>
    <w:rsid w:val="00E6010C"/>
    <w:rsid w:val="00E604A7"/>
    <w:rsid w:val="00E60C01"/>
    <w:rsid w:val="00E60C94"/>
    <w:rsid w:val="00E60F32"/>
    <w:rsid w:val="00E61484"/>
    <w:rsid w:val="00E617A5"/>
    <w:rsid w:val="00E617F6"/>
    <w:rsid w:val="00E61993"/>
    <w:rsid w:val="00E61E88"/>
    <w:rsid w:val="00E62241"/>
    <w:rsid w:val="00E624CC"/>
    <w:rsid w:val="00E62549"/>
    <w:rsid w:val="00E626D4"/>
    <w:rsid w:val="00E627E3"/>
    <w:rsid w:val="00E62ED2"/>
    <w:rsid w:val="00E632AE"/>
    <w:rsid w:val="00E634B5"/>
    <w:rsid w:val="00E63E6B"/>
    <w:rsid w:val="00E64E47"/>
    <w:rsid w:val="00E65460"/>
    <w:rsid w:val="00E6585A"/>
    <w:rsid w:val="00E659A1"/>
    <w:rsid w:val="00E65B8D"/>
    <w:rsid w:val="00E65BA9"/>
    <w:rsid w:val="00E663BA"/>
    <w:rsid w:val="00E678BF"/>
    <w:rsid w:val="00E67CA6"/>
    <w:rsid w:val="00E67FEA"/>
    <w:rsid w:val="00E70CE5"/>
    <w:rsid w:val="00E714C0"/>
    <w:rsid w:val="00E71CFC"/>
    <w:rsid w:val="00E72746"/>
    <w:rsid w:val="00E72772"/>
    <w:rsid w:val="00E72A01"/>
    <w:rsid w:val="00E72FF5"/>
    <w:rsid w:val="00E73178"/>
    <w:rsid w:val="00E7341B"/>
    <w:rsid w:val="00E73591"/>
    <w:rsid w:val="00E73D23"/>
    <w:rsid w:val="00E748F6"/>
    <w:rsid w:val="00E75675"/>
    <w:rsid w:val="00E75E07"/>
    <w:rsid w:val="00E75E4B"/>
    <w:rsid w:val="00E77845"/>
    <w:rsid w:val="00E77EF0"/>
    <w:rsid w:val="00E8046A"/>
    <w:rsid w:val="00E8051F"/>
    <w:rsid w:val="00E80804"/>
    <w:rsid w:val="00E80916"/>
    <w:rsid w:val="00E80A37"/>
    <w:rsid w:val="00E812EC"/>
    <w:rsid w:val="00E81D6A"/>
    <w:rsid w:val="00E81E7D"/>
    <w:rsid w:val="00E81F46"/>
    <w:rsid w:val="00E8214D"/>
    <w:rsid w:val="00E8242A"/>
    <w:rsid w:val="00E82458"/>
    <w:rsid w:val="00E8310E"/>
    <w:rsid w:val="00E835E2"/>
    <w:rsid w:val="00E83BF9"/>
    <w:rsid w:val="00E842FA"/>
    <w:rsid w:val="00E84739"/>
    <w:rsid w:val="00E85018"/>
    <w:rsid w:val="00E85486"/>
    <w:rsid w:val="00E8568D"/>
    <w:rsid w:val="00E85715"/>
    <w:rsid w:val="00E85771"/>
    <w:rsid w:val="00E857E9"/>
    <w:rsid w:val="00E858C8"/>
    <w:rsid w:val="00E86452"/>
    <w:rsid w:val="00E873C5"/>
    <w:rsid w:val="00E87954"/>
    <w:rsid w:val="00E87E66"/>
    <w:rsid w:val="00E906C3"/>
    <w:rsid w:val="00E90855"/>
    <w:rsid w:val="00E91265"/>
    <w:rsid w:val="00E9153C"/>
    <w:rsid w:val="00E9171B"/>
    <w:rsid w:val="00E9178A"/>
    <w:rsid w:val="00E92507"/>
    <w:rsid w:val="00E927FD"/>
    <w:rsid w:val="00E92C58"/>
    <w:rsid w:val="00E92DE5"/>
    <w:rsid w:val="00E92E17"/>
    <w:rsid w:val="00E92E4E"/>
    <w:rsid w:val="00E935CC"/>
    <w:rsid w:val="00E93620"/>
    <w:rsid w:val="00E9363D"/>
    <w:rsid w:val="00E93B64"/>
    <w:rsid w:val="00E93DF4"/>
    <w:rsid w:val="00E942ED"/>
    <w:rsid w:val="00E948D4"/>
    <w:rsid w:val="00E94CB6"/>
    <w:rsid w:val="00E954F4"/>
    <w:rsid w:val="00E956FA"/>
    <w:rsid w:val="00E95970"/>
    <w:rsid w:val="00E95AA5"/>
    <w:rsid w:val="00E96092"/>
    <w:rsid w:val="00E969D9"/>
    <w:rsid w:val="00E96A73"/>
    <w:rsid w:val="00E96EC5"/>
    <w:rsid w:val="00E97281"/>
    <w:rsid w:val="00E9795F"/>
    <w:rsid w:val="00EA0138"/>
    <w:rsid w:val="00EA056F"/>
    <w:rsid w:val="00EA058C"/>
    <w:rsid w:val="00EA09B0"/>
    <w:rsid w:val="00EA0B96"/>
    <w:rsid w:val="00EA0BFE"/>
    <w:rsid w:val="00EA109C"/>
    <w:rsid w:val="00EA1661"/>
    <w:rsid w:val="00EA1774"/>
    <w:rsid w:val="00EA18C7"/>
    <w:rsid w:val="00EA1E22"/>
    <w:rsid w:val="00EA1F17"/>
    <w:rsid w:val="00EA2480"/>
    <w:rsid w:val="00EA294D"/>
    <w:rsid w:val="00EA2C21"/>
    <w:rsid w:val="00EA2D7D"/>
    <w:rsid w:val="00EA2E6E"/>
    <w:rsid w:val="00EA332B"/>
    <w:rsid w:val="00EA4183"/>
    <w:rsid w:val="00EA4557"/>
    <w:rsid w:val="00EA47A6"/>
    <w:rsid w:val="00EA480E"/>
    <w:rsid w:val="00EA51CB"/>
    <w:rsid w:val="00EA5BB8"/>
    <w:rsid w:val="00EA6049"/>
    <w:rsid w:val="00EA67FB"/>
    <w:rsid w:val="00EA69DE"/>
    <w:rsid w:val="00EA7045"/>
    <w:rsid w:val="00EA7356"/>
    <w:rsid w:val="00EA775F"/>
    <w:rsid w:val="00EA7BA1"/>
    <w:rsid w:val="00EB025A"/>
    <w:rsid w:val="00EB051C"/>
    <w:rsid w:val="00EB0933"/>
    <w:rsid w:val="00EB105E"/>
    <w:rsid w:val="00EB113A"/>
    <w:rsid w:val="00EB14DB"/>
    <w:rsid w:val="00EB1AF4"/>
    <w:rsid w:val="00EB217E"/>
    <w:rsid w:val="00EB221F"/>
    <w:rsid w:val="00EB260E"/>
    <w:rsid w:val="00EB32D5"/>
    <w:rsid w:val="00EB3612"/>
    <w:rsid w:val="00EB3638"/>
    <w:rsid w:val="00EB3B5A"/>
    <w:rsid w:val="00EB3D0B"/>
    <w:rsid w:val="00EB3D53"/>
    <w:rsid w:val="00EB3EB4"/>
    <w:rsid w:val="00EB4341"/>
    <w:rsid w:val="00EB4A67"/>
    <w:rsid w:val="00EB55A9"/>
    <w:rsid w:val="00EB6089"/>
    <w:rsid w:val="00EB654D"/>
    <w:rsid w:val="00EB6B45"/>
    <w:rsid w:val="00EB71BE"/>
    <w:rsid w:val="00EB78D5"/>
    <w:rsid w:val="00EB7F5D"/>
    <w:rsid w:val="00EC01AB"/>
    <w:rsid w:val="00EC078A"/>
    <w:rsid w:val="00EC10DA"/>
    <w:rsid w:val="00EC133E"/>
    <w:rsid w:val="00EC2840"/>
    <w:rsid w:val="00EC2BFC"/>
    <w:rsid w:val="00EC3010"/>
    <w:rsid w:val="00EC31FB"/>
    <w:rsid w:val="00EC3880"/>
    <w:rsid w:val="00EC3DD6"/>
    <w:rsid w:val="00EC419C"/>
    <w:rsid w:val="00EC4420"/>
    <w:rsid w:val="00EC4691"/>
    <w:rsid w:val="00EC47BD"/>
    <w:rsid w:val="00EC4CB3"/>
    <w:rsid w:val="00EC53E8"/>
    <w:rsid w:val="00EC5C30"/>
    <w:rsid w:val="00EC60EA"/>
    <w:rsid w:val="00EC6184"/>
    <w:rsid w:val="00EC67AD"/>
    <w:rsid w:val="00EC69D0"/>
    <w:rsid w:val="00EC6FB3"/>
    <w:rsid w:val="00EC720C"/>
    <w:rsid w:val="00EC733A"/>
    <w:rsid w:val="00EC7F3B"/>
    <w:rsid w:val="00EC7F89"/>
    <w:rsid w:val="00ED0F0C"/>
    <w:rsid w:val="00ED110D"/>
    <w:rsid w:val="00ED12A8"/>
    <w:rsid w:val="00ED15BB"/>
    <w:rsid w:val="00ED1DD6"/>
    <w:rsid w:val="00ED21DA"/>
    <w:rsid w:val="00ED26DC"/>
    <w:rsid w:val="00ED2BD7"/>
    <w:rsid w:val="00ED340B"/>
    <w:rsid w:val="00ED3583"/>
    <w:rsid w:val="00ED37F7"/>
    <w:rsid w:val="00ED41C7"/>
    <w:rsid w:val="00ED4452"/>
    <w:rsid w:val="00ED4532"/>
    <w:rsid w:val="00ED53E0"/>
    <w:rsid w:val="00ED5718"/>
    <w:rsid w:val="00ED6BCA"/>
    <w:rsid w:val="00ED7695"/>
    <w:rsid w:val="00ED7A27"/>
    <w:rsid w:val="00ED7F2A"/>
    <w:rsid w:val="00EE0168"/>
    <w:rsid w:val="00EE03D8"/>
    <w:rsid w:val="00EE058F"/>
    <w:rsid w:val="00EE0D4B"/>
    <w:rsid w:val="00EE11EA"/>
    <w:rsid w:val="00EE158F"/>
    <w:rsid w:val="00EE17BC"/>
    <w:rsid w:val="00EE1841"/>
    <w:rsid w:val="00EE1936"/>
    <w:rsid w:val="00EE1B09"/>
    <w:rsid w:val="00EE1BD9"/>
    <w:rsid w:val="00EE1C20"/>
    <w:rsid w:val="00EE1F7C"/>
    <w:rsid w:val="00EE2383"/>
    <w:rsid w:val="00EE258D"/>
    <w:rsid w:val="00EE311D"/>
    <w:rsid w:val="00EE3601"/>
    <w:rsid w:val="00EE36AB"/>
    <w:rsid w:val="00EE386C"/>
    <w:rsid w:val="00EE3CA9"/>
    <w:rsid w:val="00EE4003"/>
    <w:rsid w:val="00EE45B0"/>
    <w:rsid w:val="00EE463C"/>
    <w:rsid w:val="00EE46B2"/>
    <w:rsid w:val="00EE46DE"/>
    <w:rsid w:val="00EE4CB0"/>
    <w:rsid w:val="00EE5350"/>
    <w:rsid w:val="00EE54EB"/>
    <w:rsid w:val="00EE5CAF"/>
    <w:rsid w:val="00EE5E2A"/>
    <w:rsid w:val="00EE5EF6"/>
    <w:rsid w:val="00EE66E0"/>
    <w:rsid w:val="00EE6732"/>
    <w:rsid w:val="00EE6A5F"/>
    <w:rsid w:val="00EE6D2D"/>
    <w:rsid w:val="00EE7840"/>
    <w:rsid w:val="00EF00F3"/>
    <w:rsid w:val="00EF06F5"/>
    <w:rsid w:val="00EF0942"/>
    <w:rsid w:val="00EF1C03"/>
    <w:rsid w:val="00EF1EEA"/>
    <w:rsid w:val="00EF1F39"/>
    <w:rsid w:val="00EF219C"/>
    <w:rsid w:val="00EF2253"/>
    <w:rsid w:val="00EF2EF4"/>
    <w:rsid w:val="00EF4049"/>
    <w:rsid w:val="00EF40EB"/>
    <w:rsid w:val="00EF4286"/>
    <w:rsid w:val="00EF4C60"/>
    <w:rsid w:val="00EF4F7C"/>
    <w:rsid w:val="00EF5148"/>
    <w:rsid w:val="00EF6964"/>
    <w:rsid w:val="00EF6D8C"/>
    <w:rsid w:val="00EF71C9"/>
    <w:rsid w:val="00EF77D3"/>
    <w:rsid w:val="00F001DC"/>
    <w:rsid w:val="00F00305"/>
    <w:rsid w:val="00F00432"/>
    <w:rsid w:val="00F00976"/>
    <w:rsid w:val="00F00A4C"/>
    <w:rsid w:val="00F00EC3"/>
    <w:rsid w:val="00F01543"/>
    <w:rsid w:val="00F01DAA"/>
    <w:rsid w:val="00F01E1F"/>
    <w:rsid w:val="00F02143"/>
    <w:rsid w:val="00F02674"/>
    <w:rsid w:val="00F026AE"/>
    <w:rsid w:val="00F026EF"/>
    <w:rsid w:val="00F0393C"/>
    <w:rsid w:val="00F0457C"/>
    <w:rsid w:val="00F047A4"/>
    <w:rsid w:val="00F04868"/>
    <w:rsid w:val="00F05809"/>
    <w:rsid w:val="00F06635"/>
    <w:rsid w:val="00F0719E"/>
    <w:rsid w:val="00F0735D"/>
    <w:rsid w:val="00F103D3"/>
    <w:rsid w:val="00F10ABC"/>
    <w:rsid w:val="00F10C6B"/>
    <w:rsid w:val="00F110BB"/>
    <w:rsid w:val="00F1157A"/>
    <w:rsid w:val="00F12239"/>
    <w:rsid w:val="00F12B88"/>
    <w:rsid w:val="00F12BBA"/>
    <w:rsid w:val="00F1325F"/>
    <w:rsid w:val="00F1336E"/>
    <w:rsid w:val="00F134A0"/>
    <w:rsid w:val="00F13C81"/>
    <w:rsid w:val="00F13D50"/>
    <w:rsid w:val="00F13DB9"/>
    <w:rsid w:val="00F13FBB"/>
    <w:rsid w:val="00F14126"/>
    <w:rsid w:val="00F1490F"/>
    <w:rsid w:val="00F14FC7"/>
    <w:rsid w:val="00F16C98"/>
    <w:rsid w:val="00F16F2B"/>
    <w:rsid w:val="00F17271"/>
    <w:rsid w:val="00F1746E"/>
    <w:rsid w:val="00F17BBE"/>
    <w:rsid w:val="00F17C0B"/>
    <w:rsid w:val="00F2066A"/>
    <w:rsid w:val="00F207AA"/>
    <w:rsid w:val="00F21724"/>
    <w:rsid w:val="00F220E5"/>
    <w:rsid w:val="00F22D87"/>
    <w:rsid w:val="00F23A59"/>
    <w:rsid w:val="00F23E72"/>
    <w:rsid w:val="00F24394"/>
    <w:rsid w:val="00F24873"/>
    <w:rsid w:val="00F2551E"/>
    <w:rsid w:val="00F25697"/>
    <w:rsid w:val="00F2580B"/>
    <w:rsid w:val="00F25870"/>
    <w:rsid w:val="00F258E5"/>
    <w:rsid w:val="00F25D5D"/>
    <w:rsid w:val="00F25EC2"/>
    <w:rsid w:val="00F25EE9"/>
    <w:rsid w:val="00F2608C"/>
    <w:rsid w:val="00F26308"/>
    <w:rsid w:val="00F26DB0"/>
    <w:rsid w:val="00F270F4"/>
    <w:rsid w:val="00F273DE"/>
    <w:rsid w:val="00F27472"/>
    <w:rsid w:val="00F27B3F"/>
    <w:rsid w:val="00F27BA0"/>
    <w:rsid w:val="00F27DA0"/>
    <w:rsid w:val="00F30E1A"/>
    <w:rsid w:val="00F3135F"/>
    <w:rsid w:val="00F31422"/>
    <w:rsid w:val="00F324AB"/>
    <w:rsid w:val="00F329D9"/>
    <w:rsid w:val="00F32C09"/>
    <w:rsid w:val="00F32FF6"/>
    <w:rsid w:val="00F3339F"/>
    <w:rsid w:val="00F339EA"/>
    <w:rsid w:val="00F33BA3"/>
    <w:rsid w:val="00F33BFB"/>
    <w:rsid w:val="00F3403C"/>
    <w:rsid w:val="00F35AB7"/>
    <w:rsid w:val="00F3600E"/>
    <w:rsid w:val="00F36474"/>
    <w:rsid w:val="00F36600"/>
    <w:rsid w:val="00F36EFB"/>
    <w:rsid w:val="00F370B4"/>
    <w:rsid w:val="00F379E3"/>
    <w:rsid w:val="00F4019E"/>
    <w:rsid w:val="00F417DB"/>
    <w:rsid w:val="00F42FBE"/>
    <w:rsid w:val="00F431BF"/>
    <w:rsid w:val="00F439F7"/>
    <w:rsid w:val="00F44745"/>
    <w:rsid w:val="00F453CD"/>
    <w:rsid w:val="00F45927"/>
    <w:rsid w:val="00F45EC6"/>
    <w:rsid w:val="00F460D5"/>
    <w:rsid w:val="00F4662F"/>
    <w:rsid w:val="00F46A1E"/>
    <w:rsid w:val="00F478AA"/>
    <w:rsid w:val="00F47E98"/>
    <w:rsid w:val="00F500F9"/>
    <w:rsid w:val="00F50E9C"/>
    <w:rsid w:val="00F5158C"/>
    <w:rsid w:val="00F51A5D"/>
    <w:rsid w:val="00F5217A"/>
    <w:rsid w:val="00F52A40"/>
    <w:rsid w:val="00F53292"/>
    <w:rsid w:val="00F532B7"/>
    <w:rsid w:val="00F53C6E"/>
    <w:rsid w:val="00F53FE0"/>
    <w:rsid w:val="00F54007"/>
    <w:rsid w:val="00F54010"/>
    <w:rsid w:val="00F542BB"/>
    <w:rsid w:val="00F546C1"/>
    <w:rsid w:val="00F54F5B"/>
    <w:rsid w:val="00F55493"/>
    <w:rsid w:val="00F554E7"/>
    <w:rsid w:val="00F55561"/>
    <w:rsid w:val="00F556AE"/>
    <w:rsid w:val="00F55D37"/>
    <w:rsid w:val="00F55D6D"/>
    <w:rsid w:val="00F564F4"/>
    <w:rsid w:val="00F5697B"/>
    <w:rsid w:val="00F56A90"/>
    <w:rsid w:val="00F56D11"/>
    <w:rsid w:val="00F56E06"/>
    <w:rsid w:val="00F5750F"/>
    <w:rsid w:val="00F578F9"/>
    <w:rsid w:val="00F57C92"/>
    <w:rsid w:val="00F57D13"/>
    <w:rsid w:val="00F57F55"/>
    <w:rsid w:val="00F60486"/>
    <w:rsid w:val="00F6103D"/>
    <w:rsid w:val="00F612A3"/>
    <w:rsid w:val="00F613DA"/>
    <w:rsid w:val="00F61502"/>
    <w:rsid w:val="00F6170E"/>
    <w:rsid w:val="00F61BF7"/>
    <w:rsid w:val="00F61FDC"/>
    <w:rsid w:val="00F621A6"/>
    <w:rsid w:val="00F621E2"/>
    <w:rsid w:val="00F62416"/>
    <w:rsid w:val="00F62863"/>
    <w:rsid w:val="00F63103"/>
    <w:rsid w:val="00F63557"/>
    <w:rsid w:val="00F6362D"/>
    <w:rsid w:val="00F6367D"/>
    <w:rsid w:val="00F63B40"/>
    <w:rsid w:val="00F63F00"/>
    <w:rsid w:val="00F63FAC"/>
    <w:rsid w:val="00F6409B"/>
    <w:rsid w:val="00F645C7"/>
    <w:rsid w:val="00F64FD5"/>
    <w:rsid w:val="00F65A8A"/>
    <w:rsid w:val="00F65AED"/>
    <w:rsid w:val="00F65BDD"/>
    <w:rsid w:val="00F66B17"/>
    <w:rsid w:val="00F70390"/>
    <w:rsid w:val="00F70DAD"/>
    <w:rsid w:val="00F711BA"/>
    <w:rsid w:val="00F718E5"/>
    <w:rsid w:val="00F71C0E"/>
    <w:rsid w:val="00F71F73"/>
    <w:rsid w:val="00F72C3A"/>
    <w:rsid w:val="00F72F8A"/>
    <w:rsid w:val="00F734EE"/>
    <w:rsid w:val="00F73561"/>
    <w:rsid w:val="00F73B2E"/>
    <w:rsid w:val="00F73BD0"/>
    <w:rsid w:val="00F74119"/>
    <w:rsid w:val="00F7486F"/>
    <w:rsid w:val="00F74C4D"/>
    <w:rsid w:val="00F74D5D"/>
    <w:rsid w:val="00F75703"/>
    <w:rsid w:val="00F7579B"/>
    <w:rsid w:val="00F758E2"/>
    <w:rsid w:val="00F759F4"/>
    <w:rsid w:val="00F75A82"/>
    <w:rsid w:val="00F76339"/>
    <w:rsid w:val="00F767E6"/>
    <w:rsid w:val="00F76B12"/>
    <w:rsid w:val="00F76B3B"/>
    <w:rsid w:val="00F77B87"/>
    <w:rsid w:val="00F77BF1"/>
    <w:rsid w:val="00F808C5"/>
    <w:rsid w:val="00F80E6F"/>
    <w:rsid w:val="00F8170E"/>
    <w:rsid w:val="00F81D2E"/>
    <w:rsid w:val="00F83379"/>
    <w:rsid w:val="00F83450"/>
    <w:rsid w:val="00F84499"/>
    <w:rsid w:val="00F84BC2"/>
    <w:rsid w:val="00F85264"/>
    <w:rsid w:val="00F852D5"/>
    <w:rsid w:val="00F8568D"/>
    <w:rsid w:val="00F85E35"/>
    <w:rsid w:val="00F86866"/>
    <w:rsid w:val="00F873D4"/>
    <w:rsid w:val="00F87B82"/>
    <w:rsid w:val="00F87F6B"/>
    <w:rsid w:val="00F902D1"/>
    <w:rsid w:val="00F9051D"/>
    <w:rsid w:val="00F90A26"/>
    <w:rsid w:val="00F90D61"/>
    <w:rsid w:val="00F90E61"/>
    <w:rsid w:val="00F911AD"/>
    <w:rsid w:val="00F9184D"/>
    <w:rsid w:val="00F91A5E"/>
    <w:rsid w:val="00F91F70"/>
    <w:rsid w:val="00F91FD0"/>
    <w:rsid w:val="00F921F6"/>
    <w:rsid w:val="00F922AE"/>
    <w:rsid w:val="00F92BFF"/>
    <w:rsid w:val="00F933FD"/>
    <w:rsid w:val="00F93440"/>
    <w:rsid w:val="00F93834"/>
    <w:rsid w:val="00F93ED5"/>
    <w:rsid w:val="00F943C8"/>
    <w:rsid w:val="00F94678"/>
    <w:rsid w:val="00F94FD0"/>
    <w:rsid w:val="00F953C4"/>
    <w:rsid w:val="00F959D8"/>
    <w:rsid w:val="00F95D85"/>
    <w:rsid w:val="00F96537"/>
    <w:rsid w:val="00F9770C"/>
    <w:rsid w:val="00F977C8"/>
    <w:rsid w:val="00F97B6A"/>
    <w:rsid w:val="00FA0560"/>
    <w:rsid w:val="00FA0B32"/>
    <w:rsid w:val="00FA0C16"/>
    <w:rsid w:val="00FA1D1D"/>
    <w:rsid w:val="00FA2283"/>
    <w:rsid w:val="00FA2396"/>
    <w:rsid w:val="00FA2845"/>
    <w:rsid w:val="00FA289F"/>
    <w:rsid w:val="00FA2A4B"/>
    <w:rsid w:val="00FA2DB9"/>
    <w:rsid w:val="00FA2E07"/>
    <w:rsid w:val="00FA2E28"/>
    <w:rsid w:val="00FA32A2"/>
    <w:rsid w:val="00FA332B"/>
    <w:rsid w:val="00FA3870"/>
    <w:rsid w:val="00FA3B9C"/>
    <w:rsid w:val="00FA3E0C"/>
    <w:rsid w:val="00FA3F56"/>
    <w:rsid w:val="00FA3F75"/>
    <w:rsid w:val="00FA459E"/>
    <w:rsid w:val="00FA45E5"/>
    <w:rsid w:val="00FA4AC8"/>
    <w:rsid w:val="00FA5AE2"/>
    <w:rsid w:val="00FA5DE5"/>
    <w:rsid w:val="00FA63E6"/>
    <w:rsid w:val="00FA654C"/>
    <w:rsid w:val="00FA6658"/>
    <w:rsid w:val="00FA672C"/>
    <w:rsid w:val="00FA7129"/>
    <w:rsid w:val="00FA721D"/>
    <w:rsid w:val="00FA758A"/>
    <w:rsid w:val="00FA7FA3"/>
    <w:rsid w:val="00FA7FC5"/>
    <w:rsid w:val="00FB0545"/>
    <w:rsid w:val="00FB0781"/>
    <w:rsid w:val="00FB10CC"/>
    <w:rsid w:val="00FB110A"/>
    <w:rsid w:val="00FB125B"/>
    <w:rsid w:val="00FB12D6"/>
    <w:rsid w:val="00FB13EF"/>
    <w:rsid w:val="00FB147D"/>
    <w:rsid w:val="00FB216A"/>
    <w:rsid w:val="00FB2510"/>
    <w:rsid w:val="00FB27D3"/>
    <w:rsid w:val="00FB28BD"/>
    <w:rsid w:val="00FB322F"/>
    <w:rsid w:val="00FB32B7"/>
    <w:rsid w:val="00FB36A9"/>
    <w:rsid w:val="00FB3A45"/>
    <w:rsid w:val="00FB41F9"/>
    <w:rsid w:val="00FB446E"/>
    <w:rsid w:val="00FB45B3"/>
    <w:rsid w:val="00FB481B"/>
    <w:rsid w:val="00FB4974"/>
    <w:rsid w:val="00FB4B03"/>
    <w:rsid w:val="00FB4E00"/>
    <w:rsid w:val="00FB6B15"/>
    <w:rsid w:val="00FB7093"/>
    <w:rsid w:val="00FB756B"/>
    <w:rsid w:val="00FB7EC0"/>
    <w:rsid w:val="00FC0028"/>
    <w:rsid w:val="00FC0822"/>
    <w:rsid w:val="00FC11AD"/>
    <w:rsid w:val="00FC2045"/>
    <w:rsid w:val="00FC2139"/>
    <w:rsid w:val="00FC2149"/>
    <w:rsid w:val="00FC22B9"/>
    <w:rsid w:val="00FC249E"/>
    <w:rsid w:val="00FC26A9"/>
    <w:rsid w:val="00FC2BB2"/>
    <w:rsid w:val="00FC2EC2"/>
    <w:rsid w:val="00FC3040"/>
    <w:rsid w:val="00FC3A4F"/>
    <w:rsid w:val="00FC3F6D"/>
    <w:rsid w:val="00FC4562"/>
    <w:rsid w:val="00FC4C65"/>
    <w:rsid w:val="00FC4C91"/>
    <w:rsid w:val="00FC53A5"/>
    <w:rsid w:val="00FC56BF"/>
    <w:rsid w:val="00FC5CA2"/>
    <w:rsid w:val="00FC5E7F"/>
    <w:rsid w:val="00FC5F3A"/>
    <w:rsid w:val="00FC6165"/>
    <w:rsid w:val="00FC6F1F"/>
    <w:rsid w:val="00FC6F8D"/>
    <w:rsid w:val="00FC71C4"/>
    <w:rsid w:val="00FD042E"/>
    <w:rsid w:val="00FD0AC5"/>
    <w:rsid w:val="00FD0D43"/>
    <w:rsid w:val="00FD113B"/>
    <w:rsid w:val="00FD2594"/>
    <w:rsid w:val="00FD26CA"/>
    <w:rsid w:val="00FD2DDA"/>
    <w:rsid w:val="00FD2F3D"/>
    <w:rsid w:val="00FD3670"/>
    <w:rsid w:val="00FD3B3D"/>
    <w:rsid w:val="00FD3DC9"/>
    <w:rsid w:val="00FD40EA"/>
    <w:rsid w:val="00FD436B"/>
    <w:rsid w:val="00FD4420"/>
    <w:rsid w:val="00FD4B12"/>
    <w:rsid w:val="00FD54DD"/>
    <w:rsid w:val="00FD5585"/>
    <w:rsid w:val="00FD59DE"/>
    <w:rsid w:val="00FD5D1C"/>
    <w:rsid w:val="00FD621A"/>
    <w:rsid w:val="00FD63C5"/>
    <w:rsid w:val="00FD6683"/>
    <w:rsid w:val="00FD6D43"/>
    <w:rsid w:val="00FD6F55"/>
    <w:rsid w:val="00FD72AC"/>
    <w:rsid w:val="00FD7893"/>
    <w:rsid w:val="00FD78B8"/>
    <w:rsid w:val="00FD7F10"/>
    <w:rsid w:val="00FE0DAA"/>
    <w:rsid w:val="00FE130E"/>
    <w:rsid w:val="00FE1AF7"/>
    <w:rsid w:val="00FE2020"/>
    <w:rsid w:val="00FE2060"/>
    <w:rsid w:val="00FE2214"/>
    <w:rsid w:val="00FE2366"/>
    <w:rsid w:val="00FE2970"/>
    <w:rsid w:val="00FE2B26"/>
    <w:rsid w:val="00FE2F57"/>
    <w:rsid w:val="00FE3924"/>
    <w:rsid w:val="00FE406B"/>
    <w:rsid w:val="00FE456D"/>
    <w:rsid w:val="00FE471D"/>
    <w:rsid w:val="00FE494D"/>
    <w:rsid w:val="00FE4B64"/>
    <w:rsid w:val="00FE5AB3"/>
    <w:rsid w:val="00FE5EF2"/>
    <w:rsid w:val="00FE622F"/>
    <w:rsid w:val="00FE6929"/>
    <w:rsid w:val="00FE6B13"/>
    <w:rsid w:val="00FF003D"/>
    <w:rsid w:val="00FF02E1"/>
    <w:rsid w:val="00FF0CF2"/>
    <w:rsid w:val="00FF132C"/>
    <w:rsid w:val="00FF15B1"/>
    <w:rsid w:val="00FF1B27"/>
    <w:rsid w:val="00FF1CF7"/>
    <w:rsid w:val="00FF1E11"/>
    <w:rsid w:val="00FF21BB"/>
    <w:rsid w:val="00FF284B"/>
    <w:rsid w:val="00FF288D"/>
    <w:rsid w:val="00FF28E0"/>
    <w:rsid w:val="00FF2C7D"/>
    <w:rsid w:val="00FF2F44"/>
    <w:rsid w:val="00FF331E"/>
    <w:rsid w:val="00FF384C"/>
    <w:rsid w:val="00FF3FDF"/>
    <w:rsid w:val="00FF4A30"/>
    <w:rsid w:val="00FF4D1B"/>
    <w:rsid w:val="00FF5077"/>
    <w:rsid w:val="00FF553E"/>
    <w:rsid w:val="00FF5D48"/>
    <w:rsid w:val="00FF6F2B"/>
    <w:rsid w:val="00FF6F8B"/>
    <w:rsid w:val="00FF6FC1"/>
    <w:rsid w:val="00FF73CD"/>
    <w:rsid w:val="00FF7834"/>
    <w:rsid w:val="00FF7CE2"/>
    <w:rsid w:val="00FF7E8B"/>
    <w:rsid w:val="00FF7EFC"/>
    <w:rsid w:val="00FF7F2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5071A6D"/>
  <w15:docId w15:val="{CC6D12F4-E162-4689-B856-5043AC606F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sz w:val="22"/>
        <w:szCs w:val="22"/>
        <w:lang w:val="pl-PL" w:eastAsia="pl-PL"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locked="1" w:semiHidden="1" w:uiPriority="0" w:unhideWhenUsed="1"/>
    <w:lsdException w:name="annotation text" w:semiHidden="1" w:unhideWhenUsed="1"/>
    <w:lsdException w:name="header" w:locked="1" w:semiHidden="1" w:uiPriority="0"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semiHidden="1" w:uiPriority="0" w:unhideWhenUsed="1"/>
    <w:lsdException w:name="annotation reference" w:semiHidden="1" w:unhideWhenUsed="1"/>
    <w:lsdException w:name="line number" w:semiHidden="1" w:unhideWhenUsed="1"/>
    <w:lsdException w:name="page number" w:locked="1" w:semiHidden="1" w:uiPriority="0" w:unhideWhenUsed="1"/>
    <w:lsdException w:name="endnote reference" w:semiHidden="1" w:unhideWhenUsed="1"/>
    <w:lsdException w:name="endnote text" w:locked="1" w:semiHidden="1" w:uiPriority="0" w:unhideWhenUsed="1"/>
    <w:lsdException w:name="table of authorities" w:semiHidden="1" w:unhideWhenUsed="1"/>
    <w:lsdException w:name="macro" w:semiHidden="1" w:unhideWhenUsed="1"/>
    <w:lsdException w:name="toa heading" w:semiHidden="1" w:unhideWhenUsed="1"/>
    <w:lsdException w:name="List" w:locked="1"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locked="1"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locked="1" w:semiHidden="1" w:uiPriority="0" w:unhideWhenUsed="1"/>
    <w:lsdException w:name="Body Text Indent 2" w:semiHidden="1" w:unhideWhenUsed="1"/>
    <w:lsdException w:name="Body Text Indent 3" w:locked="1" w:semiHidden="1" w:uiPriority="0" w:unhideWhenUsed="1"/>
    <w:lsdException w:name="Block Text" w:locked="1" w:semiHidden="1" w:uiPriority="0" w:unhideWhenUsed="1"/>
    <w:lsdException w:name="Hyperlink" w:locked="1"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AA0CF6"/>
    <w:rPr>
      <w:rFonts w:ascii="Times New Roman" w:eastAsia="Times New Roman" w:hAnsi="Times New Roman"/>
      <w:sz w:val="24"/>
      <w:szCs w:val="24"/>
    </w:rPr>
  </w:style>
  <w:style w:type="paragraph" w:styleId="Nagwek1">
    <w:name w:val="heading 1"/>
    <w:basedOn w:val="Normalny"/>
    <w:next w:val="Normalny"/>
    <w:link w:val="Nagwek1Znak"/>
    <w:qFormat/>
    <w:rsid w:val="00B0069A"/>
    <w:pPr>
      <w:keepNext/>
      <w:overflowPunct w:val="0"/>
      <w:autoSpaceDE w:val="0"/>
      <w:autoSpaceDN w:val="0"/>
      <w:adjustRightInd w:val="0"/>
      <w:jc w:val="center"/>
      <w:textAlignment w:val="baseline"/>
      <w:outlineLvl w:val="0"/>
    </w:pPr>
    <w:rPr>
      <w:b/>
      <w:bCs/>
    </w:rPr>
  </w:style>
  <w:style w:type="paragraph" w:styleId="Nagwek2">
    <w:name w:val="heading 2"/>
    <w:basedOn w:val="Normalny"/>
    <w:next w:val="Normalny"/>
    <w:link w:val="Nagwek2Znak"/>
    <w:qFormat/>
    <w:rsid w:val="00B0069A"/>
    <w:pPr>
      <w:keepNext/>
      <w:numPr>
        <w:numId w:val="1"/>
      </w:numPr>
      <w:jc w:val="both"/>
      <w:outlineLvl w:val="1"/>
    </w:pPr>
    <w:rPr>
      <w:b/>
      <w:bCs/>
    </w:rPr>
  </w:style>
  <w:style w:type="paragraph" w:styleId="Nagwek3">
    <w:name w:val="heading 3"/>
    <w:basedOn w:val="Normalny"/>
    <w:next w:val="Normalny"/>
    <w:link w:val="Nagwek3Znak"/>
    <w:uiPriority w:val="99"/>
    <w:qFormat/>
    <w:rsid w:val="00FB7EC0"/>
    <w:pPr>
      <w:keepNext/>
      <w:keepLines/>
      <w:spacing w:before="200"/>
      <w:outlineLvl w:val="2"/>
    </w:pPr>
    <w:rPr>
      <w:rFonts w:ascii="Cambria" w:hAnsi="Cambria" w:cs="Cambria"/>
      <w:b/>
      <w:bCs/>
      <w:color w:val="4F81BD"/>
    </w:rPr>
  </w:style>
  <w:style w:type="paragraph" w:styleId="Nagwek4">
    <w:name w:val="heading 4"/>
    <w:basedOn w:val="Normalny"/>
    <w:next w:val="Normalny"/>
    <w:link w:val="Nagwek4Znak"/>
    <w:uiPriority w:val="99"/>
    <w:qFormat/>
    <w:locked/>
    <w:rsid w:val="00302485"/>
    <w:pPr>
      <w:keepNext/>
      <w:keepLines/>
      <w:spacing w:before="200"/>
      <w:outlineLvl w:val="3"/>
    </w:pPr>
    <w:rPr>
      <w:rFonts w:ascii="Cambria" w:hAnsi="Cambria" w:cs="Cambria"/>
      <w:b/>
      <w:bCs/>
      <w:i/>
      <w:iCs/>
      <w:color w:val="4F81BD"/>
    </w:rPr>
  </w:style>
  <w:style w:type="paragraph" w:styleId="Nagwek8">
    <w:name w:val="heading 8"/>
    <w:basedOn w:val="Normalny"/>
    <w:next w:val="Normalny"/>
    <w:link w:val="Nagwek8Znak"/>
    <w:uiPriority w:val="99"/>
    <w:qFormat/>
    <w:locked/>
    <w:rsid w:val="000F4E51"/>
    <w:pPr>
      <w:keepNext/>
      <w:keepLines/>
      <w:spacing w:before="200"/>
      <w:outlineLvl w:val="7"/>
    </w:pPr>
    <w:rPr>
      <w:rFonts w:ascii="Cambria" w:hAnsi="Cambria" w:cs="Cambria"/>
      <w:color w:val="404040"/>
      <w:sz w:val="20"/>
      <w:szCs w:val="20"/>
    </w:rPr>
  </w:style>
  <w:style w:type="paragraph" w:styleId="Nagwek9">
    <w:name w:val="heading 9"/>
    <w:basedOn w:val="Normalny"/>
    <w:next w:val="Normalny"/>
    <w:link w:val="Nagwek9Znak"/>
    <w:uiPriority w:val="99"/>
    <w:qFormat/>
    <w:rsid w:val="00C871ED"/>
    <w:pPr>
      <w:keepNext/>
      <w:keepLines/>
      <w:spacing w:before="200"/>
      <w:outlineLvl w:val="8"/>
    </w:pPr>
    <w:rPr>
      <w:rFonts w:ascii="Cambria" w:hAnsi="Cambria" w:cs="Cambria"/>
      <w:i/>
      <w:iCs/>
      <w:color w:val="404040"/>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locked/>
    <w:rsid w:val="00B0069A"/>
    <w:rPr>
      <w:rFonts w:ascii="Times New Roman" w:hAnsi="Times New Roman" w:cs="Times New Roman"/>
      <w:b/>
      <w:bCs/>
      <w:sz w:val="24"/>
      <w:szCs w:val="24"/>
      <w:lang w:eastAsia="pl-PL"/>
    </w:rPr>
  </w:style>
  <w:style w:type="character" w:customStyle="1" w:styleId="Nagwek2Znak">
    <w:name w:val="Nagłówek 2 Znak"/>
    <w:basedOn w:val="Domylnaczcionkaakapitu"/>
    <w:link w:val="Nagwek2"/>
    <w:locked/>
    <w:rsid w:val="00B0069A"/>
    <w:rPr>
      <w:rFonts w:ascii="Times New Roman" w:eastAsia="Times New Roman" w:hAnsi="Times New Roman"/>
      <w:b/>
      <w:bCs/>
      <w:sz w:val="24"/>
      <w:szCs w:val="24"/>
    </w:rPr>
  </w:style>
  <w:style w:type="character" w:customStyle="1" w:styleId="Nagwek3Znak">
    <w:name w:val="Nagłówek 3 Znak"/>
    <w:basedOn w:val="Domylnaczcionkaakapitu"/>
    <w:link w:val="Nagwek3"/>
    <w:uiPriority w:val="99"/>
    <w:semiHidden/>
    <w:locked/>
    <w:rsid w:val="00FB7EC0"/>
    <w:rPr>
      <w:rFonts w:ascii="Cambria" w:hAnsi="Cambria" w:cs="Cambria"/>
      <w:b/>
      <w:bCs/>
      <w:color w:val="4F81BD"/>
      <w:sz w:val="24"/>
      <w:szCs w:val="24"/>
      <w:lang w:eastAsia="pl-PL"/>
    </w:rPr>
  </w:style>
  <w:style w:type="character" w:customStyle="1" w:styleId="Nagwek4Znak">
    <w:name w:val="Nagłówek 4 Znak"/>
    <w:basedOn w:val="Domylnaczcionkaakapitu"/>
    <w:link w:val="Nagwek4"/>
    <w:uiPriority w:val="99"/>
    <w:locked/>
    <w:rsid w:val="00302485"/>
    <w:rPr>
      <w:rFonts w:ascii="Cambria" w:hAnsi="Cambria" w:cs="Cambria"/>
      <w:b/>
      <w:bCs/>
      <w:i/>
      <w:iCs/>
      <w:color w:val="4F81BD"/>
      <w:sz w:val="24"/>
      <w:szCs w:val="24"/>
    </w:rPr>
  </w:style>
  <w:style w:type="character" w:customStyle="1" w:styleId="Nagwek8Znak">
    <w:name w:val="Nagłówek 8 Znak"/>
    <w:basedOn w:val="Domylnaczcionkaakapitu"/>
    <w:link w:val="Nagwek8"/>
    <w:uiPriority w:val="99"/>
    <w:semiHidden/>
    <w:locked/>
    <w:rsid w:val="000F4E51"/>
    <w:rPr>
      <w:rFonts w:ascii="Cambria" w:hAnsi="Cambria" w:cs="Cambria"/>
      <w:color w:val="404040"/>
    </w:rPr>
  </w:style>
  <w:style w:type="character" w:customStyle="1" w:styleId="Nagwek9Znak">
    <w:name w:val="Nagłówek 9 Znak"/>
    <w:basedOn w:val="Domylnaczcionkaakapitu"/>
    <w:link w:val="Nagwek9"/>
    <w:uiPriority w:val="99"/>
    <w:semiHidden/>
    <w:locked/>
    <w:rsid w:val="00C871ED"/>
    <w:rPr>
      <w:rFonts w:ascii="Cambria" w:hAnsi="Cambria" w:cs="Cambria"/>
      <w:i/>
      <w:iCs/>
      <w:color w:val="404040"/>
      <w:sz w:val="20"/>
      <w:szCs w:val="20"/>
      <w:lang w:eastAsia="pl-PL"/>
    </w:rPr>
  </w:style>
  <w:style w:type="paragraph" w:styleId="Tekstpodstawowy">
    <w:name w:val="Body Text"/>
    <w:aliases w:val="Regulacje,definicje,moj body text"/>
    <w:basedOn w:val="Normalny"/>
    <w:link w:val="TekstpodstawowyZnak"/>
    <w:rsid w:val="00B0069A"/>
    <w:pPr>
      <w:jc w:val="both"/>
    </w:pPr>
  </w:style>
  <w:style w:type="character" w:customStyle="1" w:styleId="TekstpodstawowyZnak">
    <w:name w:val="Tekst podstawowy Znak"/>
    <w:aliases w:val="Regulacje Znak,definicje Znak,moj body text Znak"/>
    <w:basedOn w:val="Domylnaczcionkaakapitu"/>
    <w:link w:val="Tekstpodstawowy"/>
    <w:locked/>
    <w:rsid w:val="00B0069A"/>
    <w:rPr>
      <w:rFonts w:ascii="Times New Roman" w:hAnsi="Times New Roman" w:cs="Times New Roman"/>
      <w:sz w:val="24"/>
      <w:szCs w:val="24"/>
      <w:lang w:eastAsia="pl-PL"/>
    </w:rPr>
  </w:style>
  <w:style w:type="paragraph" w:styleId="Tekstpodstawowy3">
    <w:name w:val="Body Text 3"/>
    <w:basedOn w:val="Normalny"/>
    <w:link w:val="Tekstpodstawowy3Znak"/>
    <w:rsid w:val="00B0069A"/>
    <w:pPr>
      <w:jc w:val="both"/>
    </w:pPr>
    <w:rPr>
      <w:b/>
      <w:bCs/>
      <w:sz w:val="22"/>
      <w:szCs w:val="22"/>
    </w:rPr>
  </w:style>
  <w:style w:type="character" w:customStyle="1" w:styleId="Tekstpodstawowy3Znak">
    <w:name w:val="Tekst podstawowy 3 Znak"/>
    <w:basedOn w:val="Domylnaczcionkaakapitu"/>
    <w:link w:val="Tekstpodstawowy3"/>
    <w:locked/>
    <w:rsid w:val="00B0069A"/>
    <w:rPr>
      <w:rFonts w:ascii="Times New Roman" w:hAnsi="Times New Roman" w:cs="Times New Roman"/>
      <w:b/>
      <w:bCs/>
      <w:lang w:eastAsia="pl-PL"/>
    </w:rPr>
  </w:style>
  <w:style w:type="paragraph" w:styleId="Nagwek">
    <w:name w:val="header"/>
    <w:basedOn w:val="Normalny"/>
    <w:link w:val="NagwekZnak"/>
    <w:uiPriority w:val="99"/>
    <w:rsid w:val="00B0069A"/>
    <w:pPr>
      <w:tabs>
        <w:tab w:val="center" w:pos="4536"/>
        <w:tab w:val="right" w:pos="9072"/>
      </w:tabs>
    </w:pPr>
  </w:style>
  <w:style w:type="character" w:customStyle="1" w:styleId="NagwekZnak">
    <w:name w:val="Nagłówek Znak"/>
    <w:basedOn w:val="Domylnaczcionkaakapitu"/>
    <w:link w:val="Nagwek"/>
    <w:uiPriority w:val="99"/>
    <w:locked/>
    <w:rsid w:val="00B0069A"/>
    <w:rPr>
      <w:rFonts w:ascii="Times New Roman" w:hAnsi="Times New Roman" w:cs="Times New Roman"/>
      <w:sz w:val="24"/>
      <w:szCs w:val="24"/>
      <w:lang w:eastAsia="pl-PL"/>
    </w:rPr>
  </w:style>
  <w:style w:type="paragraph" w:styleId="Stopka">
    <w:name w:val="footer"/>
    <w:basedOn w:val="Normalny"/>
    <w:link w:val="StopkaZnak"/>
    <w:uiPriority w:val="99"/>
    <w:rsid w:val="00B0069A"/>
    <w:pPr>
      <w:tabs>
        <w:tab w:val="center" w:pos="4536"/>
        <w:tab w:val="right" w:pos="9072"/>
      </w:tabs>
    </w:pPr>
  </w:style>
  <w:style w:type="character" w:customStyle="1" w:styleId="StopkaZnak">
    <w:name w:val="Stopka Znak"/>
    <w:basedOn w:val="Domylnaczcionkaakapitu"/>
    <w:link w:val="Stopka"/>
    <w:uiPriority w:val="99"/>
    <w:locked/>
    <w:rsid w:val="00B0069A"/>
    <w:rPr>
      <w:rFonts w:ascii="Times New Roman" w:hAnsi="Times New Roman" w:cs="Times New Roman"/>
      <w:sz w:val="24"/>
      <w:szCs w:val="24"/>
      <w:lang w:eastAsia="pl-PL"/>
    </w:rPr>
  </w:style>
  <w:style w:type="paragraph" w:styleId="Tekstdymka">
    <w:name w:val="Balloon Text"/>
    <w:basedOn w:val="Normalny"/>
    <w:link w:val="TekstdymkaZnak"/>
    <w:uiPriority w:val="99"/>
    <w:semiHidden/>
    <w:rsid w:val="00B0069A"/>
    <w:rPr>
      <w:rFonts w:ascii="Tahoma" w:hAnsi="Tahoma" w:cs="Tahoma"/>
      <w:sz w:val="16"/>
      <w:szCs w:val="16"/>
    </w:rPr>
  </w:style>
  <w:style w:type="character" w:customStyle="1" w:styleId="TekstdymkaZnak">
    <w:name w:val="Tekst dymka Znak"/>
    <w:basedOn w:val="Domylnaczcionkaakapitu"/>
    <w:link w:val="Tekstdymka"/>
    <w:uiPriority w:val="99"/>
    <w:semiHidden/>
    <w:locked/>
    <w:rsid w:val="00B0069A"/>
    <w:rPr>
      <w:rFonts w:ascii="Tahoma" w:hAnsi="Tahoma" w:cs="Tahoma"/>
      <w:sz w:val="16"/>
      <w:szCs w:val="16"/>
      <w:lang w:eastAsia="pl-PL"/>
    </w:rPr>
  </w:style>
  <w:style w:type="paragraph" w:customStyle="1" w:styleId="Default">
    <w:name w:val="Default"/>
    <w:uiPriority w:val="99"/>
    <w:rsid w:val="00B0069A"/>
    <w:pPr>
      <w:widowControl w:val="0"/>
      <w:autoSpaceDE w:val="0"/>
      <w:autoSpaceDN w:val="0"/>
      <w:adjustRightInd w:val="0"/>
    </w:pPr>
    <w:rPr>
      <w:rFonts w:ascii="Times New Roman" w:eastAsia="Times New Roman" w:hAnsi="Times New Roman"/>
      <w:color w:val="000000"/>
      <w:sz w:val="24"/>
      <w:szCs w:val="24"/>
    </w:rPr>
  </w:style>
  <w:style w:type="character" w:styleId="Hipercze">
    <w:name w:val="Hyperlink"/>
    <w:basedOn w:val="Domylnaczcionkaakapitu"/>
    <w:uiPriority w:val="99"/>
    <w:rsid w:val="009370BA"/>
    <w:rPr>
      <w:color w:val="0000FF"/>
      <w:u w:val="single"/>
    </w:rPr>
  </w:style>
  <w:style w:type="paragraph" w:styleId="Akapitzlist">
    <w:name w:val="List Paragraph"/>
    <w:aliases w:val="L1,Akapit z listą5,List Paragraph,normalny tekst,Nagłowek 3,EST_akapit z listą,Preambuła,Obiekt,List Paragraph1,maz_wyliczenie,opis dzialania,K-P_odwolanie,A_wyliczenie,Liste à puces retrait droite,Wyliczanie,Akapit z listą31"/>
    <w:basedOn w:val="Normalny"/>
    <w:link w:val="AkapitzlistZnak"/>
    <w:uiPriority w:val="34"/>
    <w:qFormat/>
    <w:rsid w:val="007F58AD"/>
    <w:pPr>
      <w:ind w:left="720"/>
    </w:pPr>
  </w:style>
  <w:style w:type="paragraph" w:styleId="Tekstpodstawowywcity">
    <w:name w:val="Body Text Indent"/>
    <w:basedOn w:val="Normalny"/>
    <w:link w:val="TekstpodstawowywcityZnak"/>
    <w:rsid w:val="00243BD3"/>
    <w:pPr>
      <w:spacing w:after="120"/>
      <w:ind w:left="283"/>
    </w:pPr>
  </w:style>
  <w:style w:type="character" w:customStyle="1" w:styleId="TekstpodstawowywcityZnak">
    <w:name w:val="Tekst podstawowy wcięty Znak"/>
    <w:basedOn w:val="Domylnaczcionkaakapitu"/>
    <w:link w:val="Tekstpodstawowywcity"/>
    <w:locked/>
    <w:rsid w:val="00243BD3"/>
    <w:rPr>
      <w:rFonts w:ascii="Times New Roman" w:hAnsi="Times New Roman" w:cs="Times New Roman"/>
      <w:sz w:val="24"/>
      <w:szCs w:val="24"/>
      <w:lang w:eastAsia="pl-PL"/>
    </w:rPr>
  </w:style>
  <w:style w:type="paragraph" w:customStyle="1" w:styleId="CM6">
    <w:name w:val="CM6"/>
    <w:basedOn w:val="Default"/>
    <w:next w:val="Default"/>
    <w:uiPriority w:val="99"/>
    <w:rsid w:val="00DF451A"/>
    <w:pPr>
      <w:spacing w:line="278" w:lineRule="atLeast"/>
    </w:pPr>
    <w:rPr>
      <w:color w:val="auto"/>
    </w:rPr>
  </w:style>
  <w:style w:type="paragraph" w:customStyle="1" w:styleId="CM7">
    <w:name w:val="CM7"/>
    <w:basedOn w:val="Default"/>
    <w:next w:val="Default"/>
    <w:uiPriority w:val="99"/>
    <w:rsid w:val="00DF451A"/>
    <w:pPr>
      <w:spacing w:line="278" w:lineRule="atLeast"/>
    </w:pPr>
    <w:rPr>
      <w:color w:val="auto"/>
    </w:rPr>
  </w:style>
  <w:style w:type="paragraph" w:customStyle="1" w:styleId="CM36">
    <w:name w:val="CM36"/>
    <w:basedOn w:val="Default"/>
    <w:next w:val="Default"/>
    <w:rsid w:val="009D5E4F"/>
    <w:pPr>
      <w:spacing w:after="275"/>
    </w:pPr>
    <w:rPr>
      <w:color w:val="auto"/>
    </w:rPr>
  </w:style>
  <w:style w:type="paragraph" w:customStyle="1" w:styleId="CM17">
    <w:name w:val="CM17"/>
    <w:basedOn w:val="Default"/>
    <w:next w:val="Default"/>
    <w:rsid w:val="00A57157"/>
    <w:pPr>
      <w:spacing w:line="276" w:lineRule="atLeast"/>
    </w:pPr>
    <w:rPr>
      <w:color w:val="auto"/>
    </w:rPr>
  </w:style>
  <w:style w:type="paragraph" w:customStyle="1" w:styleId="CM19">
    <w:name w:val="CM19"/>
    <w:basedOn w:val="Default"/>
    <w:next w:val="Default"/>
    <w:rsid w:val="00A57157"/>
    <w:pPr>
      <w:spacing w:line="276" w:lineRule="atLeast"/>
    </w:pPr>
    <w:rPr>
      <w:color w:val="auto"/>
    </w:rPr>
  </w:style>
  <w:style w:type="paragraph" w:customStyle="1" w:styleId="CM4">
    <w:name w:val="CM4"/>
    <w:basedOn w:val="Default"/>
    <w:next w:val="Default"/>
    <w:uiPriority w:val="99"/>
    <w:rsid w:val="00A57157"/>
    <w:rPr>
      <w:color w:val="auto"/>
    </w:rPr>
  </w:style>
  <w:style w:type="paragraph" w:styleId="Tekstpodstawowy2">
    <w:name w:val="Body Text 2"/>
    <w:basedOn w:val="Normalny"/>
    <w:link w:val="Tekstpodstawowy2Znak"/>
    <w:uiPriority w:val="99"/>
    <w:semiHidden/>
    <w:rsid w:val="00C871ED"/>
    <w:pPr>
      <w:spacing w:after="120" w:line="480" w:lineRule="auto"/>
    </w:pPr>
  </w:style>
  <w:style w:type="character" w:customStyle="1" w:styleId="Tekstpodstawowy2Znak">
    <w:name w:val="Tekst podstawowy 2 Znak"/>
    <w:basedOn w:val="Domylnaczcionkaakapitu"/>
    <w:link w:val="Tekstpodstawowy2"/>
    <w:uiPriority w:val="99"/>
    <w:semiHidden/>
    <w:locked/>
    <w:rsid w:val="00C871ED"/>
    <w:rPr>
      <w:rFonts w:ascii="Times New Roman" w:hAnsi="Times New Roman" w:cs="Times New Roman"/>
      <w:sz w:val="24"/>
      <w:szCs w:val="24"/>
      <w:lang w:eastAsia="pl-PL"/>
    </w:rPr>
  </w:style>
  <w:style w:type="paragraph" w:customStyle="1" w:styleId="CM38">
    <w:name w:val="CM38"/>
    <w:basedOn w:val="Default"/>
    <w:next w:val="Default"/>
    <w:uiPriority w:val="99"/>
    <w:rsid w:val="00C871ED"/>
    <w:pPr>
      <w:spacing w:after="468"/>
    </w:pPr>
    <w:rPr>
      <w:color w:val="auto"/>
    </w:rPr>
  </w:style>
  <w:style w:type="paragraph" w:customStyle="1" w:styleId="Indeks">
    <w:name w:val="Indeks"/>
    <w:basedOn w:val="Normalny"/>
    <w:uiPriority w:val="99"/>
    <w:rsid w:val="009336DF"/>
    <w:pPr>
      <w:suppressLineNumbers/>
      <w:suppressAutoHyphens/>
    </w:pPr>
    <w:rPr>
      <w:lang w:eastAsia="ar-SA"/>
    </w:rPr>
  </w:style>
  <w:style w:type="paragraph" w:customStyle="1" w:styleId="Tekstpodstawowy31">
    <w:name w:val="Tekst podstawowy 31"/>
    <w:basedOn w:val="Normalny"/>
    <w:rsid w:val="009336DF"/>
    <w:pPr>
      <w:overflowPunct w:val="0"/>
      <w:autoSpaceDE w:val="0"/>
      <w:autoSpaceDN w:val="0"/>
      <w:adjustRightInd w:val="0"/>
      <w:jc w:val="both"/>
      <w:textAlignment w:val="baseline"/>
    </w:pPr>
    <w:rPr>
      <w:b/>
      <w:bCs/>
      <w:sz w:val="22"/>
      <w:szCs w:val="22"/>
    </w:rPr>
  </w:style>
  <w:style w:type="paragraph" w:customStyle="1" w:styleId="pkt">
    <w:name w:val="pkt"/>
    <w:basedOn w:val="Normalny"/>
    <w:uiPriority w:val="99"/>
    <w:rsid w:val="00DB29C5"/>
    <w:pPr>
      <w:autoSpaceDE w:val="0"/>
      <w:autoSpaceDN w:val="0"/>
      <w:spacing w:before="60" w:after="60" w:line="360" w:lineRule="auto"/>
      <w:ind w:left="851" w:hanging="295"/>
      <w:jc w:val="both"/>
    </w:pPr>
    <w:rPr>
      <w:rFonts w:ascii="Univers-PL" w:eastAsia="Univers-PL" w:cs="Univers-PL"/>
      <w:sz w:val="19"/>
      <w:szCs w:val="19"/>
    </w:rPr>
  </w:style>
  <w:style w:type="table" w:styleId="Tabela-Siatka">
    <w:name w:val="Table Grid"/>
    <w:basedOn w:val="Standardowy"/>
    <w:rsid w:val="0031259A"/>
    <w:rPr>
      <w:rFonts w:cs="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kstpodstawowywcity3">
    <w:name w:val="Body Text Indent 3"/>
    <w:basedOn w:val="Normalny"/>
    <w:link w:val="Tekstpodstawowywcity3Znak"/>
    <w:semiHidden/>
    <w:rsid w:val="001A05AF"/>
    <w:pPr>
      <w:spacing w:after="120"/>
      <w:ind w:left="283"/>
    </w:pPr>
    <w:rPr>
      <w:sz w:val="16"/>
      <w:szCs w:val="16"/>
    </w:rPr>
  </w:style>
  <w:style w:type="character" w:customStyle="1" w:styleId="Tekstpodstawowywcity3Znak">
    <w:name w:val="Tekst podstawowy wcięty 3 Znak"/>
    <w:basedOn w:val="Domylnaczcionkaakapitu"/>
    <w:link w:val="Tekstpodstawowywcity3"/>
    <w:semiHidden/>
    <w:locked/>
    <w:rsid w:val="001A05AF"/>
    <w:rPr>
      <w:rFonts w:ascii="Times New Roman" w:hAnsi="Times New Roman" w:cs="Times New Roman"/>
      <w:sz w:val="16"/>
      <w:szCs w:val="16"/>
      <w:lang w:eastAsia="pl-PL"/>
    </w:rPr>
  </w:style>
  <w:style w:type="paragraph" w:customStyle="1" w:styleId="Tekstpodstawowy32">
    <w:name w:val="Tekst podstawowy 32"/>
    <w:basedOn w:val="Normalny"/>
    <w:uiPriority w:val="99"/>
    <w:rsid w:val="00401278"/>
    <w:pPr>
      <w:overflowPunct w:val="0"/>
      <w:autoSpaceDE w:val="0"/>
      <w:autoSpaceDN w:val="0"/>
      <w:adjustRightInd w:val="0"/>
      <w:jc w:val="both"/>
      <w:textAlignment w:val="baseline"/>
    </w:pPr>
    <w:rPr>
      <w:b/>
      <w:bCs/>
      <w:sz w:val="22"/>
      <w:szCs w:val="22"/>
    </w:rPr>
  </w:style>
  <w:style w:type="paragraph" w:customStyle="1" w:styleId="pozycjatresc1">
    <w:name w:val="pozycja_tresc1"/>
    <w:basedOn w:val="Normalny"/>
    <w:uiPriority w:val="99"/>
    <w:rsid w:val="00387676"/>
    <w:pPr>
      <w:spacing w:line="336" w:lineRule="atLeast"/>
      <w:jc w:val="both"/>
    </w:pPr>
    <w:rPr>
      <w:sz w:val="17"/>
      <w:szCs w:val="17"/>
    </w:rPr>
  </w:style>
  <w:style w:type="character" w:customStyle="1" w:styleId="pozycjatytul1">
    <w:name w:val="pozycja_tytul1"/>
    <w:basedOn w:val="Domylnaczcionkaakapitu"/>
    <w:uiPriority w:val="99"/>
    <w:rsid w:val="00387676"/>
    <w:rPr>
      <w:b/>
      <w:bCs/>
      <w:sz w:val="18"/>
      <w:szCs w:val="18"/>
    </w:rPr>
  </w:style>
  <w:style w:type="paragraph" w:customStyle="1" w:styleId="Zawartotabeli">
    <w:name w:val="Zawartość tabeli"/>
    <w:basedOn w:val="Normalny"/>
    <w:uiPriority w:val="99"/>
    <w:rsid w:val="00E72A01"/>
    <w:pPr>
      <w:widowControl w:val="0"/>
      <w:suppressLineNumbers/>
      <w:suppressAutoHyphens/>
    </w:pPr>
    <w:rPr>
      <w:rFonts w:eastAsia="SimSun"/>
      <w:kern w:val="1"/>
      <w:lang w:eastAsia="hi-IN" w:bidi="hi-IN"/>
    </w:rPr>
  </w:style>
  <w:style w:type="paragraph" w:customStyle="1" w:styleId="Standard">
    <w:name w:val="Standard"/>
    <w:uiPriority w:val="99"/>
    <w:rsid w:val="003D6536"/>
    <w:pPr>
      <w:widowControl w:val="0"/>
      <w:suppressAutoHyphens/>
      <w:autoSpaceDN w:val="0"/>
      <w:textAlignment w:val="baseline"/>
    </w:pPr>
    <w:rPr>
      <w:rFonts w:ascii="Times New Roman" w:eastAsia="SimSun" w:hAnsi="Times New Roman"/>
      <w:kern w:val="3"/>
      <w:sz w:val="24"/>
      <w:szCs w:val="24"/>
      <w:lang w:eastAsia="zh-CN"/>
    </w:rPr>
  </w:style>
  <w:style w:type="paragraph" w:styleId="Mapadokumentu">
    <w:name w:val="Document Map"/>
    <w:basedOn w:val="Normalny"/>
    <w:link w:val="MapadokumentuZnak"/>
    <w:uiPriority w:val="99"/>
    <w:semiHidden/>
    <w:rsid w:val="009B7978"/>
    <w:pPr>
      <w:shd w:val="clear" w:color="auto" w:fill="000080"/>
    </w:pPr>
    <w:rPr>
      <w:rFonts w:ascii="Tahoma" w:hAnsi="Tahoma" w:cs="Tahoma"/>
      <w:sz w:val="20"/>
      <w:szCs w:val="20"/>
    </w:rPr>
  </w:style>
  <w:style w:type="character" w:customStyle="1" w:styleId="MapadokumentuZnak">
    <w:name w:val="Mapa dokumentu Znak"/>
    <w:basedOn w:val="Domylnaczcionkaakapitu"/>
    <w:link w:val="Mapadokumentu"/>
    <w:uiPriority w:val="99"/>
    <w:semiHidden/>
    <w:locked/>
    <w:rsid w:val="0096511B"/>
    <w:rPr>
      <w:rFonts w:ascii="Times New Roman" w:hAnsi="Times New Roman" w:cs="Times New Roman"/>
      <w:sz w:val="2"/>
      <w:szCs w:val="2"/>
    </w:rPr>
  </w:style>
  <w:style w:type="paragraph" w:customStyle="1" w:styleId="Zawartoramki">
    <w:name w:val="Zawartość ramki"/>
    <w:basedOn w:val="Tekstpodstawowy"/>
    <w:uiPriority w:val="99"/>
    <w:rsid w:val="000346E5"/>
    <w:pPr>
      <w:suppressAutoHyphens/>
    </w:pPr>
    <w:rPr>
      <w:lang w:eastAsia="ar-SA"/>
    </w:rPr>
  </w:style>
  <w:style w:type="paragraph" w:styleId="Tekstpodstawowywcity2">
    <w:name w:val="Body Text Indent 2"/>
    <w:basedOn w:val="Normalny"/>
    <w:link w:val="Tekstpodstawowywcity2Znak"/>
    <w:uiPriority w:val="99"/>
    <w:rsid w:val="007F27FD"/>
    <w:pPr>
      <w:spacing w:after="120" w:line="480" w:lineRule="auto"/>
      <w:ind w:left="283"/>
    </w:pPr>
  </w:style>
  <w:style w:type="character" w:customStyle="1" w:styleId="Tekstpodstawowywcity2Znak">
    <w:name w:val="Tekst podstawowy wcięty 2 Znak"/>
    <w:basedOn w:val="Domylnaczcionkaakapitu"/>
    <w:link w:val="Tekstpodstawowywcity2"/>
    <w:uiPriority w:val="99"/>
    <w:locked/>
    <w:rsid w:val="007F27FD"/>
    <w:rPr>
      <w:rFonts w:ascii="Times New Roman" w:hAnsi="Times New Roman" w:cs="Times New Roman"/>
      <w:sz w:val="24"/>
      <w:szCs w:val="24"/>
    </w:rPr>
  </w:style>
  <w:style w:type="paragraph" w:customStyle="1" w:styleId="Tekstpodstawowy33">
    <w:name w:val="Tekst podstawowy 33"/>
    <w:basedOn w:val="Normalny"/>
    <w:uiPriority w:val="99"/>
    <w:rsid w:val="007F27FD"/>
    <w:pPr>
      <w:overflowPunct w:val="0"/>
      <w:autoSpaceDE w:val="0"/>
      <w:autoSpaceDN w:val="0"/>
      <w:adjustRightInd w:val="0"/>
      <w:jc w:val="both"/>
      <w:textAlignment w:val="baseline"/>
    </w:pPr>
    <w:rPr>
      <w:b/>
      <w:bCs/>
      <w:sz w:val="22"/>
      <w:szCs w:val="22"/>
    </w:rPr>
  </w:style>
  <w:style w:type="paragraph" w:customStyle="1" w:styleId="TableText">
    <w:name w:val="Table Text"/>
    <w:uiPriority w:val="99"/>
    <w:rsid w:val="007F27FD"/>
    <w:rPr>
      <w:rFonts w:ascii="HelveticaEE" w:eastAsia="Times New Roman" w:hAnsi="HelveticaEE" w:cs="HelveticaEE"/>
      <w:color w:val="000000"/>
      <w:sz w:val="24"/>
      <w:szCs w:val="24"/>
      <w:lang w:val="cs-CZ"/>
    </w:rPr>
  </w:style>
  <w:style w:type="paragraph" w:styleId="NormalnyWeb">
    <w:name w:val="Normal (Web)"/>
    <w:basedOn w:val="Normalny"/>
    <w:rsid w:val="00CA72AC"/>
    <w:pPr>
      <w:ind w:left="225"/>
    </w:pPr>
  </w:style>
  <w:style w:type="paragraph" w:customStyle="1" w:styleId="WW-Tekstpodstawowy3">
    <w:name w:val="WW-Tekst podstawowy 3"/>
    <w:basedOn w:val="Normalny"/>
    <w:uiPriority w:val="99"/>
    <w:rsid w:val="0064437A"/>
    <w:pPr>
      <w:suppressAutoHyphens/>
    </w:pPr>
    <w:rPr>
      <w:rFonts w:ascii="Tahoma" w:hAnsi="Tahoma" w:cs="Tahoma"/>
      <w:sz w:val="16"/>
      <w:szCs w:val="16"/>
    </w:rPr>
  </w:style>
  <w:style w:type="paragraph" w:customStyle="1" w:styleId="Tekstpodstawowy34">
    <w:name w:val="Tekst podstawowy 34"/>
    <w:basedOn w:val="Normalny"/>
    <w:uiPriority w:val="99"/>
    <w:rsid w:val="00076C8A"/>
    <w:pPr>
      <w:overflowPunct w:val="0"/>
      <w:autoSpaceDE w:val="0"/>
      <w:autoSpaceDN w:val="0"/>
      <w:adjustRightInd w:val="0"/>
      <w:jc w:val="both"/>
      <w:textAlignment w:val="baseline"/>
    </w:pPr>
    <w:rPr>
      <w:b/>
      <w:bCs/>
      <w:sz w:val="22"/>
      <w:szCs w:val="22"/>
    </w:rPr>
  </w:style>
  <w:style w:type="paragraph" w:styleId="Tekstblokowy">
    <w:name w:val="Block Text"/>
    <w:basedOn w:val="Normalny"/>
    <w:uiPriority w:val="99"/>
    <w:semiHidden/>
    <w:rsid w:val="00076C8A"/>
    <w:pPr>
      <w:ind w:left="360" w:right="72" w:hanging="360"/>
      <w:jc w:val="both"/>
    </w:pPr>
    <w:rPr>
      <w:rFonts w:ascii="Tahoma" w:hAnsi="Tahoma" w:cs="Tahoma"/>
    </w:rPr>
  </w:style>
  <w:style w:type="paragraph" w:styleId="Tekstprzypisukocowego">
    <w:name w:val="endnote text"/>
    <w:basedOn w:val="Normalny"/>
    <w:link w:val="TekstprzypisukocowegoZnak"/>
    <w:uiPriority w:val="99"/>
    <w:semiHidden/>
    <w:rsid w:val="002F33E2"/>
    <w:rPr>
      <w:sz w:val="20"/>
      <w:szCs w:val="20"/>
    </w:rPr>
  </w:style>
  <w:style w:type="character" w:customStyle="1" w:styleId="TekstprzypisukocowegoZnak">
    <w:name w:val="Tekst przypisu końcowego Znak"/>
    <w:basedOn w:val="Domylnaczcionkaakapitu"/>
    <w:link w:val="Tekstprzypisukocowego"/>
    <w:uiPriority w:val="99"/>
    <w:semiHidden/>
    <w:locked/>
    <w:rsid w:val="002F33E2"/>
    <w:rPr>
      <w:rFonts w:ascii="Times New Roman" w:hAnsi="Times New Roman" w:cs="Times New Roman"/>
      <w:sz w:val="20"/>
      <w:szCs w:val="20"/>
    </w:rPr>
  </w:style>
  <w:style w:type="paragraph" w:customStyle="1" w:styleId="Tekstpodstawowy35">
    <w:name w:val="Tekst podstawowy 35"/>
    <w:basedOn w:val="Normalny"/>
    <w:rsid w:val="004C306E"/>
    <w:pPr>
      <w:overflowPunct w:val="0"/>
      <w:autoSpaceDE w:val="0"/>
      <w:autoSpaceDN w:val="0"/>
      <w:adjustRightInd w:val="0"/>
      <w:jc w:val="both"/>
      <w:textAlignment w:val="baseline"/>
    </w:pPr>
    <w:rPr>
      <w:b/>
      <w:bCs/>
      <w:sz w:val="22"/>
      <w:szCs w:val="22"/>
    </w:rPr>
  </w:style>
  <w:style w:type="paragraph" w:customStyle="1" w:styleId="Nagwektabeli">
    <w:name w:val="Nagłówek tabeli"/>
    <w:basedOn w:val="Normalny"/>
    <w:rsid w:val="004C306E"/>
    <w:pPr>
      <w:widowControl w:val="0"/>
      <w:suppressLineNumbers/>
      <w:suppressAutoHyphens/>
      <w:spacing w:after="120"/>
      <w:jc w:val="center"/>
    </w:pPr>
    <w:rPr>
      <w:rFonts w:eastAsia="Calibri"/>
      <w:b/>
      <w:bCs/>
      <w:i/>
      <w:iCs/>
    </w:rPr>
  </w:style>
  <w:style w:type="character" w:styleId="Numerstrony">
    <w:name w:val="page number"/>
    <w:basedOn w:val="Domylnaczcionkaakapitu"/>
    <w:uiPriority w:val="99"/>
    <w:rsid w:val="00D64292"/>
  </w:style>
  <w:style w:type="paragraph" w:customStyle="1" w:styleId="CM41">
    <w:name w:val="CM41"/>
    <w:basedOn w:val="Default"/>
    <w:next w:val="Default"/>
    <w:uiPriority w:val="99"/>
    <w:rsid w:val="00DD74ED"/>
    <w:pPr>
      <w:spacing w:after="393"/>
    </w:pPr>
    <w:rPr>
      <w:color w:val="auto"/>
    </w:rPr>
  </w:style>
  <w:style w:type="paragraph" w:customStyle="1" w:styleId="Tekstpodstawowy36">
    <w:name w:val="Tekst podstawowy 36"/>
    <w:basedOn w:val="Normalny"/>
    <w:rsid w:val="00DB3BE9"/>
    <w:pPr>
      <w:overflowPunct w:val="0"/>
      <w:autoSpaceDE w:val="0"/>
      <w:autoSpaceDN w:val="0"/>
      <w:adjustRightInd w:val="0"/>
      <w:jc w:val="both"/>
      <w:textAlignment w:val="baseline"/>
    </w:pPr>
    <w:rPr>
      <w:b/>
      <w:bCs/>
      <w:sz w:val="22"/>
      <w:szCs w:val="22"/>
    </w:rPr>
  </w:style>
  <w:style w:type="paragraph" w:styleId="Lista">
    <w:name w:val="List"/>
    <w:basedOn w:val="Tekstpodstawowy"/>
    <w:uiPriority w:val="99"/>
    <w:semiHidden/>
    <w:rsid w:val="00B24EB0"/>
    <w:pPr>
      <w:widowControl w:val="0"/>
      <w:suppressAutoHyphens/>
      <w:spacing w:after="120"/>
      <w:jc w:val="left"/>
    </w:pPr>
    <w:rPr>
      <w:rFonts w:ascii="Tahoma" w:eastAsia="SimSun" w:hAnsi="Tahoma" w:cs="Tahoma"/>
      <w:kern w:val="24"/>
      <w:lang w:eastAsia="hi-IN" w:bidi="hi-IN"/>
    </w:rPr>
  </w:style>
  <w:style w:type="paragraph" w:customStyle="1" w:styleId="Tekstpodstawowy21">
    <w:name w:val="Tekst podstawowy 21"/>
    <w:basedOn w:val="Normalny"/>
    <w:uiPriority w:val="99"/>
    <w:rsid w:val="00703CD9"/>
    <w:pPr>
      <w:suppressAutoHyphens/>
      <w:spacing w:line="360" w:lineRule="auto"/>
      <w:jc w:val="both"/>
    </w:pPr>
    <w:rPr>
      <w:color w:val="000000"/>
      <w:lang w:eastAsia="ar-SA"/>
    </w:rPr>
  </w:style>
  <w:style w:type="paragraph" w:customStyle="1" w:styleId="Numerowanie">
    <w:name w:val="Numerowanie"/>
    <w:basedOn w:val="Normalny"/>
    <w:uiPriority w:val="99"/>
    <w:rsid w:val="00972502"/>
    <w:pPr>
      <w:numPr>
        <w:numId w:val="2"/>
      </w:numPr>
      <w:jc w:val="both"/>
      <w:outlineLvl w:val="0"/>
    </w:pPr>
    <w:rPr>
      <w:noProof/>
    </w:rPr>
  </w:style>
  <w:style w:type="character" w:styleId="Pogrubienie">
    <w:name w:val="Strong"/>
    <w:basedOn w:val="Domylnaczcionkaakapitu"/>
    <w:uiPriority w:val="22"/>
    <w:qFormat/>
    <w:locked/>
    <w:rsid w:val="009C783A"/>
    <w:rPr>
      <w:b/>
      <w:bCs/>
    </w:rPr>
  </w:style>
  <w:style w:type="character" w:customStyle="1" w:styleId="postbody">
    <w:name w:val="postbody"/>
    <w:basedOn w:val="Domylnaczcionkaakapitu"/>
    <w:rsid w:val="00C273E6"/>
  </w:style>
  <w:style w:type="paragraph" w:customStyle="1" w:styleId="normal0">
    <w:name w:val="normal0"/>
    <w:basedOn w:val="Normalny"/>
    <w:uiPriority w:val="99"/>
    <w:rsid w:val="003D7D61"/>
    <w:pPr>
      <w:spacing w:before="100" w:beforeAutospacing="1" w:after="100" w:afterAutospacing="1"/>
    </w:pPr>
  </w:style>
  <w:style w:type="paragraph" w:customStyle="1" w:styleId="Tabelapozycja">
    <w:name w:val="Tabela pozycja"/>
    <w:basedOn w:val="Normalny"/>
    <w:uiPriority w:val="99"/>
    <w:rsid w:val="00220BD7"/>
    <w:pPr>
      <w:suppressAutoHyphens/>
    </w:pPr>
    <w:rPr>
      <w:rFonts w:ascii="Arial" w:hAnsi="Arial" w:cs="Arial"/>
      <w:sz w:val="22"/>
      <w:szCs w:val="22"/>
      <w:lang w:eastAsia="ar-SA"/>
    </w:rPr>
  </w:style>
  <w:style w:type="character" w:customStyle="1" w:styleId="TekstpodstawowyZnak1">
    <w:name w:val="Tekst podstawowy Znak1"/>
    <w:basedOn w:val="Domylnaczcionkaakapitu"/>
    <w:uiPriority w:val="99"/>
    <w:rsid w:val="00FE406B"/>
    <w:rPr>
      <w:sz w:val="24"/>
      <w:szCs w:val="24"/>
    </w:rPr>
  </w:style>
  <w:style w:type="paragraph" w:styleId="Tekstprzypisudolnego">
    <w:name w:val="footnote text"/>
    <w:basedOn w:val="Normalny"/>
    <w:link w:val="TekstprzypisudolnegoZnak"/>
    <w:semiHidden/>
    <w:rsid w:val="00FE406B"/>
    <w:rPr>
      <w:sz w:val="20"/>
      <w:szCs w:val="20"/>
    </w:rPr>
  </w:style>
  <w:style w:type="character" w:customStyle="1" w:styleId="TekstprzypisudolnegoZnak">
    <w:name w:val="Tekst przypisu dolnego Znak"/>
    <w:basedOn w:val="Domylnaczcionkaakapitu"/>
    <w:link w:val="Tekstprzypisudolnego"/>
    <w:semiHidden/>
    <w:locked/>
    <w:rsid w:val="00FE406B"/>
    <w:rPr>
      <w:rFonts w:ascii="Times New Roman" w:hAnsi="Times New Roman" w:cs="Times New Roman"/>
    </w:rPr>
  </w:style>
  <w:style w:type="character" w:styleId="Odwoanieprzypisudolnego">
    <w:name w:val="footnote reference"/>
    <w:basedOn w:val="Domylnaczcionkaakapitu"/>
    <w:uiPriority w:val="99"/>
    <w:semiHidden/>
    <w:rsid w:val="00FE406B"/>
    <w:rPr>
      <w:vertAlign w:val="superscript"/>
    </w:rPr>
  </w:style>
  <w:style w:type="paragraph" w:styleId="Lista2">
    <w:name w:val="List 2"/>
    <w:basedOn w:val="Normalny"/>
    <w:uiPriority w:val="99"/>
    <w:semiHidden/>
    <w:rsid w:val="001371E3"/>
    <w:pPr>
      <w:ind w:left="566" w:hanging="283"/>
    </w:pPr>
  </w:style>
  <w:style w:type="paragraph" w:styleId="Lista3">
    <w:name w:val="List 3"/>
    <w:basedOn w:val="Normalny"/>
    <w:uiPriority w:val="99"/>
    <w:semiHidden/>
    <w:rsid w:val="001371E3"/>
    <w:pPr>
      <w:ind w:left="849" w:hanging="283"/>
    </w:pPr>
  </w:style>
  <w:style w:type="paragraph" w:customStyle="1" w:styleId="Tekstpodstawowy37">
    <w:name w:val="Tekst podstawowy 37"/>
    <w:basedOn w:val="Normalny"/>
    <w:uiPriority w:val="99"/>
    <w:rsid w:val="00D5749C"/>
    <w:pPr>
      <w:overflowPunct w:val="0"/>
      <w:autoSpaceDE w:val="0"/>
      <w:autoSpaceDN w:val="0"/>
      <w:adjustRightInd w:val="0"/>
      <w:jc w:val="both"/>
      <w:textAlignment w:val="baseline"/>
    </w:pPr>
    <w:rPr>
      <w:b/>
      <w:bCs/>
      <w:sz w:val="22"/>
      <w:szCs w:val="22"/>
    </w:rPr>
  </w:style>
  <w:style w:type="paragraph" w:customStyle="1" w:styleId="lista1">
    <w:name w:val="lista 1"/>
    <w:aliases w:val="2,3"/>
    <w:basedOn w:val="Normalny"/>
    <w:autoRedefine/>
    <w:uiPriority w:val="99"/>
    <w:rsid w:val="00D5749C"/>
    <w:pPr>
      <w:tabs>
        <w:tab w:val="num" w:pos="720"/>
      </w:tabs>
      <w:ind w:left="720" w:hanging="360"/>
      <w:jc w:val="both"/>
    </w:pPr>
    <w:rPr>
      <w:rFonts w:ascii="Tahoma" w:hAnsi="Tahoma" w:cs="Tahoma"/>
    </w:rPr>
  </w:style>
  <w:style w:type="paragraph" w:customStyle="1" w:styleId="CharCharChar1ZnakZnak">
    <w:name w:val="Char Char Char1 Znak Znak"/>
    <w:aliases w:val="Char Char Char1 Znak Znak Znak Znak"/>
    <w:basedOn w:val="Normalny"/>
    <w:uiPriority w:val="99"/>
    <w:rsid w:val="002B2BC7"/>
    <w:pPr>
      <w:spacing w:after="160" w:line="240" w:lineRule="exact"/>
    </w:pPr>
    <w:rPr>
      <w:rFonts w:ascii="Tahoma" w:hAnsi="Tahoma" w:cs="Tahoma"/>
      <w:sz w:val="20"/>
      <w:szCs w:val="20"/>
      <w:lang w:val="en-US" w:eastAsia="en-US"/>
    </w:rPr>
  </w:style>
  <w:style w:type="character" w:customStyle="1" w:styleId="tabulatory">
    <w:name w:val="tabulatory"/>
    <w:basedOn w:val="Domylnaczcionkaakapitu"/>
    <w:uiPriority w:val="99"/>
    <w:rsid w:val="00F873D4"/>
  </w:style>
  <w:style w:type="paragraph" w:customStyle="1" w:styleId="1">
    <w:name w:val="1."/>
    <w:basedOn w:val="Normalny"/>
    <w:uiPriority w:val="99"/>
    <w:rsid w:val="00576836"/>
    <w:pPr>
      <w:suppressAutoHyphens/>
      <w:snapToGrid w:val="0"/>
      <w:spacing w:line="258" w:lineRule="atLeast"/>
      <w:ind w:left="227" w:hanging="227"/>
      <w:jc w:val="both"/>
    </w:pPr>
    <w:rPr>
      <w:rFonts w:ascii="FrankfurtGothic" w:hAnsi="FrankfurtGothic" w:cs="FrankfurtGothic"/>
      <w:color w:val="000000"/>
      <w:sz w:val="19"/>
      <w:szCs w:val="19"/>
      <w:lang w:eastAsia="ar-SA"/>
    </w:rPr>
  </w:style>
  <w:style w:type="character" w:customStyle="1" w:styleId="FontStyle33">
    <w:name w:val="Font Style33"/>
    <w:basedOn w:val="Domylnaczcionkaakapitu"/>
    <w:uiPriority w:val="99"/>
    <w:rsid w:val="00F453CD"/>
    <w:rPr>
      <w:rFonts w:ascii="Times New Roman" w:hAnsi="Times New Roman" w:cs="Times New Roman"/>
      <w:sz w:val="22"/>
      <w:szCs w:val="22"/>
    </w:rPr>
  </w:style>
  <w:style w:type="paragraph" w:customStyle="1" w:styleId="Tekstpodstawowy38">
    <w:name w:val="Tekst podstawowy 38"/>
    <w:basedOn w:val="Normalny"/>
    <w:rsid w:val="00F8170E"/>
    <w:pPr>
      <w:overflowPunct w:val="0"/>
      <w:autoSpaceDE w:val="0"/>
      <w:autoSpaceDN w:val="0"/>
      <w:adjustRightInd w:val="0"/>
      <w:jc w:val="both"/>
      <w:textAlignment w:val="baseline"/>
    </w:pPr>
    <w:rPr>
      <w:b/>
      <w:bCs/>
      <w:sz w:val="22"/>
      <w:szCs w:val="22"/>
    </w:rPr>
  </w:style>
  <w:style w:type="character" w:styleId="Odwoanieprzypisukocowego">
    <w:name w:val="endnote reference"/>
    <w:basedOn w:val="Domylnaczcionkaakapitu"/>
    <w:uiPriority w:val="99"/>
    <w:semiHidden/>
    <w:rsid w:val="006B6731"/>
    <w:rPr>
      <w:vertAlign w:val="superscript"/>
    </w:rPr>
  </w:style>
  <w:style w:type="paragraph" w:customStyle="1" w:styleId="Znak">
    <w:name w:val="Znak"/>
    <w:basedOn w:val="Normalny"/>
    <w:uiPriority w:val="99"/>
    <w:rsid w:val="00E80804"/>
  </w:style>
  <w:style w:type="paragraph" w:customStyle="1" w:styleId="Znak1">
    <w:name w:val="Znak1"/>
    <w:basedOn w:val="Normalny"/>
    <w:uiPriority w:val="99"/>
    <w:rsid w:val="00263A7F"/>
  </w:style>
  <w:style w:type="paragraph" w:customStyle="1" w:styleId="Akapitzlist1">
    <w:name w:val="Akapit z listą1"/>
    <w:basedOn w:val="Normalny"/>
    <w:uiPriority w:val="99"/>
    <w:rsid w:val="00263A7F"/>
    <w:pPr>
      <w:ind w:left="720"/>
    </w:pPr>
    <w:rPr>
      <w:rFonts w:eastAsia="Calibri"/>
    </w:rPr>
  </w:style>
  <w:style w:type="paragraph" w:customStyle="1" w:styleId="Akapitzlist2">
    <w:name w:val="Akapit z listą2"/>
    <w:basedOn w:val="Normalny"/>
    <w:rsid w:val="00844413"/>
    <w:pPr>
      <w:ind w:left="720"/>
    </w:pPr>
    <w:rPr>
      <w:rFonts w:eastAsia="Calibri"/>
    </w:rPr>
  </w:style>
  <w:style w:type="character" w:styleId="Odwoaniedokomentarza">
    <w:name w:val="annotation reference"/>
    <w:basedOn w:val="Domylnaczcionkaakapitu"/>
    <w:uiPriority w:val="99"/>
    <w:semiHidden/>
    <w:unhideWhenUsed/>
    <w:rsid w:val="00B141D9"/>
    <w:rPr>
      <w:sz w:val="16"/>
      <w:szCs w:val="16"/>
    </w:rPr>
  </w:style>
  <w:style w:type="paragraph" w:styleId="Tekstkomentarza">
    <w:name w:val="annotation text"/>
    <w:basedOn w:val="Normalny"/>
    <w:link w:val="TekstkomentarzaZnak"/>
    <w:uiPriority w:val="99"/>
    <w:unhideWhenUsed/>
    <w:rsid w:val="00B141D9"/>
    <w:rPr>
      <w:sz w:val="20"/>
      <w:szCs w:val="20"/>
    </w:rPr>
  </w:style>
  <w:style w:type="character" w:customStyle="1" w:styleId="TekstkomentarzaZnak">
    <w:name w:val="Tekst komentarza Znak"/>
    <w:basedOn w:val="Domylnaczcionkaakapitu"/>
    <w:link w:val="Tekstkomentarza"/>
    <w:uiPriority w:val="99"/>
    <w:rsid w:val="00B141D9"/>
    <w:rPr>
      <w:rFonts w:ascii="Times New Roman" w:eastAsia="Times New Roman" w:hAnsi="Times New Roman"/>
      <w:sz w:val="20"/>
      <w:szCs w:val="20"/>
    </w:rPr>
  </w:style>
  <w:style w:type="paragraph" w:styleId="Tematkomentarza">
    <w:name w:val="annotation subject"/>
    <w:basedOn w:val="Tekstkomentarza"/>
    <w:next w:val="Tekstkomentarza"/>
    <w:link w:val="TematkomentarzaZnak"/>
    <w:uiPriority w:val="99"/>
    <w:semiHidden/>
    <w:unhideWhenUsed/>
    <w:rsid w:val="00B141D9"/>
    <w:rPr>
      <w:b/>
      <w:bCs/>
    </w:rPr>
  </w:style>
  <w:style w:type="character" w:customStyle="1" w:styleId="TematkomentarzaZnak">
    <w:name w:val="Temat komentarza Znak"/>
    <w:basedOn w:val="TekstkomentarzaZnak"/>
    <w:link w:val="Tematkomentarza"/>
    <w:uiPriority w:val="99"/>
    <w:semiHidden/>
    <w:rsid w:val="00B141D9"/>
    <w:rPr>
      <w:rFonts w:ascii="Times New Roman" w:eastAsia="Times New Roman" w:hAnsi="Times New Roman"/>
      <w:b/>
      <w:bCs/>
      <w:sz w:val="20"/>
      <w:szCs w:val="20"/>
    </w:rPr>
  </w:style>
  <w:style w:type="paragraph" w:styleId="Zwykytekst">
    <w:name w:val="Plain Text"/>
    <w:basedOn w:val="Normalny"/>
    <w:link w:val="ZwykytekstZnak"/>
    <w:uiPriority w:val="99"/>
    <w:semiHidden/>
    <w:unhideWhenUsed/>
    <w:rsid w:val="008C3B2A"/>
    <w:rPr>
      <w:rFonts w:ascii="Consolas" w:hAnsi="Consolas"/>
      <w:sz w:val="21"/>
      <w:szCs w:val="21"/>
    </w:rPr>
  </w:style>
  <w:style w:type="character" w:customStyle="1" w:styleId="ZwykytekstZnak">
    <w:name w:val="Zwykły tekst Znak"/>
    <w:basedOn w:val="Domylnaczcionkaakapitu"/>
    <w:link w:val="Zwykytekst"/>
    <w:uiPriority w:val="99"/>
    <w:semiHidden/>
    <w:rsid w:val="008C3B2A"/>
    <w:rPr>
      <w:rFonts w:ascii="Consolas" w:eastAsia="Times New Roman" w:hAnsi="Consolas"/>
      <w:sz w:val="21"/>
      <w:szCs w:val="21"/>
    </w:rPr>
  </w:style>
  <w:style w:type="paragraph" w:styleId="HTML-wstpniesformatowany">
    <w:name w:val="HTML Preformatted"/>
    <w:basedOn w:val="Normalny"/>
    <w:link w:val="HTML-wstpniesformatowanyZnak"/>
    <w:uiPriority w:val="99"/>
    <w:semiHidden/>
    <w:unhideWhenUsed/>
    <w:rsid w:val="003F359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wstpniesformatowanyZnak">
    <w:name w:val="HTML - wstępnie sformatowany Znak"/>
    <w:basedOn w:val="Domylnaczcionkaakapitu"/>
    <w:link w:val="HTML-wstpniesformatowany"/>
    <w:uiPriority w:val="99"/>
    <w:semiHidden/>
    <w:rsid w:val="003F359A"/>
    <w:rPr>
      <w:rFonts w:ascii="Courier New" w:eastAsia="Times New Roman" w:hAnsi="Courier New" w:cs="Courier New"/>
      <w:sz w:val="20"/>
      <w:szCs w:val="20"/>
    </w:rPr>
  </w:style>
  <w:style w:type="paragraph" w:customStyle="1" w:styleId="ZnakZnak2ZnakZnakZnakZnakZnakZnak1">
    <w:name w:val="Znak Znak2 Znak Znak Znak Znak Znak Znak1"/>
    <w:basedOn w:val="Normalny"/>
    <w:rsid w:val="00FF5077"/>
    <w:rPr>
      <w:rFonts w:ascii="Arial" w:hAnsi="Arial" w:cs="Arial"/>
    </w:rPr>
  </w:style>
  <w:style w:type="numbering" w:customStyle="1" w:styleId="Styl1">
    <w:name w:val="Styl1"/>
    <w:rsid w:val="00E95970"/>
    <w:pPr>
      <w:numPr>
        <w:numId w:val="4"/>
      </w:numPr>
    </w:pPr>
  </w:style>
  <w:style w:type="paragraph" w:customStyle="1" w:styleId="Zwykytekst4">
    <w:name w:val="Zwykły tekst4"/>
    <w:basedOn w:val="Normalny"/>
    <w:rsid w:val="007F5DBD"/>
    <w:rPr>
      <w:rFonts w:ascii="Courier New" w:hAnsi="Courier New"/>
      <w:sz w:val="20"/>
      <w:szCs w:val="20"/>
      <w:lang w:eastAsia="ar-SA"/>
    </w:rPr>
  </w:style>
  <w:style w:type="character" w:customStyle="1" w:styleId="AkapitzlistZnak">
    <w:name w:val="Akapit z listą Znak"/>
    <w:aliases w:val="L1 Znak,Akapit z listą5 Znak,List Paragraph Znak,normalny tekst Znak,Nagłowek 3 Znak,EST_akapit z listą Znak,Preambuła Znak,Obiekt Znak,List Paragraph1 Znak,maz_wyliczenie Znak,opis dzialania Znak,K-P_odwolanie Znak,A_wyliczenie Znak"/>
    <w:link w:val="Akapitzlist"/>
    <w:uiPriority w:val="34"/>
    <w:qFormat/>
    <w:rsid w:val="007B6046"/>
    <w:rPr>
      <w:rFonts w:ascii="Times New Roman" w:eastAsia="Times New Roman" w:hAnsi="Times New Roman"/>
      <w:sz w:val="24"/>
      <w:szCs w:val="24"/>
    </w:rPr>
  </w:style>
  <w:style w:type="paragraph" w:styleId="Nagwekspisutreci">
    <w:name w:val="TOC Heading"/>
    <w:basedOn w:val="Nagwek1"/>
    <w:next w:val="Normalny"/>
    <w:uiPriority w:val="39"/>
    <w:unhideWhenUsed/>
    <w:qFormat/>
    <w:rsid w:val="00D42B8E"/>
    <w:pPr>
      <w:keepLines/>
      <w:overflowPunct/>
      <w:autoSpaceDE/>
      <w:autoSpaceDN/>
      <w:adjustRightInd/>
      <w:spacing w:before="240" w:line="259" w:lineRule="auto"/>
      <w:jc w:val="left"/>
      <w:textAlignment w:val="auto"/>
      <w:outlineLvl w:val="9"/>
    </w:pPr>
    <w:rPr>
      <w:rFonts w:asciiTheme="majorHAnsi" w:eastAsiaTheme="majorEastAsia" w:hAnsiTheme="majorHAnsi" w:cstheme="majorBidi"/>
      <w:b w:val="0"/>
      <w:bCs w:val="0"/>
      <w:color w:val="365F91" w:themeColor="accent1" w:themeShade="BF"/>
      <w:sz w:val="32"/>
      <w:szCs w:val="32"/>
    </w:rPr>
  </w:style>
  <w:style w:type="paragraph" w:styleId="Bezodstpw">
    <w:name w:val="No Spacing"/>
    <w:link w:val="BezodstpwZnak"/>
    <w:uiPriority w:val="1"/>
    <w:qFormat/>
    <w:rsid w:val="007A50C8"/>
    <w:pPr>
      <w:spacing w:before="120" w:line="264" w:lineRule="auto"/>
      <w:ind w:left="567"/>
      <w:jc w:val="both"/>
    </w:pPr>
    <w:rPr>
      <w:rFonts w:ascii="Tahoma" w:eastAsiaTheme="minorEastAsia" w:hAnsi="Tahoma" w:cstheme="minorBidi"/>
    </w:rPr>
  </w:style>
  <w:style w:type="character" w:customStyle="1" w:styleId="BezodstpwZnak">
    <w:name w:val="Bez odstępów Znak"/>
    <w:basedOn w:val="Domylnaczcionkaakapitu"/>
    <w:link w:val="Bezodstpw"/>
    <w:uiPriority w:val="1"/>
    <w:rsid w:val="007A50C8"/>
    <w:rPr>
      <w:rFonts w:ascii="Tahoma" w:eastAsiaTheme="minorEastAsia" w:hAnsi="Tahoma" w:cstheme="minorBidi"/>
    </w:rPr>
  </w:style>
  <w:style w:type="character" w:customStyle="1" w:styleId="ng-binding">
    <w:name w:val="ng-binding"/>
    <w:basedOn w:val="Domylnaczcionkaakapitu"/>
    <w:rsid w:val="00B76628"/>
  </w:style>
  <w:style w:type="paragraph" w:styleId="Spistreci2">
    <w:name w:val="toc 2"/>
    <w:basedOn w:val="Normalny"/>
    <w:next w:val="Normalny"/>
    <w:autoRedefine/>
    <w:uiPriority w:val="39"/>
    <w:unhideWhenUsed/>
    <w:locked/>
    <w:rsid w:val="00E617A5"/>
    <w:pPr>
      <w:spacing w:after="100" w:line="259" w:lineRule="auto"/>
      <w:ind w:left="220"/>
    </w:pPr>
    <w:rPr>
      <w:rFonts w:asciiTheme="minorHAnsi" w:eastAsiaTheme="minorEastAsia" w:hAnsiTheme="minorHAnsi"/>
      <w:sz w:val="22"/>
      <w:szCs w:val="22"/>
    </w:rPr>
  </w:style>
  <w:style w:type="paragraph" w:styleId="Spistreci1">
    <w:name w:val="toc 1"/>
    <w:basedOn w:val="Normalny"/>
    <w:next w:val="Normalny"/>
    <w:autoRedefine/>
    <w:uiPriority w:val="39"/>
    <w:unhideWhenUsed/>
    <w:locked/>
    <w:rsid w:val="00E617A5"/>
    <w:pPr>
      <w:spacing w:after="100" w:line="259" w:lineRule="auto"/>
    </w:pPr>
    <w:rPr>
      <w:rFonts w:asciiTheme="minorHAnsi" w:eastAsiaTheme="minorEastAsia" w:hAnsiTheme="minorHAnsi"/>
      <w:sz w:val="22"/>
      <w:szCs w:val="22"/>
    </w:rPr>
  </w:style>
  <w:style w:type="paragraph" w:styleId="Spistreci3">
    <w:name w:val="toc 3"/>
    <w:basedOn w:val="Normalny"/>
    <w:next w:val="Normalny"/>
    <w:autoRedefine/>
    <w:uiPriority w:val="39"/>
    <w:unhideWhenUsed/>
    <w:locked/>
    <w:rsid w:val="00E617A5"/>
    <w:pPr>
      <w:spacing w:after="100" w:line="259" w:lineRule="auto"/>
      <w:ind w:left="440"/>
    </w:pPr>
    <w:rPr>
      <w:rFonts w:asciiTheme="minorHAnsi" w:eastAsiaTheme="minorEastAsia" w:hAnsiTheme="minorHAnsi"/>
      <w:sz w:val="22"/>
      <w:szCs w:val="22"/>
    </w:rPr>
  </w:style>
  <w:style w:type="paragraph" w:customStyle="1" w:styleId="TableParagraph">
    <w:name w:val="Table Paragraph"/>
    <w:basedOn w:val="Normalny"/>
    <w:uiPriority w:val="1"/>
    <w:qFormat/>
    <w:rsid w:val="000C401D"/>
    <w:pPr>
      <w:widowControl w:val="0"/>
      <w:autoSpaceDE w:val="0"/>
      <w:autoSpaceDN w:val="0"/>
      <w:jc w:val="both"/>
    </w:pPr>
    <w:rPr>
      <w:rFonts w:ascii="Tahoma" w:eastAsia="Tahoma" w:hAnsi="Tahoma" w:cs="Tahoma"/>
      <w:sz w:val="22"/>
      <w:szCs w:val="22"/>
      <w:lang w:val="en-US" w:eastAsia="en-US"/>
    </w:rPr>
  </w:style>
  <w:style w:type="paragraph" w:customStyle="1" w:styleId="default0">
    <w:name w:val="default"/>
    <w:basedOn w:val="Normalny"/>
    <w:rsid w:val="00F96537"/>
    <w:pPr>
      <w:spacing w:before="100" w:beforeAutospacing="1" w:after="100" w:afterAutospacing="1"/>
    </w:pPr>
  </w:style>
  <w:style w:type="character" w:styleId="Nierozpoznanawzmianka">
    <w:name w:val="Unresolved Mention"/>
    <w:basedOn w:val="Domylnaczcionkaakapitu"/>
    <w:uiPriority w:val="99"/>
    <w:semiHidden/>
    <w:unhideWhenUsed/>
    <w:rsid w:val="00E015F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3864973">
      <w:bodyDiv w:val="1"/>
      <w:marLeft w:val="0"/>
      <w:marRight w:val="0"/>
      <w:marTop w:val="0"/>
      <w:marBottom w:val="0"/>
      <w:divBdr>
        <w:top w:val="none" w:sz="0" w:space="0" w:color="auto"/>
        <w:left w:val="none" w:sz="0" w:space="0" w:color="auto"/>
        <w:bottom w:val="none" w:sz="0" w:space="0" w:color="auto"/>
        <w:right w:val="none" w:sz="0" w:space="0" w:color="auto"/>
      </w:divBdr>
    </w:div>
    <w:div w:id="82578032">
      <w:bodyDiv w:val="1"/>
      <w:marLeft w:val="0"/>
      <w:marRight w:val="0"/>
      <w:marTop w:val="0"/>
      <w:marBottom w:val="0"/>
      <w:divBdr>
        <w:top w:val="none" w:sz="0" w:space="0" w:color="auto"/>
        <w:left w:val="none" w:sz="0" w:space="0" w:color="auto"/>
        <w:bottom w:val="none" w:sz="0" w:space="0" w:color="auto"/>
        <w:right w:val="none" w:sz="0" w:space="0" w:color="auto"/>
      </w:divBdr>
      <w:divsChild>
        <w:div w:id="24528537">
          <w:marLeft w:val="0"/>
          <w:marRight w:val="0"/>
          <w:marTop w:val="0"/>
          <w:marBottom w:val="0"/>
          <w:divBdr>
            <w:top w:val="none" w:sz="0" w:space="0" w:color="auto"/>
            <w:left w:val="none" w:sz="0" w:space="0" w:color="auto"/>
            <w:bottom w:val="none" w:sz="0" w:space="0" w:color="auto"/>
            <w:right w:val="none" w:sz="0" w:space="0" w:color="auto"/>
          </w:divBdr>
          <w:divsChild>
            <w:div w:id="1617441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8255">
      <w:bodyDiv w:val="1"/>
      <w:marLeft w:val="0"/>
      <w:marRight w:val="0"/>
      <w:marTop w:val="0"/>
      <w:marBottom w:val="0"/>
      <w:divBdr>
        <w:top w:val="none" w:sz="0" w:space="0" w:color="auto"/>
        <w:left w:val="none" w:sz="0" w:space="0" w:color="auto"/>
        <w:bottom w:val="none" w:sz="0" w:space="0" w:color="auto"/>
        <w:right w:val="none" w:sz="0" w:space="0" w:color="auto"/>
      </w:divBdr>
    </w:div>
    <w:div w:id="174807165">
      <w:bodyDiv w:val="1"/>
      <w:marLeft w:val="0"/>
      <w:marRight w:val="0"/>
      <w:marTop w:val="0"/>
      <w:marBottom w:val="0"/>
      <w:divBdr>
        <w:top w:val="none" w:sz="0" w:space="0" w:color="auto"/>
        <w:left w:val="none" w:sz="0" w:space="0" w:color="auto"/>
        <w:bottom w:val="none" w:sz="0" w:space="0" w:color="auto"/>
        <w:right w:val="none" w:sz="0" w:space="0" w:color="auto"/>
      </w:divBdr>
      <w:divsChild>
        <w:div w:id="126821886">
          <w:marLeft w:val="0"/>
          <w:marRight w:val="0"/>
          <w:marTop w:val="0"/>
          <w:marBottom w:val="0"/>
          <w:divBdr>
            <w:top w:val="none" w:sz="0" w:space="0" w:color="auto"/>
            <w:left w:val="none" w:sz="0" w:space="0" w:color="auto"/>
            <w:bottom w:val="none" w:sz="0" w:space="0" w:color="auto"/>
            <w:right w:val="none" w:sz="0" w:space="0" w:color="auto"/>
          </w:divBdr>
        </w:div>
        <w:div w:id="709232772">
          <w:marLeft w:val="0"/>
          <w:marRight w:val="0"/>
          <w:marTop w:val="0"/>
          <w:marBottom w:val="0"/>
          <w:divBdr>
            <w:top w:val="none" w:sz="0" w:space="0" w:color="auto"/>
            <w:left w:val="none" w:sz="0" w:space="0" w:color="auto"/>
            <w:bottom w:val="none" w:sz="0" w:space="0" w:color="auto"/>
            <w:right w:val="none" w:sz="0" w:space="0" w:color="auto"/>
          </w:divBdr>
        </w:div>
        <w:div w:id="782766732">
          <w:marLeft w:val="0"/>
          <w:marRight w:val="0"/>
          <w:marTop w:val="0"/>
          <w:marBottom w:val="0"/>
          <w:divBdr>
            <w:top w:val="none" w:sz="0" w:space="0" w:color="auto"/>
            <w:left w:val="none" w:sz="0" w:space="0" w:color="auto"/>
            <w:bottom w:val="none" w:sz="0" w:space="0" w:color="auto"/>
            <w:right w:val="none" w:sz="0" w:space="0" w:color="auto"/>
          </w:divBdr>
        </w:div>
      </w:divsChild>
    </w:div>
    <w:div w:id="179634296">
      <w:bodyDiv w:val="1"/>
      <w:marLeft w:val="0"/>
      <w:marRight w:val="0"/>
      <w:marTop w:val="0"/>
      <w:marBottom w:val="0"/>
      <w:divBdr>
        <w:top w:val="none" w:sz="0" w:space="0" w:color="auto"/>
        <w:left w:val="none" w:sz="0" w:space="0" w:color="auto"/>
        <w:bottom w:val="none" w:sz="0" w:space="0" w:color="auto"/>
        <w:right w:val="none" w:sz="0" w:space="0" w:color="auto"/>
      </w:divBdr>
    </w:div>
    <w:div w:id="273055293">
      <w:bodyDiv w:val="1"/>
      <w:marLeft w:val="0"/>
      <w:marRight w:val="0"/>
      <w:marTop w:val="0"/>
      <w:marBottom w:val="0"/>
      <w:divBdr>
        <w:top w:val="none" w:sz="0" w:space="0" w:color="auto"/>
        <w:left w:val="none" w:sz="0" w:space="0" w:color="auto"/>
        <w:bottom w:val="none" w:sz="0" w:space="0" w:color="auto"/>
        <w:right w:val="none" w:sz="0" w:space="0" w:color="auto"/>
      </w:divBdr>
    </w:div>
    <w:div w:id="452678061">
      <w:bodyDiv w:val="1"/>
      <w:marLeft w:val="0"/>
      <w:marRight w:val="0"/>
      <w:marTop w:val="0"/>
      <w:marBottom w:val="0"/>
      <w:divBdr>
        <w:top w:val="none" w:sz="0" w:space="0" w:color="auto"/>
        <w:left w:val="none" w:sz="0" w:space="0" w:color="auto"/>
        <w:bottom w:val="none" w:sz="0" w:space="0" w:color="auto"/>
        <w:right w:val="none" w:sz="0" w:space="0" w:color="auto"/>
      </w:divBdr>
    </w:div>
    <w:div w:id="470944498">
      <w:bodyDiv w:val="1"/>
      <w:marLeft w:val="0"/>
      <w:marRight w:val="0"/>
      <w:marTop w:val="0"/>
      <w:marBottom w:val="0"/>
      <w:divBdr>
        <w:top w:val="none" w:sz="0" w:space="0" w:color="auto"/>
        <w:left w:val="none" w:sz="0" w:space="0" w:color="auto"/>
        <w:bottom w:val="none" w:sz="0" w:space="0" w:color="auto"/>
        <w:right w:val="none" w:sz="0" w:space="0" w:color="auto"/>
      </w:divBdr>
    </w:div>
    <w:div w:id="537402324">
      <w:bodyDiv w:val="1"/>
      <w:marLeft w:val="0"/>
      <w:marRight w:val="0"/>
      <w:marTop w:val="0"/>
      <w:marBottom w:val="0"/>
      <w:divBdr>
        <w:top w:val="none" w:sz="0" w:space="0" w:color="auto"/>
        <w:left w:val="none" w:sz="0" w:space="0" w:color="auto"/>
        <w:bottom w:val="none" w:sz="0" w:space="0" w:color="auto"/>
        <w:right w:val="none" w:sz="0" w:space="0" w:color="auto"/>
      </w:divBdr>
    </w:div>
    <w:div w:id="655181848">
      <w:bodyDiv w:val="1"/>
      <w:marLeft w:val="0"/>
      <w:marRight w:val="0"/>
      <w:marTop w:val="0"/>
      <w:marBottom w:val="0"/>
      <w:divBdr>
        <w:top w:val="none" w:sz="0" w:space="0" w:color="auto"/>
        <w:left w:val="none" w:sz="0" w:space="0" w:color="auto"/>
        <w:bottom w:val="none" w:sz="0" w:space="0" w:color="auto"/>
        <w:right w:val="none" w:sz="0" w:space="0" w:color="auto"/>
      </w:divBdr>
    </w:div>
    <w:div w:id="662397392">
      <w:bodyDiv w:val="1"/>
      <w:marLeft w:val="0"/>
      <w:marRight w:val="0"/>
      <w:marTop w:val="0"/>
      <w:marBottom w:val="0"/>
      <w:divBdr>
        <w:top w:val="none" w:sz="0" w:space="0" w:color="auto"/>
        <w:left w:val="none" w:sz="0" w:space="0" w:color="auto"/>
        <w:bottom w:val="none" w:sz="0" w:space="0" w:color="auto"/>
        <w:right w:val="none" w:sz="0" w:space="0" w:color="auto"/>
      </w:divBdr>
    </w:div>
    <w:div w:id="766078286">
      <w:bodyDiv w:val="1"/>
      <w:marLeft w:val="0"/>
      <w:marRight w:val="0"/>
      <w:marTop w:val="0"/>
      <w:marBottom w:val="0"/>
      <w:divBdr>
        <w:top w:val="none" w:sz="0" w:space="0" w:color="auto"/>
        <w:left w:val="none" w:sz="0" w:space="0" w:color="auto"/>
        <w:bottom w:val="none" w:sz="0" w:space="0" w:color="auto"/>
        <w:right w:val="none" w:sz="0" w:space="0" w:color="auto"/>
      </w:divBdr>
      <w:divsChild>
        <w:div w:id="792941004">
          <w:marLeft w:val="0"/>
          <w:marRight w:val="0"/>
          <w:marTop w:val="0"/>
          <w:marBottom w:val="0"/>
          <w:divBdr>
            <w:top w:val="none" w:sz="0" w:space="0" w:color="auto"/>
            <w:left w:val="none" w:sz="0" w:space="0" w:color="auto"/>
            <w:bottom w:val="none" w:sz="0" w:space="0" w:color="auto"/>
            <w:right w:val="none" w:sz="0" w:space="0" w:color="auto"/>
          </w:divBdr>
          <w:divsChild>
            <w:div w:id="156461534">
              <w:marLeft w:val="0"/>
              <w:marRight w:val="0"/>
              <w:marTop w:val="0"/>
              <w:marBottom w:val="0"/>
              <w:divBdr>
                <w:top w:val="none" w:sz="0" w:space="0" w:color="auto"/>
                <w:left w:val="none" w:sz="0" w:space="0" w:color="auto"/>
                <w:bottom w:val="none" w:sz="0" w:space="0" w:color="auto"/>
                <w:right w:val="none" w:sz="0" w:space="0" w:color="auto"/>
              </w:divBdr>
            </w:div>
            <w:div w:id="176041082">
              <w:marLeft w:val="0"/>
              <w:marRight w:val="0"/>
              <w:marTop w:val="0"/>
              <w:marBottom w:val="0"/>
              <w:divBdr>
                <w:top w:val="none" w:sz="0" w:space="0" w:color="auto"/>
                <w:left w:val="none" w:sz="0" w:space="0" w:color="auto"/>
                <w:bottom w:val="none" w:sz="0" w:space="0" w:color="auto"/>
                <w:right w:val="none" w:sz="0" w:space="0" w:color="auto"/>
              </w:divBdr>
            </w:div>
            <w:div w:id="204023683">
              <w:marLeft w:val="0"/>
              <w:marRight w:val="0"/>
              <w:marTop w:val="0"/>
              <w:marBottom w:val="0"/>
              <w:divBdr>
                <w:top w:val="none" w:sz="0" w:space="0" w:color="auto"/>
                <w:left w:val="none" w:sz="0" w:space="0" w:color="auto"/>
                <w:bottom w:val="none" w:sz="0" w:space="0" w:color="auto"/>
                <w:right w:val="none" w:sz="0" w:space="0" w:color="auto"/>
              </w:divBdr>
            </w:div>
            <w:div w:id="262689456">
              <w:marLeft w:val="0"/>
              <w:marRight w:val="0"/>
              <w:marTop w:val="0"/>
              <w:marBottom w:val="0"/>
              <w:divBdr>
                <w:top w:val="none" w:sz="0" w:space="0" w:color="auto"/>
                <w:left w:val="none" w:sz="0" w:space="0" w:color="auto"/>
                <w:bottom w:val="none" w:sz="0" w:space="0" w:color="auto"/>
                <w:right w:val="none" w:sz="0" w:space="0" w:color="auto"/>
              </w:divBdr>
            </w:div>
            <w:div w:id="283660808">
              <w:marLeft w:val="0"/>
              <w:marRight w:val="0"/>
              <w:marTop w:val="0"/>
              <w:marBottom w:val="0"/>
              <w:divBdr>
                <w:top w:val="none" w:sz="0" w:space="0" w:color="auto"/>
                <w:left w:val="none" w:sz="0" w:space="0" w:color="auto"/>
                <w:bottom w:val="none" w:sz="0" w:space="0" w:color="auto"/>
                <w:right w:val="none" w:sz="0" w:space="0" w:color="auto"/>
              </w:divBdr>
            </w:div>
            <w:div w:id="283855873">
              <w:marLeft w:val="0"/>
              <w:marRight w:val="0"/>
              <w:marTop w:val="0"/>
              <w:marBottom w:val="0"/>
              <w:divBdr>
                <w:top w:val="none" w:sz="0" w:space="0" w:color="auto"/>
                <w:left w:val="none" w:sz="0" w:space="0" w:color="auto"/>
                <w:bottom w:val="none" w:sz="0" w:space="0" w:color="auto"/>
                <w:right w:val="none" w:sz="0" w:space="0" w:color="auto"/>
              </w:divBdr>
            </w:div>
            <w:div w:id="322901694">
              <w:marLeft w:val="0"/>
              <w:marRight w:val="0"/>
              <w:marTop w:val="0"/>
              <w:marBottom w:val="0"/>
              <w:divBdr>
                <w:top w:val="none" w:sz="0" w:space="0" w:color="auto"/>
                <w:left w:val="none" w:sz="0" w:space="0" w:color="auto"/>
                <w:bottom w:val="none" w:sz="0" w:space="0" w:color="auto"/>
                <w:right w:val="none" w:sz="0" w:space="0" w:color="auto"/>
              </w:divBdr>
            </w:div>
            <w:div w:id="404105282">
              <w:marLeft w:val="0"/>
              <w:marRight w:val="0"/>
              <w:marTop w:val="0"/>
              <w:marBottom w:val="0"/>
              <w:divBdr>
                <w:top w:val="none" w:sz="0" w:space="0" w:color="auto"/>
                <w:left w:val="none" w:sz="0" w:space="0" w:color="auto"/>
                <w:bottom w:val="none" w:sz="0" w:space="0" w:color="auto"/>
                <w:right w:val="none" w:sz="0" w:space="0" w:color="auto"/>
              </w:divBdr>
            </w:div>
            <w:div w:id="427118726">
              <w:marLeft w:val="0"/>
              <w:marRight w:val="0"/>
              <w:marTop w:val="0"/>
              <w:marBottom w:val="0"/>
              <w:divBdr>
                <w:top w:val="none" w:sz="0" w:space="0" w:color="auto"/>
                <w:left w:val="none" w:sz="0" w:space="0" w:color="auto"/>
                <w:bottom w:val="none" w:sz="0" w:space="0" w:color="auto"/>
                <w:right w:val="none" w:sz="0" w:space="0" w:color="auto"/>
              </w:divBdr>
            </w:div>
            <w:div w:id="487943884">
              <w:marLeft w:val="0"/>
              <w:marRight w:val="0"/>
              <w:marTop w:val="0"/>
              <w:marBottom w:val="0"/>
              <w:divBdr>
                <w:top w:val="none" w:sz="0" w:space="0" w:color="auto"/>
                <w:left w:val="none" w:sz="0" w:space="0" w:color="auto"/>
                <w:bottom w:val="none" w:sz="0" w:space="0" w:color="auto"/>
                <w:right w:val="none" w:sz="0" w:space="0" w:color="auto"/>
              </w:divBdr>
            </w:div>
            <w:div w:id="500781965">
              <w:marLeft w:val="0"/>
              <w:marRight w:val="0"/>
              <w:marTop w:val="0"/>
              <w:marBottom w:val="0"/>
              <w:divBdr>
                <w:top w:val="none" w:sz="0" w:space="0" w:color="auto"/>
                <w:left w:val="none" w:sz="0" w:space="0" w:color="auto"/>
                <w:bottom w:val="none" w:sz="0" w:space="0" w:color="auto"/>
                <w:right w:val="none" w:sz="0" w:space="0" w:color="auto"/>
              </w:divBdr>
            </w:div>
            <w:div w:id="528761609">
              <w:marLeft w:val="0"/>
              <w:marRight w:val="0"/>
              <w:marTop w:val="0"/>
              <w:marBottom w:val="0"/>
              <w:divBdr>
                <w:top w:val="none" w:sz="0" w:space="0" w:color="auto"/>
                <w:left w:val="none" w:sz="0" w:space="0" w:color="auto"/>
                <w:bottom w:val="none" w:sz="0" w:space="0" w:color="auto"/>
                <w:right w:val="none" w:sz="0" w:space="0" w:color="auto"/>
              </w:divBdr>
            </w:div>
            <w:div w:id="574165742">
              <w:marLeft w:val="0"/>
              <w:marRight w:val="0"/>
              <w:marTop w:val="0"/>
              <w:marBottom w:val="0"/>
              <w:divBdr>
                <w:top w:val="none" w:sz="0" w:space="0" w:color="auto"/>
                <w:left w:val="none" w:sz="0" w:space="0" w:color="auto"/>
                <w:bottom w:val="none" w:sz="0" w:space="0" w:color="auto"/>
                <w:right w:val="none" w:sz="0" w:space="0" w:color="auto"/>
              </w:divBdr>
            </w:div>
            <w:div w:id="591862524">
              <w:marLeft w:val="0"/>
              <w:marRight w:val="0"/>
              <w:marTop w:val="0"/>
              <w:marBottom w:val="0"/>
              <w:divBdr>
                <w:top w:val="none" w:sz="0" w:space="0" w:color="auto"/>
                <w:left w:val="none" w:sz="0" w:space="0" w:color="auto"/>
                <w:bottom w:val="none" w:sz="0" w:space="0" w:color="auto"/>
                <w:right w:val="none" w:sz="0" w:space="0" w:color="auto"/>
              </w:divBdr>
            </w:div>
            <w:div w:id="668095474">
              <w:marLeft w:val="0"/>
              <w:marRight w:val="0"/>
              <w:marTop w:val="0"/>
              <w:marBottom w:val="0"/>
              <w:divBdr>
                <w:top w:val="none" w:sz="0" w:space="0" w:color="auto"/>
                <w:left w:val="none" w:sz="0" w:space="0" w:color="auto"/>
                <w:bottom w:val="none" w:sz="0" w:space="0" w:color="auto"/>
                <w:right w:val="none" w:sz="0" w:space="0" w:color="auto"/>
              </w:divBdr>
            </w:div>
            <w:div w:id="764692122">
              <w:marLeft w:val="0"/>
              <w:marRight w:val="0"/>
              <w:marTop w:val="0"/>
              <w:marBottom w:val="0"/>
              <w:divBdr>
                <w:top w:val="none" w:sz="0" w:space="0" w:color="auto"/>
                <w:left w:val="none" w:sz="0" w:space="0" w:color="auto"/>
                <w:bottom w:val="none" w:sz="0" w:space="0" w:color="auto"/>
                <w:right w:val="none" w:sz="0" w:space="0" w:color="auto"/>
              </w:divBdr>
            </w:div>
            <w:div w:id="792138608">
              <w:marLeft w:val="0"/>
              <w:marRight w:val="0"/>
              <w:marTop w:val="0"/>
              <w:marBottom w:val="0"/>
              <w:divBdr>
                <w:top w:val="none" w:sz="0" w:space="0" w:color="auto"/>
                <w:left w:val="none" w:sz="0" w:space="0" w:color="auto"/>
                <w:bottom w:val="none" w:sz="0" w:space="0" w:color="auto"/>
                <w:right w:val="none" w:sz="0" w:space="0" w:color="auto"/>
              </w:divBdr>
            </w:div>
            <w:div w:id="816530507">
              <w:marLeft w:val="0"/>
              <w:marRight w:val="0"/>
              <w:marTop w:val="0"/>
              <w:marBottom w:val="0"/>
              <w:divBdr>
                <w:top w:val="none" w:sz="0" w:space="0" w:color="auto"/>
                <w:left w:val="none" w:sz="0" w:space="0" w:color="auto"/>
                <w:bottom w:val="none" w:sz="0" w:space="0" w:color="auto"/>
                <w:right w:val="none" w:sz="0" w:space="0" w:color="auto"/>
              </w:divBdr>
            </w:div>
            <w:div w:id="831872285">
              <w:marLeft w:val="0"/>
              <w:marRight w:val="0"/>
              <w:marTop w:val="0"/>
              <w:marBottom w:val="0"/>
              <w:divBdr>
                <w:top w:val="none" w:sz="0" w:space="0" w:color="auto"/>
                <w:left w:val="none" w:sz="0" w:space="0" w:color="auto"/>
                <w:bottom w:val="none" w:sz="0" w:space="0" w:color="auto"/>
                <w:right w:val="none" w:sz="0" w:space="0" w:color="auto"/>
              </w:divBdr>
            </w:div>
            <w:div w:id="891037747">
              <w:marLeft w:val="0"/>
              <w:marRight w:val="0"/>
              <w:marTop w:val="0"/>
              <w:marBottom w:val="0"/>
              <w:divBdr>
                <w:top w:val="none" w:sz="0" w:space="0" w:color="auto"/>
                <w:left w:val="none" w:sz="0" w:space="0" w:color="auto"/>
                <w:bottom w:val="none" w:sz="0" w:space="0" w:color="auto"/>
                <w:right w:val="none" w:sz="0" w:space="0" w:color="auto"/>
              </w:divBdr>
            </w:div>
            <w:div w:id="913319598">
              <w:marLeft w:val="0"/>
              <w:marRight w:val="0"/>
              <w:marTop w:val="0"/>
              <w:marBottom w:val="0"/>
              <w:divBdr>
                <w:top w:val="none" w:sz="0" w:space="0" w:color="auto"/>
                <w:left w:val="none" w:sz="0" w:space="0" w:color="auto"/>
                <w:bottom w:val="none" w:sz="0" w:space="0" w:color="auto"/>
                <w:right w:val="none" w:sz="0" w:space="0" w:color="auto"/>
              </w:divBdr>
            </w:div>
            <w:div w:id="981151457">
              <w:marLeft w:val="0"/>
              <w:marRight w:val="0"/>
              <w:marTop w:val="0"/>
              <w:marBottom w:val="0"/>
              <w:divBdr>
                <w:top w:val="none" w:sz="0" w:space="0" w:color="auto"/>
                <w:left w:val="none" w:sz="0" w:space="0" w:color="auto"/>
                <w:bottom w:val="none" w:sz="0" w:space="0" w:color="auto"/>
                <w:right w:val="none" w:sz="0" w:space="0" w:color="auto"/>
              </w:divBdr>
            </w:div>
            <w:div w:id="1056129687">
              <w:marLeft w:val="0"/>
              <w:marRight w:val="0"/>
              <w:marTop w:val="0"/>
              <w:marBottom w:val="0"/>
              <w:divBdr>
                <w:top w:val="none" w:sz="0" w:space="0" w:color="auto"/>
                <w:left w:val="none" w:sz="0" w:space="0" w:color="auto"/>
                <w:bottom w:val="none" w:sz="0" w:space="0" w:color="auto"/>
                <w:right w:val="none" w:sz="0" w:space="0" w:color="auto"/>
              </w:divBdr>
            </w:div>
            <w:div w:id="1126394005">
              <w:marLeft w:val="0"/>
              <w:marRight w:val="0"/>
              <w:marTop w:val="0"/>
              <w:marBottom w:val="0"/>
              <w:divBdr>
                <w:top w:val="none" w:sz="0" w:space="0" w:color="auto"/>
                <w:left w:val="none" w:sz="0" w:space="0" w:color="auto"/>
                <w:bottom w:val="none" w:sz="0" w:space="0" w:color="auto"/>
                <w:right w:val="none" w:sz="0" w:space="0" w:color="auto"/>
              </w:divBdr>
            </w:div>
            <w:div w:id="1134254306">
              <w:marLeft w:val="0"/>
              <w:marRight w:val="0"/>
              <w:marTop w:val="0"/>
              <w:marBottom w:val="0"/>
              <w:divBdr>
                <w:top w:val="none" w:sz="0" w:space="0" w:color="auto"/>
                <w:left w:val="none" w:sz="0" w:space="0" w:color="auto"/>
                <w:bottom w:val="none" w:sz="0" w:space="0" w:color="auto"/>
                <w:right w:val="none" w:sz="0" w:space="0" w:color="auto"/>
              </w:divBdr>
            </w:div>
            <w:div w:id="1169297640">
              <w:marLeft w:val="0"/>
              <w:marRight w:val="0"/>
              <w:marTop w:val="0"/>
              <w:marBottom w:val="0"/>
              <w:divBdr>
                <w:top w:val="none" w:sz="0" w:space="0" w:color="auto"/>
                <w:left w:val="none" w:sz="0" w:space="0" w:color="auto"/>
                <w:bottom w:val="none" w:sz="0" w:space="0" w:color="auto"/>
                <w:right w:val="none" w:sz="0" w:space="0" w:color="auto"/>
              </w:divBdr>
            </w:div>
            <w:div w:id="1174684732">
              <w:marLeft w:val="0"/>
              <w:marRight w:val="0"/>
              <w:marTop w:val="0"/>
              <w:marBottom w:val="0"/>
              <w:divBdr>
                <w:top w:val="none" w:sz="0" w:space="0" w:color="auto"/>
                <w:left w:val="none" w:sz="0" w:space="0" w:color="auto"/>
                <w:bottom w:val="none" w:sz="0" w:space="0" w:color="auto"/>
                <w:right w:val="none" w:sz="0" w:space="0" w:color="auto"/>
              </w:divBdr>
            </w:div>
            <w:div w:id="1194348115">
              <w:marLeft w:val="0"/>
              <w:marRight w:val="0"/>
              <w:marTop w:val="0"/>
              <w:marBottom w:val="0"/>
              <w:divBdr>
                <w:top w:val="none" w:sz="0" w:space="0" w:color="auto"/>
                <w:left w:val="none" w:sz="0" w:space="0" w:color="auto"/>
                <w:bottom w:val="none" w:sz="0" w:space="0" w:color="auto"/>
                <w:right w:val="none" w:sz="0" w:space="0" w:color="auto"/>
              </w:divBdr>
            </w:div>
            <w:div w:id="1199857196">
              <w:marLeft w:val="0"/>
              <w:marRight w:val="0"/>
              <w:marTop w:val="0"/>
              <w:marBottom w:val="0"/>
              <w:divBdr>
                <w:top w:val="none" w:sz="0" w:space="0" w:color="auto"/>
                <w:left w:val="none" w:sz="0" w:space="0" w:color="auto"/>
                <w:bottom w:val="none" w:sz="0" w:space="0" w:color="auto"/>
                <w:right w:val="none" w:sz="0" w:space="0" w:color="auto"/>
              </w:divBdr>
            </w:div>
            <w:div w:id="1225142544">
              <w:marLeft w:val="0"/>
              <w:marRight w:val="0"/>
              <w:marTop w:val="0"/>
              <w:marBottom w:val="0"/>
              <w:divBdr>
                <w:top w:val="none" w:sz="0" w:space="0" w:color="auto"/>
                <w:left w:val="none" w:sz="0" w:space="0" w:color="auto"/>
                <w:bottom w:val="none" w:sz="0" w:space="0" w:color="auto"/>
                <w:right w:val="none" w:sz="0" w:space="0" w:color="auto"/>
              </w:divBdr>
            </w:div>
            <w:div w:id="1312978104">
              <w:marLeft w:val="0"/>
              <w:marRight w:val="0"/>
              <w:marTop w:val="0"/>
              <w:marBottom w:val="0"/>
              <w:divBdr>
                <w:top w:val="none" w:sz="0" w:space="0" w:color="auto"/>
                <w:left w:val="none" w:sz="0" w:space="0" w:color="auto"/>
                <w:bottom w:val="none" w:sz="0" w:space="0" w:color="auto"/>
                <w:right w:val="none" w:sz="0" w:space="0" w:color="auto"/>
              </w:divBdr>
            </w:div>
            <w:div w:id="1381441829">
              <w:marLeft w:val="0"/>
              <w:marRight w:val="0"/>
              <w:marTop w:val="0"/>
              <w:marBottom w:val="0"/>
              <w:divBdr>
                <w:top w:val="none" w:sz="0" w:space="0" w:color="auto"/>
                <w:left w:val="none" w:sz="0" w:space="0" w:color="auto"/>
                <w:bottom w:val="none" w:sz="0" w:space="0" w:color="auto"/>
                <w:right w:val="none" w:sz="0" w:space="0" w:color="auto"/>
              </w:divBdr>
            </w:div>
            <w:div w:id="1435436160">
              <w:marLeft w:val="0"/>
              <w:marRight w:val="0"/>
              <w:marTop w:val="0"/>
              <w:marBottom w:val="0"/>
              <w:divBdr>
                <w:top w:val="none" w:sz="0" w:space="0" w:color="auto"/>
                <w:left w:val="none" w:sz="0" w:space="0" w:color="auto"/>
                <w:bottom w:val="none" w:sz="0" w:space="0" w:color="auto"/>
                <w:right w:val="none" w:sz="0" w:space="0" w:color="auto"/>
              </w:divBdr>
            </w:div>
            <w:div w:id="1569271118">
              <w:marLeft w:val="0"/>
              <w:marRight w:val="0"/>
              <w:marTop w:val="0"/>
              <w:marBottom w:val="0"/>
              <w:divBdr>
                <w:top w:val="none" w:sz="0" w:space="0" w:color="auto"/>
                <w:left w:val="none" w:sz="0" w:space="0" w:color="auto"/>
                <w:bottom w:val="none" w:sz="0" w:space="0" w:color="auto"/>
                <w:right w:val="none" w:sz="0" w:space="0" w:color="auto"/>
              </w:divBdr>
            </w:div>
            <w:div w:id="1631397437">
              <w:marLeft w:val="0"/>
              <w:marRight w:val="0"/>
              <w:marTop w:val="0"/>
              <w:marBottom w:val="0"/>
              <w:divBdr>
                <w:top w:val="none" w:sz="0" w:space="0" w:color="auto"/>
                <w:left w:val="none" w:sz="0" w:space="0" w:color="auto"/>
                <w:bottom w:val="none" w:sz="0" w:space="0" w:color="auto"/>
                <w:right w:val="none" w:sz="0" w:space="0" w:color="auto"/>
              </w:divBdr>
            </w:div>
            <w:div w:id="1671904297">
              <w:marLeft w:val="0"/>
              <w:marRight w:val="0"/>
              <w:marTop w:val="0"/>
              <w:marBottom w:val="0"/>
              <w:divBdr>
                <w:top w:val="none" w:sz="0" w:space="0" w:color="auto"/>
                <w:left w:val="none" w:sz="0" w:space="0" w:color="auto"/>
                <w:bottom w:val="none" w:sz="0" w:space="0" w:color="auto"/>
                <w:right w:val="none" w:sz="0" w:space="0" w:color="auto"/>
              </w:divBdr>
            </w:div>
            <w:div w:id="1700087531">
              <w:marLeft w:val="0"/>
              <w:marRight w:val="0"/>
              <w:marTop w:val="0"/>
              <w:marBottom w:val="0"/>
              <w:divBdr>
                <w:top w:val="none" w:sz="0" w:space="0" w:color="auto"/>
                <w:left w:val="none" w:sz="0" w:space="0" w:color="auto"/>
                <w:bottom w:val="none" w:sz="0" w:space="0" w:color="auto"/>
                <w:right w:val="none" w:sz="0" w:space="0" w:color="auto"/>
              </w:divBdr>
            </w:div>
            <w:div w:id="1770663933">
              <w:marLeft w:val="0"/>
              <w:marRight w:val="0"/>
              <w:marTop w:val="0"/>
              <w:marBottom w:val="0"/>
              <w:divBdr>
                <w:top w:val="none" w:sz="0" w:space="0" w:color="auto"/>
                <w:left w:val="none" w:sz="0" w:space="0" w:color="auto"/>
                <w:bottom w:val="none" w:sz="0" w:space="0" w:color="auto"/>
                <w:right w:val="none" w:sz="0" w:space="0" w:color="auto"/>
              </w:divBdr>
            </w:div>
            <w:div w:id="1784690062">
              <w:marLeft w:val="0"/>
              <w:marRight w:val="0"/>
              <w:marTop w:val="0"/>
              <w:marBottom w:val="0"/>
              <w:divBdr>
                <w:top w:val="none" w:sz="0" w:space="0" w:color="auto"/>
                <w:left w:val="none" w:sz="0" w:space="0" w:color="auto"/>
                <w:bottom w:val="none" w:sz="0" w:space="0" w:color="auto"/>
                <w:right w:val="none" w:sz="0" w:space="0" w:color="auto"/>
              </w:divBdr>
            </w:div>
            <w:div w:id="1825775418">
              <w:marLeft w:val="0"/>
              <w:marRight w:val="0"/>
              <w:marTop w:val="0"/>
              <w:marBottom w:val="0"/>
              <w:divBdr>
                <w:top w:val="none" w:sz="0" w:space="0" w:color="auto"/>
                <w:left w:val="none" w:sz="0" w:space="0" w:color="auto"/>
                <w:bottom w:val="none" w:sz="0" w:space="0" w:color="auto"/>
                <w:right w:val="none" w:sz="0" w:space="0" w:color="auto"/>
              </w:divBdr>
            </w:div>
            <w:div w:id="1841507145">
              <w:marLeft w:val="0"/>
              <w:marRight w:val="0"/>
              <w:marTop w:val="0"/>
              <w:marBottom w:val="0"/>
              <w:divBdr>
                <w:top w:val="none" w:sz="0" w:space="0" w:color="auto"/>
                <w:left w:val="none" w:sz="0" w:space="0" w:color="auto"/>
                <w:bottom w:val="none" w:sz="0" w:space="0" w:color="auto"/>
                <w:right w:val="none" w:sz="0" w:space="0" w:color="auto"/>
              </w:divBdr>
            </w:div>
            <w:div w:id="1869099810">
              <w:marLeft w:val="0"/>
              <w:marRight w:val="0"/>
              <w:marTop w:val="0"/>
              <w:marBottom w:val="0"/>
              <w:divBdr>
                <w:top w:val="none" w:sz="0" w:space="0" w:color="auto"/>
                <w:left w:val="none" w:sz="0" w:space="0" w:color="auto"/>
                <w:bottom w:val="none" w:sz="0" w:space="0" w:color="auto"/>
                <w:right w:val="none" w:sz="0" w:space="0" w:color="auto"/>
              </w:divBdr>
            </w:div>
            <w:div w:id="1878614128">
              <w:marLeft w:val="0"/>
              <w:marRight w:val="0"/>
              <w:marTop w:val="0"/>
              <w:marBottom w:val="0"/>
              <w:divBdr>
                <w:top w:val="none" w:sz="0" w:space="0" w:color="auto"/>
                <w:left w:val="none" w:sz="0" w:space="0" w:color="auto"/>
                <w:bottom w:val="none" w:sz="0" w:space="0" w:color="auto"/>
                <w:right w:val="none" w:sz="0" w:space="0" w:color="auto"/>
              </w:divBdr>
            </w:div>
            <w:div w:id="2029522429">
              <w:marLeft w:val="0"/>
              <w:marRight w:val="0"/>
              <w:marTop w:val="0"/>
              <w:marBottom w:val="0"/>
              <w:divBdr>
                <w:top w:val="none" w:sz="0" w:space="0" w:color="auto"/>
                <w:left w:val="none" w:sz="0" w:space="0" w:color="auto"/>
                <w:bottom w:val="none" w:sz="0" w:space="0" w:color="auto"/>
                <w:right w:val="none" w:sz="0" w:space="0" w:color="auto"/>
              </w:divBdr>
            </w:div>
            <w:div w:id="2120222312">
              <w:marLeft w:val="0"/>
              <w:marRight w:val="0"/>
              <w:marTop w:val="0"/>
              <w:marBottom w:val="0"/>
              <w:divBdr>
                <w:top w:val="none" w:sz="0" w:space="0" w:color="auto"/>
                <w:left w:val="none" w:sz="0" w:space="0" w:color="auto"/>
                <w:bottom w:val="none" w:sz="0" w:space="0" w:color="auto"/>
                <w:right w:val="none" w:sz="0" w:space="0" w:color="auto"/>
              </w:divBdr>
            </w:div>
            <w:div w:id="2140611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6236209">
      <w:bodyDiv w:val="1"/>
      <w:marLeft w:val="0"/>
      <w:marRight w:val="0"/>
      <w:marTop w:val="0"/>
      <w:marBottom w:val="0"/>
      <w:divBdr>
        <w:top w:val="none" w:sz="0" w:space="0" w:color="auto"/>
        <w:left w:val="none" w:sz="0" w:space="0" w:color="auto"/>
        <w:bottom w:val="none" w:sz="0" w:space="0" w:color="auto"/>
        <w:right w:val="none" w:sz="0" w:space="0" w:color="auto"/>
      </w:divBdr>
    </w:div>
    <w:div w:id="1201166957">
      <w:bodyDiv w:val="1"/>
      <w:marLeft w:val="0"/>
      <w:marRight w:val="0"/>
      <w:marTop w:val="0"/>
      <w:marBottom w:val="0"/>
      <w:divBdr>
        <w:top w:val="none" w:sz="0" w:space="0" w:color="auto"/>
        <w:left w:val="none" w:sz="0" w:space="0" w:color="auto"/>
        <w:bottom w:val="none" w:sz="0" w:space="0" w:color="auto"/>
        <w:right w:val="none" w:sz="0" w:space="0" w:color="auto"/>
      </w:divBdr>
      <w:divsChild>
        <w:div w:id="755326107">
          <w:marLeft w:val="0"/>
          <w:marRight w:val="0"/>
          <w:marTop w:val="0"/>
          <w:marBottom w:val="0"/>
          <w:divBdr>
            <w:top w:val="none" w:sz="0" w:space="0" w:color="auto"/>
            <w:left w:val="none" w:sz="0" w:space="0" w:color="auto"/>
            <w:bottom w:val="none" w:sz="0" w:space="0" w:color="auto"/>
            <w:right w:val="none" w:sz="0" w:space="0" w:color="auto"/>
          </w:divBdr>
          <w:divsChild>
            <w:div w:id="1413427221">
              <w:marLeft w:val="0"/>
              <w:marRight w:val="0"/>
              <w:marTop w:val="0"/>
              <w:marBottom w:val="0"/>
              <w:divBdr>
                <w:top w:val="none" w:sz="0" w:space="0" w:color="auto"/>
                <w:left w:val="none" w:sz="0" w:space="0" w:color="auto"/>
                <w:bottom w:val="none" w:sz="0" w:space="0" w:color="auto"/>
                <w:right w:val="none" w:sz="0" w:space="0" w:color="auto"/>
              </w:divBdr>
              <w:divsChild>
                <w:div w:id="331682573">
                  <w:marLeft w:val="0"/>
                  <w:marRight w:val="0"/>
                  <w:marTop w:val="0"/>
                  <w:marBottom w:val="0"/>
                  <w:divBdr>
                    <w:top w:val="none" w:sz="0" w:space="0" w:color="auto"/>
                    <w:left w:val="none" w:sz="0" w:space="0" w:color="auto"/>
                    <w:bottom w:val="none" w:sz="0" w:space="0" w:color="auto"/>
                    <w:right w:val="none" w:sz="0" w:space="0" w:color="auto"/>
                  </w:divBdr>
                  <w:divsChild>
                    <w:div w:id="1506701467">
                      <w:marLeft w:val="0"/>
                      <w:marRight w:val="0"/>
                      <w:marTop w:val="0"/>
                      <w:marBottom w:val="0"/>
                      <w:divBdr>
                        <w:top w:val="none" w:sz="0" w:space="0" w:color="auto"/>
                        <w:left w:val="none" w:sz="0" w:space="0" w:color="auto"/>
                        <w:bottom w:val="none" w:sz="0" w:space="0" w:color="auto"/>
                        <w:right w:val="none" w:sz="0" w:space="0" w:color="auto"/>
                      </w:divBdr>
                      <w:divsChild>
                        <w:div w:id="1397699580">
                          <w:marLeft w:val="0"/>
                          <w:marRight w:val="0"/>
                          <w:marTop w:val="0"/>
                          <w:marBottom w:val="0"/>
                          <w:divBdr>
                            <w:top w:val="none" w:sz="0" w:space="0" w:color="auto"/>
                            <w:left w:val="none" w:sz="0" w:space="0" w:color="auto"/>
                            <w:bottom w:val="none" w:sz="0" w:space="0" w:color="auto"/>
                            <w:right w:val="none" w:sz="0" w:space="0" w:color="auto"/>
                          </w:divBdr>
                          <w:divsChild>
                            <w:div w:id="1797985093">
                              <w:marLeft w:val="0"/>
                              <w:marRight w:val="0"/>
                              <w:marTop w:val="0"/>
                              <w:marBottom w:val="0"/>
                              <w:divBdr>
                                <w:top w:val="none" w:sz="0" w:space="0" w:color="auto"/>
                                <w:left w:val="none" w:sz="0" w:space="0" w:color="auto"/>
                                <w:bottom w:val="none" w:sz="0" w:space="0" w:color="auto"/>
                                <w:right w:val="none" w:sz="0" w:space="0" w:color="auto"/>
                              </w:divBdr>
                              <w:divsChild>
                                <w:div w:id="13922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97681090">
      <w:bodyDiv w:val="1"/>
      <w:marLeft w:val="0"/>
      <w:marRight w:val="0"/>
      <w:marTop w:val="0"/>
      <w:marBottom w:val="0"/>
      <w:divBdr>
        <w:top w:val="none" w:sz="0" w:space="0" w:color="auto"/>
        <w:left w:val="none" w:sz="0" w:space="0" w:color="auto"/>
        <w:bottom w:val="none" w:sz="0" w:space="0" w:color="auto"/>
        <w:right w:val="none" w:sz="0" w:space="0" w:color="auto"/>
      </w:divBdr>
    </w:div>
    <w:div w:id="1591160216">
      <w:bodyDiv w:val="1"/>
      <w:marLeft w:val="0"/>
      <w:marRight w:val="0"/>
      <w:marTop w:val="0"/>
      <w:marBottom w:val="0"/>
      <w:divBdr>
        <w:top w:val="none" w:sz="0" w:space="0" w:color="auto"/>
        <w:left w:val="none" w:sz="0" w:space="0" w:color="auto"/>
        <w:bottom w:val="none" w:sz="0" w:space="0" w:color="auto"/>
        <w:right w:val="none" w:sz="0" w:space="0" w:color="auto"/>
      </w:divBdr>
    </w:div>
    <w:div w:id="1598828024">
      <w:bodyDiv w:val="1"/>
      <w:marLeft w:val="0"/>
      <w:marRight w:val="0"/>
      <w:marTop w:val="0"/>
      <w:marBottom w:val="0"/>
      <w:divBdr>
        <w:top w:val="none" w:sz="0" w:space="0" w:color="auto"/>
        <w:left w:val="none" w:sz="0" w:space="0" w:color="auto"/>
        <w:bottom w:val="none" w:sz="0" w:space="0" w:color="auto"/>
        <w:right w:val="none" w:sz="0" w:space="0" w:color="auto"/>
      </w:divBdr>
    </w:div>
    <w:div w:id="1653022075">
      <w:marLeft w:val="0"/>
      <w:marRight w:val="0"/>
      <w:marTop w:val="0"/>
      <w:marBottom w:val="0"/>
      <w:divBdr>
        <w:top w:val="none" w:sz="0" w:space="0" w:color="auto"/>
        <w:left w:val="none" w:sz="0" w:space="0" w:color="auto"/>
        <w:bottom w:val="none" w:sz="0" w:space="0" w:color="auto"/>
        <w:right w:val="none" w:sz="0" w:space="0" w:color="auto"/>
      </w:divBdr>
      <w:divsChild>
        <w:div w:id="1653022076">
          <w:marLeft w:val="0"/>
          <w:marRight w:val="0"/>
          <w:marTop w:val="0"/>
          <w:marBottom w:val="0"/>
          <w:divBdr>
            <w:top w:val="none" w:sz="0" w:space="0" w:color="auto"/>
            <w:left w:val="none" w:sz="0" w:space="0" w:color="auto"/>
            <w:bottom w:val="none" w:sz="0" w:space="0" w:color="auto"/>
            <w:right w:val="none" w:sz="0" w:space="0" w:color="auto"/>
          </w:divBdr>
          <w:divsChild>
            <w:div w:id="1653022143">
              <w:marLeft w:val="0"/>
              <w:marRight w:val="0"/>
              <w:marTop w:val="0"/>
              <w:marBottom w:val="0"/>
              <w:divBdr>
                <w:top w:val="none" w:sz="0" w:space="0" w:color="auto"/>
                <w:left w:val="none" w:sz="0" w:space="0" w:color="auto"/>
                <w:bottom w:val="none" w:sz="0" w:space="0" w:color="auto"/>
                <w:right w:val="none" w:sz="0" w:space="0" w:color="auto"/>
              </w:divBdr>
              <w:divsChild>
                <w:div w:id="1653022080">
                  <w:marLeft w:val="0"/>
                  <w:marRight w:val="0"/>
                  <w:marTop w:val="0"/>
                  <w:marBottom w:val="0"/>
                  <w:divBdr>
                    <w:top w:val="none" w:sz="0" w:space="0" w:color="auto"/>
                    <w:left w:val="none" w:sz="0" w:space="0" w:color="auto"/>
                    <w:bottom w:val="none" w:sz="0" w:space="0" w:color="auto"/>
                    <w:right w:val="none" w:sz="0" w:space="0" w:color="auto"/>
                  </w:divBdr>
                  <w:divsChild>
                    <w:div w:id="1653022104">
                      <w:marLeft w:val="0"/>
                      <w:marRight w:val="0"/>
                      <w:marTop w:val="0"/>
                      <w:marBottom w:val="0"/>
                      <w:divBdr>
                        <w:top w:val="none" w:sz="0" w:space="0" w:color="auto"/>
                        <w:left w:val="none" w:sz="0" w:space="0" w:color="auto"/>
                        <w:bottom w:val="none" w:sz="0" w:space="0" w:color="auto"/>
                        <w:right w:val="none" w:sz="0" w:space="0" w:color="auto"/>
                      </w:divBdr>
                      <w:divsChild>
                        <w:div w:id="16530221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3022088">
      <w:marLeft w:val="0"/>
      <w:marRight w:val="0"/>
      <w:marTop w:val="0"/>
      <w:marBottom w:val="0"/>
      <w:divBdr>
        <w:top w:val="none" w:sz="0" w:space="0" w:color="auto"/>
        <w:left w:val="none" w:sz="0" w:space="0" w:color="auto"/>
        <w:bottom w:val="none" w:sz="0" w:space="0" w:color="auto"/>
        <w:right w:val="none" w:sz="0" w:space="0" w:color="auto"/>
      </w:divBdr>
      <w:divsChild>
        <w:div w:id="1653022123">
          <w:marLeft w:val="0"/>
          <w:marRight w:val="0"/>
          <w:marTop w:val="0"/>
          <w:marBottom w:val="0"/>
          <w:divBdr>
            <w:top w:val="none" w:sz="0" w:space="0" w:color="auto"/>
            <w:left w:val="none" w:sz="0" w:space="0" w:color="auto"/>
            <w:bottom w:val="none" w:sz="0" w:space="0" w:color="auto"/>
            <w:right w:val="none" w:sz="0" w:space="0" w:color="auto"/>
          </w:divBdr>
          <w:divsChild>
            <w:div w:id="1653022092">
              <w:marLeft w:val="0"/>
              <w:marRight w:val="0"/>
              <w:marTop w:val="0"/>
              <w:marBottom w:val="0"/>
              <w:divBdr>
                <w:top w:val="none" w:sz="0" w:space="0" w:color="auto"/>
                <w:left w:val="none" w:sz="0" w:space="0" w:color="auto"/>
                <w:bottom w:val="none" w:sz="0" w:space="0" w:color="auto"/>
                <w:right w:val="none" w:sz="0" w:space="0" w:color="auto"/>
              </w:divBdr>
              <w:divsChild>
                <w:div w:id="1653022137">
                  <w:marLeft w:val="0"/>
                  <w:marRight w:val="0"/>
                  <w:marTop w:val="0"/>
                  <w:marBottom w:val="0"/>
                  <w:divBdr>
                    <w:top w:val="none" w:sz="0" w:space="0" w:color="auto"/>
                    <w:left w:val="none" w:sz="0" w:space="0" w:color="auto"/>
                    <w:bottom w:val="none" w:sz="0" w:space="0" w:color="auto"/>
                    <w:right w:val="none" w:sz="0" w:space="0" w:color="auto"/>
                  </w:divBdr>
                  <w:divsChild>
                    <w:div w:id="1653022125">
                      <w:marLeft w:val="0"/>
                      <w:marRight w:val="0"/>
                      <w:marTop w:val="0"/>
                      <w:marBottom w:val="0"/>
                      <w:divBdr>
                        <w:top w:val="none" w:sz="0" w:space="0" w:color="auto"/>
                        <w:left w:val="none" w:sz="0" w:space="0" w:color="auto"/>
                        <w:bottom w:val="none" w:sz="0" w:space="0" w:color="auto"/>
                        <w:right w:val="none" w:sz="0" w:space="0" w:color="auto"/>
                      </w:divBdr>
                      <w:divsChild>
                        <w:div w:id="165302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53022090">
      <w:marLeft w:val="0"/>
      <w:marRight w:val="0"/>
      <w:marTop w:val="0"/>
      <w:marBottom w:val="0"/>
      <w:divBdr>
        <w:top w:val="none" w:sz="0" w:space="0" w:color="auto"/>
        <w:left w:val="none" w:sz="0" w:space="0" w:color="auto"/>
        <w:bottom w:val="none" w:sz="0" w:space="0" w:color="auto"/>
        <w:right w:val="none" w:sz="0" w:space="0" w:color="auto"/>
      </w:divBdr>
    </w:div>
    <w:div w:id="1653022093">
      <w:marLeft w:val="0"/>
      <w:marRight w:val="0"/>
      <w:marTop w:val="0"/>
      <w:marBottom w:val="0"/>
      <w:divBdr>
        <w:top w:val="none" w:sz="0" w:space="0" w:color="auto"/>
        <w:left w:val="none" w:sz="0" w:space="0" w:color="auto"/>
        <w:bottom w:val="none" w:sz="0" w:space="0" w:color="auto"/>
        <w:right w:val="none" w:sz="0" w:space="0" w:color="auto"/>
      </w:divBdr>
    </w:div>
    <w:div w:id="1653022096">
      <w:marLeft w:val="0"/>
      <w:marRight w:val="0"/>
      <w:marTop w:val="0"/>
      <w:marBottom w:val="0"/>
      <w:divBdr>
        <w:top w:val="none" w:sz="0" w:space="0" w:color="auto"/>
        <w:left w:val="none" w:sz="0" w:space="0" w:color="auto"/>
        <w:bottom w:val="none" w:sz="0" w:space="0" w:color="auto"/>
        <w:right w:val="none" w:sz="0" w:space="0" w:color="auto"/>
      </w:divBdr>
      <w:divsChild>
        <w:div w:id="1653022106">
          <w:marLeft w:val="0"/>
          <w:marRight w:val="0"/>
          <w:marTop w:val="0"/>
          <w:marBottom w:val="0"/>
          <w:divBdr>
            <w:top w:val="none" w:sz="0" w:space="0" w:color="auto"/>
            <w:left w:val="none" w:sz="0" w:space="0" w:color="auto"/>
            <w:bottom w:val="none" w:sz="0" w:space="0" w:color="auto"/>
            <w:right w:val="none" w:sz="0" w:space="0" w:color="auto"/>
          </w:divBdr>
          <w:divsChild>
            <w:div w:id="165302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022099">
      <w:marLeft w:val="30"/>
      <w:marRight w:val="30"/>
      <w:marTop w:val="0"/>
      <w:marBottom w:val="0"/>
      <w:divBdr>
        <w:top w:val="none" w:sz="0" w:space="0" w:color="auto"/>
        <w:left w:val="none" w:sz="0" w:space="0" w:color="auto"/>
        <w:bottom w:val="none" w:sz="0" w:space="0" w:color="auto"/>
        <w:right w:val="none" w:sz="0" w:space="0" w:color="auto"/>
      </w:divBdr>
      <w:divsChild>
        <w:div w:id="1653022101">
          <w:marLeft w:val="0"/>
          <w:marRight w:val="0"/>
          <w:marTop w:val="0"/>
          <w:marBottom w:val="0"/>
          <w:divBdr>
            <w:top w:val="none" w:sz="0" w:space="0" w:color="auto"/>
            <w:left w:val="none" w:sz="0" w:space="0" w:color="auto"/>
            <w:bottom w:val="none" w:sz="0" w:space="0" w:color="auto"/>
            <w:right w:val="none" w:sz="0" w:space="0" w:color="auto"/>
          </w:divBdr>
          <w:divsChild>
            <w:div w:id="1653022153">
              <w:marLeft w:val="0"/>
              <w:marRight w:val="0"/>
              <w:marTop w:val="0"/>
              <w:marBottom w:val="0"/>
              <w:divBdr>
                <w:top w:val="none" w:sz="0" w:space="0" w:color="auto"/>
                <w:left w:val="none" w:sz="0" w:space="0" w:color="auto"/>
                <w:bottom w:val="none" w:sz="0" w:space="0" w:color="auto"/>
                <w:right w:val="none" w:sz="0" w:space="0" w:color="auto"/>
              </w:divBdr>
              <w:divsChild>
                <w:div w:id="1653022150">
                  <w:marLeft w:val="0"/>
                  <w:marRight w:val="0"/>
                  <w:marTop w:val="0"/>
                  <w:marBottom w:val="0"/>
                  <w:divBdr>
                    <w:top w:val="none" w:sz="0" w:space="0" w:color="auto"/>
                    <w:left w:val="none" w:sz="0" w:space="0" w:color="auto"/>
                    <w:bottom w:val="none" w:sz="0" w:space="0" w:color="auto"/>
                    <w:right w:val="none" w:sz="0" w:space="0" w:color="auto"/>
                  </w:divBdr>
                  <w:divsChild>
                    <w:div w:id="1653022172">
                      <w:marLeft w:val="0"/>
                      <w:marRight w:val="0"/>
                      <w:marTop w:val="0"/>
                      <w:marBottom w:val="0"/>
                      <w:divBdr>
                        <w:top w:val="none" w:sz="0" w:space="0" w:color="auto"/>
                        <w:left w:val="none" w:sz="0" w:space="0" w:color="auto"/>
                        <w:bottom w:val="none" w:sz="0" w:space="0" w:color="auto"/>
                        <w:right w:val="none" w:sz="0" w:space="0" w:color="auto"/>
                      </w:divBdr>
                      <w:divsChild>
                        <w:div w:id="1653022158">
                          <w:marLeft w:val="0"/>
                          <w:marRight w:val="0"/>
                          <w:marTop w:val="0"/>
                          <w:marBottom w:val="0"/>
                          <w:divBdr>
                            <w:top w:val="none" w:sz="0" w:space="0" w:color="auto"/>
                            <w:left w:val="none" w:sz="0" w:space="0" w:color="auto"/>
                            <w:bottom w:val="none" w:sz="0" w:space="0" w:color="auto"/>
                            <w:right w:val="none" w:sz="0" w:space="0" w:color="auto"/>
                          </w:divBdr>
                          <w:divsChild>
                            <w:div w:id="1653022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53022103">
      <w:marLeft w:val="0"/>
      <w:marRight w:val="0"/>
      <w:marTop w:val="0"/>
      <w:marBottom w:val="0"/>
      <w:divBdr>
        <w:top w:val="none" w:sz="0" w:space="0" w:color="auto"/>
        <w:left w:val="none" w:sz="0" w:space="0" w:color="auto"/>
        <w:bottom w:val="none" w:sz="0" w:space="0" w:color="auto"/>
        <w:right w:val="none" w:sz="0" w:space="0" w:color="auto"/>
      </w:divBdr>
    </w:div>
    <w:div w:id="1653022115">
      <w:marLeft w:val="0"/>
      <w:marRight w:val="0"/>
      <w:marTop w:val="0"/>
      <w:marBottom w:val="0"/>
      <w:divBdr>
        <w:top w:val="none" w:sz="0" w:space="0" w:color="auto"/>
        <w:left w:val="none" w:sz="0" w:space="0" w:color="auto"/>
        <w:bottom w:val="none" w:sz="0" w:space="0" w:color="auto"/>
        <w:right w:val="none" w:sz="0" w:space="0" w:color="auto"/>
      </w:divBdr>
      <w:divsChild>
        <w:div w:id="1653022118">
          <w:marLeft w:val="0"/>
          <w:marRight w:val="0"/>
          <w:marTop w:val="0"/>
          <w:marBottom w:val="0"/>
          <w:divBdr>
            <w:top w:val="none" w:sz="0" w:space="0" w:color="auto"/>
            <w:left w:val="none" w:sz="0" w:space="0" w:color="auto"/>
            <w:bottom w:val="none" w:sz="0" w:space="0" w:color="auto"/>
            <w:right w:val="none" w:sz="0" w:space="0" w:color="auto"/>
          </w:divBdr>
          <w:divsChild>
            <w:div w:id="1653022111">
              <w:marLeft w:val="0"/>
              <w:marRight w:val="0"/>
              <w:marTop w:val="0"/>
              <w:marBottom w:val="0"/>
              <w:divBdr>
                <w:top w:val="none" w:sz="0" w:space="0" w:color="auto"/>
                <w:left w:val="none" w:sz="0" w:space="0" w:color="auto"/>
                <w:bottom w:val="none" w:sz="0" w:space="0" w:color="auto"/>
                <w:right w:val="none" w:sz="0" w:space="0" w:color="auto"/>
              </w:divBdr>
              <w:divsChild>
                <w:div w:id="1653022114">
                  <w:marLeft w:val="0"/>
                  <w:marRight w:val="0"/>
                  <w:marTop w:val="0"/>
                  <w:marBottom w:val="0"/>
                  <w:divBdr>
                    <w:top w:val="none" w:sz="0" w:space="0" w:color="auto"/>
                    <w:left w:val="none" w:sz="0" w:space="0" w:color="auto"/>
                    <w:bottom w:val="none" w:sz="0" w:space="0" w:color="auto"/>
                    <w:right w:val="none" w:sz="0" w:space="0" w:color="auto"/>
                  </w:divBdr>
                  <w:divsChild>
                    <w:div w:id="1653022121">
                      <w:marLeft w:val="0"/>
                      <w:marRight w:val="0"/>
                      <w:marTop w:val="0"/>
                      <w:marBottom w:val="0"/>
                      <w:divBdr>
                        <w:top w:val="none" w:sz="0" w:space="0" w:color="auto"/>
                        <w:left w:val="none" w:sz="0" w:space="0" w:color="auto"/>
                        <w:bottom w:val="none" w:sz="0" w:space="0" w:color="auto"/>
                        <w:right w:val="none" w:sz="0" w:space="0" w:color="auto"/>
                      </w:divBdr>
                      <w:divsChild>
                        <w:div w:id="1653022110">
                          <w:marLeft w:val="0"/>
                          <w:marRight w:val="0"/>
                          <w:marTop w:val="0"/>
                          <w:marBottom w:val="0"/>
                          <w:divBdr>
                            <w:top w:val="none" w:sz="0" w:space="0" w:color="auto"/>
                            <w:left w:val="none" w:sz="0" w:space="0" w:color="auto"/>
                            <w:bottom w:val="none" w:sz="0" w:space="0" w:color="auto"/>
                            <w:right w:val="none" w:sz="0" w:space="0" w:color="auto"/>
                          </w:divBdr>
                          <w:divsChild>
                            <w:div w:id="1653022113">
                              <w:marLeft w:val="0"/>
                              <w:marRight w:val="0"/>
                              <w:marTop w:val="0"/>
                              <w:marBottom w:val="0"/>
                              <w:divBdr>
                                <w:top w:val="none" w:sz="0" w:space="0" w:color="auto"/>
                                <w:left w:val="none" w:sz="0" w:space="0" w:color="auto"/>
                                <w:bottom w:val="none" w:sz="0" w:space="0" w:color="auto"/>
                                <w:right w:val="none" w:sz="0" w:space="0" w:color="auto"/>
                              </w:divBdr>
                              <w:divsChild>
                                <w:div w:id="1653022120">
                                  <w:marLeft w:val="0"/>
                                  <w:marRight w:val="0"/>
                                  <w:marTop w:val="0"/>
                                  <w:marBottom w:val="0"/>
                                  <w:divBdr>
                                    <w:top w:val="none" w:sz="0" w:space="0" w:color="auto"/>
                                    <w:left w:val="none" w:sz="0" w:space="0" w:color="auto"/>
                                    <w:bottom w:val="none" w:sz="0" w:space="0" w:color="auto"/>
                                    <w:right w:val="none" w:sz="0" w:space="0" w:color="auto"/>
                                  </w:divBdr>
                                  <w:divsChild>
                                    <w:div w:id="1653022119">
                                      <w:marLeft w:val="0"/>
                                      <w:marRight w:val="0"/>
                                      <w:marTop w:val="225"/>
                                      <w:marBottom w:val="0"/>
                                      <w:divBdr>
                                        <w:top w:val="none" w:sz="0" w:space="0" w:color="auto"/>
                                        <w:left w:val="none" w:sz="0" w:space="0" w:color="auto"/>
                                        <w:bottom w:val="none" w:sz="0" w:space="0" w:color="auto"/>
                                        <w:right w:val="none" w:sz="0" w:space="0" w:color="auto"/>
                                      </w:divBdr>
                                      <w:divsChild>
                                        <w:div w:id="1653022112">
                                          <w:marLeft w:val="0"/>
                                          <w:marRight w:val="0"/>
                                          <w:marTop w:val="0"/>
                                          <w:marBottom w:val="150"/>
                                          <w:divBdr>
                                            <w:top w:val="none" w:sz="0" w:space="0" w:color="auto"/>
                                            <w:left w:val="single" w:sz="6" w:space="0" w:color="F1F1F1"/>
                                            <w:bottom w:val="single" w:sz="6" w:space="0" w:color="F1F1F1"/>
                                            <w:right w:val="single" w:sz="6" w:space="0" w:color="F1F1F1"/>
                                          </w:divBdr>
                                          <w:divsChild>
                                            <w:div w:id="1653022117">
                                              <w:marLeft w:val="0"/>
                                              <w:marRight w:val="0"/>
                                              <w:marTop w:val="450"/>
                                              <w:marBottom w:val="150"/>
                                              <w:divBdr>
                                                <w:top w:val="none" w:sz="0" w:space="0" w:color="auto"/>
                                                <w:left w:val="none" w:sz="0" w:space="0" w:color="auto"/>
                                                <w:bottom w:val="none" w:sz="0" w:space="0" w:color="auto"/>
                                                <w:right w:val="none" w:sz="0" w:space="0" w:color="auto"/>
                                              </w:divBdr>
                                              <w:divsChild>
                                                <w:div w:id="1653022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653022132">
      <w:marLeft w:val="0"/>
      <w:marRight w:val="0"/>
      <w:marTop w:val="0"/>
      <w:marBottom w:val="0"/>
      <w:divBdr>
        <w:top w:val="none" w:sz="0" w:space="0" w:color="auto"/>
        <w:left w:val="none" w:sz="0" w:space="0" w:color="auto"/>
        <w:bottom w:val="none" w:sz="0" w:space="0" w:color="auto"/>
        <w:right w:val="none" w:sz="0" w:space="0" w:color="auto"/>
      </w:divBdr>
    </w:div>
    <w:div w:id="1653022133">
      <w:marLeft w:val="0"/>
      <w:marRight w:val="0"/>
      <w:marTop w:val="0"/>
      <w:marBottom w:val="0"/>
      <w:divBdr>
        <w:top w:val="none" w:sz="0" w:space="0" w:color="auto"/>
        <w:left w:val="none" w:sz="0" w:space="0" w:color="auto"/>
        <w:bottom w:val="none" w:sz="0" w:space="0" w:color="auto"/>
        <w:right w:val="none" w:sz="0" w:space="0" w:color="auto"/>
      </w:divBdr>
    </w:div>
    <w:div w:id="1653022135">
      <w:marLeft w:val="0"/>
      <w:marRight w:val="0"/>
      <w:marTop w:val="0"/>
      <w:marBottom w:val="0"/>
      <w:divBdr>
        <w:top w:val="none" w:sz="0" w:space="0" w:color="auto"/>
        <w:left w:val="none" w:sz="0" w:space="0" w:color="auto"/>
        <w:bottom w:val="none" w:sz="0" w:space="0" w:color="auto"/>
        <w:right w:val="none" w:sz="0" w:space="0" w:color="auto"/>
      </w:divBdr>
      <w:divsChild>
        <w:div w:id="1653022171">
          <w:marLeft w:val="0"/>
          <w:marRight w:val="0"/>
          <w:marTop w:val="0"/>
          <w:marBottom w:val="0"/>
          <w:divBdr>
            <w:top w:val="none" w:sz="0" w:space="0" w:color="auto"/>
            <w:left w:val="none" w:sz="0" w:space="0" w:color="auto"/>
            <w:bottom w:val="none" w:sz="0" w:space="0" w:color="auto"/>
            <w:right w:val="none" w:sz="0" w:space="0" w:color="auto"/>
          </w:divBdr>
          <w:divsChild>
            <w:div w:id="1653022128">
              <w:marLeft w:val="0"/>
              <w:marRight w:val="0"/>
              <w:marTop w:val="0"/>
              <w:marBottom w:val="0"/>
              <w:divBdr>
                <w:top w:val="none" w:sz="0" w:space="0" w:color="auto"/>
                <w:left w:val="none" w:sz="0" w:space="0" w:color="auto"/>
                <w:bottom w:val="none" w:sz="0" w:space="0" w:color="auto"/>
                <w:right w:val="none" w:sz="0" w:space="0" w:color="auto"/>
              </w:divBdr>
              <w:divsChild>
                <w:div w:id="1653022097">
                  <w:marLeft w:val="0"/>
                  <w:marRight w:val="0"/>
                  <w:marTop w:val="0"/>
                  <w:marBottom w:val="0"/>
                  <w:divBdr>
                    <w:top w:val="none" w:sz="0" w:space="0" w:color="auto"/>
                    <w:left w:val="none" w:sz="0" w:space="0" w:color="auto"/>
                    <w:bottom w:val="none" w:sz="0" w:space="0" w:color="auto"/>
                    <w:right w:val="none" w:sz="0" w:space="0" w:color="auto"/>
                  </w:divBdr>
                  <w:divsChild>
                    <w:div w:id="1653022084">
                      <w:marLeft w:val="720"/>
                      <w:marRight w:val="0"/>
                      <w:marTop w:val="0"/>
                      <w:marBottom w:val="0"/>
                      <w:divBdr>
                        <w:top w:val="none" w:sz="0" w:space="0" w:color="auto"/>
                        <w:left w:val="none" w:sz="0" w:space="0" w:color="auto"/>
                        <w:bottom w:val="none" w:sz="0" w:space="0" w:color="auto"/>
                        <w:right w:val="none" w:sz="0" w:space="0" w:color="auto"/>
                      </w:divBdr>
                    </w:div>
                    <w:div w:id="1653022085">
                      <w:marLeft w:val="0"/>
                      <w:marRight w:val="0"/>
                      <w:marTop w:val="0"/>
                      <w:marBottom w:val="0"/>
                      <w:divBdr>
                        <w:top w:val="none" w:sz="0" w:space="0" w:color="auto"/>
                        <w:left w:val="none" w:sz="0" w:space="0" w:color="auto"/>
                        <w:bottom w:val="none" w:sz="0" w:space="0" w:color="auto"/>
                        <w:right w:val="none" w:sz="0" w:space="0" w:color="auto"/>
                      </w:divBdr>
                    </w:div>
                    <w:div w:id="1653022124">
                      <w:marLeft w:val="720"/>
                      <w:marRight w:val="0"/>
                      <w:marTop w:val="0"/>
                      <w:marBottom w:val="0"/>
                      <w:divBdr>
                        <w:top w:val="none" w:sz="0" w:space="0" w:color="auto"/>
                        <w:left w:val="none" w:sz="0" w:space="0" w:color="auto"/>
                        <w:bottom w:val="none" w:sz="0" w:space="0" w:color="auto"/>
                        <w:right w:val="none" w:sz="0" w:space="0" w:color="auto"/>
                      </w:divBdr>
                    </w:div>
                    <w:div w:id="1653022149">
                      <w:marLeft w:val="720"/>
                      <w:marRight w:val="0"/>
                      <w:marTop w:val="0"/>
                      <w:marBottom w:val="0"/>
                      <w:divBdr>
                        <w:top w:val="none" w:sz="0" w:space="0" w:color="auto"/>
                        <w:left w:val="none" w:sz="0" w:space="0" w:color="auto"/>
                        <w:bottom w:val="none" w:sz="0" w:space="0" w:color="auto"/>
                        <w:right w:val="none" w:sz="0" w:space="0" w:color="auto"/>
                      </w:divBdr>
                    </w:div>
                    <w:div w:id="1653022173">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022146">
      <w:marLeft w:val="0"/>
      <w:marRight w:val="0"/>
      <w:marTop w:val="0"/>
      <w:marBottom w:val="0"/>
      <w:divBdr>
        <w:top w:val="none" w:sz="0" w:space="0" w:color="auto"/>
        <w:left w:val="none" w:sz="0" w:space="0" w:color="auto"/>
        <w:bottom w:val="none" w:sz="0" w:space="0" w:color="auto"/>
        <w:right w:val="none" w:sz="0" w:space="0" w:color="auto"/>
      </w:divBdr>
      <w:divsChild>
        <w:div w:id="1653022134">
          <w:marLeft w:val="0"/>
          <w:marRight w:val="0"/>
          <w:marTop w:val="0"/>
          <w:marBottom w:val="0"/>
          <w:divBdr>
            <w:top w:val="none" w:sz="0" w:space="0" w:color="auto"/>
            <w:left w:val="none" w:sz="0" w:space="0" w:color="auto"/>
            <w:bottom w:val="none" w:sz="0" w:space="0" w:color="auto"/>
            <w:right w:val="none" w:sz="0" w:space="0" w:color="auto"/>
          </w:divBdr>
          <w:divsChild>
            <w:div w:id="1653022174">
              <w:marLeft w:val="0"/>
              <w:marRight w:val="0"/>
              <w:marTop w:val="0"/>
              <w:marBottom w:val="0"/>
              <w:divBdr>
                <w:top w:val="none" w:sz="0" w:space="0" w:color="auto"/>
                <w:left w:val="none" w:sz="0" w:space="0" w:color="auto"/>
                <w:bottom w:val="none" w:sz="0" w:space="0" w:color="auto"/>
                <w:right w:val="none" w:sz="0" w:space="0" w:color="auto"/>
              </w:divBdr>
              <w:divsChild>
                <w:div w:id="1653022161">
                  <w:marLeft w:val="0"/>
                  <w:marRight w:val="0"/>
                  <w:marTop w:val="0"/>
                  <w:marBottom w:val="0"/>
                  <w:divBdr>
                    <w:top w:val="none" w:sz="0" w:space="0" w:color="auto"/>
                    <w:left w:val="none" w:sz="0" w:space="0" w:color="auto"/>
                    <w:bottom w:val="none" w:sz="0" w:space="0" w:color="auto"/>
                    <w:right w:val="none" w:sz="0" w:space="0" w:color="auto"/>
                  </w:divBdr>
                  <w:divsChild>
                    <w:div w:id="1653022102">
                      <w:marLeft w:val="0"/>
                      <w:marRight w:val="0"/>
                      <w:marTop w:val="0"/>
                      <w:marBottom w:val="0"/>
                      <w:divBdr>
                        <w:top w:val="none" w:sz="0" w:space="0" w:color="auto"/>
                        <w:left w:val="none" w:sz="0" w:space="0" w:color="auto"/>
                        <w:bottom w:val="none" w:sz="0" w:space="0" w:color="auto"/>
                        <w:right w:val="none" w:sz="0" w:space="0" w:color="auto"/>
                      </w:divBdr>
                      <w:divsChild>
                        <w:div w:id="1653022167">
                          <w:marLeft w:val="0"/>
                          <w:marRight w:val="0"/>
                          <w:marTop w:val="0"/>
                          <w:marBottom w:val="0"/>
                          <w:divBdr>
                            <w:top w:val="none" w:sz="0" w:space="0" w:color="auto"/>
                            <w:left w:val="none" w:sz="0" w:space="0" w:color="auto"/>
                            <w:bottom w:val="none" w:sz="0" w:space="0" w:color="auto"/>
                            <w:right w:val="none" w:sz="0" w:space="0" w:color="auto"/>
                          </w:divBdr>
                          <w:divsChild>
                            <w:div w:id="1653022091">
                              <w:marLeft w:val="0"/>
                              <w:marRight w:val="0"/>
                              <w:marTop w:val="0"/>
                              <w:marBottom w:val="0"/>
                              <w:divBdr>
                                <w:top w:val="none" w:sz="0" w:space="0" w:color="auto"/>
                                <w:left w:val="none" w:sz="0" w:space="0" w:color="auto"/>
                                <w:bottom w:val="none" w:sz="0" w:space="0" w:color="auto"/>
                                <w:right w:val="none" w:sz="0" w:space="0" w:color="auto"/>
                              </w:divBdr>
                              <w:divsChild>
                                <w:div w:id="1653022127">
                                  <w:marLeft w:val="720"/>
                                  <w:marRight w:val="0"/>
                                  <w:marTop w:val="0"/>
                                  <w:marBottom w:val="0"/>
                                  <w:divBdr>
                                    <w:top w:val="none" w:sz="0" w:space="0" w:color="auto"/>
                                    <w:left w:val="none" w:sz="0" w:space="0" w:color="auto"/>
                                    <w:bottom w:val="none" w:sz="0" w:space="0" w:color="auto"/>
                                    <w:right w:val="none" w:sz="0" w:space="0" w:color="auto"/>
                                  </w:divBdr>
                                </w:div>
                              </w:divsChild>
                            </w:div>
                            <w:div w:id="1653022140">
                              <w:marLeft w:val="0"/>
                              <w:marRight w:val="0"/>
                              <w:marTop w:val="0"/>
                              <w:marBottom w:val="0"/>
                              <w:divBdr>
                                <w:top w:val="none" w:sz="0" w:space="0" w:color="auto"/>
                                <w:left w:val="none" w:sz="0" w:space="0" w:color="auto"/>
                                <w:bottom w:val="none" w:sz="0" w:space="0" w:color="auto"/>
                                <w:right w:val="none" w:sz="0" w:space="0" w:color="auto"/>
                              </w:divBdr>
                              <w:divsChild>
                                <w:div w:id="1653022131">
                                  <w:marLeft w:val="720"/>
                                  <w:marRight w:val="0"/>
                                  <w:marTop w:val="0"/>
                                  <w:marBottom w:val="0"/>
                                  <w:divBdr>
                                    <w:top w:val="none" w:sz="0" w:space="0" w:color="auto"/>
                                    <w:left w:val="none" w:sz="0" w:space="0" w:color="auto"/>
                                    <w:bottom w:val="none" w:sz="0" w:space="0" w:color="auto"/>
                                    <w:right w:val="none" w:sz="0" w:space="0" w:color="auto"/>
                                  </w:divBdr>
                                </w:div>
                              </w:divsChild>
                            </w:div>
                            <w:div w:id="1653022148">
                              <w:marLeft w:val="0"/>
                              <w:marRight w:val="0"/>
                              <w:marTop w:val="0"/>
                              <w:marBottom w:val="0"/>
                              <w:divBdr>
                                <w:top w:val="none" w:sz="0" w:space="0" w:color="auto"/>
                                <w:left w:val="none" w:sz="0" w:space="0" w:color="auto"/>
                                <w:bottom w:val="none" w:sz="0" w:space="0" w:color="auto"/>
                                <w:right w:val="none" w:sz="0" w:space="0" w:color="auto"/>
                              </w:divBdr>
                              <w:divsChild>
                                <w:div w:id="1653022073">
                                  <w:marLeft w:val="720"/>
                                  <w:marRight w:val="0"/>
                                  <w:marTop w:val="0"/>
                                  <w:marBottom w:val="0"/>
                                  <w:divBdr>
                                    <w:top w:val="none" w:sz="0" w:space="0" w:color="auto"/>
                                    <w:left w:val="none" w:sz="0" w:space="0" w:color="auto"/>
                                    <w:bottom w:val="none" w:sz="0" w:space="0" w:color="auto"/>
                                    <w:right w:val="none" w:sz="0" w:space="0" w:color="auto"/>
                                  </w:divBdr>
                                </w:div>
                              </w:divsChild>
                            </w:div>
                            <w:div w:id="1653022155">
                              <w:marLeft w:val="0"/>
                              <w:marRight w:val="0"/>
                              <w:marTop w:val="0"/>
                              <w:marBottom w:val="0"/>
                              <w:divBdr>
                                <w:top w:val="none" w:sz="0" w:space="0" w:color="auto"/>
                                <w:left w:val="none" w:sz="0" w:space="0" w:color="auto"/>
                                <w:bottom w:val="none" w:sz="0" w:space="0" w:color="auto"/>
                                <w:right w:val="none" w:sz="0" w:space="0" w:color="auto"/>
                              </w:divBdr>
                              <w:divsChild>
                                <w:div w:id="1653022164">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53022147">
      <w:marLeft w:val="0"/>
      <w:marRight w:val="0"/>
      <w:marTop w:val="0"/>
      <w:marBottom w:val="0"/>
      <w:divBdr>
        <w:top w:val="none" w:sz="0" w:space="0" w:color="auto"/>
        <w:left w:val="none" w:sz="0" w:space="0" w:color="auto"/>
        <w:bottom w:val="none" w:sz="0" w:space="0" w:color="auto"/>
        <w:right w:val="none" w:sz="0" w:space="0" w:color="auto"/>
      </w:divBdr>
      <w:divsChild>
        <w:div w:id="1653022144">
          <w:marLeft w:val="0"/>
          <w:marRight w:val="0"/>
          <w:marTop w:val="0"/>
          <w:marBottom w:val="0"/>
          <w:divBdr>
            <w:top w:val="none" w:sz="0" w:space="0" w:color="auto"/>
            <w:left w:val="none" w:sz="0" w:space="0" w:color="auto"/>
            <w:bottom w:val="none" w:sz="0" w:space="0" w:color="auto"/>
            <w:right w:val="none" w:sz="0" w:space="0" w:color="auto"/>
          </w:divBdr>
          <w:divsChild>
            <w:div w:id="1653022145">
              <w:marLeft w:val="0"/>
              <w:marRight w:val="0"/>
              <w:marTop w:val="0"/>
              <w:marBottom w:val="0"/>
              <w:divBdr>
                <w:top w:val="none" w:sz="0" w:space="0" w:color="auto"/>
                <w:left w:val="none" w:sz="0" w:space="0" w:color="auto"/>
                <w:bottom w:val="none" w:sz="0" w:space="0" w:color="auto"/>
                <w:right w:val="none" w:sz="0" w:space="0" w:color="auto"/>
              </w:divBdr>
              <w:divsChild>
                <w:div w:id="1653022083">
                  <w:marLeft w:val="0"/>
                  <w:marRight w:val="0"/>
                  <w:marTop w:val="0"/>
                  <w:marBottom w:val="0"/>
                  <w:divBdr>
                    <w:top w:val="none" w:sz="0" w:space="0" w:color="auto"/>
                    <w:left w:val="none" w:sz="0" w:space="0" w:color="auto"/>
                    <w:bottom w:val="none" w:sz="0" w:space="0" w:color="auto"/>
                    <w:right w:val="none" w:sz="0" w:space="0" w:color="auto"/>
                  </w:divBdr>
                  <w:divsChild>
                    <w:div w:id="1653022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022151">
      <w:marLeft w:val="0"/>
      <w:marRight w:val="0"/>
      <w:marTop w:val="0"/>
      <w:marBottom w:val="0"/>
      <w:divBdr>
        <w:top w:val="none" w:sz="0" w:space="0" w:color="auto"/>
        <w:left w:val="none" w:sz="0" w:space="0" w:color="auto"/>
        <w:bottom w:val="none" w:sz="0" w:space="0" w:color="auto"/>
        <w:right w:val="none" w:sz="0" w:space="0" w:color="auto"/>
      </w:divBdr>
      <w:divsChild>
        <w:div w:id="1653022107">
          <w:marLeft w:val="0"/>
          <w:marRight w:val="0"/>
          <w:marTop w:val="0"/>
          <w:marBottom w:val="0"/>
          <w:divBdr>
            <w:top w:val="none" w:sz="0" w:space="0" w:color="auto"/>
            <w:left w:val="none" w:sz="0" w:space="0" w:color="auto"/>
            <w:bottom w:val="none" w:sz="0" w:space="0" w:color="auto"/>
            <w:right w:val="none" w:sz="0" w:space="0" w:color="auto"/>
          </w:divBdr>
          <w:divsChild>
            <w:div w:id="1653022094">
              <w:marLeft w:val="0"/>
              <w:marRight w:val="0"/>
              <w:marTop w:val="0"/>
              <w:marBottom w:val="0"/>
              <w:divBdr>
                <w:top w:val="none" w:sz="0" w:space="0" w:color="auto"/>
                <w:left w:val="none" w:sz="0" w:space="0" w:color="auto"/>
                <w:bottom w:val="none" w:sz="0" w:space="0" w:color="auto"/>
                <w:right w:val="none" w:sz="0" w:space="0" w:color="auto"/>
              </w:divBdr>
              <w:divsChild>
                <w:div w:id="1653022168">
                  <w:marLeft w:val="0"/>
                  <w:marRight w:val="0"/>
                  <w:marTop w:val="0"/>
                  <w:marBottom w:val="0"/>
                  <w:divBdr>
                    <w:top w:val="none" w:sz="0" w:space="0" w:color="auto"/>
                    <w:left w:val="none" w:sz="0" w:space="0" w:color="auto"/>
                    <w:bottom w:val="none" w:sz="0" w:space="0" w:color="auto"/>
                    <w:right w:val="none" w:sz="0" w:space="0" w:color="auto"/>
                  </w:divBdr>
                  <w:divsChild>
                    <w:div w:id="1653022156">
                      <w:marLeft w:val="0"/>
                      <w:marRight w:val="0"/>
                      <w:marTop w:val="0"/>
                      <w:marBottom w:val="0"/>
                      <w:divBdr>
                        <w:top w:val="none" w:sz="0" w:space="0" w:color="auto"/>
                        <w:left w:val="none" w:sz="0" w:space="0" w:color="auto"/>
                        <w:bottom w:val="none" w:sz="0" w:space="0" w:color="auto"/>
                        <w:right w:val="none" w:sz="0" w:space="0" w:color="auto"/>
                      </w:divBdr>
                      <w:divsChild>
                        <w:div w:id="1653022078">
                          <w:marLeft w:val="0"/>
                          <w:marRight w:val="0"/>
                          <w:marTop w:val="0"/>
                          <w:marBottom w:val="0"/>
                          <w:divBdr>
                            <w:top w:val="none" w:sz="0" w:space="0" w:color="auto"/>
                            <w:left w:val="none" w:sz="0" w:space="0" w:color="auto"/>
                            <w:bottom w:val="none" w:sz="0" w:space="0" w:color="auto"/>
                            <w:right w:val="none" w:sz="0" w:space="0" w:color="auto"/>
                          </w:divBdr>
                          <w:divsChild>
                            <w:div w:id="1653022074">
                              <w:marLeft w:val="0"/>
                              <w:marRight w:val="0"/>
                              <w:marTop w:val="0"/>
                              <w:marBottom w:val="0"/>
                              <w:divBdr>
                                <w:top w:val="none" w:sz="0" w:space="0" w:color="auto"/>
                                <w:left w:val="none" w:sz="0" w:space="0" w:color="auto"/>
                                <w:bottom w:val="none" w:sz="0" w:space="0" w:color="auto"/>
                                <w:right w:val="none" w:sz="0" w:space="0" w:color="auto"/>
                              </w:divBdr>
                              <w:divsChild>
                                <w:div w:id="1653022098">
                                  <w:marLeft w:val="720"/>
                                  <w:marRight w:val="0"/>
                                  <w:marTop w:val="0"/>
                                  <w:marBottom w:val="0"/>
                                  <w:divBdr>
                                    <w:top w:val="none" w:sz="0" w:space="0" w:color="auto"/>
                                    <w:left w:val="none" w:sz="0" w:space="0" w:color="auto"/>
                                    <w:bottom w:val="none" w:sz="0" w:space="0" w:color="auto"/>
                                    <w:right w:val="none" w:sz="0" w:space="0" w:color="auto"/>
                                  </w:divBdr>
                                </w:div>
                              </w:divsChild>
                            </w:div>
                            <w:div w:id="1653022087">
                              <w:marLeft w:val="0"/>
                              <w:marRight w:val="0"/>
                              <w:marTop w:val="0"/>
                              <w:marBottom w:val="0"/>
                              <w:divBdr>
                                <w:top w:val="none" w:sz="0" w:space="0" w:color="auto"/>
                                <w:left w:val="none" w:sz="0" w:space="0" w:color="auto"/>
                                <w:bottom w:val="none" w:sz="0" w:space="0" w:color="auto"/>
                                <w:right w:val="none" w:sz="0" w:space="0" w:color="auto"/>
                              </w:divBdr>
                              <w:divsChild>
                                <w:div w:id="1653022109">
                                  <w:marLeft w:val="720"/>
                                  <w:marRight w:val="0"/>
                                  <w:marTop w:val="0"/>
                                  <w:marBottom w:val="0"/>
                                  <w:divBdr>
                                    <w:top w:val="none" w:sz="0" w:space="0" w:color="auto"/>
                                    <w:left w:val="none" w:sz="0" w:space="0" w:color="auto"/>
                                    <w:bottom w:val="none" w:sz="0" w:space="0" w:color="auto"/>
                                    <w:right w:val="none" w:sz="0" w:space="0" w:color="auto"/>
                                  </w:divBdr>
                                </w:div>
                              </w:divsChild>
                            </w:div>
                            <w:div w:id="1653022108">
                              <w:marLeft w:val="0"/>
                              <w:marRight w:val="0"/>
                              <w:marTop w:val="0"/>
                              <w:marBottom w:val="0"/>
                              <w:divBdr>
                                <w:top w:val="none" w:sz="0" w:space="0" w:color="auto"/>
                                <w:left w:val="none" w:sz="0" w:space="0" w:color="auto"/>
                                <w:bottom w:val="none" w:sz="0" w:space="0" w:color="auto"/>
                                <w:right w:val="none" w:sz="0" w:space="0" w:color="auto"/>
                              </w:divBdr>
                              <w:divsChild>
                                <w:div w:id="1653022138">
                                  <w:marLeft w:val="720"/>
                                  <w:marRight w:val="0"/>
                                  <w:marTop w:val="0"/>
                                  <w:marBottom w:val="0"/>
                                  <w:divBdr>
                                    <w:top w:val="none" w:sz="0" w:space="0" w:color="auto"/>
                                    <w:left w:val="none" w:sz="0" w:space="0" w:color="auto"/>
                                    <w:bottom w:val="none" w:sz="0" w:space="0" w:color="auto"/>
                                    <w:right w:val="none" w:sz="0" w:space="0" w:color="auto"/>
                                  </w:divBdr>
                                </w:div>
                              </w:divsChild>
                            </w:div>
                            <w:div w:id="1653022136">
                              <w:marLeft w:val="0"/>
                              <w:marRight w:val="0"/>
                              <w:marTop w:val="0"/>
                              <w:marBottom w:val="0"/>
                              <w:divBdr>
                                <w:top w:val="none" w:sz="0" w:space="0" w:color="auto"/>
                                <w:left w:val="none" w:sz="0" w:space="0" w:color="auto"/>
                                <w:bottom w:val="none" w:sz="0" w:space="0" w:color="auto"/>
                                <w:right w:val="none" w:sz="0" w:space="0" w:color="auto"/>
                              </w:divBdr>
                              <w:divsChild>
                                <w:div w:id="1653022105">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53022154">
      <w:marLeft w:val="0"/>
      <w:marRight w:val="0"/>
      <w:marTop w:val="0"/>
      <w:marBottom w:val="0"/>
      <w:divBdr>
        <w:top w:val="none" w:sz="0" w:space="0" w:color="auto"/>
        <w:left w:val="none" w:sz="0" w:space="0" w:color="auto"/>
        <w:bottom w:val="none" w:sz="0" w:space="0" w:color="auto"/>
        <w:right w:val="none" w:sz="0" w:space="0" w:color="auto"/>
      </w:divBdr>
    </w:div>
    <w:div w:id="1653022159">
      <w:marLeft w:val="0"/>
      <w:marRight w:val="0"/>
      <w:marTop w:val="0"/>
      <w:marBottom w:val="0"/>
      <w:divBdr>
        <w:top w:val="none" w:sz="0" w:space="0" w:color="auto"/>
        <w:left w:val="none" w:sz="0" w:space="0" w:color="auto"/>
        <w:bottom w:val="none" w:sz="0" w:space="0" w:color="auto"/>
        <w:right w:val="none" w:sz="0" w:space="0" w:color="auto"/>
      </w:divBdr>
    </w:div>
    <w:div w:id="1653022163">
      <w:marLeft w:val="0"/>
      <w:marRight w:val="0"/>
      <w:marTop w:val="0"/>
      <w:marBottom w:val="0"/>
      <w:divBdr>
        <w:top w:val="none" w:sz="0" w:space="0" w:color="auto"/>
        <w:left w:val="none" w:sz="0" w:space="0" w:color="auto"/>
        <w:bottom w:val="none" w:sz="0" w:space="0" w:color="auto"/>
        <w:right w:val="none" w:sz="0" w:space="0" w:color="auto"/>
      </w:divBdr>
      <w:divsChild>
        <w:div w:id="1653022129">
          <w:marLeft w:val="0"/>
          <w:marRight w:val="0"/>
          <w:marTop w:val="0"/>
          <w:marBottom w:val="0"/>
          <w:divBdr>
            <w:top w:val="none" w:sz="0" w:space="0" w:color="auto"/>
            <w:left w:val="none" w:sz="0" w:space="0" w:color="auto"/>
            <w:bottom w:val="none" w:sz="0" w:space="0" w:color="auto"/>
            <w:right w:val="none" w:sz="0" w:space="0" w:color="auto"/>
          </w:divBdr>
          <w:divsChild>
            <w:div w:id="1653022100">
              <w:marLeft w:val="0"/>
              <w:marRight w:val="0"/>
              <w:marTop w:val="0"/>
              <w:marBottom w:val="0"/>
              <w:divBdr>
                <w:top w:val="none" w:sz="0" w:space="0" w:color="auto"/>
                <w:left w:val="none" w:sz="0" w:space="0" w:color="auto"/>
                <w:bottom w:val="none" w:sz="0" w:space="0" w:color="auto"/>
                <w:right w:val="none" w:sz="0" w:space="0" w:color="auto"/>
              </w:divBdr>
              <w:divsChild>
                <w:div w:id="1653022139">
                  <w:marLeft w:val="0"/>
                  <w:marRight w:val="0"/>
                  <w:marTop w:val="0"/>
                  <w:marBottom w:val="0"/>
                  <w:divBdr>
                    <w:top w:val="none" w:sz="0" w:space="0" w:color="auto"/>
                    <w:left w:val="none" w:sz="0" w:space="0" w:color="auto"/>
                    <w:bottom w:val="none" w:sz="0" w:space="0" w:color="auto"/>
                    <w:right w:val="none" w:sz="0" w:space="0" w:color="auto"/>
                  </w:divBdr>
                  <w:divsChild>
                    <w:div w:id="1653022082">
                      <w:marLeft w:val="0"/>
                      <w:marRight w:val="0"/>
                      <w:marTop w:val="0"/>
                      <w:marBottom w:val="0"/>
                      <w:divBdr>
                        <w:top w:val="none" w:sz="0" w:space="0" w:color="auto"/>
                        <w:left w:val="none" w:sz="0" w:space="0" w:color="auto"/>
                        <w:bottom w:val="none" w:sz="0" w:space="0" w:color="auto"/>
                        <w:right w:val="none" w:sz="0" w:space="0" w:color="auto"/>
                      </w:divBdr>
                    </w:div>
                    <w:div w:id="1653022086">
                      <w:marLeft w:val="720"/>
                      <w:marRight w:val="0"/>
                      <w:marTop w:val="0"/>
                      <w:marBottom w:val="0"/>
                      <w:divBdr>
                        <w:top w:val="none" w:sz="0" w:space="0" w:color="auto"/>
                        <w:left w:val="none" w:sz="0" w:space="0" w:color="auto"/>
                        <w:bottom w:val="none" w:sz="0" w:space="0" w:color="auto"/>
                        <w:right w:val="none" w:sz="0" w:space="0" w:color="auto"/>
                      </w:divBdr>
                    </w:div>
                    <w:div w:id="1653022089">
                      <w:marLeft w:val="0"/>
                      <w:marRight w:val="0"/>
                      <w:marTop w:val="0"/>
                      <w:marBottom w:val="0"/>
                      <w:divBdr>
                        <w:top w:val="none" w:sz="0" w:space="0" w:color="auto"/>
                        <w:left w:val="none" w:sz="0" w:space="0" w:color="auto"/>
                        <w:bottom w:val="none" w:sz="0" w:space="0" w:color="auto"/>
                        <w:right w:val="none" w:sz="0" w:space="0" w:color="auto"/>
                      </w:divBdr>
                    </w:div>
                    <w:div w:id="1653022095">
                      <w:marLeft w:val="720"/>
                      <w:marRight w:val="0"/>
                      <w:marTop w:val="0"/>
                      <w:marBottom w:val="0"/>
                      <w:divBdr>
                        <w:top w:val="none" w:sz="0" w:space="0" w:color="auto"/>
                        <w:left w:val="none" w:sz="0" w:space="0" w:color="auto"/>
                        <w:bottom w:val="none" w:sz="0" w:space="0" w:color="auto"/>
                        <w:right w:val="none" w:sz="0" w:space="0" w:color="auto"/>
                      </w:divBdr>
                    </w:div>
                    <w:div w:id="1653022122">
                      <w:marLeft w:val="720"/>
                      <w:marRight w:val="0"/>
                      <w:marTop w:val="0"/>
                      <w:marBottom w:val="0"/>
                      <w:divBdr>
                        <w:top w:val="none" w:sz="0" w:space="0" w:color="auto"/>
                        <w:left w:val="none" w:sz="0" w:space="0" w:color="auto"/>
                        <w:bottom w:val="none" w:sz="0" w:space="0" w:color="auto"/>
                        <w:right w:val="none" w:sz="0" w:space="0" w:color="auto"/>
                      </w:divBdr>
                    </w:div>
                    <w:div w:id="1653022160">
                      <w:marLeft w:val="0"/>
                      <w:marRight w:val="0"/>
                      <w:marTop w:val="0"/>
                      <w:marBottom w:val="0"/>
                      <w:divBdr>
                        <w:top w:val="none" w:sz="0" w:space="0" w:color="auto"/>
                        <w:left w:val="none" w:sz="0" w:space="0" w:color="auto"/>
                        <w:bottom w:val="none" w:sz="0" w:space="0" w:color="auto"/>
                        <w:right w:val="none" w:sz="0" w:space="0" w:color="auto"/>
                      </w:divBdr>
                    </w:div>
                    <w:div w:id="1653022169">
                      <w:marLeft w:val="72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3022165">
      <w:marLeft w:val="0"/>
      <w:marRight w:val="0"/>
      <w:marTop w:val="0"/>
      <w:marBottom w:val="0"/>
      <w:divBdr>
        <w:top w:val="none" w:sz="0" w:space="0" w:color="auto"/>
        <w:left w:val="none" w:sz="0" w:space="0" w:color="auto"/>
        <w:bottom w:val="none" w:sz="0" w:space="0" w:color="auto"/>
        <w:right w:val="none" w:sz="0" w:space="0" w:color="auto"/>
      </w:divBdr>
      <w:divsChild>
        <w:div w:id="1653022162">
          <w:marLeft w:val="0"/>
          <w:marRight w:val="0"/>
          <w:marTop w:val="0"/>
          <w:marBottom w:val="0"/>
          <w:divBdr>
            <w:top w:val="none" w:sz="0" w:space="0" w:color="auto"/>
            <w:left w:val="none" w:sz="0" w:space="0" w:color="auto"/>
            <w:bottom w:val="none" w:sz="0" w:space="0" w:color="auto"/>
            <w:right w:val="none" w:sz="0" w:space="0" w:color="auto"/>
          </w:divBdr>
          <w:divsChild>
            <w:div w:id="1653022152">
              <w:marLeft w:val="3030"/>
              <w:marRight w:val="225"/>
              <w:marTop w:val="0"/>
              <w:marBottom w:val="300"/>
              <w:divBdr>
                <w:top w:val="none" w:sz="0" w:space="0" w:color="auto"/>
                <w:left w:val="none" w:sz="0" w:space="0" w:color="auto"/>
                <w:bottom w:val="none" w:sz="0" w:space="0" w:color="auto"/>
                <w:right w:val="none" w:sz="0" w:space="0" w:color="auto"/>
              </w:divBdr>
              <w:divsChild>
                <w:div w:id="1653022157">
                  <w:marLeft w:val="0"/>
                  <w:marRight w:val="0"/>
                  <w:marTop w:val="0"/>
                  <w:marBottom w:val="0"/>
                  <w:divBdr>
                    <w:top w:val="none" w:sz="0" w:space="0" w:color="auto"/>
                    <w:left w:val="single" w:sz="6" w:space="0" w:color="000000"/>
                    <w:bottom w:val="single" w:sz="6" w:space="0" w:color="000000"/>
                    <w:right w:val="single" w:sz="6" w:space="0" w:color="000000"/>
                  </w:divBdr>
                  <w:divsChild>
                    <w:div w:id="1653022170">
                      <w:marLeft w:val="0"/>
                      <w:marRight w:val="0"/>
                      <w:marTop w:val="0"/>
                      <w:marBottom w:val="300"/>
                      <w:divBdr>
                        <w:top w:val="none" w:sz="0" w:space="0" w:color="auto"/>
                        <w:left w:val="none" w:sz="0" w:space="0" w:color="auto"/>
                        <w:bottom w:val="none" w:sz="0" w:space="0" w:color="auto"/>
                        <w:right w:val="none" w:sz="0" w:space="0" w:color="auto"/>
                      </w:divBdr>
                      <w:divsChild>
                        <w:div w:id="1653022141">
                          <w:marLeft w:val="0"/>
                          <w:marRight w:val="0"/>
                          <w:marTop w:val="0"/>
                          <w:marBottom w:val="0"/>
                          <w:divBdr>
                            <w:top w:val="none" w:sz="0" w:space="0" w:color="auto"/>
                            <w:left w:val="none" w:sz="0" w:space="0" w:color="auto"/>
                            <w:bottom w:val="none" w:sz="0" w:space="0" w:color="auto"/>
                            <w:right w:val="none" w:sz="0" w:space="0" w:color="auto"/>
                          </w:divBdr>
                          <w:divsChild>
                            <w:div w:id="1653022081">
                              <w:marLeft w:val="0"/>
                              <w:marRight w:val="0"/>
                              <w:marTop w:val="0"/>
                              <w:marBottom w:val="0"/>
                              <w:divBdr>
                                <w:top w:val="none" w:sz="0" w:space="0" w:color="auto"/>
                                <w:left w:val="none" w:sz="0" w:space="0" w:color="auto"/>
                                <w:bottom w:val="none" w:sz="0" w:space="0" w:color="auto"/>
                                <w:right w:val="none" w:sz="0" w:space="0" w:color="auto"/>
                              </w:divBdr>
                              <w:divsChild>
                                <w:div w:id="16530221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32580634">
      <w:bodyDiv w:val="1"/>
      <w:marLeft w:val="0"/>
      <w:marRight w:val="0"/>
      <w:marTop w:val="0"/>
      <w:marBottom w:val="0"/>
      <w:divBdr>
        <w:top w:val="none" w:sz="0" w:space="0" w:color="auto"/>
        <w:left w:val="none" w:sz="0" w:space="0" w:color="auto"/>
        <w:bottom w:val="none" w:sz="0" w:space="0" w:color="auto"/>
        <w:right w:val="none" w:sz="0" w:space="0" w:color="auto"/>
      </w:divBdr>
    </w:div>
    <w:div w:id="1762287522">
      <w:bodyDiv w:val="1"/>
      <w:marLeft w:val="0"/>
      <w:marRight w:val="0"/>
      <w:marTop w:val="0"/>
      <w:marBottom w:val="0"/>
      <w:divBdr>
        <w:top w:val="none" w:sz="0" w:space="0" w:color="auto"/>
        <w:left w:val="none" w:sz="0" w:space="0" w:color="auto"/>
        <w:bottom w:val="none" w:sz="0" w:space="0" w:color="auto"/>
        <w:right w:val="none" w:sz="0" w:space="0" w:color="auto"/>
      </w:divBdr>
    </w:div>
    <w:div w:id="1815099087">
      <w:bodyDiv w:val="1"/>
      <w:marLeft w:val="0"/>
      <w:marRight w:val="0"/>
      <w:marTop w:val="0"/>
      <w:marBottom w:val="0"/>
      <w:divBdr>
        <w:top w:val="none" w:sz="0" w:space="0" w:color="auto"/>
        <w:left w:val="none" w:sz="0" w:space="0" w:color="auto"/>
        <w:bottom w:val="none" w:sz="0" w:space="0" w:color="auto"/>
        <w:right w:val="none" w:sz="0" w:space="0" w:color="auto"/>
      </w:divBdr>
      <w:divsChild>
        <w:div w:id="98261409">
          <w:marLeft w:val="0"/>
          <w:marRight w:val="0"/>
          <w:marTop w:val="0"/>
          <w:marBottom w:val="0"/>
          <w:divBdr>
            <w:top w:val="none" w:sz="0" w:space="0" w:color="auto"/>
            <w:left w:val="none" w:sz="0" w:space="0" w:color="auto"/>
            <w:bottom w:val="none" w:sz="0" w:space="0" w:color="auto"/>
            <w:right w:val="none" w:sz="0" w:space="0" w:color="auto"/>
          </w:divBdr>
        </w:div>
        <w:div w:id="99180293">
          <w:marLeft w:val="0"/>
          <w:marRight w:val="0"/>
          <w:marTop w:val="0"/>
          <w:marBottom w:val="0"/>
          <w:divBdr>
            <w:top w:val="none" w:sz="0" w:space="0" w:color="auto"/>
            <w:left w:val="none" w:sz="0" w:space="0" w:color="auto"/>
            <w:bottom w:val="none" w:sz="0" w:space="0" w:color="auto"/>
            <w:right w:val="none" w:sz="0" w:space="0" w:color="auto"/>
          </w:divBdr>
        </w:div>
        <w:div w:id="144858962">
          <w:marLeft w:val="0"/>
          <w:marRight w:val="0"/>
          <w:marTop w:val="0"/>
          <w:marBottom w:val="0"/>
          <w:divBdr>
            <w:top w:val="none" w:sz="0" w:space="0" w:color="auto"/>
            <w:left w:val="none" w:sz="0" w:space="0" w:color="auto"/>
            <w:bottom w:val="none" w:sz="0" w:space="0" w:color="auto"/>
            <w:right w:val="none" w:sz="0" w:space="0" w:color="auto"/>
          </w:divBdr>
        </w:div>
        <w:div w:id="174199266">
          <w:marLeft w:val="0"/>
          <w:marRight w:val="0"/>
          <w:marTop w:val="0"/>
          <w:marBottom w:val="0"/>
          <w:divBdr>
            <w:top w:val="none" w:sz="0" w:space="0" w:color="auto"/>
            <w:left w:val="none" w:sz="0" w:space="0" w:color="auto"/>
            <w:bottom w:val="none" w:sz="0" w:space="0" w:color="auto"/>
            <w:right w:val="none" w:sz="0" w:space="0" w:color="auto"/>
          </w:divBdr>
        </w:div>
        <w:div w:id="209076404">
          <w:marLeft w:val="0"/>
          <w:marRight w:val="0"/>
          <w:marTop w:val="0"/>
          <w:marBottom w:val="0"/>
          <w:divBdr>
            <w:top w:val="none" w:sz="0" w:space="0" w:color="auto"/>
            <w:left w:val="none" w:sz="0" w:space="0" w:color="auto"/>
            <w:bottom w:val="none" w:sz="0" w:space="0" w:color="auto"/>
            <w:right w:val="none" w:sz="0" w:space="0" w:color="auto"/>
          </w:divBdr>
        </w:div>
        <w:div w:id="261382670">
          <w:marLeft w:val="0"/>
          <w:marRight w:val="0"/>
          <w:marTop w:val="0"/>
          <w:marBottom w:val="0"/>
          <w:divBdr>
            <w:top w:val="none" w:sz="0" w:space="0" w:color="auto"/>
            <w:left w:val="none" w:sz="0" w:space="0" w:color="auto"/>
            <w:bottom w:val="none" w:sz="0" w:space="0" w:color="auto"/>
            <w:right w:val="none" w:sz="0" w:space="0" w:color="auto"/>
          </w:divBdr>
        </w:div>
        <w:div w:id="315307706">
          <w:marLeft w:val="0"/>
          <w:marRight w:val="0"/>
          <w:marTop w:val="0"/>
          <w:marBottom w:val="0"/>
          <w:divBdr>
            <w:top w:val="none" w:sz="0" w:space="0" w:color="auto"/>
            <w:left w:val="none" w:sz="0" w:space="0" w:color="auto"/>
            <w:bottom w:val="none" w:sz="0" w:space="0" w:color="auto"/>
            <w:right w:val="none" w:sz="0" w:space="0" w:color="auto"/>
          </w:divBdr>
        </w:div>
        <w:div w:id="347368725">
          <w:marLeft w:val="0"/>
          <w:marRight w:val="0"/>
          <w:marTop w:val="0"/>
          <w:marBottom w:val="0"/>
          <w:divBdr>
            <w:top w:val="none" w:sz="0" w:space="0" w:color="auto"/>
            <w:left w:val="none" w:sz="0" w:space="0" w:color="auto"/>
            <w:bottom w:val="none" w:sz="0" w:space="0" w:color="auto"/>
            <w:right w:val="none" w:sz="0" w:space="0" w:color="auto"/>
          </w:divBdr>
        </w:div>
        <w:div w:id="395713469">
          <w:marLeft w:val="0"/>
          <w:marRight w:val="0"/>
          <w:marTop w:val="0"/>
          <w:marBottom w:val="0"/>
          <w:divBdr>
            <w:top w:val="none" w:sz="0" w:space="0" w:color="auto"/>
            <w:left w:val="none" w:sz="0" w:space="0" w:color="auto"/>
            <w:bottom w:val="none" w:sz="0" w:space="0" w:color="auto"/>
            <w:right w:val="none" w:sz="0" w:space="0" w:color="auto"/>
          </w:divBdr>
        </w:div>
        <w:div w:id="426540720">
          <w:marLeft w:val="0"/>
          <w:marRight w:val="0"/>
          <w:marTop w:val="0"/>
          <w:marBottom w:val="0"/>
          <w:divBdr>
            <w:top w:val="none" w:sz="0" w:space="0" w:color="auto"/>
            <w:left w:val="none" w:sz="0" w:space="0" w:color="auto"/>
            <w:bottom w:val="none" w:sz="0" w:space="0" w:color="auto"/>
            <w:right w:val="none" w:sz="0" w:space="0" w:color="auto"/>
          </w:divBdr>
        </w:div>
        <w:div w:id="446125898">
          <w:marLeft w:val="0"/>
          <w:marRight w:val="0"/>
          <w:marTop w:val="0"/>
          <w:marBottom w:val="0"/>
          <w:divBdr>
            <w:top w:val="none" w:sz="0" w:space="0" w:color="auto"/>
            <w:left w:val="none" w:sz="0" w:space="0" w:color="auto"/>
            <w:bottom w:val="none" w:sz="0" w:space="0" w:color="auto"/>
            <w:right w:val="none" w:sz="0" w:space="0" w:color="auto"/>
          </w:divBdr>
        </w:div>
        <w:div w:id="478349898">
          <w:marLeft w:val="0"/>
          <w:marRight w:val="0"/>
          <w:marTop w:val="0"/>
          <w:marBottom w:val="0"/>
          <w:divBdr>
            <w:top w:val="none" w:sz="0" w:space="0" w:color="auto"/>
            <w:left w:val="none" w:sz="0" w:space="0" w:color="auto"/>
            <w:bottom w:val="none" w:sz="0" w:space="0" w:color="auto"/>
            <w:right w:val="none" w:sz="0" w:space="0" w:color="auto"/>
          </w:divBdr>
        </w:div>
        <w:div w:id="484400315">
          <w:marLeft w:val="0"/>
          <w:marRight w:val="0"/>
          <w:marTop w:val="0"/>
          <w:marBottom w:val="0"/>
          <w:divBdr>
            <w:top w:val="none" w:sz="0" w:space="0" w:color="auto"/>
            <w:left w:val="none" w:sz="0" w:space="0" w:color="auto"/>
            <w:bottom w:val="none" w:sz="0" w:space="0" w:color="auto"/>
            <w:right w:val="none" w:sz="0" w:space="0" w:color="auto"/>
          </w:divBdr>
        </w:div>
        <w:div w:id="570893535">
          <w:marLeft w:val="0"/>
          <w:marRight w:val="0"/>
          <w:marTop w:val="0"/>
          <w:marBottom w:val="0"/>
          <w:divBdr>
            <w:top w:val="none" w:sz="0" w:space="0" w:color="auto"/>
            <w:left w:val="none" w:sz="0" w:space="0" w:color="auto"/>
            <w:bottom w:val="none" w:sz="0" w:space="0" w:color="auto"/>
            <w:right w:val="none" w:sz="0" w:space="0" w:color="auto"/>
          </w:divBdr>
        </w:div>
        <w:div w:id="576326785">
          <w:marLeft w:val="0"/>
          <w:marRight w:val="0"/>
          <w:marTop w:val="0"/>
          <w:marBottom w:val="0"/>
          <w:divBdr>
            <w:top w:val="none" w:sz="0" w:space="0" w:color="auto"/>
            <w:left w:val="none" w:sz="0" w:space="0" w:color="auto"/>
            <w:bottom w:val="none" w:sz="0" w:space="0" w:color="auto"/>
            <w:right w:val="none" w:sz="0" w:space="0" w:color="auto"/>
          </w:divBdr>
        </w:div>
        <w:div w:id="582420972">
          <w:marLeft w:val="0"/>
          <w:marRight w:val="0"/>
          <w:marTop w:val="0"/>
          <w:marBottom w:val="0"/>
          <w:divBdr>
            <w:top w:val="none" w:sz="0" w:space="0" w:color="auto"/>
            <w:left w:val="none" w:sz="0" w:space="0" w:color="auto"/>
            <w:bottom w:val="none" w:sz="0" w:space="0" w:color="auto"/>
            <w:right w:val="none" w:sz="0" w:space="0" w:color="auto"/>
          </w:divBdr>
        </w:div>
        <w:div w:id="586421988">
          <w:marLeft w:val="0"/>
          <w:marRight w:val="0"/>
          <w:marTop w:val="0"/>
          <w:marBottom w:val="0"/>
          <w:divBdr>
            <w:top w:val="none" w:sz="0" w:space="0" w:color="auto"/>
            <w:left w:val="none" w:sz="0" w:space="0" w:color="auto"/>
            <w:bottom w:val="none" w:sz="0" w:space="0" w:color="auto"/>
            <w:right w:val="none" w:sz="0" w:space="0" w:color="auto"/>
          </w:divBdr>
        </w:div>
        <w:div w:id="611520939">
          <w:marLeft w:val="0"/>
          <w:marRight w:val="0"/>
          <w:marTop w:val="0"/>
          <w:marBottom w:val="0"/>
          <w:divBdr>
            <w:top w:val="none" w:sz="0" w:space="0" w:color="auto"/>
            <w:left w:val="none" w:sz="0" w:space="0" w:color="auto"/>
            <w:bottom w:val="none" w:sz="0" w:space="0" w:color="auto"/>
            <w:right w:val="none" w:sz="0" w:space="0" w:color="auto"/>
          </w:divBdr>
        </w:div>
        <w:div w:id="713382337">
          <w:marLeft w:val="0"/>
          <w:marRight w:val="0"/>
          <w:marTop w:val="0"/>
          <w:marBottom w:val="0"/>
          <w:divBdr>
            <w:top w:val="none" w:sz="0" w:space="0" w:color="auto"/>
            <w:left w:val="none" w:sz="0" w:space="0" w:color="auto"/>
            <w:bottom w:val="none" w:sz="0" w:space="0" w:color="auto"/>
            <w:right w:val="none" w:sz="0" w:space="0" w:color="auto"/>
          </w:divBdr>
        </w:div>
        <w:div w:id="732510758">
          <w:marLeft w:val="0"/>
          <w:marRight w:val="0"/>
          <w:marTop w:val="0"/>
          <w:marBottom w:val="0"/>
          <w:divBdr>
            <w:top w:val="none" w:sz="0" w:space="0" w:color="auto"/>
            <w:left w:val="none" w:sz="0" w:space="0" w:color="auto"/>
            <w:bottom w:val="none" w:sz="0" w:space="0" w:color="auto"/>
            <w:right w:val="none" w:sz="0" w:space="0" w:color="auto"/>
          </w:divBdr>
        </w:div>
        <w:div w:id="767771167">
          <w:marLeft w:val="0"/>
          <w:marRight w:val="0"/>
          <w:marTop w:val="0"/>
          <w:marBottom w:val="0"/>
          <w:divBdr>
            <w:top w:val="none" w:sz="0" w:space="0" w:color="auto"/>
            <w:left w:val="none" w:sz="0" w:space="0" w:color="auto"/>
            <w:bottom w:val="none" w:sz="0" w:space="0" w:color="auto"/>
            <w:right w:val="none" w:sz="0" w:space="0" w:color="auto"/>
          </w:divBdr>
        </w:div>
        <w:div w:id="771433927">
          <w:marLeft w:val="0"/>
          <w:marRight w:val="0"/>
          <w:marTop w:val="0"/>
          <w:marBottom w:val="0"/>
          <w:divBdr>
            <w:top w:val="none" w:sz="0" w:space="0" w:color="auto"/>
            <w:left w:val="none" w:sz="0" w:space="0" w:color="auto"/>
            <w:bottom w:val="none" w:sz="0" w:space="0" w:color="auto"/>
            <w:right w:val="none" w:sz="0" w:space="0" w:color="auto"/>
          </w:divBdr>
        </w:div>
        <w:div w:id="785973448">
          <w:marLeft w:val="0"/>
          <w:marRight w:val="0"/>
          <w:marTop w:val="0"/>
          <w:marBottom w:val="0"/>
          <w:divBdr>
            <w:top w:val="none" w:sz="0" w:space="0" w:color="auto"/>
            <w:left w:val="none" w:sz="0" w:space="0" w:color="auto"/>
            <w:bottom w:val="none" w:sz="0" w:space="0" w:color="auto"/>
            <w:right w:val="none" w:sz="0" w:space="0" w:color="auto"/>
          </w:divBdr>
        </w:div>
        <w:div w:id="824707098">
          <w:marLeft w:val="0"/>
          <w:marRight w:val="0"/>
          <w:marTop w:val="0"/>
          <w:marBottom w:val="0"/>
          <w:divBdr>
            <w:top w:val="none" w:sz="0" w:space="0" w:color="auto"/>
            <w:left w:val="none" w:sz="0" w:space="0" w:color="auto"/>
            <w:bottom w:val="none" w:sz="0" w:space="0" w:color="auto"/>
            <w:right w:val="none" w:sz="0" w:space="0" w:color="auto"/>
          </w:divBdr>
        </w:div>
        <w:div w:id="912275031">
          <w:marLeft w:val="0"/>
          <w:marRight w:val="0"/>
          <w:marTop w:val="0"/>
          <w:marBottom w:val="0"/>
          <w:divBdr>
            <w:top w:val="none" w:sz="0" w:space="0" w:color="auto"/>
            <w:left w:val="none" w:sz="0" w:space="0" w:color="auto"/>
            <w:bottom w:val="none" w:sz="0" w:space="0" w:color="auto"/>
            <w:right w:val="none" w:sz="0" w:space="0" w:color="auto"/>
          </w:divBdr>
        </w:div>
        <w:div w:id="920674459">
          <w:marLeft w:val="0"/>
          <w:marRight w:val="0"/>
          <w:marTop w:val="0"/>
          <w:marBottom w:val="0"/>
          <w:divBdr>
            <w:top w:val="none" w:sz="0" w:space="0" w:color="auto"/>
            <w:left w:val="none" w:sz="0" w:space="0" w:color="auto"/>
            <w:bottom w:val="none" w:sz="0" w:space="0" w:color="auto"/>
            <w:right w:val="none" w:sz="0" w:space="0" w:color="auto"/>
          </w:divBdr>
        </w:div>
        <w:div w:id="925651978">
          <w:marLeft w:val="0"/>
          <w:marRight w:val="0"/>
          <w:marTop w:val="0"/>
          <w:marBottom w:val="0"/>
          <w:divBdr>
            <w:top w:val="none" w:sz="0" w:space="0" w:color="auto"/>
            <w:left w:val="none" w:sz="0" w:space="0" w:color="auto"/>
            <w:bottom w:val="none" w:sz="0" w:space="0" w:color="auto"/>
            <w:right w:val="none" w:sz="0" w:space="0" w:color="auto"/>
          </w:divBdr>
        </w:div>
        <w:div w:id="927008180">
          <w:marLeft w:val="0"/>
          <w:marRight w:val="0"/>
          <w:marTop w:val="0"/>
          <w:marBottom w:val="0"/>
          <w:divBdr>
            <w:top w:val="none" w:sz="0" w:space="0" w:color="auto"/>
            <w:left w:val="none" w:sz="0" w:space="0" w:color="auto"/>
            <w:bottom w:val="none" w:sz="0" w:space="0" w:color="auto"/>
            <w:right w:val="none" w:sz="0" w:space="0" w:color="auto"/>
          </w:divBdr>
        </w:div>
        <w:div w:id="941692145">
          <w:marLeft w:val="0"/>
          <w:marRight w:val="0"/>
          <w:marTop w:val="0"/>
          <w:marBottom w:val="0"/>
          <w:divBdr>
            <w:top w:val="none" w:sz="0" w:space="0" w:color="auto"/>
            <w:left w:val="none" w:sz="0" w:space="0" w:color="auto"/>
            <w:bottom w:val="none" w:sz="0" w:space="0" w:color="auto"/>
            <w:right w:val="none" w:sz="0" w:space="0" w:color="auto"/>
          </w:divBdr>
        </w:div>
        <w:div w:id="959654374">
          <w:marLeft w:val="0"/>
          <w:marRight w:val="0"/>
          <w:marTop w:val="0"/>
          <w:marBottom w:val="0"/>
          <w:divBdr>
            <w:top w:val="none" w:sz="0" w:space="0" w:color="auto"/>
            <w:left w:val="none" w:sz="0" w:space="0" w:color="auto"/>
            <w:bottom w:val="none" w:sz="0" w:space="0" w:color="auto"/>
            <w:right w:val="none" w:sz="0" w:space="0" w:color="auto"/>
          </w:divBdr>
        </w:div>
        <w:div w:id="994265189">
          <w:marLeft w:val="0"/>
          <w:marRight w:val="0"/>
          <w:marTop w:val="0"/>
          <w:marBottom w:val="0"/>
          <w:divBdr>
            <w:top w:val="none" w:sz="0" w:space="0" w:color="auto"/>
            <w:left w:val="none" w:sz="0" w:space="0" w:color="auto"/>
            <w:bottom w:val="none" w:sz="0" w:space="0" w:color="auto"/>
            <w:right w:val="none" w:sz="0" w:space="0" w:color="auto"/>
          </w:divBdr>
        </w:div>
        <w:div w:id="1062292920">
          <w:marLeft w:val="0"/>
          <w:marRight w:val="0"/>
          <w:marTop w:val="0"/>
          <w:marBottom w:val="0"/>
          <w:divBdr>
            <w:top w:val="none" w:sz="0" w:space="0" w:color="auto"/>
            <w:left w:val="none" w:sz="0" w:space="0" w:color="auto"/>
            <w:bottom w:val="none" w:sz="0" w:space="0" w:color="auto"/>
            <w:right w:val="none" w:sz="0" w:space="0" w:color="auto"/>
          </w:divBdr>
        </w:div>
        <w:div w:id="1110777472">
          <w:marLeft w:val="0"/>
          <w:marRight w:val="0"/>
          <w:marTop w:val="0"/>
          <w:marBottom w:val="0"/>
          <w:divBdr>
            <w:top w:val="none" w:sz="0" w:space="0" w:color="auto"/>
            <w:left w:val="none" w:sz="0" w:space="0" w:color="auto"/>
            <w:bottom w:val="none" w:sz="0" w:space="0" w:color="auto"/>
            <w:right w:val="none" w:sz="0" w:space="0" w:color="auto"/>
          </w:divBdr>
        </w:div>
        <w:div w:id="1153060762">
          <w:marLeft w:val="0"/>
          <w:marRight w:val="0"/>
          <w:marTop w:val="0"/>
          <w:marBottom w:val="0"/>
          <w:divBdr>
            <w:top w:val="none" w:sz="0" w:space="0" w:color="auto"/>
            <w:left w:val="none" w:sz="0" w:space="0" w:color="auto"/>
            <w:bottom w:val="none" w:sz="0" w:space="0" w:color="auto"/>
            <w:right w:val="none" w:sz="0" w:space="0" w:color="auto"/>
          </w:divBdr>
        </w:div>
        <w:div w:id="1213613326">
          <w:marLeft w:val="0"/>
          <w:marRight w:val="0"/>
          <w:marTop w:val="0"/>
          <w:marBottom w:val="0"/>
          <w:divBdr>
            <w:top w:val="none" w:sz="0" w:space="0" w:color="auto"/>
            <w:left w:val="none" w:sz="0" w:space="0" w:color="auto"/>
            <w:bottom w:val="none" w:sz="0" w:space="0" w:color="auto"/>
            <w:right w:val="none" w:sz="0" w:space="0" w:color="auto"/>
          </w:divBdr>
        </w:div>
        <w:div w:id="1303383688">
          <w:marLeft w:val="0"/>
          <w:marRight w:val="0"/>
          <w:marTop w:val="0"/>
          <w:marBottom w:val="0"/>
          <w:divBdr>
            <w:top w:val="none" w:sz="0" w:space="0" w:color="auto"/>
            <w:left w:val="none" w:sz="0" w:space="0" w:color="auto"/>
            <w:bottom w:val="none" w:sz="0" w:space="0" w:color="auto"/>
            <w:right w:val="none" w:sz="0" w:space="0" w:color="auto"/>
          </w:divBdr>
        </w:div>
        <w:div w:id="1335524297">
          <w:marLeft w:val="0"/>
          <w:marRight w:val="0"/>
          <w:marTop w:val="0"/>
          <w:marBottom w:val="0"/>
          <w:divBdr>
            <w:top w:val="none" w:sz="0" w:space="0" w:color="auto"/>
            <w:left w:val="none" w:sz="0" w:space="0" w:color="auto"/>
            <w:bottom w:val="none" w:sz="0" w:space="0" w:color="auto"/>
            <w:right w:val="none" w:sz="0" w:space="0" w:color="auto"/>
          </w:divBdr>
        </w:div>
        <w:div w:id="1380931913">
          <w:marLeft w:val="0"/>
          <w:marRight w:val="0"/>
          <w:marTop w:val="0"/>
          <w:marBottom w:val="0"/>
          <w:divBdr>
            <w:top w:val="none" w:sz="0" w:space="0" w:color="auto"/>
            <w:left w:val="none" w:sz="0" w:space="0" w:color="auto"/>
            <w:bottom w:val="none" w:sz="0" w:space="0" w:color="auto"/>
            <w:right w:val="none" w:sz="0" w:space="0" w:color="auto"/>
          </w:divBdr>
        </w:div>
        <w:div w:id="1381662029">
          <w:marLeft w:val="0"/>
          <w:marRight w:val="0"/>
          <w:marTop w:val="0"/>
          <w:marBottom w:val="0"/>
          <w:divBdr>
            <w:top w:val="none" w:sz="0" w:space="0" w:color="auto"/>
            <w:left w:val="none" w:sz="0" w:space="0" w:color="auto"/>
            <w:bottom w:val="none" w:sz="0" w:space="0" w:color="auto"/>
            <w:right w:val="none" w:sz="0" w:space="0" w:color="auto"/>
          </w:divBdr>
        </w:div>
        <w:div w:id="1404793585">
          <w:marLeft w:val="0"/>
          <w:marRight w:val="0"/>
          <w:marTop w:val="0"/>
          <w:marBottom w:val="0"/>
          <w:divBdr>
            <w:top w:val="none" w:sz="0" w:space="0" w:color="auto"/>
            <w:left w:val="none" w:sz="0" w:space="0" w:color="auto"/>
            <w:bottom w:val="none" w:sz="0" w:space="0" w:color="auto"/>
            <w:right w:val="none" w:sz="0" w:space="0" w:color="auto"/>
          </w:divBdr>
        </w:div>
        <w:div w:id="1405491404">
          <w:marLeft w:val="0"/>
          <w:marRight w:val="0"/>
          <w:marTop w:val="0"/>
          <w:marBottom w:val="0"/>
          <w:divBdr>
            <w:top w:val="none" w:sz="0" w:space="0" w:color="auto"/>
            <w:left w:val="none" w:sz="0" w:space="0" w:color="auto"/>
            <w:bottom w:val="none" w:sz="0" w:space="0" w:color="auto"/>
            <w:right w:val="none" w:sz="0" w:space="0" w:color="auto"/>
          </w:divBdr>
        </w:div>
        <w:div w:id="1442996246">
          <w:marLeft w:val="0"/>
          <w:marRight w:val="0"/>
          <w:marTop w:val="0"/>
          <w:marBottom w:val="0"/>
          <w:divBdr>
            <w:top w:val="none" w:sz="0" w:space="0" w:color="auto"/>
            <w:left w:val="none" w:sz="0" w:space="0" w:color="auto"/>
            <w:bottom w:val="none" w:sz="0" w:space="0" w:color="auto"/>
            <w:right w:val="none" w:sz="0" w:space="0" w:color="auto"/>
          </w:divBdr>
        </w:div>
        <w:div w:id="1480608903">
          <w:marLeft w:val="0"/>
          <w:marRight w:val="0"/>
          <w:marTop w:val="0"/>
          <w:marBottom w:val="0"/>
          <w:divBdr>
            <w:top w:val="none" w:sz="0" w:space="0" w:color="auto"/>
            <w:left w:val="none" w:sz="0" w:space="0" w:color="auto"/>
            <w:bottom w:val="none" w:sz="0" w:space="0" w:color="auto"/>
            <w:right w:val="none" w:sz="0" w:space="0" w:color="auto"/>
          </w:divBdr>
        </w:div>
        <w:div w:id="1483539475">
          <w:marLeft w:val="0"/>
          <w:marRight w:val="0"/>
          <w:marTop w:val="0"/>
          <w:marBottom w:val="0"/>
          <w:divBdr>
            <w:top w:val="none" w:sz="0" w:space="0" w:color="auto"/>
            <w:left w:val="none" w:sz="0" w:space="0" w:color="auto"/>
            <w:bottom w:val="none" w:sz="0" w:space="0" w:color="auto"/>
            <w:right w:val="none" w:sz="0" w:space="0" w:color="auto"/>
          </w:divBdr>
        </w:div>
        <w:div w:id="1507938206">
          <w:marLeft w:val="0"/>
          <w:marRight w:val="0"/>
          <w:marTop w:val="0"/>
          <w:marBottom w:val="0"/>
          <w:divBdr>
            <w:top w:val="none" w:sz="0" w:space="0" w:color="auto"/>
            <w:left w:val="none" w:sz="0" w:space="0" w:color="auto"/>
            <w:bottom w:val="none" w:sz="0" w:space="0" w:color="auto"/>
            <w:right w:val="none" w:sz="0" w:space="0" w:color="auto"/>
          </w:divBdr>
        </w:div>
        <w:div w:id="1521164102">
          <w:marLeft w:val="0"/>
          <w:marRight w:val="0"/>
          <w:marTop w:val="0"/>
          <w:marBottom w:val="0"/>
          <w:divBdr>
            <w:top w:val="none" w:sz="0" w:space="0" w:color="auto"/>
            <w:left w:val="none" w:sz="0" w:space="0" w:color="auto"/>
            <w:bottom w:val="none" w:sz="0" w:space="0" w:color="auto"/>
            <w:right w:val="none" w:sz="0" w:space="0" w:color="auto"/>
          </w:divBdr>
        </w:div>
        <w:div w:id="1521898333">
          <w:marLeft w:val="0"/>
          <w:marRight w:val="0"/>
          <w:marTop w:val="0"/>
          <w:marBottom w:val="0"/>
          <w:divBdr>
            <w:top w:val="none" w:sz="0" w:space="0" w:color="auto"/>
            <w:left w:val="none" w:sz="0" w:space="0" w:color="auto"/>
            <w:bottom w:val="none" w:sz="0" w:space="0" w:color="auto"/>
            <w:right w:val="none" w:sz="0" w:space="0" w:color="auto"/>
          </w:divBdr>
        </w:div>
        <w:div w:id="1529220185">
          <w:marLeft w:val="0"/>
          <w:marRight w:val="0"/>
          <w:marTop w:val="0"/>
          <w:marBottom w:val="0"/>
          <w:divBdr>
            <w:top w:val="none" w:sz="0" w:space="0" w:color="auto"/>
            <w:left w:val="none" w:sz="0" w:space="0" w:color="auto"/>
            <w:bottom w:val="none" w:sz="0" w:space="0" w:color="auto"/>
            <w:right w:val="none" w:sz="0" w:space="0" w:color="auto"/>
          </w:divBdr>
        </w:div>
        <w:div w:id="1540702078">
          <w:marLeft w:val="0"/>
          <w:marRight w:val="0"/>
          <w:marTop w:val="0"/>
          <w:marBottom w:val="0"/>
          <w:divBdr>
            <w:top w:val="none" w:sz="0" w:space="0" w:color="auto"/>
            <w:left w:val="none" w:sz="0" w:space="0" w:color="auto"/>
            <w:bottom w:val="none" w:sz="0" w:space="0" w:color="auto"/>
            <w:right w:val="none" w:sz="0" w:space="0" w:color="auto"/>
          </w:divBdr>
        </w:div>
        <w:div w:id="1557936389">
          <w:marLeft w:val="0"/>
          <w:marRight w:val="0"/>
          <w:marTop w:val="0"/>
          <w:marBottom w:val="0"/>
          <w:divBdr>
            <w:top w:val="none" w:sz="0" w:space="0" w:color="auto"/>
            <w:left w:val="none" w:sz="0" w:space="0" w:color="auto"/>
            <w:bottom w:val="none" w:sz="0" w:space="0" w:color="auto"/>
            <w:right w:val="none" w:sz="0" w:space="0" w:color="auto"/>
          </w:divBdr>
        </w:div>
        <w:div w:id="1607158702">
          <w:marLeft w:val="0"/>
          <w:marRight w:val="0"/>
          <w:marTop w:val="0"/>
          <w:marBottom w:val="0"/>
          <w:divBdr>
            <w:top w:val="none" w:sz="0" w:space="0" w:color="auto"/>
            <w:left w:val="none" w:sz="0" w:space="0" w:color="auto"/>
            <w:bottom w:val="none" w:sz="0" w:space="0" w:color="auto"/>
            <w:right w:val="none" w:sz="0" w:space="0" w:color="auto"/>
          </w:divBdr>
        </w:div>
        <w:div w:id="1617642921">
          <w:marLeft w:val="0"/>
          <w:marRight w:val="0"/>
          <w:marTop w:val="0"/>
          <w:marBottom w:val="0"/>
          <w:divBdr>
            <w:top w:val="none" w:sz="0" w:space="0" w:color="auto"/>
            <w:left w:val="none" w:sz="0" w:space="0" w:color="auto"/>
            <w:bottom w:val="none" w:sz="0" w:space="0" w:color="auto"/>
            <w:right w:val="none" w:sz="0" w:space="0" w:color="auto"/>
          </w:divBdr>
        </w:div>
        <w:div w:id="1621259272">
          <w:marLeft w:val="0"/>
          <w:marRight w:val="0"/>
          <w:marTop w:val="0"/>
          <w:marBottom w:val="0"/>
          <w:divBdr>
            <w:top w:val="none" w:sz="0" w:space="0" w:color="auto"/>
            <w:left w:val="none" w:sz="0" w:space="0" w:color="auto"/>
            <w:bottom w:val="none" w:sz="0" w:space="0" w:color="auto"/>
            <w:right w:val="none" w:sz="0" w:space="0" w:color="auto"/>
          </w:divBdr>
        </w:div>
        <w:div w:id="1639383728">
          <w:marLeft w:val="0"/>
          <w:marRight w:val="0"/>
          <w:marTop w:val="0"/>
          <w:marBottom w:val="0"/>
          <w:divBdr>
            <w:top w:val="none" w:sz="0" w:space="0" w:color="auto"/>
            <w:left w:val="none" w:sz="0" w:space="0" w:color="auto"/>
            <w:bottom w:val="none" w:sz="0" w:space="0" w:color="auto"/>
            <w:right w:val="none" w:sz="0" w:space="0" w:color="auto"/>
          </w:divBdr>
        </w:div>
        <w:div w:id="1648242545">
          <w:marLeft w:val="0"/>
          <w:marRight w:val="0"/>
          <w:marTop w:val="0"/>
          <w:marBottom w:val="0"/>
          <w:divBdr>
            <w:top w:val="none" w:sz="0" w:space="0" w:color="auto"/>
            <w:left w:val="none" w:sz="0" w:space="0" w:color="auto"/>
            <w:bottom w:val="none" w:sz="0" w:space="0" w:color="auto"/>
            <w:right w:val="none" w:sz="0" w:space="0" w:color="auto"/>
          </w:divBdr>
        </w:div>
        <w:div w:id="1664815293">
          <w:marLeft w:val="0"/>
          <w:marRight w:val="0"/>
          <w:marTop w:val="0"/>
          <w:marBottom w:val="0"/>
          <w:divBdr>
            <w:top w:val="none" w:sz="0" w:space="0" w:color="auto"/>
            <w:left w:val="none" w:sz="0" w:space="0" w:color="auto"/>
            <w:bottom w:val="none" w:sz="0" w:space="0" w:color="auto"/>
            <w:right w:val="none" w:sz="0" w:space="0" w:color="auto"/>
          </w:divBdr>
        </w:div>
        <w:div w:id="1673944737">
          <w:marLeft w:val="0"/>
          <w:marRight w:val="0"/>
          <w:marTop w:val="0"/>
          <w:marBottom w:val="0"/>
          <w:divBdr>
            <w:top w:val="none" w:sz="0" w:space="0" w:color="auto"/>
            <w:left w:val="none" w:sz="0" w:space="0" w:color="auto"/>
            <w:bottom w:val="none" w:sz="0" w:space="0" w:color="auto"/>
            <w:right w:val="none" w:sz="0" w:space="0" w:color="auto"/>
          </w:divBdr>
        </w:div>
        <w:div w:id="1706983060">
          <w:marLeft w:val="0"/>
          <w:marRight w:val="0"/>
          <w:marTop w:val="0"/>
          <w:marBottom w:val="0"/>
          <w:divBdr>
            <w:top w:val="none" w:sz="0" w:space="0" w:color="auto"/>
            <w:left w:val="none" w:sz="0" w:space="0" w:color="auto"/>
            <w:bottom w:val="none" w:sz="0" w:space="0" w:color="auto"/>
            <w:right w:val="none" w:sz="0" w:space="0" w:color="auto"/>
          </w:divBdr>
        </w:div>
        <w:div w:id="1759205081">
          <w:marLeft w:val="0"/>
          <w:marRight w:val="0"/>
          <w:marTop w:val="0"/>
          <w:marBottom w:val="0"/>
          <w:divBdr>
            <w:top w:val="none" w:sz="0" w:space="0" w:color="auto"/>
            <w:left w:val="none" w:sz="0" w:space="0" w:color="auto"/>
            <w:bottom w:val="none" w:sz="0" w:space="0" w:color="auto"/>
            <w:right w:val="none" w:sz="0" w:space="0" w:color="auto"/>
          </w:divBdr>
        </w:div>
        <w:div w:id="1777939097">
          <w:marLeft w:val="0"/>
          <w:marRight w:val="0"/>
          <w:marTop w:val="0"/>
          <w:marBottom w:val="0"/>
          <w:divBdr>
            <w:top w:val="none" w:sz="0" w:space="0" w:color="auto"/>
            <w:left w:val="none" w:sz="0" w:space="0" w:color="auto"/>
            <w:bottom w:val="none" w:sz="0" w:space="0" w:color="auto"/>
            <w:right w:val="none" w:sz="0" w:space="0" w:color="auto"/>
          </w:divBdr>
        </w:div>
        <w:div w:id="1874682848">
          <w:marLeft w:val="0"/>
          <w:marRight w:val="0"/>
          <w:marTop w:val="0"/>
          <w:marBottom w:val="0"/>
          <w:divBdr>
            <w:top w:val="none" w:sz="0" w:space="0" w:color="auto"/>
            <w:left w:val="none" w:sz="0" w:space="0" w:color="auto"/>
            <w:bottom w:val="none" w:sz="0" w:space="0" w:color="auto"/>
            <w:right w:val="none" w:sz="0" w:space="0" w:color="auto"/>
          </w:divBdr>
        </w:div>
        <w:div w:id="1884555831">
          <w:marLeft w:val="0"/>
          <w:marRight w:val="0"/>
          <w:marTop w:val="0"/>
          <w:marBottom w:val="0"/>
          <w:divBdr>
            <w:top w:val="none" w:sz="0" w:space="0" w:color="auto"/>
            <w:left w:val="none" w:sz="0" w:space="0" w:color="auto"/>
            <w:bottom w:val="none" w:sz="0" w:space="0" w:color="auto"/>
            <w:right w:val="none" w:sz="0" w:space="0" w:color="auto"/>
          </w:divBdr>
        </w:div>
        <w:div w:id="1900631261">
          <w:marLeft w:val="0"/>
          <w:marRight w:val="0"/>
          <w:marTop w:val="0"/>
          <w:marBottom w:val="0"/>
          <w:divBdr>
            <w:top w:val="none" w:sz="0" w:space="0" w:color="auto"/>
            <w:left w:val="none" w:sz="0" w:space="0" w:color="auto"/>
            <w:bottom w:val="none" w:sz="0" w:space="0" w:color="auto"/>
            <w:right w:val="none" w:sz="0" w:space="0" w:color="auto"/>
          </w:divBdr>
        </w:div>
        <w:div w:id="1935017875">
          <w:marLeft w:val="0"/>
          <w:marRight w:val="0"/>
          <w:marTop w:val="0"/>
          <w:marBottom w:val="0"/>
          <w:divBdr>
            <w:top w:val="none" w:sz="0" w:space="0" w:color="auto"/>
            <w:left w:val="none" w:sz="0" w:space="0" w:color="auto"/>
            <w:bottom w:val="none" w:sz="0" w:space="0" w:color="auto"/>
            <w:right w:val="none" w:sz="0" w:space="0" w:color="auto"/>
          </w:divBdr>
        </w:div>
        <w:div w:id="1952277612">
          <w:marLeft w:val="0"/>
          <w:marRight w:val="0"/>
          <w:marTop w:val="0"/>
          <w:marBottom w:val="0"/>
          <w:divBdr>
            <w:top w:val="none" w:sz="0" w:space="0" w:color="auto"/>
            <w:left w:val="none" w:sz="0" w:space="0" w:color="auto"/>
            <w:bottom w:val="none" w:sz="0" w:space="0" w:color="auto"/>
            <w:right w:val="none" w:sz="0" w:space="0" w:color="auto"/>
          </w:divBdr>
        </w:div>
        <w:div w:id="1962682806">
          <w:marLeft w:val="0"/>
          <w:marRight w:val="0"/>
          <w:marTop w:val="0"/>
          <w:marBottom w:val="0"/>
          <w:divBdr>
            <w:top w:val="none" w:sz="0" w:space="0" w:color="auto"/>
            <w:left w:val="none" w:sz="0" w:space="0" w:color="auto"/>
            <w:bottom w:val="none" w:sz="0" w:space="0" w:color="auto"/>
            <w:right w:val="none" w:sz="0" w:space="0" w:color="auto"/>
          </w:divBdr>
        </w:div>
        <w:div w:id="2039505090">
          <w:marLeft w:val="0"/>
          <w:marRight w:val="0"/>
          <w:marTop w:val="0"/>
          <w:marBottom w:val="0"/>
          <w:divBdr>
            <w:top w:val="none" w:sz="0" w:space="0" w:color="auto"/>
            <w:left w:val="none" w:sz="0" w:space="0" w:color="auto"/>
            <w:bottom w:val="none" w:sz="0" w:space="0" w:color="auto"/>
            <w:right w:val="none" w:sz="0" w:space="0" w:color="auto"/>
          </w:divBdr>
        </w:div>
        <w:div w:id="2083719422">
          <w:marLeft w:val="0"/>
          <w:marRight w:val="0"/>
          <w:marTop w:val="0"/>
          <w:marBottom w:val="0"/>
          <w:divBdr>
            <w:top w:val="none" w:sz="0" w:space="0" w:color="auto"/>
            <w:left w:val="none" w:sz="0" w:space="0" w:color="auto"/>
            <w:bottom w:val="none" w:sz="0" w:space="0" w:color="auto"/>
            <w:right w:val="none" w:sz="0" w:space="0" w:color="auto"/>
          </w:divBdr>
        </w:div>
        <w:div w:id="2088962878">
          <w:marLeft w:val="0"/>
          <w:marRight w:val="0"/>
          <w:marTop w:val="0"/>
          <w:marBottom w:val="0"/>
          <w:divBdr>
            <w:top w:val="none" w:sz="0" w:space="0" w:color="auto"/>
            <w:left w:val="none" w:sz="0" w:space="0" w:color="auto"/>
            <w:bottom w:val="none" w:sz="0" w:space="0" w:color="auto"/>
            <w:right w:val="none" w:sz="0" w:space="0" w:color="auto"/>
          </w:divBdr>
        </w:div>
      </w:divsChild>
    </w:div>
    <w:div w:id="20482928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C2D0BC3-3098-4944-85DF-F7143851AF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231</TotalTime>
  <Pages>18</Pages>
  <Words>5056</Words>
  <Characters>35651</Characters>
  <Application>Microsoft Office Word</Application>
  <DocSecurity>0</DocSecurity>
  <Lines>297</Lines>
  <Paragraphs>81</Paragraphs>
  <ScaleCrop>false</ScaleCrop>
  <HeadingPairs>
    <vt:vector size="2" baseType="variant">
      <vt:variant>
        <vt:lpstr>Tytuł</vt:lpstr>
      </vt:variant>
      <vt:variant>
        <vt:i4>1</vt:i4>
      </vt:variant>
    </vt:vector>
  </HeadingPairs>
  <TitlesOfParts>
    <vt:vector size="1" baseType="lpstr">
      <vt:lpstr>SPECYFIKACJA  ISTOTNYCH</vt:lpstr>
    </vt:vector>
  </TitlesOfParts>
  <Company>Microsoft</Company>
  <LinksUpToDate>false</LinksUpToDate>
  <CharactersWithSpaces>40626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ISTOTNYCH</dc:title>
  <dc:subject/>
  <dc:creator>Your User Name</dc:creator>
  <cp:keywords/>
  <dc:description/>
  <cp:lastModifiedBy>Karolina Jakubowska</cp:lastModifiedBy>
  <cp:revision>55</cp:revision>
  <cp:lastPrinted>2024-07-26T06:45:00Z</cp:lastPrinted>
  <dcterms:created xsi:type="dcterms:W3CDTF">2024-10-24T11:55:00Z</dcterms:created>
  <dcterms:modified xsi:type="dcterms:W3CDTF">2024-10-30T08:01:00Z</dcterms:modified>
</cp:coreProperties>
</file>