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A9C" w:rsidRDefault="002A5A9C" w:rsidP="002A5A9C">
      <w:pPr>
        <w:pStyle w:val="Style5"/>
        <w:widowControl/>
        <w:jc w:val="righ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Załącznik nr </w:t>
      </w:r>
      <w:r>
        <w:rPr>
          <w:rStyle w:val="FontStyle31"/>
          <w:rFonts w:ascii="Century Gothic" w:hAnsi="Century Gothic" w:cs="Trebuchet MS"/>
          <w:bCs/>
          <w:sz w:val="20"/>
          <w:szCs w:val="20"/>
        </w:rPr>
        <w:t>2</w:t>
      </w: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 do SWZ</w:t>
      </w:r>
    </w:p>
    <w:p w:rsidR="002A5A9C" w:rsidRPr="00D710EF" w:rsidRDefault="002A5A9C" w:rsidP="002A5A9C">
      <w:pPr>
        <w:pStyle w:val="Style5"/>
        <w:widowControl/>
        <w:jc w:val="lef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Zamawiający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Przedsiębiorstwo Komunalne Sp. z o.o.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ul. Armii Krajowej 26</w:t>
      </w:r>
    </w:p>
    <w:p w:rsidR="002A5A9C" w:rsidRPr="00791002" w:rsidRDefault="002A5A9C" w:rsidP="002A5A9C">
      <w:pPr>
        <w:spacing w:line="260" w:lineRule="exact"/>
        <w:rPr>
          <w:rFonts w:ascii="Century Gothic" w:hAnsi="Century Gothic"/>
          <w:b/>
          <w:sz w:val="20"/>
          <w:szCs w:val="20"/>
        </w:rPr>
      </w:pPr>
      <w:r w:rsidRPr="00791002">
        <w:rPr>
          <w:rFonts w:ascii="Century Gothic" w:hAnsi="Century Gothic"/>
          <w:b/>
          <w:sz w:val="20"/>
          <w:szCs w:val="20"/>
        </w:rPr>
        <w:t>17-300 Siemiatycze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158"/>
        <w:rPr>
          <w:rStyle w:val="FontStyle35"/>
          <w:rFonts w:ascii="Century Gothic" w:hAnsi="Century Gothic" w:cs="Trebuchet MS"/>
          <w:b/>
          <w:sz w:val="20"/>
          <w:szCs w:val="20"/>
        </w:rPr>
      </w:pPr>
      <w:r w:rsidRPr="00FE1883">
        <w:rPr>
          <w:rStyle w:val="FontStyle35"/>
          <w:rFonts w:ascii="Century Gothic" w:hAnsi="Century Gothic" w:cs="Trebuchet MS"/>
          <w:b/>
          <w:sz w:val="20"/>
          <w:szCs w:val="20"/>
        </w:rPr>
        <w:t>Wykonawca: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………………………………...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82" w:line="350" w:lineRule="exact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(pełna nazwa/firma, adres,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w zal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eżności od podmiotu: NIP/PESEL,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KRS/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CEiDG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)</w:t>
      </w:r>
    </w:p>
    <w:p w:rsidR="002A5A9C" w:rsidRPr="00D710EF" w:rsidRDefault="002A5A9C" w:rsidP="002A5A9C">
      <w:pPr>
        <w:pStyle w:val="Style1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230"/>
        <w:jc w:val="left"/>
        <w:rPr>
          <w:rStyle w:val="FontStyle35"/>
          <w:rFonts w:ascii="Century Gothic" w:hAnsi="Century Gothic" w:cs="Trebuchet MS"/>
          <w:sz w:val="20"/>
          <w:szCs w:val="20"/>
          <w:u w:val="single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  <w:u w:val="single"/>
        </w:rPr>
        <w:t>reprezentowany przez: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</w:t>
      </w:r>
    </w:p>
    <w:p w:rsidR="002A5A9C" w:rsidRPr="00D710EF" w:rsidRDefault="002A5A9C" w:rsidP="002A5A9C">
      <w:pPr>
        <w:pStyle w:val="Style24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before="62" w:line="240" w:lineRule="auto"/>
        <w:jc w:val="left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(imię, nazwisko, stanowisko/podstawa do reprezentacji)</w:t>
      </w:r>
    </w:p>
    <w:p w:rsidR="002A5A9C" w:rsidRPr="00D710EF" w:rsidRDefault="002A5A9C" w:rsidP="002A5A9C">
      <w:pPr>
        <w:pStyle w:val="Style5"/>
        <w:widowControl/>
        <w:spacing w:line="240" w:lineRule="exact"/>
        <w:ind w:left="792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Oświadczenie Wykonawcy</w:t>
      </w:r>
    </w:p>
    <w:p w:rsidR="002A5A9C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 xml:space="preserve">składane na podstawie art. 125 ust. 1 ustawy z dnia 11 września 2019 r. Prawo zamówień publicznych (dalej jako: </w:t>
      </w:r>
      <w:proofErr w:type="spellStart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Pzp</w:t>
      </w:r>
      <w:proofErr w:type="spellEnd"/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t>)</w:t>
      </w:r>
    </w:p>
    <w:p w:rsidR="002A5A9C" w:rsidRPr="00D710EF" w:rsidRDefault="002A5A9C" w:rsidP="002A5A9C">
      <w:pPr>
        <w:pStyle w:val="Style5"/>
        <w:widowControl/>
        <w:spacing w:before="163" w:line="374" w:lineRule="exact"/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  <w:u w:val="single"/>
        </w:rPr>
        <w:t>DOTYCZĄCE PODSTAW WYKLUCZENIA Z POSTĘPOWANIA</w:t>
      </w:r>
    </w:p>
    <w:p w:rsidR="002A5A9C" w:rsidRPr="00D710EF" w:rsidRDefault="002A5A9C" w:rsidP="002A5A9C">
      <w:pPr>
        <w:pStyle w:val="Style18"/>
        <w:widowControl/>
        <w:spacing w:line="240" w:lineRule="exact"/>
        <w:jc w:val="center"/>
        <w:rPr>
          <w:rFonts w:ascii="Century Gothic" w:hAnsi="Century Gothic"/>
          <w:sz w:val="20"/>
          <w:szCs w:val="20"/>
        </w:rPr>
      </w:pPr>
    </w:p>
    <w:p w:rsidR="002A5A9C" w:rsidRPr="00FE1883" w:rsidRDefault="002A5A9C" w:rsidP="002A5A9C">
      <w:pPr>
        <w:pStyle w:val="Style18"/>
        <w:widowControl/>
        <w:spacing w:before="23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Na potrzeby postępowania o udzielenie zamówienia publicznego pn.</w:t>
      </w:r>
      <w:r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FE1883">
        <w:rPr>
          <w:rStyle w:val="tx1"/>
          <w:rFonts w:ascii="Century Gothic" w:hAnsi="Century Gothic"/>
          <w:bCs/>
          <w:sz w:val="20"/>
          <w:szCs w:val="20"/>
        </w:rPr>
        <w:t>„</w:t>
      </w:r>
      <w:r w:rsidR="00676D4D" w:rsidRPr="00676D4D">
        <w:rPr>
          <w:rStyle w:val="tx1"/>
          <w:rFonts w:ascii="Century Gothic" w:hAnsi="Century Gothic"/>
          <w:bCs/>
          <w:sz w:val="20"/>
          <w:szCs w:val="20"/>
        </w:rPr>
        <w:t xml:space="preserve">Sukcesywna dostawa armatury na potrzeby utrzymania sieci </w:t>
      </w:r>
      <w:proofErr w:type="spellStart"/>
      <w:r w:rsidR="00676D4D" w:rsidRPr="00676D4D">
        <w:rPr>
          <w:rStyle w:val="tx1"/>
          <w:rFonts w:ascii="Century Gothic" w:hAnsi="Century Gothic"/>
          <w:bCs/>
          <w:sz w:val="20"/>
          <w:szCs w:val="20"/>
        </w:rPr>
        <w:t>wod-kan</w:t>
      </w:r>
      <w:proofErr w:type="spellEnd"/>
      <w:r w:rsidR="00676D4D" w:rsidRPr="00676D4D">
        <w:rPr>
          <w:rStyle w:val="tx1"/>
          <w:rFonts w:ascii="Century Gothic" w:hAnsi="Century Gothic"/>
          <w:bCs/>
          <w:sz w:val="20"/>
          <w:szCs w:val="20"/>
        </w:rPr>
        <w:t xml:space="preserve"> dla Przedsiębiorstwa Komunalnego Sp. z o.o. z siedzibą w Siemiatyczach w roku 202</w:t>
      </w:r>
      <w:r w:rsidR="00A35C8D">
        <w:rPr>
          <w:rStyle w:val="tx1"/>
          <w:rFonts w:ascii="Century Gothic" w:hAnsi="Century Gothic"/>
          <w:bCs/>
          <w:sz w:val="20"/>
          <w:szCs w:val="20"/>
        </w:rPr>
        <w:t>5</w:t>
      </w:r>
      <w:bookmarkStart w:id="0" w:name="_GoBack"/>
      <w:bookmarkEnd w:id="0"/>
      <w:r w:rsidRPr="00FE1883">
        <w:rPr>
          <w:rStyle w:val="tx1"/>
          <w:rFonts w:ascii="Century Gothic" w:hAnsi="Century Gothic"/>
          <w:bCs/>
          <w:sz w:val="20"/>
          <w:szCs w:val="20"/>
        </w:rPr>
        <w:t>”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prowadzonego przez </w:t>
      </w:r>
      <w:r w:rsidRPr="00791002">
        <w:rPr>
          <w:rFonts w:ascii="Century Gothic" w:hAnsi="Century Gothic"/>
          <w:b/>
          <w:sz w:val="20"/>
          <w:szCs w:val="20"/>
        </w:rPr>
        <w:t>Przeds</w:t>
      </w:r>
      <w:r>
        <w:rPr>
          <w:rFonts w:ascii="Century Gothic" w:hAnsi="Century Gothic"/>
          <w:b/>
          <w:sz w:val="20"/>
          <w:szCs w:val="20"/>
        </w:rPr>
        <w:t>iębiorstwo Komunalne Sp. z o.o., ul. Armii Krajowej 26, 17-300 Siemiatycze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>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3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</w:t>
      </w:r>
      <w:r>
        <w:rPr>
          <w:rStyle w:val="FontStyle35"/>
          <w:rFonts w:ascii="Century Gothic" w:hAnsi="Century Gothic" w:cs="Trebuchet MS"/>
          <w:sz w:val="20"/>
          <w:szCs w:val="20"/>
        </w:rPr>
        <w:t>…            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4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zachodz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w stosunku do mnie podstawy wykluczenia z post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powania na</w:t>
      </w:r>
    </w:p>
    <w:p w:rsidR="002A5A9C" w:rsidRPr="00FE1883" w:rsidRDefault="002A5A9C" w:rsidP="002A5A9C">
      <w:pPr>
        <w:pStyle w:val="Style24"/>
        <w:widowControl/>
        <w:tabs>
          <w:tab w:val="left" w:leader="dot" w:pos="2242"/>
        </w:tabs>
        <w:spacing w:line="254" w:lineRule="exact"/>
        <w:rPr>
          <w:rStyle w:val="FontStyle35"/>
          <w:rFonts w:ascii="Century Gothic" w:hAnsi="Century Gothic" w:cs="Trebuchet MS"/>
          <w:i/>
          <w:iCs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podstawie art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 xml:space="preserve">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(podać mającą zastosowan</w:t>
      </w:r>
      <w:r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ie podstawę wykluczenia spośród </w:t>
      </w: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wymienionych w art. 108 ust. 1 pkt 1, 2, 5 lub 6 ustawy </w:t>
      </w:r>
      <w:proofErr w:type="spellStart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Pzp</w:t>
      </w:r>
      <w:proofErr w:type="spellEnd"/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).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Jednocze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nie 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wiadczam,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ż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 w zwi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zku z ww. okoliczno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ci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 xml:space="preserve">ą,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na podstawie art. 110 ust. 2 ustawy </w:t>
      </w:r>
      <w:proofErr w:type="spellStart"/>
      <w:r w:rsidRPr="00D710EF">
        <w:rPr>
          <w:rStyle w:val="FontStyle35"/>
          <w:rFonts w:ascii="Century Gothic" w:hAnsi="Century Gothic" w:cs="Trebuchet MS"/>
          <w:sz w:val="20"/>
          <w:szCs w:val="20"/>
        </w:rPr>
        <w:t>Pzp</w:t>
      </w:r>
      <w:proofErr w:type="spellEnd"/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 podj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ął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em nast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ę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puj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ą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 xml:space="preserve">ce </w:t>
      </w:r>
      <w:r w:rsidRPr="00D710EF">
        <w:rPr>
          <w:rStyle w:val="FontStyle32"/>
          <w:rFonts w:ascii="Century Gothic" w:hAnsi="Century Gothic" w:cs="Trebuchet MS"/>
          <w:sz w:val="20"/>
          <w:szCs w:val="20"/>
        </w:rPr>
        <w:t>ś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rodki naprawcze: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7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Pr="00D710EF" w:rsidRDefault="002A5A9C" w:rsidP="002A5A9C">
      <w:pPr>
        <w:pStyle w:val="Style5"/>
        <w:widowControl/>
        <w:spacing w:before="158"/>
        <w:jc w:val="both"/>
        <w:rPr>
          <w:rStyle w:val="FontStyle31"/>
          <w:rFonts w:ascii="Century Gothic" w:hAnsi="Century Gothic" w:cs="Trebuchet MS"/>
          <w:bCs/>
          <w:sz w:val="20"/>
          <w:szCs w:val="20"/>
        </w:rPr>
      </w:pPr>
      <w:r w:rsidRPr="00D710EF">
        <w:rPr>
          <w:rStyle w:val="FontStyle31"/>
          <w:rFonts w:ascii="Century Gothic" w:hAnsi="Century Gothic" w:cs="Trebuchet MS"/>
          <w:bCs/>
          <w:sz w:val="20"/>
          <w:szCs w:val="20"/>
        </w:rPr>
        <w:lastRenderedPageBreak/>
        <w:t>OŚWIADCZENIE DOTYCZĄCE PODANYCH INFORMACJI:</w:t>
      </w: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18"/>
        <w:widowControl/>
        <w:spacing w:before="10" w:line="254" w:lineRule="exact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5"/>
          <w:rFonts w:ascii="Century Gothic" w:hAnsi="Century Gothic" w:cs="Trebuchet MS"/>
          <w:sz w:val="20"/>
          <w:szCs w:val="20"/>
        </w:rPr>
        <w:t>Oświadczam, że wszystkie informacje podane w powyższych oświadczeniach są aktualne i zgodne z prawdą oraz zostały przedstawione z pełną świadomością konsekwencji wprowa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softHyphen/>
        <w:t>dzenia Zamawiającego w błąd przy przedstawianiu informacji.</w:t>
      </w: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spacing w:line="240" w:lineRule="exact"/>
        <w:ind w:left="1368"/>
        <w:rPr>
          <w:rFonts w:ascii="Century Gothic" w:hAnsi="Century Gothic"/>
          <w:sz w:val="20"/>
          <w:szCs w:val="20"/>
        </w:rPr>
      </w:pPr>
    </w:p>
    <w:p w:rsidR="002A5A9C" w:rsidRPr="00D710EF" w:rsidRDefault="002A5A9C" w:rsidP="002A5A9C">
      <w:pPr>
        <w:pStyle w:val="Style24"/>
        <w:widowControl/>
        <w:tabs>
          <w:tab w:val="left" w:leader="dot" w:pos="4363"/>
        </w:tabs>
        <w:spacing w:before="178" w:line="240" w:lineRule="auto"/>
        <w:rPr>
          <w:rStyle w:val="FontStyle35"/>
          <w:rFonts w:ascii="Century Gothic" w:hAnsi="Century Gothic" w:cs="Trebuchet MS"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 xml:space="preserve">(miejscowość), 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>dnia</w:t>
      </w:r>
      <w:r w:rsidRPr="00D710EF">
        <w:rPr>
          <w:rStyle w:val="FontStyle35"/>
          <w:rFonts w:ascii="Century Gothic" w:hAnsi="Century Gothic" w:cs="Trebuchet MS"/>
          <w:sz w:val="20"/>
          <w:szCs w:val="20"/>
        </w:rPr>
        <w:tab/>
        <w:t>r.</w:t>
      </w:r>
      <w:r w:rsidRPr="00FE1883">
        <w:rPr>
          <w:rFonts w:ascii="Century Gothic" w:hAnsi="Century Gothic" w:cs="Trebuchet MS"/>
          <w:sz w:val="20"/>
          <w:szCs w:val="20"/>
        </w:rPr>
        <w:t xml:space="preserve"> </w:t>
      </w:r>
      <w:r>
        <w:rPr>
          <w:rFonts w:ascii="Century Gothic" w:hAnsi="Century Gothic" w:cs="Trebuchet MS"/>
          <w:sz w:val="20"/>
          <w:szCs w:val="20"/>
        </w:rPr>
        <w:t xml:space="preserve">              </w:t>
      </w:r>
      <w:r>
        <w:rPr>
          <w:rStyle w:val="FontStyle35"/>
          <w:rFonts w:ascii="Century Gothic" w:hAnsi="Century Gothic" w:cs="Trebuchet MS"/>
          <w:sz w:val="20"/>
          <w:szCs w:val="20"/>
        </w:rPr>
        <w:t>………………………………………..</w:t>
      </w:r>
    </w:p>
    <w:p w:rsidR="002A5A9C" w:rsidRPr="00D710EF" w:rsidRDefault="002A5A9C" w:rsidP="002A5A9C">
      <w:pPr>
        <w:pStyle w:val="Style24"/>
        <w:widowControl/>
        <w:spacing w:line="240" w:lineRule="auto"/>
        <w:ind w:left="6398"/>
        <w:rPr>
          <w:rStyle w:val="FontStyle36"/>
          <w:rFonts w:ascii="Century Gothic" w:hAnsi="Century Gothic" w:cs="Trebuchet MS"/>
          <w:iCs/>
          <w:sz w:val="20"/>
          <w:szCs w:val="20"/>
        </w:rPr>
      </w:pPr>
      <w:r w:rsidRPr="00D710EF">
        <w:rPr>
          <w:rStyle w:val="FontStyle36"/>
          <w:rFonts w:ascii="Century Gothic" w:hAnsi="Century Gothic" w:cs="Trebuchet MS"/>
          <w:iCs/>
          <w:sz w:val="20"/>
          <w:szCs w:val="20"/>
        </w:rPr>
        <w:t>(podpis)</w:t>
      </w:r>
    </w:p>
    <w:p w:rsidR="002A5A9C" w:rsidRPr="00D710EF" w:rsidRDefault="002A5A9C" w:rsidP="002A5A9C">
      <w:pPr>
        <w:pStyle w:val="Style24"/>
        <w:widowControl/>
        <w:tabs>
          <w:tab w:val="left" w:leader="dot" w:pos="4450"/>
        </w:tabs>
        <w:spacing w:before="206" w:line="240" w:lineRule="auto"/>
        <w:rPr>
          <w:rFonts w:ascii="Century Gothic" w:hAnsi="Century Gothic"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2A5A9C" w:rsidRDefault="002A5A9C" w:rsidP="002A5A9C">
      <w:pPr>
        <w:pStyle w:val="Style27"/>
        <w:widowControl/>
        <w:rPr>
          <w:rStyle w:val="FontStyle31"/>
          <w:rFonts w:ascii="Century Gothic" w:hAnsi="Century Gothic" w:cs="Trebuchet MS"/>
          <w:bCs/>
          <w:sz w:val="20"/>
          <w:szCs w:val="20"/>
        </w:rPr>
      </w:pPr>
    </w:p>
    <w:p w:rsidR="00407440" w:rsidRDefault="00407440"/>
    <w:sectPr w:rsidR="0040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9C"/>
    <w:rsid w:val="002A5A9C"/>
    <w:rsid w:val="00407440"/>
    <w:rsid w:val="00676D4D"/>
    <w:rsid w:val="00A35C8D"/>
    <w:rsid w:val="00ED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A9C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uiPriority w:val="99"/>
    <w:rsid w:val="002A5A9C"/>
    <w:pPr>
      <w:jc w:val="center"/>
    </w:pPr>
  </w:style>
  <w:style w:type="paragraph" w:customStyle="1" w:styleId="Style18">
    <w:name w:val="Style18"/>
    <w:basedOn w:val="Normalny"/>
    <w:uiPriority w:val="99"/>
    <w:rsid w:val="002A5A9C"/>
    <w:pPr>
      <w:jc w:val="both"/>
    </w:pPr>
  </w:style>
  <w:style w:type="paragraph" w:customStyle="1" w:styleId="Style24">
    <w:name w:val="Style24"/>
    <w:basedOn w:val="Normalny"/>
    <w:uiPriority w:val="99"/>
    <w:rsid w:val="002A5A9C"/>
    <w:pPr>
      <w:spacing w:line="230" w:lineRule="exact"/>
      <w:jc w:val="both"/>
    </w:pPr>
  </w:style>
  <w:style w:type="paragraph" w:customStyle="1" w:styleId="Style27">
    <w:name w:val="Style27"/>
    <w:basedOn w:val="Normalny"/>
    <w:uiPriority w:val="99"/>
    <w:rsid w:val="002A5A9C"/>
    <w:pPr>
      <w:spacing w:line="379" w:lineRule="exact"/>
      <w:ind w:firstLine="6797"/>
    </w:pPr>
  </w:style>
  <w:style w:type="character" w:customStyle="1" w:styleId="FontStyle31">
    <w:name w:val="Font Style31"/>
    <w:uiPriority w:val="99"/>
    <w:rsid w:val="002A5A9C"/>
    <w:rPr>
      <w:rFonts w:ascii="Trebuchet MS" w:hAnsi="Trebuchet MS"/>
      <w:b/>
      <w:sz w:val="22"/>
    </w:rPr>
  </w:style>
  <w:style w:type="character" w:customStyle="1" w:styleId="FontStyle32">
    <w:name w:val="Font Style32"/>
    <w:uiPriority w:val="99"/>
    <w:rsid w:val="002A5A9C"/>
    <w:rPr>
      <w:rFonts w:ascii="Trebuchet MS" w:hAnsi="Trebuchet MS"/>
      <w:sz w:val="22"/>
    </w:rPr>
  </w:style>
  <w:style w:type="character" w:customStyle="1" w:styleId="FontStyle35">
    <w:name w:val="Font Style35"/>
    <w:uiPriority w:val="99"/>
    <w:rsid w:val="002A5A9C"/>
    <w:rPr>
      <w:rFonts w:ascii="Trebuchet MS" w:hAnsi="Trebuchet MS"/>
      <w:sz w:val="22"/>
    </w:rPr>
  </w:style>
  <w:style w:type="character" w:customStyle="1" w:styleId="FontStyle36">
    <w:name w:val="Font Style36"/>
    <w:uiPriority w:val="99"/>
    <w:rsid w:val="002A5A9C"/>
    <w:rPr>
      <w:rFonts w:ascii="Trebuchet MS" w:hAnsi="Trebuchet MS"/>
      <w:i/>
      <w:sz w:val="18"/>
    </w:rPr>
  </w:style>
  <w:style w:type="character" w:customStyle="1" w:styleId="tx1">
    <w:name w:val="tx1"/>
    <w:rsid w:val="002A5A9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pc</cp:lastModifiedBy>
  <cp:revision>4</cp:revision>
  <dcterms:created xsi:type="dcterms:W3CDTF">2023-09-12T06:55:00Z</dcterms:created>
  <dcterms:modified xsi:type="dcterms:W3CDTF">2024-10-31T06:33:00Z</dcterms:modified>
</cp:coreProperties>
</file>