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00997" w14:textId="77777777" w:rsidR="00034C60" w:rsidRPr="00D03FE6" w:rsidRDefault="00034C60" w:rsidP="00594054">
      <w:pPr>
        <w:rPr>
          <w:rFonts w:asciiTheme="minorHAnsi" w:hAnsiTheme="minorHAnsi" w:cstheme="minorHAnsi"/>
          <w:sz w:val="20"/>
          <w:szCs w:val="20"/>
        </w:rPr>
      </w:pPr>
    </w:p>
    <w:p w14:paraId="27B365C9" w14:textId="77777777" w:rsidR="0034253C" w:rsidRDefault="0034253C" w:rsidP="00602EDB">
      <w:pPr>
        <w:suppressAutoHyphens/>
        <w:spacing w:after="326" w:line="216" w:lineRule="auto"/>
        <w:contextualSpacing/>
        <w:jc w:val="center"/>
        <w:rPr>
          <w:rFonts w:asciiTheme="minorHAnsi" w:hAnsiTheme="minorHAnsi" w:cstheme="minorHAnsi"/>
          <w:b/>
          <w:spacing w:val="5"/>
          <w:kern w:val="28"/>
          <w:sz w:val="54"/>
          <w:szCs w:val="54"/>
          <w:lang w:eastAsia="en-US"/>
        </w:rPr>
      </w:pPr>
    </w:p>
    <w:p w14:paraId="16FCBA27" w14:textId="7E3A9001" w:rsidR="00602EDB" w:rsidRPr="00D03FE6" w:rsidRDefault="0034253C" w:rsidP="00602EDB">
      <w:pPr>
        <w:suppressAutoHyphens/>
        <w:spacing w:after="326" w:line="216" w:lineRule="auto"/>
        <w:contextualSpacing/>
        <w:jc w:val="center"/>
        <w:rPr>
          <w:rFonts w:asciiTheme="minorHAnsi" w:hAnsiTheme="minorHAnsi" w:cstheme="minorHAnsi"/>
          <w:b/>
          <w:spacing w:val="5"/>
          <w:kern w:val="28"/>
          <w:sz w:val="54"/>
          <w:szCs w:val="54"/>
          <w:lang w:eastAsia="en-US"/>
        </w:rPr>
      </w:pPr>
      <w:r>
        <w:rPr>
          <w:rFonts w:asciiTheme="minorHAnsi" w:hAnsiTheme="minorHAnsi" w:cstheme="minorHAnsi"/>
          <w:b/>
          <w:spacing w:val="5"/>
          <w:kern w:val="28"/>
          <w:sz w:val="54"/>
          <w:szCs w:val="54"/>
          <w:lang w:eastAsia="en-US"/>
        </w:rPr>
        <w:t xml:space="preserve">Specyfikacja </w:t>
      </w:r>
      <w:r w:rsidR="00602EDB" w:rsidRPr="00D03FE6">
        <w:rPr>
          <w:rFonts w:asciiTheme="minorHAnsi" w:hAnsiTheme="minorHAnsi" w:cstheme="minorHAnsi"/>
          <w:b/>
          <w:spacing w:val="5"/>
          <w:kern w:val="28"/>
          <w:sz w:val="54"/>
          <w:szCs w:val="54"/>
          <w:lang w:eastAsia="en-US"/>
        </w:rPr>
        <w:t>Warunków Zamówienia</w:t>
      </w:r>
    </w:p>
    <w:p w14:paraId="787E2AE7" w14:textId="77777777" w:rsidR="00602EDB" w:rsidRDefault="00602EDB" w:rsidP="00602EDB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eastAsia="Palatino Linotype" w:hAnsiTheme="minorHAnsi" w:cstheme="minorHAnsi"/>
          <w:b/>
          <w:bCs/>
          <w:sz w:val="21"/>
          <w:szCs w:val="19"/>
          <w:lang w:eastAsia="en-US"/>
        </w:rPr>
      </w:pPr>
    </w:p>
    <w:p w14:paraId="1B40DDBA" w14:textId="77777777" w:rsidR="00D03FE6" w:rsidRDefault="00D03FE6" w:rsidP="00602EDB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eastAsia="Palatino Linotype" w:hAnsiTheme="minorHAnsi" w:cstheme="minorHAnsi"/>
          <w:b/>
          <w:bCs/>
          <w:sz w:val="21"/>
          <w:szCs w:val="19"/>
          <w:lang w:eastAsia="en-US"/>
        </w:rPr>
      </w:pPr>
    </w:p>
    <w:p w14:paraId="28548765" w14:textId="77777777" w:rsidR="0034253C" w:rsidRPr="00D03FE6" w:rsidRDefault="0034253C" w:rsidP="00602EDB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eastAsia="Palatino Linotype" w:hAnsiTheme="minorHAnsi" w:cstheme="minorHAnsi"/>
          <w:b/>
          <w:bCs/>
          <w:sz w:val="21"/>
          <w:szCs w:val="19"/>
          <w:lang w:eastAsia="en-US"/>
        </w:rPr>
      </w:pPr>
    </w:p>
    <w:p w14:paraId="2286DB26" w14:textId="77777777" w:rsidR="00602EDB" w:rsidRPr="00D03FE6" w:rsidRDefault="00602EDB" w:rsidP="00602EDB">
      <w:pPr>
        <w:widowControl w:val="0"/>
        <w:adjustRightInd w:val="0"/>
        <w:spacing w:line="276" w:lineRule="auto"/>
        <w:textAlignment w:val="baseline"/>
        <w:rPr>
          <w:rFonts w:asciiTheme="minorHAnsi" w:eastAsia="Palatino Linotype" w:hAnsiTheme="minorHAnsi" w:cstheme="minorHAnsi"/>
          <w:b/>
          <w:bCs/>
          <w:sz w:val="21"/>
          <w:szCs w:val="19"/>
          <w:lang w:eastAsia="en-US"/>
        </w:rPr>
      </w:pPr>
    </w:p>
    <w:p w14:paraId="2A920B96" w14:textId="45362D5A" w:rsidR="00602EDB" w:rsidRPr="0083460F" w:rsidRDefault="00602EDB" w:rsidP="00602EDB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  <w:r w:rsidRPr="0083460F">
        <w:rPr>
          <w:rFonts w:asciiTheme="minorHAnsi" w:eastAsia="Palatino Linotype" w:hAnsiTheme="minorHAnsi" w:cstheme="minorHAnsi"/>
          <w:b/>
          <w:bCs/>
          <w:sz w:val="24"/>
          <w:szCs w:val="24"/>
          <w:lang w:eastAsia="en-US"/>
        </w:rPr>
        <w:t xml:space="preserve">do </w:t>
      </w:r>
      <w:sdt>
        <w:sdtPr>
          <w:rPr>
            <w:rFonts w:asciiTheme="minorHAnsi" w:eastAsia="Palatino Linotype" w:hAnsiTheme="minorHAnsi" w:cstheme="minorHAnsi"/>
            <w:b/>
            <w:bCs/>
            <w:sz w:val="24"/>
            <w:szCs w:val="24"/>
            <w:lang w:eastAsia="en-US"/>
          </w:rPr>
          <w:id w:val="-951622768"/>
          <w:comboBox>
            <w:listItem w:value="Wybierz element."/>
            <w:listItem w:displayText="przetargu nieograniczonego" w:value="przetargu nieograniczonego"/>
            <w:listItem w:displayText="przetargu ograniczonego" w:value="przetargu ograniczonego"/>
            <w:listItem w:displayText="zamówienia z wolnej ręki" w:value="zamówienia z wolnej ręki"/>
            <w:listItem w:displayText="zapytania o cenę" w:value="zapytania o cenę"/>
            <w:listItem w:displayText="negocjacji z ogłoszeniem" w:value="negocjacji z ogłoszeniem"/>
            <w:listItem w:displayText="negocjacji bez ogłoszenia" w:value="negocjacji bez ogłoszenia"/>
            <w:listItem w:displayText="dialogu konkurencyjnego" w:value="dialogu konkurencyjnego"/>
            <w:listItem w:displayText="licytacji elektronicznej" w:value="licytacji elektronicznej"/>
            <w:listItem w:displayText="partnerstwa innowacyjnego" w:value="partnerstwa innowacyjnego"/>
          </w:comboBox>
        </w:sdtPr>
        <w:sdtEndPr/>
        <w:sdtContent>
          <w:r w:rsidR="0036629E">
            <w:rPr>
              <w:rFonts w:asciiTheme="minorHAnsi" w:eastAsia="Palatino Linotype" w:hAnsiTheme="minorHAnsi" w:cstheme="minorHAnsi"/>
              <w:b/>
              <w:bCs/>
              <w:sz w:val="24"/>
              <w:szCs w:val="24"/>
              <w:lang w:eastAsia="en-US"/>
            </w:rPr>
            <w:t>trybu podstawowego</w:t>
          </w:r>
        </w:sdtContent>
      </w:sdt>
      <w:r w:rsidRPr="0083460F">
        <w:rPr>
          <w:rFonts w:asciiTheme="minorHAnsi" w:eastAsia="Palatino Linotype" w:hAnsiTheme="minorHAnsi" w:cstheme="minorHAnsi"/>
          <w:b/>
          <w:bCs/>
          <w:sz w:val="24"/>
          <w:szCs w:val="24"/>
          <w:lang w:eastAsia="en-US"/>
        </w:rPr>
        <w:t xml:space="preserve"> na wykonanie zamówienia pn.:</w:t>
      </w:r>
    </w:p>
    <w:p w14:paraId="3FD3379C" w14:textId="77777777" w:rsidR="00602EDB" w:rsidRPr="00D03FE6" w:rsidRDefault="00602EDB" w:rsidP="00D03FE6">
      <w:pPr>
        <w:widowControl w:val="0"/>
        <w:adjustRightInd w:val="0"/>
        <w:spacing w:line="276" w:lineRule="auto"/>
        <w:textAlignment w:val="baseline"/>
        <w:rPr>
          <w:rFonts w:asciiTheme="minorHAnsi" w:hAnsiTheme="minorHAnsi" w:cstheme="minorHAnsi"/>
          <w:b/>
          <w:sz w:val="21"/>
          <w:szCs w:val="21"/>
        </w:rPr>
      </w:pPr>
    </w:p>
    <w:p w14:paraId="7BECB5F7" w14:textId="4AEC3D49" w:rsidR="0036629E" w:rsidRPr="0036629E" w:rsidRDefault="00AE4CE8" w:rsidP="00F22AF6">
      <w:pPr>
        <w:spacing w:line="276" w:lineRule="auto"/>
        <w:jc w:val="center"/>
        <w:rPr>
          <w:rFonts w:asciiTheme="minorHAnsi" w:hAnsiTheme="minorHAnsi" w:cstheme="minorHAnsi"/>
          <w:b/>
          <w:sz w:val="36"/>
          <w:szCs w:val="36"/>
          <w:lang w:bidi="pl-PL"/>
        </w:rPr>
      </w:pPr>
      <w:r>
        <w:rPr>
          <w:rFonts w:asciiTheme="minorHAnsi" w:hAnsiTheme="minorHAnsi" w:cstheme="minorHAnsi"/>
          <w:b/>
          <w:sz w:val="36"/>
          <w:szCs w:val="36"/>
          <w:lang w:bidi="pl-PL"/>
        </w:rPr>
        <w:t>Usługa</w:t>
      </w:r>
      <w:r w:rsidR="0036629E" w:rsidRPr="0036629E">
        <w:rPr>
          <w:rFonts w:asciiTheme="minorHAnsi" w:hAnsiTheme="minorHAnsi" w:cstheme="minorHAnsi"/>
          <w:b/>
          <w:sz w:val="36"/>
          <w:szCs w:val="36"/>
          <w:lang w:bidi="pl-PL"/>
        </w:rPr>
        <w:t xml:space="preserve"> druku </w:t>
      </w:r>
      <w:r w:rsidR="00207BAB">
        <w:rPr>
          <w:rFonts w:asciiTheme="minorHAnsi" w:hAnsiTheme="minorHAnsi" w:cstheme="minorHAnsi"/>
          <w:b/>
          <w:sz w:val="36"/>
          <w:szCs w:val="36"/>
          <w:lang w:bidi="pl-PL"/>
        </w:rPr>
        <w:t>książki</w:t>
      </w:r>
      <w:r>
        <w:rPr>
          <w:rFonts w:asciiTheme="minorHAnsi" w:hAnsiTheme="minorHAnsi" w:cstheme="minorHAnsi"/>
          <w:b/>
          <w:sz w:val="36"/>
          <w:szCs w:val="36"/>
          <w:lang w:bidi="pl-PL"/>
        </w:rPr>
        <w:t xml:space="preserve"> </w:t>
      </w:r>
      <w:r w:rsidR="00F22AF6">
        <w:rPr>
          <w:rFonts w:asciiTheme="minorHAnsi" w:hAnsiTheme="minorHAnsi" w:cstheme="minorHAnsi"/>
          <w:b/>
          <w:sz w:val="36"/>
          <w:szCs w:val="36"/>
          <w:lang w:bidi="pl-PL"/>
        </w:rPr>
        <w:t xml:space="preserve">pt. </w:t>
      </w:r>
      <w:r w:rsidR="00F22AF6" w:rsidRPr="00F22AF6">
        <w:rPr>
          <w:rFonts w:asciiTheme="minorHAnsi" w:hAnsiTheme="minorHAnsi" w:cstheme="minorHAnsi"/>
          <w:b/>
          <w:sz w:val="36"/>
          <w:szCs w:val="36"/>
          <w:lang w:bidi="pl-PL"/>
        </w:rPr>
        <w:t>„</w:t>
      </w:r>
      <w:r w:rsidR="00F22AF6" w:rsidRPr="00F22AF6">
        <w:rPr>
          <w:rFonts w:asciiTheme="minorHAnsi" w:hAnsiTheme="minorHAnsi" w:cstheme="minorHAnsi"/>
          <w:b/>
          <w:bCs/>
          <w:sz w:val="36"/>
          <w:szCs w:val="36"/>
        </w:rPr>
        <w:t>Nie znali go wcale. Tomasz Oskar Sosnowski. Polski rzeźbiarz w dziewiętnastowiecznym Rzymie</w:t>
      </w:r>
      <w:r w:rsidRPr="00F22AF6">
        <w:rPr>
          <w:rFonts w:asciiTheme="minorHAnsi" w:hAnsiTheme="minorHAnsi" w:cstheme="minorHAnsi"/>
          <w:b/>
          <w:sz w:val="36"/>
          <w:szCs w:val="36"/>
          <w:lang w:eastAsia="ar-SA"/>
        </w:rPr>
        <w:t>”</w:t>
      </w:r>
    </w:p>
    <w:p w14:paraId="152B593D" w14:textId="77777777" w:rsidR="00602EDB" w:rsidRPr="00D03FE6" w:rsidRDefault="00602EDB" w:rsidP="00602EDB">
      <w:pPr>
        <w:spacing w:line="276" w:lineRule="auto"/>
        <w:rPr>
          <w:rFonts w:asciiTheme="minorHAnsi" w:hAnsiTheme="minorHAnsi" w:cstheme="minorHAnsi"/>
          <w:b/>
          <w:bCs/>
          <w:sz w:val="21"/>
          <w:szCs w:val="21"/>
        </w:rPr>
      </w:pPr>
    </w:p>
    <w:p w14:paraId="3B0B43B7" w14:textId="0BEC6B29" w:rsidR="00602EDB" w:rsidRPr="00D03FE6" w:rsidRDefault="00602EDB" w:rsidP="00602EDB">
      <w:pPr>
        <w:spacing w:after="240"/>
        <w:jc w:val="center"/>
        <w:rPr>
          <w:rFonts w:asciiTheme="minorHAnsi" w:hAnsiTheme="minorHAnsi" w:cstheme="minorHAnsi"/>
          <w:b/>
          <w:bCs/>
          <w:lang w:bidi="pl-PL"/>
        </w:rPr>
      </w:pPr>
      <w:r w:rsidRPr="00D03FE6">
        <w:rPr>
          <w:rFonts w:asciiTheme="minorHAnsi" w:hAnsiTheme="minorHAnsi" w:cstheme="minorHAnsi"/>
          <w:b/>
          <w:lang w:bidi="pl-PL"/>
        </w:rPr>
        <w:t xml:space="preserve">Nr sprawy: </w:t>
      </w:r>
      <w:proofErr w:type="spellStart"/>
      <w:r w:rsidR="00DD050C">
        <w:rPr>
          <w:rFonts w:asciiTheme="minorHAnsi" w:hAnsiTheme="minorHAnsi" w:cstheme="minorHAnsi"/>
          <w:b/>
          <w:sz w:val="24"/>
          <w:szCs w:val="24"/>
          <w:lang w:bidi="pl-PL"/>
        </w:rPr>
        <w:t>ID</w:t>
      </w:r>
      <w:r w:rsidR="00BA3161">
        <w:rPr>
          <w:rFonts w:asciiTheme="minorHAnsi" w:hAnsiTheme="minorHAnsi" w:cstheme="minorHAnsi"/>
          <w:b/>
          <w:sz w:val="24"/>
          <w:szCs w:val="24"/>
          <w:lang w:bidi="pl-PL"/>
        </w:rPr>
        <w:t>zG</w:t>
      </w:r>
      <w:proofErr w:type="spellEnd"/>
      <w:r w:rsidR="00BA3161">
        <w:rPr>
          <w:rFonts w:asciiTheme="minorHAnsi" w:hAnsiTheme="minorHAnsi" w:cstheme="minorHAnsi"/>
          <w:b/>
          <w:sz w:val="24"/>
          <w:szCs w:val="24"/>
          <w:lang w:bidi="pl-PL"/>
        </w:rPr>
        <w:t>/251</w:t>
      </w:r>
      <w:r w:rsidR="007D48D8" w:rsidRPr="004552E7">
        <w:rPr>
          <w:rFonts w:asciiTheme="minorHAnsi" w:hAnsiTheme="minorHAnsi" w:cstheme="minorHAnsi"/>
          <w:b/>
          <w:sz w:val="24"/>
          <w:szCs w:val="24"/>
          <w:lang w:bidi="pl-PL"/>
        </w:rPr>
        <w:t>/</w:t>
      </w:r>
      <w:r w:rsidR="00F22AF6">
        <w:rPr>
          <w:rFonts w:asciiTheme="minorHAnsi" w:hAnsiTheme="minorHAnsi" w:cstheme="minorHAnsi"/>
          <w:b/>
          <w:sz w:val="24"/>
          <w:szCs w:val="24"/>
          <w:lang w:bidi="pl-PL"/>
        </w:rPr>
        <w:t>6</w:t>
      </w:r>
      <w:r w:rsidR="007D48D8" w:rsidRPr="004552E7">
        <w:rPr>
          <w:rFonts w:asciiTheme="minorHAnsi" w:hAnsiTheme="minorHAnsi" w:cstheme="minorHAnsi"/>
          <w:b/>
          <w:sz w:val="24"/>
          <w:szCs w:val="24"/>
          <w:lang w:bidi="pl-PL"/>
        </w:rPr>
        <w:t>/</w:t>
      </w:r>
      <w:r w:rsidR="00DD050C" w:rsidRPr="004552E7">
        <w:rPr>
          <w:rFonts w:asciiTheme="minorHAnsi" w:hAnsiTheme="minorHAnsi" w:cstheme="minorHAnsi"/>
          <w:b/>
          <w:sz w:val="24"/>
          <w:szCs w:val="24"/>
          <w:lang w:bidi="pl-PL"/>
        </w:rPr>
        <w:t>20</w:t>
      </w:r>
      <w:r w:rsidR="006C0904">
        <w:rPr>
          <w:rFonts w:asciiTheme="minorHAnsi" w:hAnsiTheme="minorHAnsi" w:cstheme="minorHAnsi"/>
          <w:b/>
          <w:sz w:val="24"/>
          <w:szCs w:val="24"/>
          <w:lang w:bidi="pl-PL"/>
        </w:rPr>
        <w:t>2</w:t>
      </w:r>
      <w:r w:rsidR="00D13921">
        <w:rPr>
          <w:rFonts w:asciiTheme="minorHAnsi" w:hAnsiTheme="minorHAnsi" w:cstheme="minorHAnsi"/>
          <w:b/>
          <w:sz w:val="24"/>
          <w:szCs w:val="24"/>
          <w:lang w:bidi="pl-PL"/>
        </w:rPr>
        <w:t>4</w:t>
      </w:r>
    </w:p>
    <w:p w14:paraId="3A31930E" w14:textId="77777777" w:rsidR="00602EDB" w:rsidRPr="00D03FE6" w:rsidRDefault="00602EDB" w:rsidP="00602EDB">
      <w:pPr>
        <w:rPr>
          <w:rFonts w:asciiTheme="minorHAnsi" w:hAnsiTheme="minorHAnsi" w:cstheme="minorHAnsi"/>
          <w:b/>
          <w:sz w:val="28"/>
        </w:rPr>
      </w:pPr>
    </w:p>
    <w:p w14:paraId="1AE3562E" w14:textId="77777777" w:rsidR="00602EDB" w:rsidRPr="00D03FE6" w:rsidRDefault="00602EDB" w:rsidP="00602EDB">
      <w:pPr>
        <w:rPr>
          <w:rFonts w:asciiTheme="minorHAnsi" w:hAnsiTheme="minorHAnsi" w:cstheme="minorHAnsi"/>
          <w:b/>
          <w:sz w:val="28"/>
        </w:rPr>
      </w:pPr>
    </w:p>
    <w:p w14:paraId="1E6DF13D" w14:textId="77777777" w:rsidR="00602EDB" w:rsidRPr="00D03FE6" w:rsidRDefault="00602EDB" w:rsidP="00602EDB">
      <w:pPr>
        <w:rPr>
          <w:rFonts w:asciiTheme="minorHAnsi" w:hAnsiTheme="minorHAnsi" w:cstheme="minorHAnsi"/>
          <w:b/>
          <w:sz w:val="28"/>
        </w:rPr>
      </w:pPr>
    </w:p>
    <w:p w14:paraId="7ACC726B" w14:textId="77777777" w:rsidR="00D03FE6" w:rsidRPr="00D03FE6" w:rsidRDefault="00D03FE6" w:rsidP="00602EDB">
      <w:pPr>
        <w:rPr>
          <w:rFonts w:asciiTheme="minorHAnsi" w:hAnsiTheme="minorHAnsi" w:cstheme="minorHAnsi"/>
          <w:b/>
          <w:sz w:val="28"/>
        </w:rPr>
      </w:pPr>
    </w:p>
    <w:p w14:paraId="104E7B18" w14:textId="77777777" w:rsidR="00D03FE6" w:rsidRPr="00D03FE6" w:rsidRDefault="00D03FE6" w:rsidP="00602EDB">
      <w:pPr>
        <w:rPr>
          <w:rFonts w:asciiTheme="minorHAnsi" w:hAnsiTheme="minorHAnsi" w:cstheme="minorHAnsi"/>
          <w:b/>
          <w:sz w:val="28"/>
        </w:rPr>
      </w:pPr>
    </w:p>
    <w:p w14:paraId="2DD503E3" w14:textId="77777777" w:rsidR="00602EDB" w:rsidRPr="00D03FE6" w:rsidRDefault="00602EDB" w:rsidP="00E53D8C">
      <w:pPr>
        <w:ind w:left="3544"/>
        <w:jc w:val="center"/>
        <w:rPr>
          <w:rFonts w:asciiTheme="minorHAnsi" w:hAnsiTheme="minorHAnsi" w:cstheme="minorHAnsi"/>
          <w:sz w:val="28"/>
        </w:rPr>
      </w:pPr>
      <w:r w:rsidRPr="00D03FE6">
        <w:rPr>
          <w:rFonts w:asciiTheme="minorHAnsi" w:hAnsiTheme="minorHAnsi" w:cstheme="minorHAnsi"/>
          <w:sz w:val="28"/>
        </w:rPr>
        <w:t>Zatwierdził:</w:t>
      </w:r>
    </w:p>
    <w:p w14:paraId="5B07F5EE" w14:textId="77777777" w:rsidR="00E53D8C" w:rsidRDefault="00E53D8C" w:rsidP="00E53D8C">
      <w:pPr>
        <w:spacing w:after="120" w:line="240" w:lineRule="auto"/>
        <w:ind w:left="3544"/>
        <w:jc w:val="center"/>
        <w:rPr>
          <w:rFonts w:asciiTheme="minorHAnsi" w:hAnsiTheme="minorHAnsi" w:cstheme="minorHAnsi"/>
          <w:sz w:val="24"/>
          <w:szCs w:val="24"/>
        </w:rPr>
      </w:pPr>
    </w:p>
    <w:p w14:paraId="363C2DEC" w14:textId="73066583" w:rsidR="00E53D8C" w:rsidRDefault="002B7022" w:rsidP="00E53D8C">
      <w:pPr>
        <w:spacing w:after="120" w:line="240" w:lineRule="auto"/>
        <w:ind w:left="3544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/-/</w:t>
      </w:r>
    </w:p>
    <w:p w14:paraId="10531069" w14:textId="78E50304" w:rsidR="00AE4CE8" w:rsidRPr="00AE4CE8" w:rsidRDefault="00F22AF6" w:rsidP="00E53D8C">
      <w:pPr>
        <w:spacing w:after="120" w:line="240" w:lineRule="auto"/>
        <w:ind w:left="3544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AE4CE8" w:rsidRPr="00AE4CE8">
        <w:rPr>
          <w:rFonts w:asciiTheme="minorHAnsi" w:hAnsiTheme="minorHAnsi" w:cstheme="minorHAnsi"/>
          <w:sz w:val="24"/>
          <w:szCs w:val="24"/>
        </w:rPr>
        <w:t>yrektor</w:t>
      </w:r>
    </w:p>
    <w:p w14:paraId="63143292" w14:textId="145528B7" w:rsidR="00AE4CE8" w:rsidRPr="00AE4CE8" w:rsidRDefault="00AE4CE8" w:rsidP="00E53D8C">
      <w:pPr>
        <w:spacing w:after="120" w:line="240" w:lineRule="auto"/>
        <w:ind w:left="3544"/>
        <w:jc w:val="center"/>
        <w:rPr>
          <w:rFonts w:asciiTheme="minorHAnsi" w:hAnsiTheme="minorHAnsi" w:cstheme="minorHAnsi"/>
          <w:sz w:val="24"/>
          <w:szCs w:val="24"/>
          <w:lang w:eastAsia="ar-SA"/>
        </w:rPr>
      </w:pPr>
      <w:r w:rsidRPr="00AE4CE8">
        <w:rPr>
          <w:rFonts w:asciiTheme="minorHAnsi" w:hAnsiTheme="minorHAnsi" w:cstheme="minorHAnsi"/>
          <w:sz w:val="24"/>
          <w:szCs w:val="24"/>
        </w:rPr>
        <w:t>Narodowego</w:t>
      </w:r>
      <w:r w:rsidRPr="00AE4CE8">
        <w:rPr>
          <w:rFonts w:asciiTheme="minorHAnsi" w:hAnsiTheme="minorHAnsi" w:cstheme="minorHAnsi"/>
          <w:sz w:val="24"/>
          <w:szCs w:val="24"/>
          <w:lang w:eastAsia="ar-SA"/>
        </w:rPr>
        <w:t xml:space="preserve"> Instytutu Polskiego Dziedzictwa</w:t>
      </w:r>
    </w:p>
    <w:p w14:paraId="6002EFD5" w14:textId="18E4F870" w:rsidR="00602EDB" w:rsidRPr="00AE4CE8" w:rsidRDefault="00AE4CE8" w:rsidP="00E53D8C">
      <w:pPr>
        <w:spacing w:after="120" w:line="240" w:lineRule="auto"/>
        <w:ind w:left="3544"/>
        <w:jc w:val="center"/>
        <w:rPr>
          <w:rFonts w:asciiTheme="minorHAnsi" w:hAnsiTheme="minorHAnsi" w:cstheme="minorHAnsi"/>
          <w:sz w:val="24"/>
          <w:szCs w:val="24"/>
          <w:lang w:eastAsia="ar-SA"/>
        </w:rPr>
      </w:pPr>
      <w:r w:rsidRPr="00AE4CE8">
        <w:rPr>
          <w:rFonts w:asciiTheme="minorHAnsi" w:hAnsiTheme="minorHAnsi" w:cstheme="minorHAnsi"/>
          <w:sz w:val="24"/>
          <w:szCs w:val="24"/>
          <w:lang w:eastAsia="ar-SA"/>
        </w:rPr>
        <w:t>Kulturowego za Granicą „POLONIKA”</w:t>
      </w:r>
    </w:p>
    <w:p w14:paraId="6BB7AC72" w14:textId="2207BEF6" w:rsidR="00602EDB" w:rsidRPr="00D03FE6" w:rsidRDefault="00602EDB" w:rsidP="00E53D8C">
      <w:pPr>
        <w:tabs>
          <w:tab w:val="left" w:pos="7095"/>
        </w:tabs>
        <w:spacing w:after="240"/>
        <w:ind w:left="3544"/>
        <w:jc w:val="center"/>
        <w:rPr>
          <w:rFonts w:asciiTheme="minorHAnsi" w:hAnsiTheme="minorHAnsi" w:cstheme="minorHAnsi"/>
          <w:b/>
          <w:bCs/>
          <w:i/>
          <w:iCs/>
          <w:smallCaps/>
          <w:lang w:bidi="pl-PL"/>
        </w:rPr>
      </w:pPr>
    </w:p>
    <w:p w14:paraId="5019506E" w14:textId="77777777" w:rsidR="00D03FE6" w:rsidRPr="00D03FE6" w:rsidRDefault="00D03FE6" w:rsidP="00602EDB">
      <w:pPr>
        <w:rPr>
          <w:rFonts w:asciiTheme="minorHAnsi" w:hAnsiTheme="minorHAnsi" w:cstheme="minorHAnsi"/>
          <w:sz w:val="28"/>
        </w:rPr>
      </w:pPr>
    </w:p>
    <w:p w14:paraId="762F78D4" w14:textId="62D609CA" w:rsidR="00602EDB" w:rsidRPr="00D03FE6" w:rsidRDefault="002F6133" w:rsidP="00602EDB">
      <w:pPr>
        <w:spacing w:line="360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lang w:bidi="pl-PL"/>
        </w:rPr>
        <w:t>Warszawa,</w:t>
      </w:r>
      <w:r w:rsidR="009739DF">
        <w:rPr>
          <w:rFonts w:asciiTheme="minorHAnsi" w:hAnsiTheme="minorHAnsi" w:cstheme="minorHAnsi"/>
          <w:bCs/>
          <w:lang w:bidi="pl-PL"/>
        </w:rPr>
        <w:t xml:space="preserve"> październik </w:t>
      </w:r>
      <w:r w:rsidR="00D13921">
        <w:rPr>
          <w:rFonts w:asciiTheme="minorHAnsi" w:hAnsiTheme="minorHAnsi" w:cstheme="minorHAnsi"/>
          <w:bCs/>
          <w:lang w:bidi="pl-PL"/>
        </w:rPr>
        <w:t>2024</w:t>
      </w:r>
      <w:r w:rsidR="0034253C" w:rsidRPr="00F97791">
        <w:rPr>
          <w:rFonts w:asciiTheme="minorHAnsi" w:hAnsiTheme="minorHAnsi" w:cstheme="minorHAnsi"/>
          <w:bCs/>
          <w:lang w:bidi="pl-PL"/>
        </w:rPr>
        <w:t xml:space="preserve"> </w:t>
      </w:r>
      <w:r>
        <w:rPr>
          <w:rFonts w:asciiTheme="minorHAnsi" w:hAnsiTheme="minorHAnsi" w:cstheme="minorHAnsi"/>
          <w:bCs/>
          <w:lang w:bidi="pl-PL"/>
        </w:rPr>
        <w:t>r.</w:t>
      </w:r>
    </w:p>
    <w:p w14:paraId="163B5A4C" w14:textId="77777777" w:rsidR="00034C60" w:rsidRDefault="00034C60" w:rsidP="00A2164E">
      <w:pPr>
        <w:jc w:val="center"/>
        <w:rPr>
          <w:rFonts w:cs="Calibri"/>
          <w:b/>
        </w:rPr>
        <w:sectPr w:rsidR="00034C60" w:rsidSect="00602EDB">
          <w:footerReference w:type="default" r:id="rId8"/>
          <w:headerReference w:type="first" r:id="rId9"/>
          <w:pgSz w:w="11906" w:h="16838"/>
          <w:pgMar w:top="1417" w:right="1417" w:bottom="1417" w:left="1417" w:header="567" w:footer="552" w:gutter="0"/>
          <w:cols w:space="708"/>
          <w:titlePg/>
          <w:docGrid w:linePitch="360"/>
        </w:sectPr>
      </w:pPr>
    </w:p>
    <w:p w14:paraId="028D1016" w14:textId="31813143" w:rsidR="00C91C15" w:rsidRPr="00236CBE" w:rsidRDefault="00034C60" w:rsidP="00DB6B36">
      <w:pPr>
        <w:pStyle w:val="Nagwek1"/>
        <w:shd w:val="clear" w:color="auto" w:fill="D9D9D9" w:themeFill="background1" w:themeFillShade="D9"/>
        <w:ind w:left="1037" w:hanging="357"/>
        <w:rPr>
          <w:rFonts w:ascii="Calibri" w:hAnsi="Calibri" w:cs="Calibri"/>
          <w:sz w:val="24"/>
          <w:szCs w:val="24"/>
        </w:rPr>
      </w:pPr>
      <w:bookmarkStart w:id="0" w:name="_Toc507404898"/>
      <w:r w:rsidRPr="00236CBE">
        <w:rPr>
          <w:rFonts w:ascii="Calibri" w:hAnsi="Calibri" w:cs="Calibri"/>
          <w:sz w:val="24"/>
          <w:szCs w:val="24"/>
        </w:rPr>
        <w:lastRenderedPageBreak/>
        <w:t>NAZWA I ADRES  ZAMAWIAJĄCEGO</w:t>
      </w:r>
      <w:bookmarkEnd w:id="0"/>
    </w:p>
    <w:p w14:paraId="78AED8E8" w14:textId="0E692F52" w:rsidR="00D03FE6" w:rsidRPr="00D03FE6" w:rsidRDefault="00D03FE6" w:rsidP="00855FA1">
      <w:pPr>
        <w:spacing w:before="120" w:after="0" w:line="240" w:lineRule="auto"/>
        <w:ind w:left="709"/>
        <w:rPr>
          <w:rFonts w:asciiTheme="minorHAnsi" w:hAnsiTheme="minorHAnsi" w:cstheme="minorHAnsi"/>
        </w:rPr>
      </w:pPr>
      <w:bookmarkStart w:id="1" w:name="_Toc507404899"/>
      <w:r w:rsidRPr="00D03FE6">
        <w:rPr>
          <w:rFonts w:asciiTheme="minorHAnsi" w:hAnsiTheme="minorHAnsi" w:cstheme="minorHAnsi"/>
          <w:color w:val="000000"/>
        </w:rPr>
        <w:t>Narodowy Instytut Polskiego Dziedzictwa Kulturowego za Granicą</w:t>
      </w:r>
      <w:r w:rsidRPr="00D03FE6">
        <w:rPr>
          <w:rFonts w:asciiTheme="minorHAnsi" w:hAnsiTheme="minorHAnsi" w:cstheme="minorHAnsi"/>
        </w:rPr>
        <w:t xml:space="preserve"> </w:t>
      </w:r>
      <w:r w:rsidR="00DD050C">
        <w:rPr>
          <w:rFonts w:asciiTheme="minorHAnsi" w:hAnsiTheme="minorHAnsi" w:cstheme="minorHAnsi"/>
        </w:rPr>
        <w:t>„POLONIKA”</w:t>
      </w:r>
    </w:p>
    <w:p w14:paraId="66C42FF9" w14:textId="42225FC5" w:rsidR="00D03FE6" w:rsidRPr="00D03FE6" w:rsidRDefault="00D03FE6" w:rsidP="00D03FE6">
      <w:pPr>
        <w:spacing w:after="0" w:line="240" w:lineRule="auto"/>
        <w:ind w:left="709"/>
        <w:rPr>
          <w:rFonts w:asciiTheme="minorHAnsi" w:hAnsiTheme="minorHAnsi" w:cstheme="minorHAnsi"/>
        </w:rPr>
      </w:pPr>
      <w:r w:rsidRPr="00D03FE6">
        <w:rPr>
          <w:rFonts w:asciiTheme="minorHAnsi" w:hAnsiTheme="minorHAnsi" w:cstheme="minorHAnsi"/>
        </w:rPr>
        <w:t xml:space="preserve">ul. </w:t>
      </w:r>
      <w:r w:rsidR="00DD050C">
        <w:rPr>
          <w:rFonts w:asciiTheme="minorHAnsi" w:hAnsiTheme="minorHAnsi" w:cstheme="minorHAnsi"/>
        </w:rPr>
        <w:t>Madalińskiego 101</w:t>
      </w:r>
      <w:r w:rsidRPr="00D03FE6">
        <w:rPr>
          <w:rFonts w:asciiTheme="minorHAnsi" w:hAnsiTheme="minorHAnsi" w:cstheme="minorHAnsi"/>
        </w:rPr>
        <w:t>, 02-5</w:t>
      </w:r>
      <w:r w:rsidR="00DD050C">
        <w:rPr>
          <w:rFonts w:asciiTheme="minorHAnsi" w:hAnsiTheme="minorHAnsi" w:cstheme="minorHAnsi"/>
        </w:rPr>
        <w:t>49</w:t>
      </w:r>
      <w:r w:rsidRPr="00D03FE6">
        <w:rPr>
          <w:rFonts w:asciiTheme="minorHAnsi" w:hAnsiTheme="minorHAnsi" w:cstheme="minorHAnsi"/>
        </w:rPr>
        <w:t xml:space="preserve"> Warszawa</w:t>
      </w:r>
    </w:p>
    <w:p w14:paraId="0F713F66" w14:textId="154B91A4" w:rsidR="00D03FE6" w:rsidRPr="00D03FE6" w:rsidRDefault="00D03FE6" w:rsidP="00D03FE6">
      <w:pPr>
        <w:spacing w:after="0" w:line="240" w:lineRule="auto"/>
        <w:ind w:left="709"/>
        <w:rPr>
          <w:rFonts w:asciiTheme="minorHAnsi" w:hAnsiTheme="minorHAnsi" w:cstheme="minorHAnsi"/>
          <w:bCs/>
        </w:rPr>
      </w:pPr>
      <w:r w:rsidRPr="00D03FE6">
        <w:rPr>
          <w:rFonts w:asciiTheme="minorHAnsi" w:hAnsiTheme="minorHAnsi" w:cstheme="minorHAnsi"/>
          <w:bCs/>
        </w:rPr>
        <w:t>NIP: 5213806959, REGON: 369021810</w:t>
      </w:r>
    </w:p>
    <w:p w14:paraId="0699DAAA" w14:textId="733E8FFE" w:rsidR="00D03FE6" w:rsidRPr="00D03FE6" w:rsidRDefault="00D03FE6" w:rsidP="00D03FE6">
      <w:pPr>
        <w:spacing w:after="0" w:line="240" w:lineRule="auto"/>
        <w:ind w:left="709"/>
        <w:rPr>
          <w:rFonts w:asciiTheme="minorHAnsi" w:hAnsiTheme="minorHAnsi" w:cstheme="minorHAnsi"/>
        </w:rPr>
      </w:pPr>
      <w:r w:rsidRPr="00D03FE6">
        <w:rPr>
          <w:rFonts w:asciiTheme="minorHAnsi" w:hAnsiTheme="minorHAnsi" w:cstheme="minorHAnsi"/>
        </w:rPr>
        <w:t xml:space="preserve">strona internetowa: </w:t>
      </w:r>
      <w:hyperlink r:id="rId10" w:history="1">
        <w:r w:rsidR="00DD050C" w:rsidRPr="001D4BDC">
          <w:rPr>
            <w:rStyle w:val="Hipercze"/>
            <w:rFonts w:asciiTheme="minorHAnsi" w:hAnsiTheme="minorHAnsi"/>
          </w:rPr>
          <w:t>www.polonika.pl</w:t>
        </w:r>
      </w:hyperlink>
      <w:r w:rsidRPr="00D03FE6" w:rsidDel="00BA2ECC">
        <w:rPr>
          <w:rFonts w:asciiTheme="minorHAnsi" w:hAnsiTheme="minorHAnsi" w:cstheme="minorHAnsi"/>
        </w:rPr>
        <w:t xml:space="preserve"> </w:t>
      </w:r>
    </w:p>
    <w:p w14:paraId="75532611" w14:textId="262B1586" w:rsidR="00855FA1" w:rsidRPr="00236CBE" w:rsidRDefault="00034C60" w:rsidP="00592BD9">
      <w:pPr>
        <w:pStyle w:val="Nagwek1"/>
        <w:shd w:val="clear" w:color="auto" w:fill="D9D9D9" w:themeFill="background1" w:themeFillShade="D9"/>
        <w:ind w:left="1037" w:hanging="357"/>
        <w:rPr>
          <w:rFonts w:asciiTheme="minorHAnsi" w:hAnsiTheme="minorHAnsi" w:cstheme="minorHAnsi"/>
          <w:sz w:val="24"/>
          <w:szCs w:val="24"/>
        </w:rPr>
      </w:pPr>
      <w:r w:rsidRPr="00236CBE">
        <w:rPr>
          <w:rFonts w:asciiTheme="minorHAnsi" w:hAnsiTheme="minorHAnsi" w:cstheme="minorHAnsi"/>
          <w:sz w:val="24"/>
          <w:szCs w:val="24"/>
        </w:rPr>
        <w:t xml:space="preserve">TRYB </w:t>
      </w:r>
      <w:bookmarkEnd w:id="1"/>
      <w:r w:rsidR="00DB6B36" w:rsidRPr="00236CBE">
        <w:rPr>
          <w:rFonts w:asciiTheme="minorHAnsi" w:hAnsiTheme="minorHAnsi" w:cstheme="minorHAnsi"/>
          <w:sz w:val="24"/>
          <w:szCs w:val="24"/>
        </w:rPr>
        <w:t>POSTĘPOWANIA</w:t>
      </w:r>
    </w:p>
    <w:p w14:paraId="74887C13" w14:textId="6DA9C70E" w:rsidR="00034C60" w:rsidRPr="00AE4CE8" w:rsidRDefault="00AE4CE8" w:rsidP="005249D1">
      <w:pPr>
        <w:pStyle w:val="Akapitzlist"/>
        <w:numPr>
          <w:ilvl w:val="0"/>
          <w:numId w:val="1"/>
        </w:numPr>
        <w:tabs>
          <w:tab w:val="left" w:pos="720"/>
          <w:tab w:val="left" w:pos="851"/>
          <w:tab w:val="left" w:pos="993"/>
          <w:tab w:val="left" w:pos="1134"/>
        </w:tabs>
        <w:spacing w:before="120" w:after="120" w:line="264" w:lineRule="auto"/>
        <w:ind w:left="834"/>
        <w:contextualSpacing w:val="0"/>
        <w:rPr>
          <w:rFonts w:asciiTheme="minorHAnsi" w:hAnsiTheme="minorHAnsi" w:cstheme="minorHAnsi"/>
        </w:rPr>
      </w:pPr>
      <w:r w:rsidRPr="00AE4CE8">
        <w:rPr>
          <w:rFonts w:asciiTheme="minorHAnsi" w:hAnsiTheme="minorHAnsi" w:cstheme="minorHAnsi"/>
        </w:rPr>
        <w:t>Postępowanie prowadzone jest w trybie podstawowym bez możliwości negocjacji na podstawie art. 275 pkt 1) ustawy z dnia 11 września 2019 r. Prawo zam</w:t>
      </w:r>
      <w:r w:rsidR="00D66B4B">
        <w:rPr>
          <w:rFonts w:asciiTheme="minorHAnsi" w:hAnsiTheme="minorHAnsi" w:cstheme="minorHAnsi"/>
        </w:rPr>
        <w:t>ówień publicz</w:t>
      </w:r>
      <w:r w:rsidR="00AD0DE5">
        <w:rPr>
          <w:rFonts w:asciiTheme="minorHAnsi" w:hAnsiTheme="minorHAnsi" w:cstheme="minorHAnsi"/>
        </w:rPr>
        <w:t>nych (Dz. U. z 202</w:t>
      </w:r>
      <w:r w:rsidR="009739DF">
        <w:rPr>
          <w:rFonts w:asciiTheme="minorHAnsi" w:hAnsiTheme="minorHAnsi" w:cstheme="minorHAnsi"/>
        </w:rPr>
        <w:t>4</w:t>
      </w:r>
      <w:r w:rsidR="00AD0DE5">
        <w:rPr>
          <w:rFonts w:asciiTheme="minorHAnsi" w:hAnsiTheme="minorHAnsi" w:cstheme="minorHAnsi"/>
        </w:rPr>
        <w:t xml:space="preserve"> r. poz. 1</w:t>
      </w:r>
      <w:r w:rsidR="009739DF">
        <w:rPr>
          <w:rFonts w:asciiTheme="minorHAnsi" w:hAnsiTheme="minorHAnsi" w:cstheme="minorHAnsi"/>
        </w:rPr>
        <w:t>320</w:t>
      </w:r>
      <w:r w:rsidR="00042198">
        <w:rPr>
          <w:rFonts w:asciiTheme="minorHAnsi" w:hAnsiTheme="minorHAnsi" w:cstheme="minorHAnsi"/>
        </w:rPr>
        <w:t>, ze zm.</w:t>
      </w:r>
      <w:r w:rsidRPr="00AE4CE8">
        <w:rPr>
          <w:rFonts w:asciiTheme="minorHAnsi" w:hAnsiTheme="minorHAnsi" w:cstheme="minorHAnsi"/>
        </w:rPr>
        <w:t xml:space="preserve">) – dalej „ustawa </w:t>
      </w:r>
      <w:proofErr w:type="spellStart"/>
      <w:r w:rsidRPr="00AE4CE8">
        <w:rPr>
          <w:rFonts w:asciiTheme="minorHAnsi" w:hAnsiTheme="minorHAnsi" w:cstheme="minorHAnsi"/>
        </w:rPr>
        <w:t>Pzp</w:t>
      </w:r>
      <w:proofErr w:type="spellEnd"/>
      <w:r w:rsidRPr="00AE4CE8">
        <w:rPr>
          <w:rFonts w:asciiTheme="minorHAnsi" w:hAnsiTheme="minorHAnsi" w:cstheme="minorHAnsi"/>
        </w:rPr>
        <w:t>”</w:t>
      </w:r>
      <w:r w:rsidR="00B01A79" w:rsidRPr="00AE4CE8">
        <w:rPr>
          <w:rFonts w:asciiTheme="minorHAnsi" w:hAnsiTheme="minorHAnsi" w:cstheme="minorHAnsi"/>
        </w:rPr>
        <w:t>.</w:t>
      </w:r>
    </w:p>
    <w:p w14:paraId="0E70C925" w14:textId="0C288F58" w:rsidR="00034C60" w:rsidRPr="00AE4CE8" w:rsidRDefault="00461842" w:rsidP="00BA3161">
      <w:pPr>
        <w:pStyle w:val="Akapitzlist"/>
        <w:numPr>
          <w:ilvl w:val="0"/>
          <w:numId w:val="1"/>
        </w:numPr>
        <w:tabs>
          <w:tab w:val="left" w:pos="720"/>
          <w:tab w:val="left" w:pos="851"/>
          <w:tab w:val="left" w:pos="993"/>
          <w:tab w:val="left" w:pos="1134"/>
        </w:tabs>
        <w:spacing w:before="120" w:after="120" w:line="264" w:lineRule="auto"/>
        <w:contextualSpacing w:val="0"/>
        <w:rPr>
          <w:rStyle w:val="Hipercze"/>
          <w:rFonts w:asciiTheme="minorHAnsi" w:hAnsiTheme="minorHAnsi" w:cstheme="minorHAnsi"/>
          <w:color w:val="auto"/>
          <w:u w:val="none"/>
        </w:rPr>
      </w:pPr>
      <w:bookmarkStart w:id="2" w:name="_Ref262135343"/>
      <w:r w:rsidRPr="00AE4CE8">
        <w:rPr>
          <w:rFonts w:asciiTheme="minorHAnsi" w:hAnsiTheme="minorHAnsi" w:cstheme="minorHAnsi"/>
          <w:color w:val="000000"/>
        </w:rPr>
        <w:t xml:space="preserve">Dokumenty </w:t>
      </w:r>
      <w:r w:rsidRPr="00AE4CE8">
        <w:rPr>
          <w:rFonts w:asciiTheme="minorHAnsi" w:hAnsiTheme="minorHAnsi" w:cstheme="minorHAnsi"/>
          <w:color w:val="000000" w:themeColor="text1"/>
        </w:rPr>
        <w:t>zamówienia</w:t>
      </w:r>
      <w:r w:rsidRPr="00AE4CE8">
        <w:rPr>
          <w:rStyle w:val="Hipercze"/>
          <w:rFonts w:asciiTheme="minorHAnsi" w:hAnsiTheme="minorHAnsi" w:cstheme="minorHAnsi"/>
          <w:color w:val="000000" w:themeColor="text1"/>
          <w:u w:val="none"/>
        </w:rPr>
        <w:t xml:space="preserve">, w tym także </w:t>
      </w:r>
      <w:r w:rsidRPr="00AE4CE8">
        <w:rPr>
          <w:rFonts w:asciiTheme="minorHAnsi" w:hAnsiTheme="minorHAnsi" w:cstheme="minorHAnsi"/>
          <w:color w:val="000000" w:themeColor="text1"/>
        </w:rPr>
        <w:t xml:space="preserve">zmiany i wyjaśnienia treści SWZ oraz inne dokumenty zamówienia bezpośrednio związane z postępowaniem </w:t>
      </w:r>
      <w:r w:rsidRPr="00AE4CE8">
        <w:rPr>
          <w:rFonts w:asciiTheme="minorHAnsi" w:hAnsiTheme="minorHAnsi" w:cstheme="minorHAnsi"/>
          <w:color w:val="000000"/>
        </w:rPr>
        <w:t xml:space="preserve">o udzielenie zamówienia są publikowane </w:t>
      </w:r>
      <w:r w:rsidR="00DB6B36" w:rsidRPr="00AE4CE8">
        <w:rPr>
          <w:rFonts w:asciiTheme="minorHAnsi" w:hAnsiTheme="minorHAnsi" w:cstheme="minorHAnsi"/>
          <w:color w:val="000000"/>
        </w:rPr>
        <w:t>pod adresem</w:t>
      </w:r>
      <w:r w:rsidR="00034C60" w:rsidRPr="00AE4CE8">
        <w:rPr>
          <w:rFonts w:asciiTheme="minorHAnsi" w:hAnsiTheme="minorHAnsi" w:cstheme="minorHAnsi"/>
          <w:color w:val="000000"/>
        </w:rPr>
        <w:t xml:space="preserve">: </w:t>
      </w:r>
      <w:hyperlink r:id="rId11" w:history="1">
        <w:r w:rsidR="00BA3161" w:rsidRPr="001F6450">
          <w:rPr>
            <w:rStyle w:val="Hipercze"/>
            <w:rFonts w:asciiTheme="minorHAnsi" w:hAnsiTheme="minorHAnsi" w:cstheme="minorHAnsi"/>
          </w:rPr>
          <w:t>https://ezamowienia.gov.pl</w:t>
        </w:r>
      </w:hyperlink>
      <w:r w:rsidR="00BA3161">
        <w:rPr>
          <w:rFonts w:asciiTheme="minorHAnsi" w:hAnsiTheme="minorHAnsi" w:cstheme="minorHAnsi"/>
          <w:color w:val="000000"/>
        </w:rPr>
        <w:t xml:space="preserve"> </w:t>
      </w:r>
      <w:bookmarkEnd w:id="2"/>
      <w:r w:rsidR="00506C61" w:rsidRPr="00AE4CE8">
        <w:rPr>
          <w:rStyle w:val="Hipercze"/>
          <w:rFonts w:asciiTheme="minorHAnsi" w:hAnsiTheme="minorHAnsi" w:cstheme="minorHAnsi"/>
          <w:color w:val="auto"/>
          <w:u w:val="none"/>
        </w:rPr>
        <w:t xml:space="preserve"> </w:t>
      </w:r>
    </w:p>
    <w:p w14:paraId="178A26BD" w14:textId="29D10D62" w:rsidR="00DB6B36" w:rsidRPr="00AE4CE8" w:rsidRDefault="00AE4CE8" w:rsidP="005249D1">
      <w:pPr>
        <w:pStyle w:val="Akapitzlist"/>
        <w:numPr>
          <w:ilvl w:val="0"/>
          <w:numId w:val="1"/>
        </w:numPr>
        <w:tabs>
          <w:tab w:val="left" w:pos="720"/>
          <w:tab w:val="left" w:pos="851"/>
          <w:tab w:val="left" w:pos="993"/>
          <w:tab w:val="left" w:pos="1134"/>
        </w:tabs>
        <w:spacing w:before="120" w:after="120" w:line="264" w:lineRule="auto"/>
        <w:ind w:left="834"/>
        <w:contextualSpacing w:val="0"/>
        <w:rPr>
          <w:rFonts w:asciiTheme="minorHAnsi" w:hAnsiTheme="minorHAnsi" w:cstheme="minorHAnsi"/>
        </w:rPr>
      </w:pPr>
      <w:r w:rsidRPr="00AE4CE8">
        <w:rPr>
          <w:rFonts w:asciiTheme="minorHAnsi" w:hAnsiTheme="minorHAnsi" w:cstheme="minorHAnsi"/>
        </w:rPr>
        <w:t>Wartość zamówienia nie przekracza równowartoś</w:t>
      </w:r>
      <w:r w:rsidR="00E53D8C">
        <w:rPr>
          <w:rFonts w:asciiTheme="minorHAnsi" w:hAnsiTheme="minorHAnsi" w:cstheme="minorHAnsi"/>
        </w:rPr>
        <w:t>ci</w:t>
      </w:r>
      <w:r w:rsidRPr="00AE4CE8">
        <w:rPr>
          <w:rFonts w:asciiTheme="minorHAnsi" w:hAnsiTheme="minorHAnsi" w:cstheme="minorHAnsi"/>
        </w:rPr>
        <w:t xml:space="preserve"> kwoty określonej w przepisach wykonawczych wydanych na podstawie art. 3 ust. 2 pkt 1) ustawy </w:t>
      </w:r>
      <w:proofErr w:type="spellStart"/>
      <w:r w:rsidRPr="00AE4CE8">
        <w:rPr>
          <w:rFonts w:asciiTheme="minorHAnsi" w:hAnsiTheme="minorHAnsi" w:cstheme="minorHAnsi"/>
        </w:rPr>
        <w:t>Pzp</w:t>
      </w:r>
      <w:proofErr w:type="spellEnd"/>
      <w:r w:rsidR="00DB6B36" w:rsidRPr="00AE4CE8">
        <w:rPr>
          <w:rFonts w:asciiTheme="minorHAnsi" w:hAnsiTheme="minorHAnsi" w:cstheme="minorHAnsi"/>
        </w:rPr>
        <w:t>.</w:t>
      </w:r>
    </w:p>
    <w:p w14:paraId="42AE0528" w14:textId="77777777" w:rsidR="00855FA1" w:rsidRPr="00AE4CE8" w:rsidRDefault="00DB6B36" w:rsidP="005249D1">
      <w:pPr>
        <w:pStyle w:val="Akapitzlist"/>
        <w:numPr>
          <w:ilvl w:val="0"/>
          <w:numId w:val="1"/>
        </w:numPr>
        <w:tabs>
          <w:tab w:val="left" w:pos="720"/>
          <w:tab w:val="left" w:pos="851"/>
          <w:tab w:val="left" w:pos="993"/>
          <w:tab w:val="left" w:pos="1134"/>
        </w:tabs>
        <w:spacing w:before="120" w:after="120" w:line="264" w:lineRule="auto"/>
        <w:ind w:left="834"/>
        <w:contextualSpacing w:val="0"/>
        <w:rPr>
          <w:rFonts w:asciiTheme="minorHAnsi" w:hAnsiTheme="minorHAnsi" w:cstheme="minorHAnsi"/>
        </w:rPr>
      </w:pPr>
      <w:r w:rsidRPr="00AE4CE8">
        <w:rPr>
          <w:rFonts w:asciiTheme="minorHAnsi" w:hAnsiTheme="minorHAnsi" w:cstheme="minorHAnsi"/>
          <w:color w:val="000000"/>
          <w:lang w:eastAsia="ar-SA"/>
        </w:rPr>
        <w:t>Postępowanie prowadzone jest w języku polskim. Wszelkie oświadczenia, zawiadomienia i inne dokumenty przygotowywane w postępowaniu, jak również umowa w sprawie zamówienia publicznego, sporządzane będą w języku polskim.</w:t>
      </w:r>
    </w:p>
    <w:p w14:paraId="74E0E7BA" w14:textId="20E3546E" w:rsidR="00C91C15" w:rsidRPr="003D2A81" w:rsidRDefault="00592BD9" w:rsidP="00303EAA">
      <w:pPr>
        <w:pStyle w:val="Nagwek1"/>
        <w:keepNext w:val="0"/>
        <w:keepLines w:val="0"/>
        <w:shd w:val="clear" w:color="auto" w:fill="D9D9D9" w:themeFill="background1" w:themeFillShade="D9"/>
        <w:ind w:left="1037" w:hanging="357"/>
        <w:rPr>
          <w:rFonts w:ascii="Calibri" w:hAnsi="Calibri" w:cs="Calibri"/>
          <w:sz w:val="24"/>
          <w:szCs w:val="24"/>
        </w:rPr>
      </w:pPr>
      <w:bookmarkStart w:id="3" w:name="_Toc507404902"/>
      <w:r w:rsidRPr="003D2A81">
        <w:rPr>
          <w:rFonts w:ascii="Calibri" w:hAnsi="Calibri" w:cs="Calibri"/>
          <w:sz w:val="24"/>
          <w:szCs w:val="24"/>
        </w:rPr>
        <w:t xml:space="preserve">OPIS </w:t>
      </w:r>
      <w:r w:rsidR="00034C60" w:rsidRPr="003D2A81">
        <w:rPr>
          <w:rFonts w:ascii="Calibri" w:hAnsi="Calibri" w:cs="Calibri"/>
          <w:sz w:val="24"/>
          <w:szCs w:val="24"/>
        </w:rPr>
        <w:t>PRZEDMIOT</w:t>
      </w:r>
      <w:r w:rsidRPr="003D2A81">
        <w:rPr>
          <w:rFonts w:ascii="Calibri" w:hAnsi="Calibri" w:cs="Calibri"/>
          <w:sz w:val="24"/>
          <w:szCs w:val="24"/>
        </w:rPr>
        <w:t>U</w:t>
      </w:r>
      <w:r w:rsidR="00034C60" w:rsidRPr="003D2A81">
        <w:rPr>
          <w:rFonts w:ascii="Calibri" w:hAnsi="Calibri" w:cs="Calibri"/>
          <w:sz w:val="24"/>
          <w:szCs w:val="24"/>
        </w:rPr>
        <w:t xml:space="preserve"> Z</w:t>
      </w:r>
      <w:r w:rsidR="00767F8D" w:rsidRPr="003D2A81">
        <w:rPr>
          <w:rFonts w:ascii="Calibri" w:hAnsi="Calibri" w:cs="Calibri"/>
          <w:sz w:val="24"/>
          <w:szCs w:val="24"/>
        </w:rPr>
        <w:t>A</w:t>
      </w:r>
      <w:r w:rsidR="00034C60" w:rsidRPr="003D2A81">
        <w:rPr>
          <w:rFonts w:ascii="Calibri" w:hAnsi="Calibri" w:cs="Calibri"/>
          <w:sz w:val="24"/>
          <w:szCs w:val="24"/>
        </w:rPr>
        <w:t>MÓWIENIA</w:t>
      </w:r>
      <w:bookmarkEnd w:id="3"/>
      <w:r w:rsidRPr="003D2A81">
        <w:rPr>
          <w:rFonts w:ascii="Calibri" w:hAnsi="Calibri" w:cs="Calibri"/>
          <w:sz w:val="24"/>
          <w:szCs w:val="24"/>
        </w:rPr>
        <w:t xml:space="preserve"> i PRZEDMIOTOWE ŚRODKI DOWODOWE</w:t>
      </w:r>
    </w:p>
    <w:p w14:paraId="6F0FBC5A" w14:textId="647D7297" w:rsidR="00AE4CE8" w:rsidRPr="00AE4CE8" w:rsidRDefault="00694207" w:rsidP="00A313A0">
      <w:pPr>
        <w:numPr>
          <w:ilvl w:val="0"/>
          <w:numId w:val="22"/>
        </w:numPr>
        <w:suppressAutoHyphens/>
        <w:spacing w:before="240" w:after="0" w:line="240" w:lineRule="auto"/>
        <w:ind w:left="993"/>
        <w:rPr>
          <w:rFonts w:asciiTheme="minorHAnsi" w:hAnsiTheme="minorHAnsi" w:cstheme="minorHAnsi"/>
          <w:lang w:eastAsia="ar-SA"/>
        </w:rPr>
      </w:pPr>
      <w:r w:rsidRPr="00694207">
        <w:rPr>
          <w:rFonts w:asciiTheme="minorHAnsi" w:hAnsiTheme="minorHAnsi" w:cstheme="minorHAnsi"/>
          <w:lang w:eastAsia="ar-SA"/>
        </w:rPr>
        <w:t>Przedmiote</w:t>
      </w:r>
      <w:r w:rsidR="00AE4CE8">
        <w:rPr>
          <w:rFonts w:asciiTheme="minorHAnsi" w:hAnsiTheme="minorHAnsi" w:cstheme="minorHAnsi"/>
          <w:lang w:eastAsia="ar-SA"/>
        </w:rPr>
        <w:t xml:space="preserve">m zamówienia jest </w:t>
      </w:r>
      <w:r w:rsidRPr="00237C2F">
        <w:rPr>
          <w:rFonts w:asciiTheme="minorHAnsi" w:hAnsiTheme="minorHAnsi" w:cstheme="minorHAnsi"/>
          <w:b/>
          <w:lang w:eastAsia="ar-SA"/>
        </w:rPr>
        <w:t>usług</w:t>
      </w:r>
      <w:r w:rsidR="009E6CBB" w:rsidRPr="00237C2F">
        <w:rPr>
          <w:rFonts w:asciiTheme="minorHAnsi" w:hAnsiTheme="minorHAnsi" w:cstheme="minorHAnsi"/>
          <w:b/>
          <w:lang w:eastAsia="ar-SA"/>
        </w:rPr>
        <w:t>a</w:t>
      </w:r>
      <w:r w:rsidRPr="00237C2F">
        <w:rPr>
          <w:rFonts w:asciiTheme="minorHAnsi" w:hAnsiTheme="minorHAnsi" w:cstheme="minorHAnsi"/>
          <w:b/>
          <w:lang w:eastAsia="ar-SA"/>
        </w:rPr>
        <w:t xml:space="preserve"> druku </w:t>
      </w:r>
      <w:r w:rsidR="005954D1" w:rsidRPr="00237C2F">
        <w:rPr>
          <w:rFonts w:asciiTheme="minorHAnsi" w:hAnsiTheme="minorHAnsi" w:cstheme="minorHAnsi"/>
          <w:b/>
          <w:lang w:eastAsia="ar-SA"/>
        </w:rPr>
        <w:t xml:space="preserve">techniką offsetową </w:t>
      </w:r>
      <w:r w:rsidR="00207BAB">
        <w:rPr>
          <w:rFonts w:asciiTheme="minorHAnsi" w:hAnsiTheme="minorHAnsi" w:cstheme="minorHAnsi"/>
          <w:b/>
          <w:lang w:eastAsia="ar-SA"/>
        </w:rPr>
        <w:t>jednej książki</w:t>
      </w:r>
      <w:r w:rsidR="005954D1" w:rsidRPr="00237C2F">
        <w:rPr>
          <w:rFonts w:asciiTheme="minorHAnsi" w:hAnsiTheme="minorHAnsi" w:cstheme="minorHAnsi"/>
          <w:b/>
          <w:lang w:eastAsia="ar-SA"/>
        </w:rPr>
        <w:t xml:space="preserve"> </w:t>
      </w:r>
      <w:r w:rsidR="00AE4CE8" w:rsidRPr="00237C2F">
        <w:rPr>
          <w:rFonts w:asciiTheme="minorHAnsi" w:hAnsiTheme="minorHAnsi" w:cstheme="minorHAnsi"/>
          <w:b/>
        </w:rPr>
        <w:t>z materiałów własnych Wykonawcy</w:t>
      </w:r>
      <w:r w:rsidR="00AE4CE8" w:rsidRPr="00AE4CE8">
        <w:rPr>
          <w:rFonts w:asciiTheme="minorHAnsi" w:hAnsiTheme="minorHAnsi" w:cstheme="minorHAnsi"/>
        </w:rPr>
        <w:t xml:space="preserve"> zgodnie ze szczegółowym opisem przedmiotu zamówienia</w:t>
      </w:r>
      <w:r w:rsidRPr="00694207">
        <w:rPr>
          <w:rFonts w:asciiTheme="minorHAnsi" w:hAnsiTheme="minorHAnsi" w:cstheme="minorHAnsi"/>
          <w:lang w:eastAsia="ar-SA"/>
        </w:rPr>
        <w:t>.</w:t>
      </w:r>
      <w:r w:rsidR="00AE4CE8" w:rsidRPr="00AE4CE8">
        <w:rPr>
          <w:rFonts w:ascii="Palatino Linotype" w:hAnsi="Palatino Linotype"/>
        </w:rPr>
        <w:t xml:space="preserve"> </w:t>
      </w:r>
    </w:p>
    <w:p w14:paraId="4F89E963" w14:textId="6AEB9E2B" w:rsidR="00694207" w:rsidRDefault="00694207" w:rsidP="00A313A0">
      <w:pPr>
        <w:numPr>
          <w:ilvl w:val="0"/>
          <w:numId w:val="22"/>
        </w:numPr>
        <w:suppressAutoHyphens/>
        <w:spacing w:before="120" w:after="0" w:line="240" w:lineRule="auto"/>
        <w:ind w:left="992" w:hanging="357"/>
        <w:rPr>
          <w:rFonts w:asciiTheme="minorHAnsi" w:hAnsiTheme="minorHAnsi" w:cstheme="minorHAnsi"/>
          <w:lang w:eastAsia="ar-SA"/>
        </w:rPr>
      </w:pPr>
      <w:r w:rsidRPr="00694207">
        <w:rPr>
          <w:rFonts w:asciiTheme="minorHAnsi" w:hAnsiTheme="minorHAnsi" w:cstheme="minorHAnsi"/>
          <w:lang w:eastAsia="ar-SA"/>
        </w:rPr>
        <w:t xml:space="preserve">Szczegółowy opis przedmiotu zamówienia stanowi </w:t>
      </w:r>
      <w:r w:rsidRPr="00EC53FC">
        <w:rPr>
          <w:rFonts w:asciiTheme="minorHAnsi" w:hAnsiTheme="minorHAnsi" w:cstheme="minorHAnsi"/>
          <w:u w:val="single"/>
          <w:lang w:eastAsia="ar-SA"/>
        </w:rPr>
        <w:t>Załącznik nr 2 do SWZ</w:t>
      </w:r>
      <w:r w:rsidRPr="00694207">
        <w:rPr>
          <w:rFonts w:asciiTheme="minorHAnsi" w:hAnsiTheme="minorHAnsi" w:cstheme="minorHAnsi"/>
          <w:lang w:eastAsia="ar-SA"/>
        </w:rPr>
        <w:t>.</w:t>
      </w:r>
    </w:p>
    <w:p w14:paraId="05FEF2B0" w14:textId="1A906E1F" w:rsidR="00BA6267" w:rsidRDefault="00BA6267" w:rsidP="00A313A0">
      <w:pPr>
        <w:pStyle w:val="Akapitzlist"/>
        <w:numPr>
          <w:ilvl w:val="0"/>
          <w:numId w:val="22"/>
        </w:numPr>
        <w:suppressAutoHyphens/>
        <w:spacing w:before="120" w:after="120" w:line="240" w:lineRule="auto"/>
        <w:ind w:left="992" w:hanging="357"/>
        <w:contextualSpacing w:val="0"/>
        <w:rPr>
          <w:rFonts w:asciiTheme="minorHAnsi" w:hAnsiTheme="minorHAnsi" w:cstheme="minorHAnsi"/>
          <w:lang w:eastAsia="ar-SA"/>
        </w:rPr>
      </w:pPr>
      <w:r w:rsidRPr="00EC53FC">
        <w:rPr>
          <w:rFonts w:asciiTheme="minorHAnsi" w:hAnsiTheme="minorHAnsi" w:cstheme="minorHAnsi"/>
          <w:lang w:eastAsia="ar-SA"/>
        </w:rPr>
        <w:t xml:space="preserve">Zamawiający </w:t>
      </w:r>
      <w:r w:rsidR="00207BAB">
        <w:rPr>
          <w:rFonts w:asciiTheme="minorHAnsi" w:hAnsiTheme="minorHAnsi" w:cstheme="minorHAnsi"/>
          <w:lang w:eastAsia="ar-SA"/>
        </w:rPr>
        <w:t>nie dopuszcza możliwości</w:t>
      </w:r>
      <w:r w:rsidRPr="00EC53FC">
        <w:rPr>
          <w:rFonts w:asciiTheme="minorHAnsi" w:hAnsiTheme="minorHAnsi" w:cstheme="minorHAnsi"/>
          <w:lang w:eastAsia="ar-SA"/>
        </w:rPr>
        <w:t xml:space="preserve"> składania ofert częściowych</w:t>
      </w:r>
      <w:r w:rsidR="00207BAB">
        <w:rPr>
          <w:rFonts w:asciiTheme="minorHAnsi" w:hAnsiTheme="minorHAnsi" w:cstheme="minorHAnsi"/>
          <w:lang w:eastAsia="ar-SA"/>
        </w:rPr>
        <w:t>.</w:t>
      </w:r>
    </w:p>
    <w:p w14:paraId="46DE299A" w14:textId="05535BC0" w:rsidR="00207BAB" w:rsidRPr="00451537" w:rsidRDefault="00207BAB" w:rsidP="00207BAB">
      <w:pPr>
        <w:pStyle w:val="Akapitzlist"/>
        <w:suppressAutoHyphens/>
        <w:spacing w:before="120" w:after="120" w:line="240" w:lineRule="auto"/>
        <w:ind w:left="992"/>
        <w:contextualSpacing w:val="0"/>
        <w:rPr>
          <w:rFonts w:asciiTheme="minorHAnsi" w:hAnsiTheme="minorHAnsi" w:cstheme="minorHAnsi"/>
          <w:lang w:eastAsia="ar-SA"/>
        </w:rPr>
      </w:pPr>
      <w:r w:rsidRPr="00442D85">
        <w:rPr>
          <w:rFonts w:asciiTheme="minorHAnsi" w:hAnsiTheme="minorHAnsi" w:cstheme="minorHAnsi"/>
          <w:lang w:eastAsia="ar-SA"/>
        </w:rPr>
        <w:t xml:space="preserve">Zamawiający nie </w:t>
      </w:r>
      <w:r>
        <w:rPr>
          <w:rFonts w:asciiTheme="minorHAnsi" w:hAnsiTheme="minorHAnsi" w:cstheme="minorHAnsi"/>
          <w:lang w:eastAsia="ar-SA"/>
        </w:rPr>
        <w:t>dopuszcza możliwości</w:t>
      </w:r>
      <w:r w:rsidRPr="00442D85">
        <w:rPr>
          <w:rFonts w:asciiTheme="minorHAnsi" w:hAnsiTheme="minorHAnsi" w:cstheme="minorHAnsi"/>
          <w:lang w:eastAsia="ar-SA"/>
        </w:rPr>
        <w:t xml:space="preserve"> składania ofert częściowych. </w:t>
      </w:r>
      <w:r>
        <w:rPr>
          <w:rFonts w:asciiTheme="minorHAnsi" w:hAnsiTheme="minorHAnsi" w:cstheme="minorHAnsi"/>
          <w:lang w:eastAsia="ar-SA"/>
        </w:rPr>
        <w:t xml:space="preserve">Podział zamówienia na części jest niemożliwy, albowiem doprowadziłby do druku książki  w częściach. </w:t>
      </w:r>
      <w:r w:rsidRPr="00442D85">
        <w:t>Zamówienie ze względu na wartość oraz warunki udziału w postępowaniu sformułowane przez zamawiającego otwarte jest dla małych i średnich przedsiębiorstw, co wpisuje się w założenia do Dyrektywy Parlamentu Europejskiego i Rady 2014/24/UE z dnia 26 lutego 2014 roku w sprawie zamówień publicznych. Tym samym nawet jeżeli zamówienie należałoby do zamówień podzielnych</w:t>
      </w:r>
      <w:r w:rsidR="00E53D8C">
        <w:t>,</w:t>
      </w:r>
      <w:r w:rsidRPr="00442D85">
        <w:t xml:space="preserve"> dopuszczanie składania ofert częściowych w celu otwarcia zamówienia dla małych i średnich przedsiębiorstw byłoby bezcelowe</w:t>
      </w:r>
      <w:r w:rsidR="00662681">
        <w:t>.</w:t>
      </w:r>
    </w:p>
    <w:p w14:paraId="3AAFA314" w14:textId="2BC39890" w:rsidR="00BA6267" w:rsidRPr="00EC53FC" w:rsidRDefault="00BA6267" w:rsidP="00A313A0">
      <w:pPr>
        <w:pStyle w:val="Akapitzlist"/>
        <w:numPr>
          <w:ilvl w:val="0"/>
          <w:numId w:val="22"/>
        </w:numPr>
        <w:suppressAutoHyphens/>
        <w:spacing w:before="120" w:after="120" w:line="240" w:lineRule="auto"/>
        <w:ind w:left="993"/>
        <w:contextualSpacing w:val="0"/>
        <w:rPr>
          <w:rFonts w:asciiTheme="minorHAnsi" w:hAnsiTheme="minorHAnsi" w:cstheme="minorHAnsi"/>
          <w:lang w:eastAsia="ar-SA"/>
        </w:rPr>
      </w:pPr>
      <w:r w:rsidRPr="00EC53FC">
        <w:rPr>
          <w:rFonts w:asciiTheme="minorHAnsi" w:hAnsiTheme="minorHAnsi" w:cstheme="minorHAnsi"/>
          <w:lang w:eastAsia="ar-SA"/>
        </w:rPr>
        <w:t>Zamawiający nie dopuszcza składania ofert wariantowych.</w:t>
      </w:r>
    </w:p>
    <w:p w14:paraId="7F1005E9" w14:textId="41EE1195" w:rsidR="00BA6267" w:rsidRPr="00EC53FC" w:rsidRDefault="00BA6267" w:rsidP="00A313A0">
      <w:pPr>
        <w:pStyle w:val="Akapitzlist"/>
        <w:numPr>
          <w:ilvl w:val="0"/>
          <w:numId w:val="22"/>
        </w:numPr>
        <w:suppressAutoHyphens/>
        <w:spacing w:before="120" w:after="120" w:line="240" w:lineRule="auto"/>
        <w:ind w:left="993"/>
        <w:contextualSpacing w:val="0"/>
        <w:rPr>
          <w:rFonts w:asciiTheme="minorHAnsi" w:hAnsiTheme="minorHAnsi" w:cstheme="minorHAnsi"/>
          <w:lang w:eastAsia="ar-SA"/>
        </w:rPr>
      </w:pPr>
      <w:r w:rsidRPr="00EC53FC">
        <w:rPr>
          <w:rFonts w:asciiTheme="minorHAnsi" w:hAnsiTheme="minorHAnsi" w:cstheme="minorHAnsi"/>
          <w:lang w:eastAsia="ar-SA"/>
        </w:rPr>
        <w:t xml:space="preserve">Zamawiający nie przewiduje udzielenia zamówień, o których mowa w art. </w:t>
      </w:r>
      <w:r w:rsidR="00ED5560" w:rsidRPr="00EC53FC">
        <w:rPr>
          <w:rFonts w:asciiTheme="minorHAnsi" w:hAnsiTheme="minorHAnsi" w:cstheme="minorHAnsi"/>
          <w:lang w:eastAsia="ar-SA"/>
        </w:rPr>
        <w:t>214</w:t>
      </w:r>
      <w:r w:rsidRPr="00EC53FC">
        <w:rPr>
          <w:rFonts w:asciiTheme="minorHAnsi" w:hAnsiTheme="minorHAnsi" w:cstheme="minorHAnsi"/>
          <w:lang w:eastAsia="ar-SA"/>
        </w:rPr>
        <w:t xml:space="preserve"> ust. 1 pkt </w:t>
      </w:r>
      <w:r w:rsidR="00ED5560" w:rsidRPr="00EC53FC">
        <w:rPr>
          <w:rFonts w:asciiTheme="minorHAnsi" w:hAnsiTheme="minorHAnsi" w:cstheme="minorHAnsi"/>
          <w:lang w:eastAsia="ar-SA"/>
        </w:rPr>
        <w:t>8</w:t>
      </w:r>
      <w:r w:rsidRPr="00EC53FC">
        <w:rPr>
          <w:rFonts w:asciiTheme="minorHAnsi" w:hAnsiTheme="minorHAnsi" w:cstheme="minorHAnsi"/>
          <w:lang w:eastAsia="ar-SA"/>
        </w:rPr>
        <w:t xml:space="preserve"> ustawy </w:t>
      </w:r>
      <w:proofErr w:type="spellStart"/>
      <w:r w:rsidRPr="00EC53FC">
        <w:rPr>
          <w:rFonts w:asciiTheme="minorHAnsi" w:hAnsiTheme="minorHAnsi" w:cstheme="minorHAnsi"/>
          <w:lang w:eastAsia="ar-SA"/>
        </w:rPr>
        <w:t>Pzp</w:t>
      </w:r>
      <w:proofErr w:type="spellEnd"/>
      <w:r w:rsidRPr="00EC53FC">
        <w:rPr>
          <w:rFonts w:asciiTheme="minorHAnsi" w:hAnsiTheme="minorHAnsi" w:cstheme="minorHAnsi"/>
          <w:lang w:eastAsia="ar-SA"/>
        </w:rPr>
        <w:t>.</w:t>
      </w:r>
    </w:p>
    <w:p w14:paraId="44EF06A9" w14:textId="761F7735" w:rsidR="00BA6267" w:rsidRPr="00EC53FC" w:rsidRDefault="00BA6267" w:rsidP="00A313A0">
      <w:pPr>
        <w:pStyle w:val="Akapitzlist"/>
        <w:numPr>
          <w:ilvl w:val="0"/>
          <w:numId w:val="22"/>
        </w:numPr>
        <w:suppressAutoHyphens/>
        <w:spacing w:before="120" w:after="120" w:line="240" w:lineRule="auto"/>
        <w:ind w:left="992" w:hanging="357"/>
        <w:contextualSpacing w:val="0"/>
        <w:rPr>
          <w:rFonts w:asciiTheme="minorHAnsi" w:hAnsiTheme="minorHAnsi" w:cstheme="minorHAnsi"/>
          <w:lang w:eastAsia="ar-SA"/>
        </w:rPr>
      </w:pPr>
      <w:r w:rsidRPr="00EC53FC">
        <w:rPr>
          <w:rFonts w:asciiTheme="minorHAnsi" w:hAnsiTheme="minorHAnsi" w:cstheme="minorHAnsi"/>
          <w:lang w:eastAsia="ar-SA"/>
        </w:rPr>
        <w:t>Zamawiający nie zastrzega obowią</w:t>
      </w:r>
      <w:r w:rsidR="009642A7">
        <w:rPr>
          <w:rFonts w:asciiTheme="minorHAnsi" w:hAnsiTheme="minorHAnsi" w:cstheme="minorHAnsi"/>
          <w:lang w:eastAsia="ar-SA"/>
        </w:rPr>
        <w:t>zku osobistego wykonania przez W</w:t>
      </w:r>
      <w:r w:rsidRPr="00EC53FC">
        <w:rPr>
          <w:rFonts w:asciiTheme="minorHAnsi" w:hAnsiTheme="minorHAnsi" w:cstheme="minorHAnsi"/>
          <w:lang w:eastAsia="ar-SA"/>
        </w:rPr>
        <w:t>ykonawcę żadnego z elementów zamówienia.</w:t>
      </w:r>
    </w:p>
    <w:p w14:paraId="25E2C4F3" w14:textId="77777777" w:rsidR="00BA6267" w:rsidRPr="00694207" w:rsidRDefault="00BA6267" w:rsidP="00A313A0">
      <w:pPr>
        <w:numPr>
          <w:ilvl w:val="0"/>
          <w:numId w:val="22"/>
        </w:numPr>
        <w:suppressAutoHyphens/>
        <w:spacing w:after="0" w:line="240" w:lineRule="auto"/>
        <w:ind w:left="992" w:hanging="357"/>
        <w:contextualSpacing/>
        <w:rPr>
          <w:rFonts w:asciiTheme="minorHAnsi" w:hAnsiTheme="minorHAnsi" w:cstheme="minorHAnsi"/>
          <w:lang w:eastAsia="ar-SA"/>
        </w:rPr>
      </w:pPr>
      <w:r w:rsidRPr="00694207">
        <w:rPr>
          <w:rFonts w:asciiTheme="minorHAnsi" w:hAnsiTheme="minorHAnsi" w:cstheme="minorHAnsi"/>
          <w:lang w:eastAsia="ar-SA"/>
        </w:rPr>
        <w:t>Opis przedmiotu zamówienia zgodnie ze Wspólnym Słownikiem Zamówień CPV:</w:t>
      </w:r>
    </w:p>
    <w:p w14:paraId="031E6A68" w14:textId="6DD9C247" w:rsidR="00A313A0" w:rsidRPr="00A313A0" w:rsidRDefault="00ED5560" w:rsidP="00A313A0">
      <w:pPr>
        <w:suppressAutoHyphens/>
        <w:spacing w:before="240" w:after="0" w:line="240" w:lineRule="auto"/>
        <w:ind w:left="283" w:firstLine="709"/>
        <w:rPr>
          <w:rFonts w:asciiTheme="minorHAnsi" w:hAnsiTheme="minorHAnsi" w:cstheme="minorHAnsi"/>
          <w:lang w:eastAsia="ar-SA"/>
        </w:rPr>
      </w:pPr>
      <w:r w:rsidRPr="00ED5560">
        <w:rPr>
          <w:rFonts w:asciiTheme="minorHAnsi" w:hAnsiTheme="minorHAnsi" w:cstheme="minorHAnsi"/>
          <w:lang w:eastAsia="ar-SA"/>
        </w:rPr>
        <w:t>79823000-9</w:t>
      </w:r>
      <w:r w:rsidRPr="00ED5560">
        <w:rPr>
          <w:rFonts w:asciiTheme="minorHAnsi" w:hAnsiTheme="minorHAnsi" w:cstheme="minorHAnsi"/>
          <w:lang w:eastAsia="ar-SA"/>
        </w:rPr>
        <w:tab/>
        <w:t>Usługi drukowania i dostawy</w:t>
      </w:r>
    </w:p>
    <w:p w14:paraId="5DE0D840" w14:textId="74613871" w:rsidR="009642A7" w:rsidRDefault="009642A7" w:rsidP="00A313A0">
      <w:pPr>
        <w:pStyle w:val="Akapitzlist"/>
        <w:numPr>
          <w:ilvl w:val="0"/>
          <w:numId w:val="22"/>
        </w:numPr>
        <w:suppressAutoHyphens/>
        <w:spacing w:before="120" w:after="120" w:line="240" w:lineRule="auto"/>
        <w:ind w:left="992" w:hanging="357"/>
        <w:contextualSpacing w:val="0"/>
        <w:rPr>
          <w:rFonts w:asciiTheme="minorHAnsi" w:hAnsiTheme="minorHAnsi" w:cstheme="minorHAnsi"/>
          <w:lang w:eastAsia="ar-SA"/>
        </w:rPr>
      </w:pPr>
      <w:r w:rsidRPr="009642A7">
        <w:rPr>
          <w:rFonts w:asciiTheme="minorHAnsi" w:hAnsiTheme="minorHAnsi" w:cstheme="minorHAnsi"/>
        </w:rPr>
        <w:t xml:space="preserve">Zamawiający wymaga minimum </w:t>
      </w:r>
      <w:r w:rsidR="000C63B2">
        <w:rPr>
          <w:rFonts w:asciiTheme="minorHAnsi" w:hAnsiTheme="minorHAnsi" w:cstheme="minorHAnsi"/>
        </w:rPr>
        <w:t>24-</w:t>
      </w:r>
      <w:r w:rsidRPr="009642A7">
        <w:rPr>
          <w:rFonts w:asciiTheme="minorHAnsi" w:hAnsiTheme="minorHAnsi" w:cstheme="minorHAnsi"/>
        </w:rPr>
        <w:t>miesięcznej gwarancji na wykonan</w:t>
      </w:r>
      <w:r w:rsidR="00414ED4">
        <w:rPr>
          <w:rFonts w:asciiTheme="minorHAnsi" w:hAnsiTheme="minorHAnsi" w:cstheme="minorHAnsi"/>
        </w:rPr>
        <w:t>ą</w:t>
      </w:r>
      <w:r w:rsidRPr="009642A7">
        <w:rPr>
          <w:rFonts w:asciiTheme="minorHAnsi" w:hAnsiTheme="minorHAnsi" w:cstheme="minorHAnsi"/>
        </w:rPr>
        <w:t xml:space="preserve"> usług</w:t>
      </w:r>
      <w:r w:rsidR="00414ED4">
        <w:rPr>
          <w:rFonts w:asciiTheme="minorHAnsi" w:hAnsiTheme="minorHAnsi" w:cstheme="minorHAnsi"/>
        </w:rPr>
        <w:t>ę</w:t>
      </w:r>
      <w:r w:rsidRPr="009642A7">
        <w:rPr>
          <w:rFonts w:asciiTheme="minorHAnsi" w:hAnsiTheme="minorHAnsi" w:cstheme="minorHAnsi"/>
        </w:rPr>
        <w:t xml:space="preserve"> druku książk</w:t>
      </w:r>
      <w:r w:rsidR="00414ED4">
        <w:rPr>
          <w:rFonts w:asciiTheme="minorHAnsi" w:hAnsiTheme="minorHAnsi" w:cstheme="minorHAnsi"/>
        </w:rPr>
        <w:t>i</w:t>
      </w:r>
      <w:r w:rsidRPr="009642A7">
        <w:rPr>
          <w:rFonts w:asciiTheme="minorHAnsi" w:hAnsiTheme="minorHAnsi" w:cstheme="minorHAnsi"/>
        </w:rPr>
        <w:t>.</w:t>
      </w:r>
    </w:p>
    <w:p w14:paraId="72C64E7C" w14:textId="4C8E7E9A" w:rsidR="009642A7" w:rsidRPr="009642A7" w:rsidRDefault="009642A7" w:rsidP="00A313A0">
      <w:pPr>
        <w:pStyle w:val="Akapitzlist"/>
        <w:numPr>
          <w:ilvl w:val="0"/>
          <w:numId w:val="22"/>
        </w:numPr>
        <w:suppressAutoHyphens/>
        <w:spacing w:before="120" w:after="120" w:line="240" w:lineRule="auto"/>
        <w:ind w:left="992" w:hanging="357"/>
        <w:contextualSpacing w:val="0"/>
        <w:rPr>
          <w:rFonts w:asciiTheme="minorHAnsi" w:hAnsiTheme="minorHAnsi" w:cstheme="minorHAnsi"/>
          <w:lang w:eastAsia="ar-SA"/>
        </w:rPr>
      </w:pPr>
      <w:r w:rsidRPr="009642A7">
        <w:rPr>
          <w:rFonts w:asciiTheme="minorHAnsi" w:hAnsiTheme="minorHAnsi" w:cstheme="minorHAnsi"/>
        </w:rPr>
        <w:t xml:space="preserve"> </w:t>
      </w:r>
      <w:r>
        <w:t xml:space="preserve">Zamawiający informuje, że tam, gdzie w SWZ opisał przedmiot zamówienia przez wskazanie znaków towarowych, patentów lub pochodzenia, źródła lub szczególnego procesu, który charakteryzuje produkty lub usługi dostarczane przez konkretnego Wykonawcę, Zamawiający dopuszcza rozwiązania równoważne do opisanych w sposób, o którym mowa w zdaniu poprzedzającym pod warunkiem, że </w:t>
      </w:r>
      <w:r>
        <w:lastRenderedPageBreak/>
        <w:t xml:space="preserve">będą one spełniały określone w opisie przedmiotu zamówienia kryteria stosowane w celu oceny równoważności. Tam, gdzie Zamawiający opisał przedmiot zamówienia przez odniesienie do norm, ocen technicznych, specyfikacji technicznych i systemów referencji technicznych, o których mowa w art. 101 ust. 1 pkt 2 i ust. 3 ustawy </w:t>
      </w:r>
      <w:proofErr w:type="spellStart"/>
      <w:r>
        <w:t>Pzp</w:t>
      </w:r>
      <w:proofErr w:type="spellEnd"/>
      <w:r>
        <w:t xml:space="preserve"> Zamawiający dopuszcza rozwiązania równoważne opisywanym, a odniesieniu takiemu towarzyszą słowa „lub równoważne”. </w:t>
      </w:r>
    </w:p>
    <w:p w14:paraId="722A44C1" w14:textId="77777777" w:rsidR="009642A7" w:rsidRPr="009642A7" w:rsidRDefault="009642A7" w:rsidP="00A313A0">
      <w:pPr>
        <w:pStyle w:val="Akapitzlist"/>
        <w:numPr>
          <w:ilvl w:val="0"/>
          <w:numId w:val="22"/>
        </w:numPr>
        <w:suppressAutoHyphens/>
        <w:spacing w:before="120" w:after="120" w:line="240" w:lineRule="auto"/>
        <w:ind w:left="992" w:hanging="357"/>
        <w:contextualSpacing w:val="0"/>
        <w:rPr>
          <w:rFonts w:asciiTheme="minorHAnsi" w:hAnsiTheme="minorHAnsi" w:cstheme="minorHAnsi"/>
          <w:lang w:eastAsia="ar-SA"/>
        </w:rPr>
      </w:pPr>
      <w:r>
        <w:t>Zamawiający wskazuje, że obowiązek zgłoszenia w ofercie rozwiązań równoważnych w stosunku do opisanych w opisie przedmiotu zamówienia i wykazania równoważności leży po stronie Wykonawcy.</w:t>
      </w:r>
    </w:p>
    <w:p w14:paraId="243F5BE1" w14:textId="7F5A1EE8" w:rsidR="00A313A0" w:rsidRPr="00E06815" w:rsidRDefault="009642A7" w:rsidP="00A313A0">
      <w:pPr>
        <w:pStyle w:val="Akapitzlist"/>
        <w:numPr>
          <w:ilvl w:val="0"/>
          <w:numId w:val="22"/>
        </w:numPr>
        <w:suppressAutoHyphens/>
        <w:spacing w:before="120" w:after="120" w:line="240" w:lineRule="auto"/>
        <w:ind w:left="992" w:hanging="357"/>
        <w:contextualSpacing w:val="0"/>
        <w:rPr>
          <w:rFonts w:asciiTheme="minorHAnsi" w:hAnsiTheme="minorHAnsi" w:cstheme="minorHAnsi"/>
          <w:lang w:eastAsia="ar-SA"/>
        </w:rPr>
      </w:pPr>
      <w:r>
        <w:t xml:space="preserve">W przypadku gdy wymagania w opisie przedmiotu zamówienia odnoszą się do znaku towarowego, patentu lub pochodzenia, źródła lub szczególnego procesu, który charakteryzuje konkretne produkty lub usługi Zamawiający wymaga, aby wykonawca w przypadku zaoferowania rozwiązań równoważnych, przedstawił już w jego ofercie dowód równoważności potwierdzający spełnienie kryteriów, które Zamawiający stosuje w celu oceny równoważności, np. karty katalogowe produktów. W przypadku gdy wymagania w opisie przedmiotu zamówienia odnoszą się do norm, ocen technicznych, specyfikacji technicznych i systemów referencji technicznych, o których mowa w art. 101 ust. 1 pkt 2 i ust. 3 ustawy </w:t>
      </w:r>
      <w:proofErr w:type="spellStart"/>
      <w:r>
        <w:t>Pzp</w:t>
      </w:r>
      <w:proofErr w:type="spellEnd"/>
      <w:r>
        <w:t xml:space="preserve">, Zamawiający wymaga, aby Wykonawca przedstawił już w jego ofercie dowody równoważności w sposób określony w art. 101 ust. 5 i 6 ustawy </w:t>
      </w:r>
      <w:proofErr w:type="spellStart"/>
      <w:r>
        <w:t>Pzp</w:t>
      </w:r>
      <w:proofErr w:type="spellEnd"/>
      <w:r>
        <w:t>.</w:t>
      </w:r>
    </w:p>
    <w:p w14:paraId="684280FB" w14:textId="3E9207BE" w:rsidR="00034C60" w:rsidRPr="00C50261" w:rsidRDefault="00FA5888" w:rsidP="00E50F45">
      <w:pPr>
        <w:pStyle w:val="Nagwek1"/>
        <w:shd w:val="clear" w:color="auto" w:fill="D9D9D9" w:themeFill="background1" w:themeFillShade="D9"/>
        <w:ind w:left="1037" w:hanging="357"/>
        <w:rPr>
          <w:rFonts w:asciiTheme="minorHAnsi" w:hAnsiTheme="minorHAnsi" w:cstheme="minorHAnsi"/>
          <w:sz w:val="24"/>
          <w:szCs w:val="24"/>
        </w:rPr>
      </w:pPr>
      <w:bookmarkStart w:id="4" w:name="_Toc239432384"/>
      <w:bookmarkStart w:id="5" w:name="_Toc239432678"/>
      <w:bookmarkStart w:id="6" w:name="_Toc239433079"/>
      <w:bookmarkStart w:id="7" w:name="_Toc239432386"/>
      <w:bookmarkStart w:id="8" w:name="_Toc239432680"/>
      <w:bookmarkStart w:id="9" w:name="_Toc239433081"/>
      <w:bookmarkStart w:id="10" w:name="_Toc239432387"/>
      <w:bookmarkStart w:id="11" w:name="_Toc239432681"/>
      <w:bookmarkStart w:id="12" w:name="_Toc239433082"/>
      <w:bookmarkStart w:id="13" w:name="_Toc239432388"/>
      <w:bookmarkStart w:id="14" w:name="_Toc239432682"/>
      <w:bookmarkStart w:id="15" w:name="_Toc239433083"/>
      <w:bookmarkStart w:id="16" w:name="_Toc239432404"/>
      <w:bookmarkStart w:id="17" w:name="_Toc239432698"/>
      <w:bookmarkStart w:id="18" w:name="_Toc239433099"/>
      <w:bookmarkStart w:id="19" w:name="_Toc239432405"/>
      <w:bookmarkStart w:id="20" w:name="_Toc239432699"/>
      <w:bookmarkStart w:id="21" w:name="_Toc239433100"/>
      <w:bookmarkStart w:id="22" w:name="_Toc239432406"/>
      <w:bookmarkStart w:id="23" w:name="_Toc239432700"/>
      <w:bookmarkStart w:id="24" w:name="_Toc239433101"/>
      <w:bookmarkStart w:id="25" w:name="_Toc50740490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C50261">
        <w:rPr>
          <w:rFonts w:asciiTheme="minorHAnsi" w:hAnsiTheme="minorHAnsi" w:cstheme="minorHAnsi"/>
          <w:sz w:val="24"/>
          <w:szCs w:val="24"/>
        </w:rPr>
        <w:t>TERMIN REALIZACJI</w:t>
      </w:r>
      <w:r w:rsidR="00034C60" w:rsidRPr="00C50261">
        <w:rPr>
          <w:rFonts w:asciiTheme="minorHAnsi" w:hAnsiTheme="minorHAnsi" w:cstheme="minorHAnsi"/>
          <w:sz w:val="24"/>
          <w:szCs w:val="24"/>
        </w:rPr>
        <w:t xml:space="preserve"> ZAMÓWIENIA</w:t>
      </w:r>
      <w:bookmarkEnd w:id="25"/>
      <w:r w:rsidRPr="00C50261">
        <w:rPr>
          <w:rFonts w:asciiTheme="minorHAnsi" w:hAnsiTheme="minorHAnsi" w:cstheme="minorHAnsi"/>
          <w:sz w:val="24"/>
          <w:szCs w:val="24"/>
        </w:rPr>
        <w:t xml:space="preserve"> ORAZ OBOWIĄZYWANIA UMOWY</w:t>
      </w:r>
    </w:p>
    <w:p w14:paraId="24747AAB" w14:textId="523EA354" w:rsidR="001B74D8" w:rsidRPr="00207BAB" w:rsidRDefault="00227706" w:rsidP="00227706">
      <w:pPr>
        <w:tabs>
          <w:tab w:val="right" w:pos="8931"/>
        </w:tabs>
        <w:spacing w:before="120"/>
        <w:rPr>
          <w:rFonts w:asciiTheme="minorHAnsi" w:hAnsiTheme="minorHAnsi" w:cstheme="minorHAnsi"/>
          <w:b/>
          <w:bCs/>
          <w:color w:val="000000" w:themeColor="text1"/>
          <w:spacing w:val="-4"/>
        </w:rPr>
      </w:pPr>
      <w:r w:rsidRPr="00C50261">
        <w:rPr>
          <w:rFonts w:asciiTheme="minorHAnsi" w:hAnsiTheme="minorHAnsi" w:cstheme="minorHAnsi"/>
          <w:b/>
          <w:bCs/>
          <w:color w:val="000000" w:themeColor="text1"/>
          <w:spacing w:val="-4"/>
        </w:rPr>
        <w:t xml:space="preserve">                      </w:t>
      </w:r>
      <w:r w:rsidR="009642A7" w:rsidRPr="00C50261">
        <w:rPr>
          <w:rFonts w:asciiTheme="minorHAnsi" w:hAnsiTheme="minorHAnsi" w:cstheme="minorHAnsi"/>
          <w:b/>
          <w:bCs/>
          <w:color w:val="000000" w:themeColor="text1"/>
          <w:spacing w:val="-4"/>
        </w:rPr>
        <w:t xml:space="preserve">Termin wykonania zamówienia wynosi </w:t>
      </w:r>
      <w:r w:rsidR="00AF73D5" w:rsidRPr="00C50261">
        <w:rPr>
          <w:rFonts w:asciiTheme="minorHAnsi" w:hAnsiTheme="minorHAnsi" w:cstheme="minorHAnsi"/>
          <w:b/>
          <w:bCs/>
          <w:color w:val="000000" w:themeColor="text1"/>
          <w:spacing w:val="-4"/>
        </w:rPr>
        <w:t>maksymalnie</w:t>
      </w:r>
      <w:r w:rsidR="00207BAB">
        <w:rPr>
          <w:rFonts w:asciiTheme="minorHAnsi" w:hAnsiTheme="minorHAnsi" w:cstheme="minorHAnsi"/>
          <w:b/>
          <w:bCs/>
          <w:color w:val="000000" w:themeColor="text1"/>
          <w:spacing w:val="-4"/>
        </w:rPr>
        <w:t xml:space="preserve"> </w:t>
      </w:r>
      <w:r w:rsidR="00F97791" w:rsidRPr="003310A6">
        <w:rPr>
          <w:rFonts w:asciiTheme="minorHAnsi" w:hAnsiTheme="minorHAnsi" w:cstheme="minorHAnsi"/>
          <w:b/>
          <w:bCs/>
          <w:color w:val="000000" w:themeColor="text1"/>
          <w:spacing w:val="-4"/>
        </w:rPr>
        <w:t xml:space="preserve">do </w:t>
      </w:r>
      <w:r w:rsidR="003310A6" w:rsidRPr="003310A6">
        <w:rPr>
          <w:rFonts w:asciiTheme="minorHAnsi" w:hAnsiTheme="minorHAnsi" w:cstheme="minorHAnsi"/>
          <w:b/>
          <w:color w:val="000000" w:themeColor="text1"/>
        </w:rPr>
        <w:t>30</w:t>
      </w:r>
      <w:r w:rsidR="009642A7" w:rsidRPr="003310A6">
        <w:rPr>
          <w:rFonts w:asciiTheme="minorHAnsi" w:hAnsiTheme="minorHAnsi" w:cstheme="minorHAnsi"/>
          <w:b/>
          <w:color w:val="000000" w:themeColor="text1"/>
        </w:rPr>
        <w:t xml:space="preserve"> dni, </w:t>
      </w:r>
      <w:r w:rsidR="003310A6">
        <w:rPr>
          <w:rFonts w:asciiTheme="minorHAnsi" w:hAnsiTheme="minorHAnsi" w:cstheme="minorHAnsi"/>
          <w:b/>
          <w:color w:val="000000" w:themeColor="text1"/>
        </w:rPr>
        <w:t>licząc od dnia podpisania umowy.</w:t>
      </w:r>
    </w:p>
    <w:p w14:paraId="231477D7" w14:textId="08ACC7A4" w:rsidR="00FA5888" w:rsidRPr="00E50F45" w:rsidRDefault="00FA5888" w:rsidP="00E50F45">
      <w:pPr>
        <w:pStyle w:val="Nagwek1"/>
        <w:shd w:val="clear" w:color="auto" w:fill="D9D9D9" w:themeFill="background1" w:themeFillShade="D9"/>
        <w:ind w:left="1037" w:hanging="357"/>
        <w:rPr>
          <w:rFonts w:asciiTheme="minorHAnsi" w:hAnsiTheme="minorHAnsi" w:cstheme="minorHAnsi"/>
          <w:sz w:val="24"/>
          <w:szCs w:val="24"/>
        </w:rPr>
      </w:pPr>
      <w:bookmarkStart w:id="26" w:name="_Toc507404907"/>
      <w:r w:rsidRPr="00E50F45">
        <w:rPr>
          <w:rFonts w:asciiTheme="minorHAnsi" w:hAnsiTheme="minorHAnsi" w:cstheme="minorHAnsi"/>
          <w:sz w:val="24"/>
          <w:szCs w:val="24"/>
        </w:rPr>
        <w:t xml:space="preserve">PODSTAWY WYKLUCZENIA  I </w:t>
      </w:r>
      <w:r w:rsidR="00034C60" w:rsidRPr="00E50F45">
        <w:rPr>
          <w:rFonts w:asciiTheme="minorHAnsi" w:hAnsiTheme="minorHAnsi" w:cstheme="minorHAnsi"/>
          <w:sz w:val="24"/>
          <w:szCs w:val="24"/>
        </w:rPr>
        <w:t xml:space="preserve">WARUNKI </w:t>
      </w:r>
      <w:bookmarkEnd w:id="26"/>
      <w:r w:rsidRPr="00E50F45">
        <w:rPr>
          <w:rFonts w:asciiTheme="minorHAnsi" w:hAnsiTheme="minorHAnsi" w:cstheme="minorHAnsi"/>
          <w:sz w:val="24"/>
          <w:szCs w:val="24"/>
        </w:rPr>
        <w:t>UDZIAŁU W POSTĘPOWANIU</w:t>
      </w:r>
    </w:p>
    <w:p w14:paraId="4186505B" w14:textId="77777777" w:rsidR="007D66C1" w:rsidRDefault="00B01A79" w:rsidP="00A313A0">
      <w:pPr>
        <w:pStyle w:val="Tekstpodstawowy"/>
        <w:numPr>
          <w:ilvl w:val="0"/>
          <w:numId w:val="12"/>
        </w:numPr>
        <w:spacing w:before="120" w:after="0" w:line="240" w:lineRule="auto"/>
        <w:ind w:left="993"/>
        <w:rPr>
          <w:rFonts w:asciiTheme="minorHAnsi" w:hAnsiTheme="minorHAnsi" w:cstheme="minorHAnsi"/>
          <w:sz w:val="22"/>
          <w:szCs w:val="22"/>
        </w:rPr>
      </w:pPr>
      <w:bookmarkStart w:id="27" w:name="_Ref262121228"/>
      <w:r w:rsidRPr="003166E8">
        <w:rPr>
          <w:rFonts w:asciiTheme="minorHAnsi" w:hAnsiTheme="minorHAnsi" w:cstheme="minorHAnsi"/>
          <w:sz w:val="22"/>
          <w:szCs w:val="22"/>
        </w:rPr>
        <w:t>O udzielenie zamówienia publicznego mogą ubiegać się Wykonawcy, którzy</w:t>
      </w:r>
      <w:r w:rsidR="003166E8">
        <w:rPr>
          <w:rFonts w:asciiTheme="minorHAnsi" w:hAnsiTheme="minorHAnsi" w:cstheme="minorHAnsi"/>
          <w:sz w:val="22"/>
          <w:szCs w:val="22"/>
        </w:rPr>
        <w:t xml:space="preserve"> </w:t>
      </w:r>
      <w:r w:rsidR="005249D1" w:rsidRPr="003166E8">
        <w:rPr>
          <w:rFonts w:asciiTheme="minorHAnsi" w:hAnsiTheme="minorHAnsi" w:cstheme="minorHAnsi"/>
          <w:sz w:val="22"/>
          <w:szCs w:val="22"/>
        </w:rPr>
        <w:t>nie podlegają wykluczeniu z p</w:t>
      </w:r>
      <w:r w:rsidRPr="003166E8">
        <w:rPr>
          <w:rFonts w:asciiTheme="minorHAnsi" w:hAnsiTheme="minorHAnsi" w:cstheme="minorHAnsi"/>
          <w:sz w:val="22"/>
          <w:szCs w:val="22"/>
        </w:rPr>
        <w:t>ostępowania na podstawie</w:t>
      </w:r>
      <w:r w:rsidR="007D66C1">
        <w:rPr>
          <w:rFonts w:asciiTheme="minorHAnsi" w:hAnsiTheme="minorHAnsi" w:cstheme="minorHAnsi"/>
          <w:sz w:val="22"/>
          <w:szCs w:val="22"/>
        </w:rPr>
        <w:t>:</w:t>
      </w:r>
    </w:p>
    <w:p w14:paraId="31DD4019" w14:textId="2625B710" w:rsidR="00B01A79" w:rsidRPr="007D66C1" w:rsidRDefault="00B01A79" w:rsidP="00505B26">
      <w:pPr>
        <w:pStyle w:val="Tekstpodstawowy"/>
        <w:numPr>
          <w:ilvl w:val="0"/>
          <w:numId w:val="33"/>
        </w:numPr>
        <w:spacing w:before="120" w:after="0" w:line="240" w:lineRule="auto"/>
        <w:rPr>
          <w:rFonts w:asciiTheme="minorHAnsi" w:hAnsiTheme="minorHAnsi" w:cstheme="minorHAnsi"/>
          <w:sz w:val="22"/>
          <w:szCs w:val="22"/>
        </w:rPr>
      </w:pPr>
      <w:r w:rsidRPr="007D66C1">
        <w:rPr>
          <w:rFonts w:asciiTheme="minorHAnsi" w:hAnsiTheme="minorHAnsi" w:cstheme="minorHAnsi"/>
          <w:sz w:val="22"/>
          <w:szCs w:val="22"/>
        </w:rPr>
        <w:t xml:space="preserve">art. 108 ust. 1 pkt 1-6 z zastrzeżeniem art. 110 ust. 2 ustawy </w:t>
      </w:r>
      <w:proofErr w:type="spellStart"/>
      <w:r w:rsidRPr="007D66C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D66C1" w:rsidRPr="007D66C1">
        <w:rPr>
          <w:rFonts w:asciiTheme="minorHAnsi" w:hAnsiTheme="minorHAnsi" w:cstheme="minorHAnsi"/>
          <w:sz w:val="22"/>
          <w:szCs w:val="22"/>
        </w:rPr>
        <w:t>;</w:t>
      </w:r>
    </w:p>
    <w:p w14:paraId="6EF21912" w14:textId="5328D5FE" w:rsidR="007D66C1" w:rsidRPr="006D77AD" w:rsidRDefault="007D66C1" w:rsidP="006D77AD">
      <w:pPr>
        <w:pStyle w:val="Tekstpodstawowy"/>
        <w:numPr>
          <w:ilvl w:val="0"/>
          <w:numId w:val="33"/>
        </w:numPr>
        <w:spacing w:before="120" w:after="0" w:line="240" w:lineRule="auto"/>
        <w:rPr>
          <w:rFonts w:asciiTheme="minorHAnsi" w:hAnsiTheme="minorHAnsi" w:cstheme="minorHAnsi"/>
          <w:sz w:val="22"/>
          <w:szCs w:val="22"/>
        </w:rPr>
      </w:pPr>
      <w:r w:rsidRPr="007D66C1">
        <w:rPr>
          <w:rFonts w:asciiTheme="minorHAnsi" w:hAnsiTheme="minorHAnsi" w:cstheme="minorHAnsi"/>
          <w:sz w:val="22"/>
          <w:szCs w:val="22"/>
        </w:rPr>
        <w:t>art. 7 ust. 1 ustawy z dnia 13 kwietnia 2022 r. ustawy o szczególnych rozwiązaniach w zakresie przeciwdziałania wspieraniu agresji na Ukrainę oraz służących ochronie bezpieczeństwa narodo</w:t>
      </w:r>
      <w:r w:rsidR="006129AA">
        <w:rPr>
          <w:rFonts w:asciiTheme="minorHAnsi" w:hAnsiTheme="minorHAnsi" w:cstheme="minorHAnsi"/>
          <w:sz w:val="22"/>
          <w:szCs w:val="22"/>
        </w:rPr>
        <w:t>wego (Dz.U. z 202</w:t>
      </w:r>
      <w:r w:rsidR="00D13921">
        <w:rPr>
          <w:rFonts w:asciiTheme="minorHAnsi" w:hAnsiTheme="minorHAnsi" w:cstheme="minorHAnsi"/>
          <w:sz w:val="22"/>
          <w:szCs w:val="22"/>
        </w:rPr>
        <w:t>4 r. poz. 507</w:t>
      </w:r>
      <w:r w:rsidR="006D77AD">
        <w:rPr>
          <w:rFonts w:asciiTheme="minorHAnsi" w:hAnsiTheme="minorHAnsi" w:cstheme="minorHAnsi"/>
          <w:sz w:val="22"/>
          <w:szCs w:val="22"/>
        </w:rPr>
        <w:t>).</w:t>
      </w:r>
    </w:p>
    <w:p w14:paraId="5DAC0FDD" w14:textId="2054F0CB" w:rsidR="008B7674" w:rsidRDefault="008B7674" w:rsidP="00A313A0">
      <w:pPr>
        <w:pStyle w:val="Tekstpodstawowy"/>
        <w:numPr>
          <w:ilvl w:val="0"/>
          <w:numId w:val="12"/>
        </w:numPr>
        <w:spacing w:before="120" w:after="0" w:line="240" w:lineRule="auto"/>
        <w:ind w:left="1049" w:hanging="42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określa warunków udziału w postępowaniu. </w:t>
      </w:r>
    </w:p>
    <w:p w14:paraId="608FDE18" w14:textId="3FA7C722" w:rsidR="00F1509A" w:rsidRPr="00814777" w:rsidRDefault="00F1509A" w:rsidP="00A313A0">
      <w:pPr>
        <w:pStyle w:val="Tekstpodstawowy"/>
        <w:numPr>
          <w:ilvl w:val="0"/>
          <w:numId w:val="12"/>
        </w:numPr>
        <w:spacing w:before="120" w:after="0" w:line="240" w:lineRule="auto"/>
        <w:ind w:left="1049" w:hanging="425"/>
        <w:rPr>
          <w:rFonts w:ascii="Calibri" w:hAnsi="Calibri" w:cs="Calibri"/>
          <w:sz w:val="22"/>
          <w:szCs w:val="22"/>
        </w:rPr>
      </w:pPr>
      <w:r w:rsidRPr="00814777">
        <w:rPr>
          <w:rFonts w:ascii="Calibri" w:hAnsi="Calibri" w:cs="Calibri"/>
          <w:sz w:val="22"/>
          <w:szCs w:val="22"/>
        </w:rPr>
        <w:t>Wykonawcy mogą wspólnie ubiegać się o udzielenie zamówienia. W takim przypadku Wykonawcy ustanawiają pełnomocnika do reprezentowania ich w postępowaniu albo do reprezentowania w Postępowaniu i zawarcia umowy.</w:t>
      </w:r>
      <w:r w:rsidRPr="00814777">
        <w:rPr>
          <w:rFonts w:ascii="Calibri" w:hAnsi="Calibri" w:cs="Calibri"/>
        </w:rPr>
        <w:t xml:space="preserve"> </w:t>
      </w:r>
    </w:p>
    <w:p w14:paraId="0C6CC5E8" w14:textId="6771870B" w:rsidR="00F1509A" w:rsidRPr="00AD2593" w:rsidRDefault="00F1509A" w:rsidP="00A313A0">
      <w:pPr>
        <w:pStyle w:val="Tekstpodstawowy"/>
        <w:numPr>
          <w:ilvl w:val="0"/>
          <w:numId w:val="12"/>
        </w:numPr>
        <w:spacing w:before="120" w:after="0" w:line="240" w:lineRule="auto"/>
        <w:ind w:left="993"/>
        <w:rPr>
          <w:rFonts w:ascii="Calibri" w:hAnsi="Calibri" w:cs="Calibri"/>
          <w:sz w:val="22"/>
          <w:szCs w:val="22"/>
        </w:rPr>
      </w:pPr>
      <w:r w:rsidRPr="00AD2593">
        <w:rPr>
          <w:rFonts w:ascii="Calibri" w:hAnsi="Calibri" w:cs="Calibri"/>
          <w:sz w:val="22"/>
          <w:szCs w:val="22"/>
        </w:rPr>
        <w:t>W przypadku Wykonawców składających wspólną ofertę</w:t>
      </w:r>
      <w:r w:rsidR="00AD2593" w:rsidRPr="00AD2593">
        <w:rPr>
          <w:rFonts w:ascii="Calibri" w:hAnsi="Calibri" w:cs="Calibri"/>
          <w:sz w:val="22"/>
          <w:szCs w:val="22"/>
        </w:rPr>
        <w:t xml:space="preserve"> </w:t>
      </w:r>
      <w:r w:rsidRPr="00AD2593">
        <w:rPr>
          <w:rFonts w:ascii="Calibri" w:hAnsi="Calibri" w:cs="Calibri"/>
          <w:bCs/>
          <w:sz w:val="22"/>
          <w:szCs w:val="22"/>
          <w:lang w:eastAsia="ar-SA"/>
        </w:rPr>
        <w:t>żaden z Wykonawców nie może podlegać wykluczeniu na podstawie przesłanek określonych w ust. 1</w:t>
      </w:r>
      <w:r w:rsidR="003166E8" w:rsidRPr="00AD2593">
        <w:rPr>
          <w:rFonts w:ascii="Calibri" w:hAnsi="Calibri" w:cs="Calibri"/>
          <w:bCs/>
          <w:sz w:val="22"/>
          <w:szCs w:val="22"/>
          <w:lang w:eastAsia="ar-SA"/>
        </w:rPr>
        <w:t>.</w:t>
      </w:r>
    </w:p>
    <w:p w14:paraId="548525FF" w14:textId="36BBC83E" w:rsidR="00F1509A" w:rsidRPr="00C74EEE" w:rsidRDefault="00F1509A" w:rsidP="00A313A0">
      <w:pPr>
        <w:pStyle w:val="Tekstpodstawowy"/>
        <w:numPr>
          <w:ilvl w:val="0"/>
          <w:numId w:val="12"/>
        </w:numPr>
        <w:spacing w:before="120" w:after="0" w:line="240" w:lineRule="auto"/>
        <w:ind w:left="1049" w:hanging="425"/>
        <w:rPr>
          <w:rFonts w:ascii="Calibri" w:hAnsi="Calibri" w:cs="Calibri"/>
          <w:sz w:val="22"/>
          <w:szCs w:val="22"/>
        </w:rPr>
      </w:pPr>
      <w:r w:rsidRPr="00814777">
        <w:rPr>
          <w:rFonts w:ascii="Calibri" w:hAnsi="Calibri" w:cs="Calibri"/>
          <w:sz w:val="22"/>
          <w:szCs w:val="22"/>
        </w:rPr>
        <w:t xml:space="preserve">W przypadku gdy Wykonawcą jest spółka cywilna, postanowienia ust. </w:t>
      </w:r>
      <w:r w:rsidR="008B7674">
        <w:rPr>
          <w:rFonts w:ascii="Calibri" w:hAnsi="Calibri" w:cs="Calibri"/>
          <w:sz w:val="22"/>
          <w:szCs w:val="22"/>
        </w:rPr>
        <w:t>3</w:t>
      </w:r>
      <w:r w:rsidR="00DE1B59">
        <w:rPr>
          <w:rFonts w:ascii="Calibri" w:hAnsi="Calibri" w:cs="Calibri"/>
          <w:sz w:val="22"/>
          <w:szCs w:val="22"/>
        </w:rPr>
        <w:t>-</w:t>
      </w:r>
      <w:r w:rsidR="008B7674">
        <w:rPr>
          <w:rFonts w:ascii="Calibri" w:hAnsi="Calibri" w:cs="Calibri"/>
          <w:sz w:val="22"/>
          <w:szCs w:val="22"/>
        </w:rPr>
        <w:t>4</w:t>
      </w:r>
      <w:r w:rsidRPr="00814777">
        <w:rPr>
          <w:rFonts w:ascii="Calibri" w:hAnsi="Calibri" w:cs="Calibri"/>
          <w:sz w:val="22"/>
          <w:szCs w:val="22"/>
        </w:rPr>
        <w:t xml:space="preserve"> oraz w rozdz. VI ust. </w:t>
      </w:r>
      <w:r w:rsidR="00DE1B59" w:rsidRPr="00C74EEE">
        <w:rPr>
          <w:rFonts w:ascii="Calibri" w:hAnsi="Calibri" w:cs="Calibri"/>
          <w:sz w:val="22"/>
          <w:szCs w:val="22"/>
        </w:rPr>
        <w:t xml:space="preserve">8 </w:t>
      </w:r>
      <w:r w:rsidRPr="00C74EEE">
        <w:rPr>
          <w:rFonts w:ascii="Calibri" w:hAnsi="Calibri" w:cs="Calibri"/>
          <w:sz w:val="22"/>
          <w:szCs w:val="22"/>
        </w:rPr>
        <w:t>SWZ należy stosować odpowiednio do wspólników spółki cywilnej.</w:t>
      </w:r>
    </w:p>
    <w:p w14:paraId="2FE17344" w14:textId="6E1D97DB" w:rsidR="00F1509A" w:rsidRPr="00814777" w:rsidRDefault="00F1509A" w:rsidP="00A313A0">
      <w:pPr>
        <w:pStyle w:val="Akapitzlist"/>
        <w:numPr>
          <w:ilvl w:val="0"/>
          <w:numId w:val="12"/>
        </w:numPr>
        <w:suppressAutoHyphens/>
        <w:spacing w:before="120" w:after="120" w:line="240" w:lineRule="auto"/>
        <w:ind w:left="981" w:hanging="357"/>
        <w:contextualSpacing w:val="0"/>
        <w:rPr>
          <w:rFonts w:cs="Calibri"/>
        </w:rPr>
      </w:pPr>
      <w:r w:rsidRPr="00814777">
        <w:rPr>
          <w:rFonts w:cs="Calibri"/>
        </w:rPr>
        <w:t xml:space="preserve">Wykonawca może powierzyć wykonanie poszczególnych części zamówienia </w:t>
      </w:r>
      <w:r w:rsidR="00CE21DF" w:rsidRPr="00814777">
        <w:rPr>
          <w:rFonts w:cs="Calibri"/>
        </w:rPr>
        <w:t>P</w:t>
      </w:r>
      <w:r w:rsidRPr="00814777">
        <w:rPr>
          <w:rFonts w:cs="Calibri"/>
        </w:rPr>
        <w:t xml:space="preserve">odwykonawcy, tj. podmiotowi, z którym zawarł umowę o podwykonawstwo, zdefiniowaną w art. 7 pkt 27 ustawy </w:t>
      </w:r>
      <w:proofErr w:type="spellStart"/>
      <w:r w:rsidRPr="00814777">
        <w:rPr>
          <w:rFonts w:cs="Calibri"/>
        </w:rPr>
        <w:t>Pzp</w:t>
      </w:r>
      <w:proofErr w:type="spellEnd"/>
      <w:r w:rsidRPr="00814777">
        <w:rPr>
          <w:rFonts w:cs="Calibri"/>
        </w:rPr>
        <w:t xml:space="preserve">. W przypadku powierzenia realizacji zamówienia </w:t>
      </w:r>
      <w:r w:rsidR="00CE21DF" w:rsidRPr="00814777">
        <w:rPr>
          <w:rFonts w:cs="Calibri"/>
        </w:rPr>
        <w:t>P</w:t>
      </w:r>
      <w:r w:rsidRPr="00814777">
        <w:rPr>
          <w:rFonts w:cs="Calibri"/>
        </w:rPr>
        <w:t>odwykonawcy Wykonawca ponosi odpowiedzialność za działania i zaniechania takiego podmiotu jak za własne.</w:t>
      </w:r>
    </w:p>
    <w:p w14:paraId="770FBCC9" w14:textId="5101424D" w:rsidR="00F1509A" w:rsidRPr="008B7674" w:rsidRDefault="00F1509A" w:rsidP="00A313A0">
      <w:pPr>
        <w:pStyle w:val="Akapitzlist"/>
        <w:numPr>
          <w:ilvl w:val="0"/>
          <w:numId w:val="12"/>
        </w:numPr>
        <w:suppressAutoHyphens/>
        <w:spacing w:before="120" w:after="120" w:line="240" w:lineRule="auto"/>
        <w:ind w:left="981" w:hanging="357"/>
        <w:contextualSpacing w:val="0"/>
        <w:rPr>
          <w:rFonts w:cs="Calibri"/>
        </w:rPr>
      </w:pPr>
      <w:r w:rsidRPr="008B7674">
        <w:rPr>
          <w:rFonts w:cs="Calibri"/>
        </w:rPr>
        <w:t>Stosownie do postanowień art. 139</w:t>
      </w:r>
      <w:r w:rsidR="001D33F5" w:rsidRPr="008B7674">
        <w:rPr>
          <w:rFonts w:cs="Calibri"/>
        </w:rPr>
        <w:t xml:space="preserve"> w zw. z art. 266</w:t>
      </w:r>
      <w:r w:rsidRPr="008B7674">
        <w:rPr>
          <w:rFonts w:cs="Calibri"/>
        </w:rPr>
        <w:t xml:space="preserve"> ustawy </w:t>
      </w:r>
      <w:proofErr w:type="spellStart"/>
      <w:r w:rsidRPr="008B7674">
        <w:rPr>
          <w:rFonts w:cs="Calibri"/>
        </w:rPr>
        <w:t>Pzp</w:t>
      </w:r>
      <w:proofErr w:type="spellEnd"/>
      <w:r w:rsidRPr="008B7674">
        <w:rPr>
          <w:rFonts w:cs="Calibri"/>
        </w:rPr>
        <w:t xml:space="preserve"> Zamawiający przewiduje najpierw dokonanie badania i oceny ofert, a następnie dokonanie kwalifikacji podmiotowej wykonawcy, którego oferta została najwyżej oceniona, w zakresie braku podstaw wykluczenia oraz</w:t>
      </w:r>
      <w:r w:rsidR="0099720F" w:rsidRPr="008B7674">
        <w:rPr>
          <w:rFonts w:cs="Calibri"/>
        </w:rPr>
        <w:t xml:space="preserve"> spełniania warunków udziału w p</w:t>
      </w:r>
      <w:r w:rsidRPr="008B7674">
        <w:rPr>
          <w:rFonts w:cs="Calibri"/>
        </w:rPr>
        <w:t>ostępowaniu.</w:t>
      </w:r>
    </w:p>
    <w:p w14:paraId="31CA56FE" w14:textId="3E4CB508" w:rsidR="00F1509A" w:rsidRPr="008B7674" w:rsidRDefault="00F1509A" w:rsidP="00A313A0">
      <w:pPr>
        <w:pStyle w:val="Akapitzlist"/>
        <w:numPr>
          <w:ilvl w:val="0"/>
          <w:numId w:val="12"/>
        </w:numPr>
        <w:suppressAutoHyphens/>
        <w:spacing w:before="120" w:after="120" w:line="240" w:lineRule="auto"/>
        <w:ind w:left="981" w:hanging="357"/>
        <w:contextualSpacing w:val="0"/>
        <w:rPr>
          <w:rFonts w:cs="Calibri"/>
        </w:rPr>
      </w:pPr>
      <w:r w:rsidRPr="008B7674">
        <w:rPr>
          <w:rFonts w:cs="Calibri"/>
        </w:rPr>
        <w:t xml:space="preserve">Jeżeli wobec Wykonawcy, o którym mowa w ust. </w:t>
      </w:r>
      <w:r w:rsidR="008B7674" w:rsidRPr="008B7674">
        <w:rPr>
          <w:rFonts w:cs="Calibri"/>
        </w:rPr>
        <w:t>7</w:t>
      </w:r>
      <w:r w:rsidRPr="008B7674">
        <w:rPr>
          <w:rFonts w:cs="Calibri"/>
        </w:rPr>
        <w:t xml:space="preserve">, zachodzą podstawy wykluczenia, wykonawca ten nie spełnia warunków udziału w postępowaniu, nie składa podmiotowych środków dowodowych lub oświadczenia, o którym mowa w art. 125 ust. 1 ustawy </w:t>
      </w:r>
      <w:proofErr w:type="spellStart"/>
      <w:r w:rsidRPr="008B7674">
        <w:rPr>
          <w:rFonts w:cs="Calibri"/>
        </w:rPr>
        <w:t>Pzp</w:t>
      </w:r>
      <w:proofErr w:type="spellEnd"/>
      <w:r w:rsidRPr="008B7674">
        <w:rPr>
          <w:rFonts w:cs="Calibri"/>
        </w:rPr>
        <w:t xml:space="preserve">, potwierdzających brak podstaw </w:t>
      </w:r>
      <w:r w:rsidRPr="008B7674">
        <w:rPr>
          <w:rFonts w:cs="Calibri"/>
        </w:rPr>
        <w:lastRenderedPageBreak/>
        <w:t>wykluczenia lub spełnianie warunków udziału w postępowaniu, zamawiający dokonuje ponownego badania i oceny ofert pozostałych wykonawców, a następnie dokonuje kwalifikacji podmiotowej wykonawcy, którego oferta została najwyżej oceniona, w zakresie braku podstaw wykluczenia oraz spełniania warunków udziału w postępowaniu.</w:t>
      </w:r>
    </w:p>
    <w:p w14:paraId="3A781E5F" w14:textId="1A827A19" w:rsidR="00F1509A" w:rsidRPr="008B7674" w:rsidRDefault="00F1509A" w:rsidP="00A313A0">
      <w:pPr>
        <w:pStyle w:val="Akapitzlist"/>
        <w:numPr>
          <w:ilvl w:val="0"/>
          <w:numId w:val="12"/>
        </w:numPr>
        <w:suppressAutoHyphens/>
        <w:spacing w:before="120" w:after="120" w:line="240" w:lineRule="auto"/>
        <w:ind w:left="981" w:hanging="357"/>
        <w:contextualSpacing w:val="0"/>
        <w:rPr>
          <w:rFonts w:cs="Calibri"/>
        </w:rPr>
      </w:pPr>
      <w:r w:rsidRPr="008B7674">
        <w:rPr>
          <w:rFonts w:cs="Calibri"/>
        </w:rPr>
        <w:t xml:space="preserve">Zamawiający będzie kontynuował procedurę ponownego badania i oceny ofert, o której mowa w ust. </w:t>
      </w:r>
      <w:r w:rsidR="008B7674" w:rsidRPr="008B7674">
        <w:rPr>
          <w:rFonts w:cs="Calibri"/>
        </w:rPr>
        <w:t>8</w:t>
      </w:r>
      <w:r w:rsidRPr="008B7674">
        <w:rPr>
          <w:rFonts w:cs="Calibri"/>
        </w:rPr>
        <w:t>, w odniesieniu do ofert wykonawców pozostałych w postępowaniu, a następnie dokonuje kwalifikacji podmiotowej wykonawcy, którego oferta została najwyżej oceniona, w zakresie braku podstaw wykluczenia oraz spełniania warunków udziału w postępowaniu, do momentu wyboru najkorzystniejszej oferty albo unieważnienia postępowania o udzielenie zamówienia.</w:t>
      </w:r>
    </w:p>
    <w:p w14:paraId="2D320305" w14:textId="30126142" w:rsidR="00F1509A" w:rsidRPr="008B7674" w:rsidRDefault="00F1509A" w:rsidP="00A313A0">
      <w:pPr>
        <w:pStyle w:val="Akapitzlist"/>
        <w:numPr>
          <w:ilvl w:val="0"/>
          <w:numId w:val="12"/>
        </w:numPr>
        <w:suppressAutoHyphens/>
        <w:spacing w:before="120" w:after="120" w:line="240" w:lineRule="auto"/>
        <w:ind w:left="981" w:hanging="357"/>
        <w:contextualSpacing w:val="0"/>
        <w:rPr>
          <w:rFonts w:cs="Calibri"/>
        </w:rPr>
      </w:pPr>
      <w:r w:rsidRPr="008B7674">
        <w:rPr>
          <w:rFonts w:cs="Calibri"/>
        </w:rPr>
        <w:t>Zamawiający dokona oceny spełniania warunków określonych w ust. 1 na podstawie oświadczeń i dokumentów, jakie Wykonawca lub Wykonawcy będą zobowiązani złożyć wraz z ofertą i na wezwanie Zamawiającego. Wymagane oświadczenia i dokumenty wymienione są w rozdz. VI.</w:t>
      </w:r>
    </w:p>
    <w:p w14:paraId="090D2E4C" w14:textId="264CF5A8" w:rsidR="00F1509A" w:rsidRPr="00814777" w:rsidRDefault="00F1509A" w:rsidP="00A313A0">
      <w:pPr>
        <w:pStyle w:val="Akapitzlist"/>
        <w:numPr>
          <w:ilvl w:val="0"/>
          <w:numId w:val="12"/>
        </w:numPr>
        <w:suppressAutoHyphens/>
        <w:spacing w:before="120" w:after="120" w:line="240" w:lineRule="auto"/>
        <w:ind w:left="981" w:hanging="357"/>
        <w:contextualSpacing w:val="0"/>
        <w:rPr>
          <w:rFonts w:cs="Calibri"/>
        </w:rPr>
      </w:pPr>
      <w:r w:rsidRPr="008B7674">
        <w:rPr>
          <w:rFonts w:cs="Calibri"/>
        </w:rPr>
        <w:t>Ocena spełniania warunków wymaganych od Wykonawców nastąpi wg</w:t>
      </w:r>
      <w:r w:rsidRPr="00814777">
        <w:rPr>
          <w:rFonts w:cs="Calibri"/>
        </w:rPr>
        <w:t xml:space="preserve"> formuły „spełnia – nie spełnia”.</w:t>
      </w:r>
    </w:p>
    <w:p w14:paraId="051C169D" w14:textId="59B497E1" w:rsidR="00C01912" w:rsidRPr="00407D4B" w:rsidRDefault="00034C60" w:rsidP="00407D4B">
      <w:pPr>
        <w:pStyle w:val="Nagwek1"/>
        <w:shd w:val="clear" w:color="auto" w:fill="D9D9D9" w:themeFill="background1" w:themeFillShade="D9"/>
        <w:ind w:left="1037" w:hanging="357"/>
        <w:rPr>
          <w:rFonts w:asciiTheme="minorHAnsi" w:hAnsiTheme="minorHAnsi" w:cstheme="minorHAnsi"/>
          <w:sz w:val="24"/>
          <w:szCs w:val="24"/>
        </w:rPr>
      </w:pPr>
      <w:bookmarkStart w:id="28" w:name="_Toc507404910"/>
      <w:bookmarkEnd w:id="27"/>
      <w:r w:rsidRPr="00407D4B">
        <w:rPr>
          <w:rFonts w:asciiTheme="minorHAnsi" w:hAnsiTheme="minorHAnsi" w:cstheme="minorHAnsi"/>
          <w:sz w:val="24"/>
          <w:szCs w:val="24"/>
        </w:rPr>
        <w:t xml:space="preserve">WYKAZ </w:t>
      </w:r>
      <w:bookmarkEnd w:id="28"/>
      <w:r w:rsidR="003D1B20" w:rsidRPr="00407D4B">
        <w:rPr>
          <w:rFonts w:asciiTheme="minorHAnsi" w:hAnsiTheme="minorHAnsi" w:cstheme="minorHAnsi"/>
          <w:sz w:val="24"/>
          <w:szCs w:val="24"/>
        </w:rPr>
        <w:t>PODMIOTOWYCH ŚRODKÓW DOWODOWYCH</w:t>
      </w:r>
    </w:p>
    <w:p w14:paraId="1758B7ED" w14:textId="228A699E" w:rsidR="00B80734" w:rsidRPr="00170A03" w:rsidRDefault="00B80734" w:rsidP="00A313A0">
      <w:pPr>
        <w:pStyle w:val="NormalnyWeb"/>
        <w:numPr>
          <w:ilvl w:val="0"/>
          <w:numId w:val="15"/>
        </w:numPr>
        <w:tabs>
          <w:tab w:val="left" w:pos="5670"/>
        </w:tabs>
        <w:spacing w:before="120" w:beforeAutospacing="0"/>
        <w:ind w:left="1049" w:hanging="425"/>
        <w:jc w:val="both"/>
        <w:rPr>
          <w:rFonts w:asciiTheme="minorHAnsi" w:hAnsiTheme="minorHAnsi" w:cstheme="minorHAnsi"/>
          <w:sz w:val="22"/>
          <w:szCs w:val="22"/>
        </w:rPr>
      </w:pPr>
      <w:r w:rsidRPr="00B80734">
        <w:rPr>
          <w:rFonts w:asciiTheme="minorHAnsi" w:hAnsiTheme="minorHAnsi" w:cstheme="minorHAnsi"/>
          <w:sz w:val="22"/>
          <w:szCs w:val="22"/>
          <w:lang w:eastAsia="ar-SA"/>
        </w:rPr>
        <w:t>W terminie składania ofert Wykonawca jest obowiązany złożyć aktualne</w:t>
      </w:r>
      <w:r w:rsidRPr="00B8073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na dzień składania ofert oświadczenie w zakresie braku podstaw wykluczenia i</w:t>
      </w:r>
      <w:r w:rsidR="008B767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spełnienia warunków udziału w p</w:t>
      </w:r>
      <w:r w:rsidRPr="00B8073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ostępowaniu. Informacje zawarte w oświadczeniu stanowią wstępne potwierdzenie, że Wykonawca nie </w:t>
      </w:r>
      <w:r w:rsidRPr="009F179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podlega wykluczeniu oraz spełnia warunki udziału w Postępowaniu. Oświadczenie, o którym mowa powyżej, Wykonawca składa </w:t>
      </w:r>
      <w:r w:rsidR="00155DD1" w:rsidRPr="009F179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oświadczenie w zakresie wskazanym przez Zamawiającego w Załączniku nr </w:t>
      </w:r>
      <w:r w:rsidR="008C1A4D">
        <w:rPr>
          <w:rFonts w:asciiTheme="minorHAnsi" w:hAnsiTheme="minorHAnsi" w:cstheme="minorHAnsi"/>
          <w:sz w:val="22"/>
          <w:szCs w:val="22"/>
          <w:shd w:val="clear" w:color="auto" w:fill="FFFFFF"/>
        </w:rPr>
        <w:t>3</w:t>
      </w:r>
      <w:r w:rsidR="00155DD1" w:rsidRPr="009F179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do SWZ. W przypadku wspólnego ubiegania się o zamówienie Wykonawców, oświadczenia w zakresie, o którym mowa w </w:t>
      </w:r>
      <w:r w:rsidR="00564084" w:rsidRPr="009F1791">
        <w:rPr>
          <w:rFonts w:asciiTheme="minorHAnsi" w:hAnsiTheme="minorHAnsi" w:cstheme="minorHAnsi"/>
          <w:sz w:val="22"/>
          <w:szCs w:val="22"/>
          <w:shd w:val="clear" w:color="auto" w:fill="FFFFFF"/>
        </w:rPr>
        <w:t>rozdz. V ust.</w:t>
      </w:r>
      <w:r w:rsidR="00155DD1" w:rsidRPr="009F179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564084" w:rsidRPr="009F1791">
        <w:rPr>
          <w:rFonts w:asciiTheme="minorHAnsi" w:hAnsiTheme="minorHAnsi" w:cstheme="minorHAnsi"/>
          <w:sz w:val="22"/>
          <w:szCs w:val="22"/>
          <w:shd w:val="clear" w:color="auto" w:fill="FFFFFF"/>
        </w:rPr>
        <w:t>1</w:t>
      </w:r>
      <w:r w:rsidR="00155DD1" w:rsidRPr="009F179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SWZ, składa każdy z Wykonawców wspólnie ubiegających się</w:t>
      </w:r>
      <w:r w:rsidR="00155DD1" w:rsidRPr="00155DD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o zamówienie. Oświadczenia te, potwierdzają spełnianie warunków udziału w postępowaniu oraz brak podstaw wykluczenia w zakresie, w którym każdy z Wykonawców wykazuje spełnianie warunków udziału w postępowaniu oraz brak podstaw wykluczenia.</w:t>
      </w:r>
    </w:p>
    <w:p w14:paraId="03B29F20" w14:textId="4A7C6014" w:rsidR="00B80734" w:rsidRPr="00B80734" w:rsidRDefault="00B80734" w:rsidP="00A313A0">
      <w:pPr>
        <w:pStyle w:val="NormalnyWeb"/>
        <w:numPr>
          <w:ilvl w:val="0"/>
          <w:numId w:val="15"/>
        </w:numPr>
        <w:tabs>
          <w:tab w:val="left" w:pos="5670"/>
        </w:tabs>
        <w:spacing w:before="120" w:beforeAutospacing="0"/>
        <w:ind w:left="1049" w:hanging="425"/>
        <w:jc w:val="both"/>
        <w:rPr>
          <w:rFonts w:asciiTheme="minorHAnsi" w:hAnsiTheme="minorHAnsi" w:cstheme="minorHAnsi"/>
          <w:sz w:val="22"/>
          <w:szCs w:val="22"/>
        </w:rPr>
      </w:pPr>
      <w:r w:rsidRPr="00B80734">
        <w:rPr>
          <w:rFonts w:asciiTheme="minorHAnsi" w:hAnsiTheme="minorHAnsi" w:cstheme="minorHAnsi"/>
          <w:bCs/>
          <w:sz w:val="22"/>
          <w:szCs w:val="22"/>
        </w:rPr>
        <w:t xml:space="preserve">Zamawiający przed udzieleniem zamówienia wezwie Wykonawcę, którego oferta została najwyżej oceniona, do złożenia w wyznaczonym, nie krótszym niż </w:t>
      </w:r>
      <w:r w:rsidR="00180AD9">
        <w:rPr>
          <w:rFonts w:asciiTheme="minorHAnsi" w:hAnsiTheme="minorHAnsi" w:cstheme="minorHAnsi"/>
          <w:bCs/>
          <w:sz w:val="22"/>
          <w:szCs w:val="22"/>
        </w:rPr>
        <w:t>5</w:t>
      </w:r>
      <w:r w:rsidRPr="00B80734">
        <w:rPr>
          <w:rFonts w:asciiTheme="minorHAnsi" w:hAnsiTheme="minorHAnsi" w:cstheme="minorHAnsi"/>
          <w:bCs/>
          <w:sz w:val="22"/>
          <w:szCs w:val="22"/>
        </w:rPr>
        <w:t xml:space="preserve"> dni, terminie aktualnych na dzień złożenia oświadczeń lub dokumentów potwierdzających</w:t>
      </w:r>
      <w:r w:rsidRPr="00B8073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okoliczności, o</w:t>
      </w:r>
      <w:r w:rsidRPr="00B80734">
        <w:rPr>
          <w:rFonts w:asciiTheme="minorHAnsi" w:hAnsiTheme="minorHAnsi" w:cstheme="minorHAnsi"/>
          <w:sz w:val="22"/>
          <w:szCs w:val="22"/>
        </w:rPr>
        <w:t xml:space="preserve"> których mowa w rozdz. V ust. 1</w:t>
      </w:r>
      <w:r w:rsidR="004758F7">
        <w:rPr>
          <w:rFonts w:asciiTheme="minorHAnsi" w:hAnsiTheme="minorHAnsi" w:cstheme="minorHAnsi"/>
          <w:sz w:val="22"/>
          <w:szCs w:val="22"/>
        </w:rPr>
        <w:t xml:space="preserve"> </w:t>
      </w:r>
      <w:r w:rsidRPr="00B80734">
        <w:rPr>
          <w:rFonts w:asciiTheme="minorHAnsi" w:hAnsiTheme="minorHAnsi" w:cstheme="minorHAnsi"/>
          <w:sz w:val="22"/>
          <w:szCs w:val="22"/>
        </w:rPr>
        <w:t>SWZ</w:t>
      </w:r>
      <w:r w:rsidRPr="00B80734">
        <w:rPr>
          <w:rFonts w:asciiTheme="minorHAnsi" w:hAnsiTheme="minorHAnsi" w:cstheme="minorHAnsi"/>
          <w:bCs/>
          <w:sz w:val="22"/>
          <w:szCs w:val="22"/>
        </w:rPr>
        <w:t>. Jeżeli jest to niezbędne do zapewnienia odpowiedniego przebiegu Postępowania, Zamawiający może na każdym etapie Postępowania wezwać Wykonawców do złożenia wszystkich lub niektórych podmiotowych środków dowodowych aktualnych na dzień ich złożenia, a jeżeli zachodzą uzasadnione podstawy do uznania, że złożone uprzednio podmiotowe środki dowodowe nie są już aktualne, do złożenia wszystkich lub niektórych podmiotowych środków dowodowych aktualnych na dzień ich złożenia.</w:t>
      </w:r>
    </w:p>
    <w:p w14:paraId="51DEA275" w14:textId="207E0409" w:rsidR="008545F6" w:rsidRPr="008545F6" w:rsidRDefault="00B80734" w:rsidP="00A313A0">
      <w:pPr>
        <w:pStyle w:val="NormalnyWeb"/>
        <w:numPr>
          <w:ilvl w:val="0"/>
          <w:numId w:val="15"/>
        </w:numPr>
        <w:tabs>
          <w:tab w:val="left" w:pos="5670"/>
        </w:tabs>
        <w:spacing w:before="0" w:beforeAutospacing="0" w:after="0" w:afterAutospacing="0"/>
        <w:ind w:left="1049" w:hanging="425"/>
        <w:jc w:val="both"/>
        <w:rPr>
          <w:rFonts w:asciiTheme="minorHAnsi" w:hAnsiTheme="minorHAnsi" w:cstheme="minorHAnsi"/>
          <w:sz w:val="22"/>
          <w:szCs w:val="22"/>
        </w:rPr>
      </w:pPr>
      <w:r w:rsidRPr="00B80734">
        <w:rPr>
          <w:rFonts w:asciiTheme="minorHAnsi" w:hAnsiTheme="minorHAnsi" w:cstheme="minorHAnsi"/>
          <w:bCs/>
          <w:sz w:val="22"/>
          <w:szCs w:val="22"/>
        </w:rPr>
        <w:t>Oświadczenia lub dokumenty powinny być złożone w formie elektronicznej</w:t>
      </w:r>
      <w:r w:rsidR="008545F6">
        <w:rPr>
          <w:rFonts w:asciiTheme="minorHAnsi" w:hAnsiTheme="minorHAnsi" w:cstheme="minorHAnsi"/>
          <w:bCs/>
          <w:sz w:val="22"/>
          <w:szCs w:val="22"/>
        </w:rPr>
        <w:t>, tj</w:t>
      </w:r>
      <w:r w:rsidR="000F6C9D">
        <w:rPr>
          <w:rFonts w:asciiTheme="minorHAnsi" w:hAnsiTheme="minorHAnsi" w:cstheme="minorHAnsi"/>
          <w:bCs/>
          <w:sz w:val="22"/>
          <w:szCs w:val="22"/>
        </w:rPr>
        <w:t>.</w:t>
      </w:r>
      <w:r w:rsidR="008545F6">
        <w:rPr>
          <w:rFonts w:asciiTheme="minorHAnsi" w:hAnsiTheme="minorHAnsi" w:cstheme="minorHAnsi"/>
          <w:bCs/>
          <w:sz w:val="22"/>
          <w:szCs w:val="22"/>
        </w:rPr>
        <w:t>:</w:t>
      </w:r>
    </w:p>
    <w:p w14:paraId="3FF41783" w14:textId="4C29E7DC" w:rsidR="008545F6" w:rsidRDefault="008545F6" w:rsidP="008545F6">
      <w:pPr>
        <w:pStyle w:val="NormalnyWeb"/>
        <w:tabs>
          <w:tab w:val="left" w:pos="5670"/>
        </w:tabs>
        <w:spacing w:before="0" w:beforeAutospacing="0" w:after="0" w:afterAutospacing="0"/>
        <w:ind w:left="1049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3.1. opatrzonej elektronicznym podpisem kwalifikowanym lub,</w:t>
      </w:r>
    </w:p>
    <w:p w14:paraId="0F37744E" w14:textId="77777777" w:rsidR="008545F6" w:rsidRDefault="008545F6" w:rsidP="008545F6">
      <w:pPr>
        <w:pStyle w:val="NormalnyWeb"/>
        <w:tabs>
          <w:tab w:val="left" w:pos="5670"/>
        </w:tabs>
        <w:spacing w:before="0" w:beforeAutospacing="0" w:after="0" w:afterAutospacing="0"/>
        <w:ind w:left="1049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3.2. w postaci elektronicznej opatrzonej podpisem zaufanym lub,</w:t>
      </w:r>
    </w:p>
    <w:p w14:paraId="768F46E5" w14:textId="55213246" w:rsidR="00B80734" w:rsidRPr="00B80734" w:rsidRDefault="008545F6" w:rsidP="008545F6">
      <w:pPr>
        <w:pStyle w:val="NormalnyWeb"/>
        <w:tabs>
          <w:tab w:val="left" w:pos="5670"/>
        </w:tabs>
        <w:spacing w:before="0" w:beforeAutospacing="0" w:after="0" w:afterAutospacing="0"/>
        <w:ind w:left="104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3.3. podpisem osobistym</w:t>
      </w:r>
      <w:r w:rsidR="00B80734" w:rsidRPr="00B80734">
        <w:rPr>
          <w:rFonts w:asciiTheme="minorHAnsi" w:hAnsiTheme="minorHAnsi" w:cstheme="minorHAnsi"/>
          <w:bCs/>
          <w:sz w:val="22"/>
          <w:szCs w:val="22"/>
        </w:rPr>
        <w:t>.</w:t>
      </w:r>
    </w:p>
    <w:p w14:paraId="79EC59AE" w14:textId="5628875D" w:rsidR="00B80734" w:rsidRPr="008C1A4D" w:rsidRDefault="00B80734" w:rsidP="008C1A4D">
      <w:pPr>
        <w:pStyle w:val="NormalnyWeb"/>
        <w:numPr>
          <w:ilvl w:val="0"/>
          <w:numId w:val="16"/>
        </w:numPr>
        <w:tabs>
          <w:tab w:val="left" w:pos="5670"/>
        </w:tabs>
        <w:spacing w:before="120" w:beforeAutospacing="0"/>
        <w:ind w:left="1049" w:hanging="425"/>
        <w:jc w:val="both"/>
        <w:rPr>
          <w:rFonts w:ascii="Calibri" w:hAnsi="Calibri" w:cs="Calibri"/>
          <w:sz w:val="22"/>
          <w:szCs w:val="22"/>
        </w:rPr>
      </w:pPr>
      <w:r w:rsidRPr="00C86F4C">
        <w:rPr>
          <w:rFonts w:ascii="Calibri" w:hAnsi="Calibri" w:cs="Calibri"/>
          <w:bCs/>
          <w:sz w:val="22"/>
          <w:szCs w:val="22"/>
          <w:lang w:eastAsia="ar-SA"/>
        </w:rPr>
        <w:t xml:space="preserve">Wykonawca, który powołuje się na zasoby innych podmiotów, w celu wykazania braku istnienia wobec nich podstaw wykluczenia oraz spełniania, w zakresie, w jakim powołuje się na ich zasoby, warunków udziału w Postępowaniu, składa także </w:t>
      </w:r>
      <w:r w:rsidR="008130F6">
        <w:rPr>
          <w:rFonts w:ascii="Calibri" w:hAnsi="Calibri" w:cs="Calibri"/>
          <w:bCs/>
          <w:sz w:val="22"/>
          <w:szCs w:val="22"/>
          <w:lang w:eastAsia="ar-SA"/>
        </w:rPr>
        <w:t>oświadczenie</w:t>
      </w:r>
      <w:r w:rsidRPr="00C86F4C">
        <w:rPr>
          <w:rFonts w:ascii="Calibri" w:hAnsi="Calibri" w:cs="Calibri"/>
          <w:bCs/>
          <w:sz w:val="22"/>
          <w:szCs w:val="22"/>
          <w:lang w:eastAsia="ar-SA"/>
        </w:rPr>
        <w:t xml:space="preserve"> dotycząc</w:t>
      </w:r>
      <w:r w:rsidR="008130F6">
        <w:rPr>
          <w:rFonts w:ascii="Calibri" w:hAnsi="Calibri" w:cs="Calibri"/>
          <w:bCs/>
          <w:sz w:val="22"/>
          <w:szCs w:val="22"/>
          <w:lang w:eastAsia="ar-SA"/>
        </w:rPr>
        <w:t>e</w:t>
      </w:r>
      <w:r w:rsidRPr="00C86F4C">
        <w:rPr>
          <w:rFonts w:ascii="Calibri" w:hAnsi="Calibri" w:cs="Calibri"/>
          <w:bCs/>
          <w:sz w:val="22"/>
          <w:szCs w:val="22"/>
          <w:lang w:eastAsia="ar-SA"/>
        </w:rPr>
        <w:t xml:space="preserve"> tych podmiotów,</w:t>
      </w:r>
      <w:r w:rsidRPr="00C86F4C">
        <w:rPr>
          <w:rFonts w:ascii="Calibri" w:hAnsi="Calibri" w:cs="Calibri"/>
          <w:bCs/>
          <w:sz w:val="22"/>
          <w:szCs w:val="22"/>
        </w:rPr>
        <w:t xml:space="preserve"> na zasadach określonych w ust. 1 i 2.</w:t>
      </w:r>
    </w:p>
    <w:p w14:paraId="7B396171" w14:textId="747FF5DF" w:rsidR="00B80734" w:rsidRPr="008C1A4D" w:rsidRDefault="00B80734" w:rsidP="008C1A4D">
      <w:pPr>
        <w:pStyle w:val="NormalnyWeb"/>
        <w:numPr>
          <w:ilvl w:val="0"/>
          <w:numId w:val="16"/>
        </w:numPr>
        <w:tabs>
          <w:tab w:val="left" w:pos="5670"/>
        </w:tabs>
        <w:spacing w:before="120" w:beforeAutospacing="0"/>
        <w:ind w:left="1049" w:hanging="425"/>
        <w:jc w:val="both"/>
        <w:rPr>
          <w:rFonts w:ascii="Calibri" w:hAnsi="Calibri" w:cs="Calibri"/>
          <w:sz w:val="22"/>
          <w:szCs w:val="22"/>
        </w:rPr>
      </w:pPr>
      <w:r w:rsidRPr="008C1A4D">
        <w:rPr>
          <w:rFonts w:ascii="Calibri" w:hAnsi="Calibri" w:cs="Calibri"/>
          <w:bCs/>
          <w:sz w:val="22"/>
          <w:szCs w:val="22"/>
          <w:lang w:eastAsia="ar-SA"/>
        </w:rPr>
        <w:t>Jeżeli Wykonawca, wykazując spełnianie warunków określonych w</w:t>
      </w:r>
      <w:r w:rsidRPr="008C1A4D">
        <w:rPr>
          <w:rFonts w:ascii="Calibri" w:hAnsi="Calibri" w:cs="Calibri"/>
          <w:sz w:val="22"/>
          <w:szCs w:val="22"/>
        </w:rPr>
        <w:t xml:space="preserve"> rodz. V ust. </w:t>
      </w:r>
      <w:r w:rsidR="006763EE" w:rsidRPr="008C1A4D">
        <w:rPr>
          <w:rFonts w:ascii="Calibri" w:hAnsi="Calibri" w:cs="Calibri"/>
          <w:sz w:val="22"/>
          <w:szCs w:val="22"/>
        </w:rPr>
        <w:t xml:space="preserve">1 </w:t>
      </w:r>
      <w:r w:rsidRPr="008C1A4D">
        <w:rPr>
          <w:rFonts w:ascii="Calibri" w:hAnsi="Calibri" w:cs="Calibri"/>
          <w:sz w:val="22"/>
          <w:szCs w:val="22"/>
        </w:rPr>
        <w:t>SWZ</w:t>
      </w:r>
      <w:r w:rsidRPr="008C1A4D">
        <w:rPr>
          <w:rFonts w:ascii="Calibri" w:hAnsi="Calibri" w:cs="Calibri"/>
          <w:bCs/>
          <w:sz w:val="22"/>
          <w:szCs w:val="22"/>
          <w:lang w:eastAsia="ar-SA"/>
        </w:rPr>
        <w:t xml:space="preserve">, polega na zasobach innych podmiotów na zasadach określonych w rozdz. V ust. </w:t>
      </w:r>
      <w:r w:rsidR="00DE1B59" w:rsidRPr="008C1A4D">
        <w:rPr>
          <w:rFonts w:ascii="Calibri" w:hAnsi="Calibri" w:cs="Calibri"/>
          <w:bCs/>
          <w:sz w:val="22"/>
          <w:szCs w:val="22"/>
          <w:lang w:eastAsia="ar-SA"/>
        </w:rPr>
        <w:t xml:space="preserve">5 </w:t>
      </w:r>
      <w:r w:rsidRPr="008C1A4D">
        <w:rPr>
          <w:rFonts w:ascii="Calibri" w:hAnsi="Calibri" w:cs="Calibri"/>
          <w:bCs/>
          <w:sz w:val="22"/>
          <w:szCs w:val="22"/>
          <w:lang w:eastAsia="ar-SA"/>
        </w:rPr>
        <w:t xml:space="preserve">SWZ, </w:t>
      </w:r>
      <w:r w:rsidRPr="008C1A4D">
        <w:rPr>
          <w:rFonts w:ascii="Calibri" w:hAnsi="Calibri" w:cs="Calibri"/>
          <w:sz w:val="22"/>
          <w:szCs w:val="22"/>
          <w:lang w:eastAsia="ar-SA"/>
        </w:rPr>
        <w:t>zobowiązany jest udowodnić Zamawiającemu, iż będzie dysponował tymi zasobami w trakcie realizacji zamówienia, w szczególności przedstawiając w tym celu zobowiązanie tych podmiotów do oddania mu do dyspozycji niezbędnych zasobów na potrzeby realizacji danego zamówienia lub inny podmiotowy środek dowodowy potwierdzający, że wykonawca realizując zamówienie, będzie dysponował niez</w:t>
      </w:r>
      <w:r w:rsidR="00B7185E" w:rsidRPr="008C1A4D">
        <w:rPr>
          <w:rFonts w:ascii="Calibri" w:hAnsi="Calibri" w:cs="Calibri"/>
          <w:sz w:val="22"/>
          <w:szCs w:val="22"/>
          <w:lang w:eastAsia="ar-SA"/>
        </w:rPr>
        <w:t xml:space="preserve">będnymi zasobami tych podmiotów. </w:t>
      </w:r>
      <w:r w:rsidRPr="008C1A4D">
        <w:rPr>
          <w:rFonts w:ascii="Calibri" w:hAnsi="Calibri" w:cs="Calibri"/>
          <w:bCs/>
          <w:sz w:val="22"/>
          <w:szCs w:val="22"/>
          <w:lang w:eastAsia="ar-SA"/>
        </w:rPr>
        <w:t xml:space="preserve">W celu oceny, czy Wykonawca polegając na zdolnościach lub </w:t>
      </w:r>
      <w:r w:rsidRPr="008C1A4D">
        <w:rPr>
          <w:rFonts w:ascii="Calibri" w:hAnsi="Calibri" w:cs="Calibri"/>
          <w:bCs/>
          <w:sz w:val="22"/>
          <w:szCs w:val="22"/>
          <w:lang w:eastAsia="ar-SA"/>
        </w:rPr>
        <w:lastRenderedPageBreak/>
        <w:t xml:space="preserve">sytuacji innych podmiotów na zasadach określonych w art. 118 ustawy </w:t>
      </w:r>
      <w:proofErr w:type="spellStart"/>
      <w:r w:rsidRPr="008C1A4D">
        <w:rPr>
          <w:rFonts w:ascii="Calibri" w:hAnsi="Calibri" w:cs="Calibri"/>
          <w:bCs/>
          <w:sz w:val="22"/>
          <w:szCs w:val="22"/>
          <w:lang w:eastAsia="ar-SA"/>
        </w:rPr>
        <w:t>Pzp</w:t>
      </w:r>
      <w:proofErr w:type="spellEnd"/>
      <w:r w:rsidRPr="008C1A4D">
        <w:rPr>
          <w:rFonts w:ascii="Calibri" w:hAnsi="Calibri" w:cs="Calibri"/>
          <w:bCs/>
          <w:sz w:val="22"/>
          <w:szCs w:val="22"/>
          <w:lang w:eastAsia="ar-SA"/>
        </w:rPr>
        <w:t>, będzie dysponował niezbędnymi zasobami w stopniu umożliwiającym należyte wykonanie zamówienia publicznego oraz oceny, czy stosunek łączący Wykonawcę z tymi podmiotami gwarantuje rzeczywisty dostęp do ich zasobów,</w:t>
      </w:r>
      <w:r w:rsidRPr="008C1A4D">
        <w:rPr>
          <w:rFonts w:ascii="Calibri" w:hAnsi="Calibri" w:cs="Calibri"/>
          <w:sz w:val="22"/>
          <w:szCs w:val="22"/>
          <w:lang w:eastAsia="ar-SA"/>
        </w:rPr>
        <w:t xml:space="preserve"> Wykonawca zobowiązany jest złożyć dokumenty, które określają:</w:t>
      </w:r>
    </w:p>
    <w:p w14:paraId="635C285B" w14:textId="77777777" w:rsidR="00B80734" w:rsidRPr="00C86F4C" w:rsidRDefault="00B80734" w:rsidP="00414ED4">
      <w:pPr>
        <w:pStyle w:val="Akapitzlist"/>
        <w:numPr>
          <w:ilvl w:val="1"/>
          <w:numId w:val="16"/>
        </w:numPr>
        <w:suppressAutoHyphens/>
        <w:spacing w:before="120" w:after="120" w:line="240" w:lineRule="auto"/>
        <w:ind w:left="1418" w:hanging="397"/>
        <w:contextualSpacing w:val="0"/>
        <w:rPr>
          <w:rFonts w:cs="Calibri"/>
          <w:bCs/>
          <w:lang w:eastAsia="ar-SA"/>
        </w:rPr>
      </w:pPr>
      <w:r w:rsidRPr="00C86F4C">
        <w:rPr>
          <w:rFonts w:cs="Calibri"/>
          <w:bCs/>
          <w:lang w:eastAsia="ar-SA"/>
        </w:rPr>
        <w:t>zakres dostępnych Wykonawcy zasobów podmiotu udostępniającego zasoby;</w:t>
      </w:r>
    </w:p>
    <w:p w14:paraId="61851215" w14:textId="77777777" w:rsidR="00B80734" w:rsidRPr="00C86F4C" w:rsidRDefault="00B80734" w:rsidP="00414ED4">
      <w:pPr>
        <w:pStyle w:val="Akapitzlist"/>
        <w:numPr>
          <w:ilvl w:val="1"/>
          <w:numId w:val="16"/>
        </w:numPr>
        <w:suppressAutoHyphens/>
        <w:spacing w:before="120" w:after="120" w:line="240" w:lineRule="auto"/>
        <w:ind w:left="1418" w:hanging="397"/>
        <w:contextualSpacing w:val="0"/>
        <w:rPr>
          <w:rFonts w:cs="Calibri"/>
          <w:bCs/>
          <w:lang w:eastAsia="ar-SA"/>
        </w:rPr>
      </w:pPr>
      <w:r w:rsidRPr="00C86F4C">
        <w:rPr>
          <w:rFonts w:cs="Calibri"/>
          <w:bCs/>
          <w:lang w:eastAsia="ar-SA"/>
        </w:rPr>
        <w:t>sposób i okres udostępnia Wykonawcy i wykorzystania zasobów podmiotu udostępniającego przez Wykonawcę te zasoby przy wykonywaniu zamówienia publicznego;</w:t>
      </w:r>
    </w:p>
    <w:p w14:paraId="4913A677" w14:textId="77777777" w:rsidR="00B80734" w:rsidRPr="00C86F4C" w:rsidRDefault="00B80734" w:rsidP="00414ED4">
      <w:pPr>
        <w:pStyle w:val="Akapitzlist"/>
        <w:numPr>
          <w:ilvl w:val="1"/>
          <w:numId w:val="16"/>
        </w:numPr>
        <w:suppressAutoHyphens/>
        <w:spacing w:before="120" w:after="120" w:line="240" w:lineRule="auto"/>
        <w:ind w:left="1418" w:hanging="397"/>
        <w:contextualSpacing w:val="0"/>
        <w:rPr>
          <w:rFonts w:cs="Calibri"/>
          <w:bCs/>
          <w:lang w:eastAsia="ar-SA"/>
        </w:rPr>
      </w:pPr>
      <w:r w:rsidRPr="00C86F4C">
        <w:rPr>
          <w:rFonts w:cs="Calibri"/>
          <w:lang w:eastAsia="ar-SA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C86F4C">
        <w:rPr>
          <w:rFonts w:cs="Calibri"/>
          <w:bCs/>
          <w:lang w:eastAsia="ar-SA"/>
        </w:rPr>
        <w:t>.</w:t>
      </w:r>
    </w:p>
    <w:p w14:paraId="11E60038" w14:textId="3B12AEB1" w:rsidR="00B80734" w:rsidRPr="00C86F4C" w:rsidRDefault="00B80734" w:rsidP="00A313A0">
      <w:pPr>
        <w:pStyle w:val="Akapitzlist"/>
        <w:numPr>
          <w:ilvl w:val="0"/>
          <w:numId w:val="16"/>
        </w:numPr>
        <w:suppressAutoHyphens/>
        <w:spacing w:before="120" w:after="120" w:line="240" w:lineRule="auto"/>
        <w:ind w:left="981" w:hanging="357"/>
        <w:contextualSpacing w:val="0"/>
        <w:rPr>
          <w:rFonts w:cs="Calibri"/>
          <w:bCs/>
          <w:lang w:eastAsia="ar-SA"/>
        </w:rPr>
      </w:pPr>
      <w:r w:rsidRPr="00C86F4C">
        <w:rPr>
          <w:rFonts w:cs="Calibri"/>
          <w:bCs/>
          <w:lang w:eastAsia="ar-SA"/>
        </w:rPr>
        <w:t xml:space="preserve">Wykonawca, który polega na zdolnościach lub sytuacji innych podmiotów na zasadach określonych w art. 118 ustawy </w:t>
      </w:r>
      <w:proofErr w:type="spellStart"/>
      <w:r w:rsidRPr="00C86F4C">
        <w:rPr>
          <w:rFonts w:cs="Calibri"/>
          <w:bCs/>
          <w:lang w:eastAsia="ar-SA"/>
        </w:rPr>
        <w:t>Pzp</w:t>
      </w:r>
      <w:proofErr w:type="spellEnd"/>
      <w:r w:rsidRPr="00C86F4C">
        <w:rPr>
          <w:rFonts w:cs="Calibri"/>
          <w:bCs/>
          <w:lang w:eastAsia="ar-SA"/>
        </w:rPr>
        <w:t xml:space="preserve">, musi na wezwanie Zamawiającego przedstawić w odniesieniu do tych podmiotów dokumenty wymienione w ust. </w:t>
      </w:r>
      <w:r w:rsidR="008130F6">
        <w:rPr>
          <w:rFonts w:cs="Calibri"/>
          <w:bCs/>
          <w:lang w:eastAsia="ar-SA"/>
        </w:rPr>
        <w:t>4</w:t>
      </w:r>
      <w:r w:rsidRPr="00C86F4C">
        <w:rPr>
          <w:rFonts w:cs="Calibri"/>
          <w:bCs/>
          <w:lang w:eastAsia="ar-SA"/>
        </w:rPr>
        <w:t>.</w:t>
      </w:r>
    </w:p>
    <w:p w14:paraId="3FA327C8" w14:textId="6C085B94" w:rsidR="00B80734" w:rsidRPr="00C86F4C" w:rsidRDefault="00B80734" w:rsidP="00A313A0">
      <w:pPr>
        <w:pStyle w:val="Akapitzlist"/>
        <w:numPr>
          <w:ilvl w:val="0"/>
          <w:numId w:val="16"/>
        </w:numPr>
        <w:suppressAutoHyphens/>
        <w:spacing w:before="120" w:after="120" w:line="240" w:lineRule="auto"/>
        <w:ind w:left="981" w:hanging="357"/>
        <w:contextualSpacing w:val="0"/>
        <w:rPr>
          <w:rFonts w:cs="Calibri"/>
          <w:bCs/>
          <w:lang w:eastAsia="ar-SA"/>
        </w:rPr>
      </w:pPr>
      <w:r w:rsidRPr="00C86F4C">
        <w:rPr>
          <w:rFonts w:cs="Calibri"/>
          <w:bCs/>
          <w:lang w:eastAsia="ar-SA"/>
        </w:rPr>
        <w:t xml:space="preserve">W przypadku wspólnego ubiegania się o zamówienie przez Wykonawców, </w:t>
      </w:r>
      <w:r w:rsidR="00DE1B59">
        <w:rPr>
          <w:rFonts w:cs="Calibri"/>
          <w:bCs/>
          <w:lang w:eastAsia="ar-SA"/>
        </w:rPr>
        <w:t>Oświadczenie o którym mowa w ust. 1</w:t>
      </w:r>
      <w:r w:rsidR="00DE1B59" w:rsidRPr="00C86F4C">
        <w:rPr>
          <w:rFonts w:cs="Calibri"/>
          <w:bCs/>
          <w:lang w:eastAsia="ar-SA"/>
        </w:rPr>
        <w:t xml:space="preserve"> </w:t>
      </w:r>
      <w:r w:rsidRPr="00C86F4C">
        <w:rPr>
          <w:rFonts w:cs="Calibri"/>
          <w:bCs/>
          <w:lang w:eastAsia="ar-SA"/>
        </w:rPr>
        <w:t>składa każdy z Wykonawców wspólnie ubiegających się o zamówienie. Oświadczenia w nim zawarte potwierdzają spełnianie warunków udziału w postępowaniu o udzielenie zamówienia oraz brak podstaw wykluczenia w zakresie, w którym każdy z Wykonawców wykazuje spełnianie warunków udziału w postępowaniu oraz brak podstaw wykluczenia.</w:t>
      </w:r>
    </w:p>
    <w:p w14:paraId="72F77EFD" w14:textId="42F97A4E" w:rsidR="00B80734" w:rsidRPr="001B1461" w:rsidRDefault="00B80734" w:rsidP="00A313A0">
      <w:pPr>
        <w:pStyle w:val="Akapitzlist"/>
        <w:numPr>
          <w:ilvl w:val="0"/>
          <w:numId w:val="16"/>
        </w:numPr>
        <w:suppressAutoHyphens/>
        <w:spacing w:before="120" w:after="120" w:line="240" w:lineRule="auto"/>
        <w:ind w:left="981" w:hanging="357"/>
        <w:contextualSpacing w:val="0"/>
        <w:rPr>
          <w:rFonts w:cs="Calibri"/>
          <w:bCs/>
          <w:lang w:eastAsia="ar-SA"/>
        </w:rPr>
      </w:pPr>
      <w:r w:rsidRPr="00C86F4C">
        <w:rPr>
          <w:rFonts w:asciiTheme="minorHAnsi" w:hAnsiTheme="minorHAnsi" w:cstheme="minorHAnsi"/>
          <w:bCs/>
          <w:lang w:eastAsia="ar-SA"/>
        </w:rPr>
        <w:t xml:space="preserve">W przypadku wskazania przez Wykonawcę dostępności podmiotowych środków dowodowych lub dokumentów, o których mowa w ust. </w:t>
      </w:r>
      <w:r w:rsidR="008130F6">
        <w:rPr>
          <w:rFonts w:asciiTheme="minorHAnsi" w:hAnsiTheme="minorHAnsi" w:cstheme="minorHAnsi"/>
          <w:bCs/>
          <w:lang w:eastAsia="ar-SA"/>
        </w:rPr>
        <w:t>4</w:t>
      </w:r>
      <w:r w:rsidRPr="00C86F4C">
        <w:rPr>
          <w:rFonts w:asciiTheme="minorHAnsi" w:hAnsiTheme="minorHAnsi" w:cstheme="minorHAnsi"/>
          <w:bCs/>
          <w:lang w:eastAsia="ar-SA"/>
        </w:rPr>
        <w:t>, w formie elektronicznej pod określonymi adresami internetowymi ogólnodostępnych i bezpłatnych baz danych, Zamawiający pobiera samodzielnie z tych baz danych wskazane przez Wykonawcę oświadczenia lub dokumenty.</w:t>
      </w:r>
    </w:p>
    <w:p w14:paraId="78F74FEA" w14:textId="168CB96D" w:rsidR="00B80734" w:rsidRPr="00407D4B" w:rsidRDefault="00B80734" w:rsidP="00A313A0">
      <w:pPr>
        <w:pStyle w:val="Akapitzlist"/>
        <w:numPr>
          <w:ilvl w:val="0"/>
          <w:numId w:val="16"/>
        </w:numPr>
        <w:suppressAutoHyphens/>
        <w:spacing w:before="120" w:after="120" w:line="240" w:lineRule="auto"/>
        <w:ind w:left="981" w:hanging="357"/>
        <w:contextualSpacing w:val="0"/>
        <w:rPr>
          <w:rFonts w:cs="Calibri"/>
          <w:bCs/>
          <w:lang w:eastAsia="ar-SA"/>
        </w:rPr>
      </w:pPr>
      <w:r w:rsidRPr="00C86F4C">
        <w:rPr>
          <w:rFonts w:asciiTheme="minorHAnsi" w:hAnsiTheme="minorHAnsi" w:cstheme="minorHAnsi"/>
        </w:rPr>
        <w:t>Wykonawca może zostać wykluczony przez Zamawiającego na każdym etapie postępowania o udzielenie zamówienia.</w:t>
      </w:r>
    </w:p>
    <w:p w14:paraId="14F680B3" w14:textId="4A94EE0D" w:rsidR="007112A9" w:rsidRPr="008C1A4D" w:rsidRDefault="000C1F6B" w:rsidP="007112A9">
      <w:pPr>
        <w:pStyle w:val="Nagwek1"/>
        <w:shd w:val="clear" w:color="auto" w:fill="D9D9D9" w:themeFill="background1" w:themeFillShade="D9"/>
        <w:ind w:left="1400" w:hanging="720"/>
        <w:rPr>
          <w:rFonts w:asciiTheme="minorHAnsi" w:hAnsiTheme="minorHAnsi" w:cstheme="minorHAnsi"/>
          <w:sz w:val="24"/>
          <w:szCs w:val="24"/>
        </w:rPr>
      </w:pPr>
      <w:bookmarkStart w:id="29" w:name="_Ref262134209"/>
      <w:r w:rsidRPr="00407D4B">
        <w:rPr>
          <w:rFonts w:asciiTheme="minorHAnsi" w:hAnsiTheme="minorHAnsi" w:cstheme="minorHAnsi"/>
          <w:sz w:val="24"/>
          <w:szCs w:val="24"/>
        </w:rPr>
        <w:t>ŚRODKI KOMUNIKACJI ELEKTRONICZNEJ, PRZY UŻYCIU KTÓRYCH ZAMAWIAJĄCY BĘDZIE KOMUNIKOWAŁ SIĘ Z WYKONAWCAM ORAZ WYMAGANIA TECHNICZNE I ORGANIZACYJNE SPORZĄDZANIA, WYSYŁANIA I ODBIERANIA  KORESPONDENCJI ELEKTRONICZNEJ</w:t>
      </w:r>
    </w:p>
    <w:p w14:paraId="1EC29618" w14:textId="5592901C" w:rsidR="00234093" w:rsidRPr="00234093" w:rsidRDefault="0034326F" w:rsidP="00A313A0">
      <w:pPr>
        <w:pStyle w:val="Akapitzlist"/>
        <w:widowControl w:val="0"/>
        <w:numPr>
          <w:ilvl w:val="1"/>
          <w:numId w:val="7"/>
        </w:numPr>
        <w:suppressLineNumbers/>
        <w:suppressAutoHyphens/>
        <w:spacing w:before="120" w:after="120" w:line="240" w:lineRule="auto"/>
        <w:ind w:left="981" w:hanging="357"/>
        <w:contextualSpacing w:val="0"/>
        <w:rPr>
          <w:rFonts w:asciiTheme="minorHAnsi" w:hAnsiTheme="minorHAnsi" w:cstheme="minorHAnsi"/>
          <w:snapToGrid w:val="0"/>
          <w:kern w:val="20"/>
        </w:rPr>
      </w:pPr>
      <w:r>
        <w:t>W postępowaniu o udzielenie zamówienia komunikacja pomiędzy Zamawiającym, a Wykonawcami w szczególności składanie oświadczeń, wniosków, zawiadomień oraz przekazywanie informacji odbywa się elektronicznie</w:t>
      </w:r>
      <w:r w:rsidR="00234093" w:rsidRPr="00234093">
        <w:rPr>
          <w:rFonts w:asciiTheme="minorHAnsi" w:hAnsiTheme="minorHAnsi" w:cstheme="minorHAnsi"/>
        </w:rPr>
        <w:t xml:space="preserve"> przy użyciu:</w:t>
      </w:r>
    </w:p>
    <w:p w14:paraId="2A04D49C" w14:textId="68455FA6" w:rsidR="00234093" w:rsidRPr="0027674E" w:rsidRDefault="003B3EBC" w:rsidP="0027674E">
      <w:pPr>
        <w:pStyle w:val="Akapitzlist"/>
        <w:numPr>
          <w:ilvl w:val="1"/>
          <w:numId w:val="20"/>
        </w:numPr>
        <w:suppressAutoHyphens/>
        <w:spacing w:after="0" w:line="240" w:lineRule="auto"/>
        <w:ind w:left="1208" w:hanging="357"/>
        <w:rPr>
          <w:rFonts w:asciiTheme="minorHAnsi" w:hAnsiTheme="minorHAnsi" w:cstheme="minorHAnsi"/>
        </w:rPr>
      </w:pPr>
      <w:r w:rsidRPr="003B3EBC">
        <w:rPr>
          <w:rFonts w:asciiTheme="minorHAnsi" w:hAnsiTheme="minorHAnsi" w:cstheme="minorHAnsi"/>
          <w:b/>
        </w:rPr>
        <w:t>platformy e-Zamówienia</w:t>
      </w:r>
      <w:r>
        <w:rPr>
          <w:rFonts w:asciiTheme="minorHAnsi" w:hAnsiTheme="minorHAnsi" w:cstheme="minorHAnsi"/>
        </w:rPr>
        <w:t xml:space="preserve"> </w:t>
      </w:r>
      <w:r w:rsidR="00234093" w:rsidRPr="00234093">
        <w:rPr>
          <w:rFonts w:asciiTheme="minorHAnsi" w:hAnsiTheme="minorHAnsi" w:cstheme="minorHAnsi"/>
        </w:rPr>
        <w:t xml:space="preserve"> </w:t>
      </w:r>
      <w:r w:rsidR="00234093">
        <w:rPr>
          <w:rFonts w:asciiTheme="minorHAnsi" w:hAnsiTheme="minorHAnsi" w:cstheme="minorHAnsi"/>
        </w:rPr>
        <w:t xml:space="preserve">pod adresem: </w:t>
      </w:r>
      <w:hyperlink r:id="rId12" w:history="1">
        <w:r w:rsidRPr="001F6450">
          <w:rPr>
            <w:rStyle w:val="Hipercze"/>
            <w:rFonts w:asciiTheme="minorHAnsi" w:hAnsiTheme="minorHAnsi" w:cstheme="minorHAnsi"/>
          </w:rPr>
          <w:t>https://ezamowienia.gov.pl/</w:t>
        </w:r>
      </w:hyperlink>
      <w:r w:rsidR="00234093" w:rsidRPr="00234093">
        <w:rPr>
          <w:rFonts w:asciiTheme="minorHAnsi" w:hAnsiTheme="minorHAnsi" w:cstheme="minorHAnsi"/>
        </w:rPr>
        <w:t xml:space="preserve">, </w:t>
      </w:r>
      <w:r w:rsidR="00234093" w:rsidRPr="0027674E">
        <w:rPr>
          <w:rFonts w:asciiTheme="minorHAnsi" w:hAnsiTheme="minorHAnsi" w:cstheme="minorHAnsi"/>
        </w:rPr>
        <w:t xml:space="preserve"> </w:t>
      </w:r>
    </w:p>
    <w:p w14:paraId="269446A3" w14:textId="72907484" w:rsidR="00234093" w:rsidRPr="00234093" w:rsidRDefault="00234093" w:rsidP="00A313A0">
      <w:pPr>
        <w:pStyle w:val="Akapitzlist"/>
        <w:numPr>
          <w:ilvl w:val="1"/>
          <w:numId w:val="20"/>
        </w:numPr>
        <w:suppressAutoHyphens/>
        <w:spacing w:after="0" w:line="240" w:lineRule="auto"/>
        <w:ind w:left="1208" w:hanging="357"/>
        <w:rPr>
          <w:rFonts w:asciiTheme="minorHAnsi" w:hAnsiTheme="minorHAnsi" w:cstheme="minorHAnsi"/>
        </w:rPr>
      </w:pPr>
      <w:r w:rsidRPr="003B3EBC">
        <w:rPr>
          <w:rFonts w:asciiTheme="minorHAnsi" w:hAnsiTheme="minorHAnsi" w:cstheme="minorHAnsi"/>
          <w:b/>
        </w:rPr>
        <w:t>poczty elektronicznej</w:t>
      </w:r>
      <w:r w:rsidRPr="0023409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pod adresem:</w:t>
      </w:r>
      <w:r w:rsidRPr="007E65D4">
        <w:rPr>
          <w:rFonts w:asciiTheme="minorHAnsi" w:hAnsiTheme="minorHAnsi" w:cstheme="minorHAnsi"/>
        </w:rPr>
        <w:t xml:space="preserve"> </w:t>
      </w:r>
      <w:hyperlink r:id="rId13" w:history="1">
        <w:r w:rsidR="005B68F0" w:rsidRPr="00A830AC">
          <w:rPr>
            <w:rStyle w:val="Hipercze"/>
            <w:rFonts w:asciiTheme="minorHAnsi" w:hAnsiTheme="minorHAnsi" w:cstheme="minorHAnsi"/>
          </w:rPr>
          <w:t>kontakt@polonika.pl</w:t>
        </w:r>
      </w:hyperlink>
      <w:r w:rsidR="005B68F0">
        <w:rPr>
          <w:rFonts w:asciiTheme="minorHAnsi" w:hAnsiTheme="minorHAnsi" w:cstheme="minorHAnsi"/>
        </w:rPr>
        <w:t xml:space="preserve"> </w:t>
      </w:r>
    </w:p>
    <w:p w14:paraId="14FE97FA" w14:textId="14DBF847" w:rsidR="004D55D5" w:rsidRPr="004D55D5" w:rsidRDefault="003B3EBC" w:rsidP="00A313A0">
      <w:pPr>
        <w:pStyle w:val="Akapitzlist"/>
        <w:numPr>
          <w:ilvl w:val="1"/>
          <w:numId w:val="7"/>
        </w:numPr>
        <w:suppressAutoHyphens/>
        <w:spacing w:before="120" w:after="120" w:line="240" w:lineRule="auto"/>
        <w:ind w:left="981" w:hanging="357"/>
        <w:contextualSpacing w:val="0"/>
        <w:rPr>
          <w:rFonts w:cs="Calibri"/>
        </w:rPr>
      </w:pPr>
      <w:r>
        <w:t xml:space="preserve">Wykonawca zamierzający wziąć udział w postępowaniu o udzielenie zamówienia publicznego musi posiadać </w:t>
      </w:r>
      <w:r w:rsidRPr="00060E72">
        <w:rPr>
          <w:b/>
        </w:rPr>
        <w:t>konto podmiotu "Wykonawca« na Platformie e-Zamówien</w:t>
      </w:r>
      <w:r>
        <w:t xml:space="preserve">ia. Szczegółowe informacje na temat zakładania kont podmiotów oraz zasady i warunki korzystania z Platformy e-Zamówienia określa »Regulamin Platformy e-Zamówienia«, dostępny na stronie internetowej </w:t>
      </w:r>
      <w:r w:rsidRPr="00060E72">
        <w:rPr>
          <w:b/>
        </w:rPr>
        <w:t>https://ezamowienia.gov.pl</w:t>
      </w:r>
      <w:r>
        <w:t xml:space="preserve"> oraz informacje zamieszczone w zakładce »Centrum Pomocy</w:t>
      </w:r>
      <w:r w:rsidR="00303AD4">
        <w:rPr>
          <w:rFonts w:asciiTheme="minorHAnsi" w:hAnsiTheme="minorHAnsi" w:cstheme="minorHAnsi"/>
        </w:rPr>
        <w:t>.</w:t>
      </w:r>
      <w:r w:rsidR="00D742D9" w:rsidRPr="00D742D9">
        <w:rPr>
          <w:rFonts w:asciiTheme="minorHAnsi" w:hAnsiTheme="minorHAnsi" w:cstheme="minorHAnsi"/>
        </w:rPr>
        <w:t xml:space="preserve"> </w:t>
      </w:r>
    </w:p>
    <w:p w14:paraId="716CF625" w14:textId="4ADB5160" w:rsidR="00303AD4" w:rsidRPr="00D742D9" w:rsidRDefault="00060E72" w:rsidP="00A313A0">
      <w:pPr>
        <w:pStyle w:val="Akapitzlist"/>
        <w:numPr>
          <w:ilvl w:val="1"/>
          <w:numId w:val="7"/>
        </w:numPr>
        <w:suppressAutoHyphens/>
        <w:spacing w:before="120" w:after="120" w:line="240" w:lineRule="auto"/>
        <w:ind w:left="981" w:hanging="357"/>
        <w:contextualSpacing w:val="0"/>
        <w:rPr>
          <w:rFonts w:cs="Calibri"/>
        </w:rPr>
      </w:pPr>
      <w:r>
        <w:t>Przeglądanie i pobieranie publicznej treści dokumentacji postępowania nie wymaga posiadania konta na Platformie e-Zamówienia ani logowania</w:t>
      </w:r>
      <w:r w:rsidR="00D742D9">
        <w:rPr>
          <w:rFonts w:asciiTheme="minorHAnsi" w:hAnsiTheme="minorHAnsi" w:cstheme="minorHAnsi"/>
        </w:rPr>
        <w:t>.</w:t>
      </w:r>
    </w:p>
    <w:p w14:paraId="754256CD" w14:textId="2E94F268" w:rsidR="00303AD4" w:rsidRPr="00E77F36" w:rsidRDefault="00060E72" w:rsidP="00A313A0">
      <w:pPr>
        <w:pStyle w:val="Akapitzlist"/>
        <w:widowControl w:val="0"/>
        <w:numPr>
          <w:ilvl w:val="1"/>
          <w:numId w:val="7"/>
        </w:numPr>
        <w:suppressLineNumbers/>
        <w:suppressAutoHyphens/>
        <w:spacing w:before="120" w:after="120" w:line="240" w:lineRule="auto"/>
        <w:ind w:left="981" w:hanging="357"/>
        <w:contextualSpacing w:val="0"/>
        <w:rPr>
          <w:rFonts w:asciiTheme="minorHAnsi" w:hAnsiTheme="minorHAnsi" w:cstheme="minorHAnsi"/>
          <w:snapToGrid w:val="0"/>
          <w:kern w:val="20"/>
        </w:rPr>
      </w:pPr>
      <w:r>
        <w:t xml:space="preserve">Możliwość korzystania w postępowaniu z »Formularzy do komunikacji« w pełnym zakresie wymaga posiadania konta »Wykonawcy« na Platformie e-Zamówienia oraz zalogowania się na Platformie e-Zamówienia. Do korzystania z »Formularzy do komunikacji« służących do zadawania pytań dotyczących treści dokumentów zamówienia (dotyczy w szczególności SWZ) wystarczające jest posiadanie tzw. </w:t>
      </w:r>
      <w:r>
        <w:lastRenderedPageBreak/>
        <w:t xml:space="preserve">konta uproszczonego na Platformie e-Zamówienia. Wszystkie wysłane i odebrane w postępowaniu przez Wykonawcę wiadomości widoczne są po zalogowaniu w podglądzie postępowania w zakładce </w:t>
      </w:r>
      <w:r w:rsidRPr="00E77F36">
        <w:t>»Komunikacja«</w:t>
      </w:r>
      <w:r w:rsidR="00303AD4" w:rsidRPr="00E77F36">
        <w:rPr>
          <w:rFonts w:asciiTheme="minorHAnsi" w:hAnsiTheme="minorHAnsi" w:cstheme="minorHAnsi"/>
        </w:rPr>
        <w:t>.</w:t>
      </w:r>
    </w:p>
    <w:p w14:paraId="75BF7335" w14:textId="680ED661" w:rsidR="004D55D5" w:rsidRPr="00E77F36" w:rsidRDefault="0034326F" w:rsidP="00A313A0">
      <w:pPr>
        <w:pStyle w:val="Akapitzlist"/>
        <w:widowControl w:val="0"/>
        <w:numPr>
          <w:ilvl w:val="1"/>
          <w:numId w:val="7"/>
        </w:numPr>
        <w:suppressLineNumbers/>
        <w:suppressAutoHyphens/>
        <w:spacing w:before="120" w:after="120" w:line="240" w:lineRule="auto"/>
        <w:ind w:left="981" w:hanging="357"/>
        <w:contextualSpacing w:val="0"/>
        <w:rPr>
          <w:rFonts w:asciiTheme="minorHAnsi" w:hAnsiTheme="minorHAnsi" w:cstheme="minorHAnsi"/>
          <w:snapToGrid w:val="0"/>
          <w:kern w:val="20"/>
        </w:rPr>
      </w:pPr>
      <w:r w:rsidRPr="00E77F36">
        <w:t>Postępowanie o udzielenie zamówienia otrzymało  i</w:t>
      </w:r>
      <w:r w:rsidR="00AF29E2">
        <w:t>dentyfikator</w:t>
      </w:r>
      <w:r w:rsidR="00E77F36" w:rsidRPr="00414ED4">
        <w:t xml:space="preserve"> </w:t>
      </w:r>
      <w:r w:rsidR="00AF29E2" w:rsidRPr="00AF29E2">
        <w:rPr>
          <w:rFonts w:ascii="Arial" w:hAnsi="Arial" w:cs="Arial"/>
          <w:shd w:val="clear" w:color="auto" w:fill="FFFFFF"/>
        </w:rPr>
        <w:t>ocds-148610-b9edfa73-5e66-40ac-a68a-855962f51ef7</w:t>
      </w:r>
      <w:r w:rsidR="00E77F36" w:rsidRPr="00414ED4">
        <w:t xml:space="preserve"> </w:t>
      </w:r>
      <w:r w:rsidRPr="00E77F36">
        <w:t>i jest</w:t>
      </w:r>
      <w:r w:rsidR="00060E72" w:rsidRPr="00414ED4">
        <w:t xml:space="preserve"> </w:t>
      </w:r>
      <w:r w:rsidRPr="00E77F36">
        <w:t>dostępne</w:t>
      </w:r>
      <w:r w:rsidR="00060E72" w:rsidRPr="00E77F36">
        <w:t xml:space="preserve"> jest n</w:t>
      </w:r>
      <w:r w:rsidR="003310A6" w:rsidRPr="00E77F36">
        <w:t>a liście wszystkich postępowań.</w:t>
      </w:r>
    </w:p>
    <w:p w14:paraId="35FE5840" w14:textId="3D33F239" w:rsidR="00340F1D" w:rsidRPr="007207F3" w:rsidRDefault="00340F1D" w:rsidP="00340F1D">
      <w:pPr>
        <w:pStyle w:val="Akapitzlist"/>
        <w:widowControl w:val="0"/>
        <w:numPr>
          <w:ilvl w:val="1"/>
          <w:numId w:val="7"/>
        </w:numPr>
        <w:suppressLineNumbers/>
        <w:suppressAutoHyphens/>
        <w:spacing w:before="120" w:after="120" w:line="240" w:lineRule="auto"/>
        <w:ind w:left="981" w:hanging="357"/>
        <w:contextualSpacing w:val="0"/>
        <w:rPr>
          <w:rFonts w:asciiTheme="minorHAnsi" w:hAnsiTheme="minorHAnsi" w:cstheme="minorHAnsi"/>
          <w:snapToGrid w:val="0"/>
          <w:kern w:val="20"/>
        </w:rPr>
      </w:pPr>
      <w:bookmarkStart w:id="30" w:name="_Toc507404914"/>
      <w:bookmarkStart w:id="31" w:name="_Toc264542673"/>
      <w:bookmarkEnd w:id="29"/>
      <w:r w:rsidRPr="007207F3">
        <w:rPr>
          <w:rFonts w:asciiTheme="minorHAnsi" w:hAnsiTheme="minorHAnsi" w:cstheme="minorHAnsi"/>
        </w:rPr>
        <w:t>Sposób sporządzenia dokumentów elektronicznych musi być zgody z wymaganiami określonymi w</w:t>
      </w:r>
      <w:r w:rsidR="00414ED4">
        <w:rPr>
          <w:rFonts w:asciiTheme="minorHAnsi" w:hAnsiTheme="minorHAnsi" w:cstheme="minorHAnsi"/>
        </w:rPr>
        <w:t> </w:t>
      </w:r>
      <w:r w:rsidRPr="007207F3">
        <w:rPr>
          <w:rFonts w:asciiTheme="minorHAnsi" w:hAnsiTheme="minorHAnsi" w:cstheme="minorHAnsi"/>
        </w:rPr>
        <w:t>rozporządzeniu Prezesa Rady Ministrów z dnia 30 grudnia 2020 r. w sprawie sposobu sporządzania i</w:t>
      </w:r>
      <w:r w:rsidR="00414ED4">
        <w:rPr>
          <w:rFonts w:asciiTheme="minorHAnsi" w:hAnsiTheme="minorHAnsi" w:cstheme="minorHAnsi"/>
        </w:rPr>
        <w:t> </w:t>
      </w:r>
      <w:r w:rsidRPr="007207F3">
        <w:rPr>
          <w:rFonts w:asciiTheme="minorHAnsi" w:hAnsiTheme="minorHAnsi" w:cstheme="minorHAnsi"/>
        </w:rPr>
        <w:t>przekazywania informacji oraz wymagań technicznych dla dokumentów elektronicznych oraz środków komunikacji elektronicznej w postępowaniu o udzielenie zamówienia publicznego lub konkursie (Dz.U. z 2020 poz. 2452) oraz rozporządzeniu Ministra Rozwoju, Pracy i Technologii z dnia 23</w:t>
      </w:r>
      <w:r w:rsidR="00414ED4">
        <w:rPr>
          <w:rFonts w:asciiTheme="minorHAnsi" w:hAnsiTheme="minorHAnsi" w:cstheme="minorHAnsi"/>
        </w:rPr>
        <w:t> </w:t>
      </w:r>
      <w:r w:rsidRPr="007207F3">
        <w:rPr>
          <w:rFonts w:asciiTheme="minorHAnsi" w:hAnsiTheme="minorHAnsi" w:cstheme="minorHAnsi"/>
        </w:rPr>
        <w:t>grudnia 2020 r. w sprawie podmiotowych środków dowodowych oraz innych dokumentów lub oświadczeń, jakich może żądać zamawiający od wykonawcy (Dz.U. z 2020 poz. 2415).</w:t>
      </w:r>
    </w:p>
    <w:p w14:paraId="798C6A49" w14:textId="11804193" w:rsidR="00340F1D" w:rsidRPr="007207F3" w:rsidRDefault="00340F1D" w:rsidP="00340F1D">
      <w:pPr>
        <w:pStyle w:val="Akapitzlist"/>
        <w:widowControl w:val="0"/>
        <w:numPr>
          <w:ilvl w:val="1"/>
          <w:numId w:val="7"/>
        </w:numPr>
        <w:suppressLineNumbers/>
        <w:suppressAutoHyphens/>
        <w:spacing w:before="120" w:after="120" w:line="240" w:lineRule="auto"/>
        <w:ind w:left="981" w:hanging="357"/>
        <w:contextualSpacing w:val="0"/>
        <w:rPr>
          <w:rFonts w:asciiTheme="minorHAnsi" w:hAnsiTheme="minorHAnsi" w:cstheme="minorHAnsi"/>
          <w:snapToGrid w:val="0"/>
          <w:kern w:val="20"/>
        </w:rPr>
      </w:pPr>
      <w:r w:rsidRPr="007207F3">
        <w:rPr>
          <w:rFonts w:asciiTheme="minorHAnsi" w:eastAsia="Palatino Linotype" w:hAnsiTheme="minorHAnsi" w:cstheme="minorHAnsi"/>
          <w:color w:val="000000"/>
        </w:rPr>
        <w:t xml:space="preserve">Wykonawca może zwrócić się do Zamawiającego z wnioskiem o wyjaśnienie treści SWZ. Zamawiający udzieli wyjaśnień niezwłocznie, jednak nie później niż na </w:t>
      </w:r>
      <w:r w:rsidRPr="007207F3">
        <w:rPr>
          <w:rFonts w:asciiTheme="minorHAnsi" w:eastAsia="Palatino Linotype" w:hAnsiTheme="minorHAnsi" w:cstheme="minorHAnsi"/>
          <w:b/>
          <w:bCs/>
          <w:color w:val="000000"/>
        </w:rPr>
        <w:t>2 dni</w:t>
      </w:r>
      <w:r w:rsidRPr="007207F3">
        <w:rPr>
          <w:rFonts w:asciiTheme="minorHAnsi" w:eastAsia="Palatino Linotype" w:hAnsiTheme="minorHAnsi" w:cstheme="minorHAnsi"/>
          <w:color w:val="000000"/>
        </w:rPr>
        <w:t xml:space="preserve"> przed upływem terminu składania ofert, pod warunkiem, że wniosek o wyjaśnienie treści SWZ wpłynie do Zamawiającego nie później niż na 4</w:t>
      </w:r>
      <w:r w:rsidR="00414ED4">
        <w:rPr>
          <w:rFonts w:asciiTheme="minorHAnsi" w:eastAsia="Palatino Linotype" w:hAnsiTheme="minorHAnsi" w:cstheme="minorHAnsi"/>
          <w:color w:val="000000"/>
        </w:rPr>
        <w:t> </w:t>
      </w:r>
      <w:r w:rsidRPr="007207F3">
        <w:rPr>
          <w:rFonts w:asciiTheme="minorHAnsi" w:eastAsia="Palatino Linotype" w:hAnsiTheme="minorHAnsi" w:cstheme="minorHAnsi"/>
          <w:color w:val="000000"/>
        </w:rPr>
        <w:t xml:space="preserve">dni przez upływem terminu składania ofert, z zastrzeżeniem art. 284 ust. 5 ustawy </w:t>
      </w:r>
      <w:proofErr w:type="spellStart"/>
      <w:r w:rsidRPr="007207F3">
        <w:rPr>
          <w:rFonts w:asciiTheme="minorHAnsi" w:eastAsia="Palatino Linotype" w:hAnsiTheme="minorHAnsi" w:cstheme="minorHAnsi"/>
          <w:color w:val="000000"/>
        </w:rPr>
        <w:t>Pzp</w:t>
      </w:r>
      <w:proofErr w:type="spellEnd"/>
      <w:r w:rsidRPr="007207F3">
        <w:rPr>
          <w:rFonts w:asciiTheme="minorHAnsi" w:eastAsia="Palatino Linotype" w:hAnsiTheme="minorHAnsi" w:cstheme="minorHAnsi"/>
          <w:color w:val="000000"/>
        </w:rPr>
        <w:t xml:space="preserve">. </w:t>
      </w:r>
    </w:p>
    <w:p w14:paraId="1AD666F6" w14:textId="77777777" w:rsidR="00340F1D" w:rsidRPr="007207F3" w:rsidRDefault="00340F1D" w:rsidP="00340F1D">
      <w:pPr>
        <w:pStyle w:val="Akapitzlist"/>
        <w:numPr>
          <w:ilvl w:val="1"/>
          <w:numId w:val="7"/>
        </w:numPr>
        <w:suppressAutoHyphens/>
        <w:spacing w:after="120" w:line="240" w:lineRule="auto"/>
        <w:ind w:left="981" w:hanging="357"/>
        <w:contextualSpacing w:val="0"/>
        <w:rPr>
          <w:rFonts w:asciiTheme="minorHAnsi" w:hAnsiTheme="minorHAnsi" w:cstheme="minorHAnsi"/>
        </w:rPr>
      </w:pPr>
      <w:r w:rsidRPr="007207F3">
        <w:rPr>
          <w:rFonts w:asciiTheme="minorHAnsi" w:eastAsia="ArialNarrow" w:hAnsiTheme="minorHAnsi" w:cstheme="minorHAnsi"/>
        </w:rPr>
        <w:t xml:space="preserve">Treść zapytań wraz z wyjaśnieniami zostanie udostępniona </w:t>
      </w:r>
      <w:r w:rsidRPr="007207F3">
        <w:rPr>
          <w:rFonts w:asciiTheme="minorHAnsi" w:hAnsiTheme="minorHAnsi" w:cstheme="minorHAnsi"/>
        </w:rPr>
        <w:t>na stronie internetowej prowadzonego postępowania</w:t>
      </w:r>
      <w:r w:rsidRPr="007207F3">
        <w:rPr>
          <w:rFonts w:asciiTheme="minorHAnsi" w:eastAsia="ArialNarrow" w:hAnsiTheme="minorHAnsi" w:cstheme="minorHAnsi"/>
        </w:rPr>
        <w:t xml:space="preserve"> bez wskazania źródła zapytania. </w:t>
      </w:r>
    </w:p>
    <w:p w14:paraId="2E38A956" w14:textId="77777777" w:rsidR="00340F1D" w:rsidRPr="007207F3" w:rsidRDefault="00340F1D" w:rsidP="00340F1D">
      <w:pPr>
        <w:pStyle w:val="Akapitzlist"/>
        <w:numPr>
          <w:ilvl w:val="1"/>
          <w:numId w:val="7"/>
        </w:numPr>
        <w:suppressAutoHyphens/>
        <w:spacing w:after="120" w:line="240" w:lineRule="auto"/>
        <w:ind w:left="981" w:hanging="357"/>
        <w:contextualSpacing w:val="0"/>
        <w:rPr>
          <w:rFonts w:asciiTheme="minorHAnsi" w:hAnsiTheme="minorHAnsi" w:cstheme="minorHAnsi"/>
        </w:rPr>
      </w:pPr>
      <w:r w:rsidRPr="007207F3">
        <w:rPr>
          <w:rFonts w:asciiTheme="minorHAnsi" w:eastAsia="ArialNarrow" w:hAnsiTheme="minorHAnsi" w:cstheme="minorHAnsi"/>
        </w:rPr>
        <w:t>Zamawiający nie przewiduje zwołania zebrania Wykonawców w celu wyjaśnienia zapisów treści SWZ.</w:t>
      </w:r>
    </w:p>
    <w:p w14:paraId="4EC50409" w14:textId="77777777" w:rsidR="00340F1D" w:rsidRPr="007207F3" w:rsidRDefault="00340F1D" w:rsidP="00340F1D">
      <w:pPr>
        <w:pStyle w:val="Akapitzlist"/>
        <w:numPr>
          <w:ilvl w:val="1"/>
          <w:numId w:val="7"/>
        </w:numPr>
        <w:suppressAutoHyphens/>
        <w:spacing w:after="120" w:line="240" w:lineRule="auto"/>
        <w:ind w:left="981" w:hanging="357"/>
        <w:contextualSpacing w:val="0"/>
        <w:rPr>
          <w:rFonts w:asciiTheme="minorHAnsi" w:hAnsiTheme="minorHAnsi" w:cstheme="minorHAnsi"/>
        </w:rPr>
      </w:pPr>
      <w:r w:rsidRPr="007207F3">
        <w:rPr>
          <w:rFonts w:asciiTheme="minorHAnsi" w:eastAsia="ArialNarrow" w:hAnsiTheme="minorHAnsi" w:cstheme="minorHAnsi"/>
        </w:rPr>
        <w:t>W przypadku rozbieżności pomiędzy treścią niniejszej SWZ, a treścią udzielonych odpowiedzi, jako obowiązującą należy przyjąć treść pisma zawierającego późniejsze oświadczenie Zamawiającego.</w:t>
      </w:r>
    </w:p>
    <w:p w14:paraId="7738A528" w14:textId="77777777" w:rsidR="00340F1D" w:rsidRDefault="00340F1D" w:rsidP="00340F1D">
      <w:pPr>
        <w:pStyle w:val="Akapitzlist"/>
        <w:numPr>
          <w:ilvl w:val="1"/>
          <w:numId w:val="7"/>
        </w:numPr>
        <w:suppressAutoHyphens/>
        <w:spacing w:after="120" w:line="240" w:lineRule="auto"/>
        <w:ind w:left="981" w:hanging="357"/>
        <w:contextualSpacing w:val="0"/>
        <w:rPr>
          <w:rFonts w:asciiTheme="minorHAnsi" w:hAnsiTheme="minorHAnsi" w:cstheme="minorHAnsi"/>
        </w:rPr>
      </w:pPr>
      <w:r w:rsidRPr="007207F3">
        <w:rPr>
          <w:rFonts w:asciiTheme="minorHAnsi" w:hAnsiTheme="minorHAnsi" w:cstheme="minorHAnsi"/>
        </w:rPr>
        <w:t xml:space="preserve">W uzasadnionych przypadkach Zamawiający może przed upływem terminu składania ofert zmienić treść SWZ. </w:t>
      </w:r>
    </w:p>
    <w:p w14:paraId="38F82671" w14:textId="277532F2" w:rsidR="00340F1D" w:rsidRPr="007207F3" w:rsidRDefault="00340F1D" w:rsidP="00340F1D">
      <w:pPr>
        <w:pStyle w:val="Akapitzlist"/>
        <w:numPr>
          <w:ilvl w:val="1"/>
          <w:numId w:val="7"/>
        </w:numPr>
        <w:suppressAutoHyphens/>
        <w:spacing w:after="120" w:line="240" w:lineRule="auto"/>
        <w:ind w:left="981" w:hanging="357"/>
        <w:contextualSpacing w:val="0"/>
        <w:rPr>
          <w:rFonts w:asciiTheme="minorHAnsi" w:hAnsiTheme="minorHAnsi" w:cstheme="minorHAnsi"/>
        </w:rPr>
      </w:pPr>
      <w:r w:rsidRPr="007207F3">
        <w:rPr>
          <w:rFonts w:asciiTheme="minorHAnsi" w:hAnsiTheme="minorHAnsi" w:cstheme="minorHAnsi"/>
        </w:rPr>
        <w:t>W przypadku gdy zmiany treści SWZ są istotne dla sporządzenia oferty lub wymagają od wykonawców dodatkowego czasu na zapoznanie się ze zmianą SWZ i przygotowanie ofert, zamawiający przedłuży termin składania ofert o czas niezbędny na zapoznanie się ze zmianą SWZ</w:t>
      </w:r>
      <w:r w:rsidRPr="007207F3">
        <w:rPr>
          <w:rFonts w:asciiTheme="minorHAnsi" w:eastAsia="ArialNarrow" w:hAnsiTheme="minorHAnsi" w:cstheme="minorHAnsi"/>
        </w:rPr>
        <w:t xml:space="preserve"> i poinformuje o tym Wykonawców za pośrednictwem strony internetowej</w:t>
      </w:r>
      <w:r>
        <w:rPr>
          <w:rFonts w:asciiTheme="minorHAnsi" w:eastAsia="ArialNarrow" w:hAnsiTheme="minorHAnsi" w:cstheme="minorHAnsi"/>
        </w:rPr>
        <w:t>.</w:t>
      </w:r>
    </w:p>
    <w:p w14:paraId="6FF693D4" w14:textId="2E2C6E5C" w:rsidR="00034C60" w:rsidRPr="00A634C7" w:rsidRDefault="00034C60" w:rsidP="00340F1D">
      <w:pPr>
        <w:pStyle w:val="Nagwek1"/>
        <w:shd w:val="clear" w:color="auto" w:fill="D9D9D9" w:themeFill="background1" w:themeFillShade="D9"/>
        <w:ind w:left="1037" w:hanging="357"/>
        <w:rPr>
          <w:rFonts w:asciiTheme="minorHAnsi" w:hAnsiTheme="minorHAnsi" w:cstheme="minorHAnsi"/>
          <w:sz w:val="24"/>
          <w:szCs w:val="24"/>
        </w:rPr>
      </w:pPr>
      <w:r w:rsidRPr="00407D4B">
        <w:rPr>
          <w:rFonts w:asciiTheme="minorHAnsi" w:hAnsiTheme="minorHAnsi" w:cstheme="minorHAnsi"/>
          <w:sz w:val="24"/>
          <w:szCs w:val="24"/>
        </w:rPr>
        <w:t xml:space="preserve">OPIS SPOSOBU PRZYGOTOWANIA </w:t>
      </w:r>
      <w:r w:rsidRPr="00A634C7">
        <w:rPr>
          <w:rFonts w:asciiTheme="minorHAnsi" w:hAnsiTheme="minorHAnsi" w:cstheme="minorHAnsi"/>
          <w:sz w:val="24"/>
          <w:szCs w:val="24"/>
        </w:rPr>
        <w:t>OFERTY</w:t>
      </w:r>
      <w:bookmarkEnd w:id="30"/>
      <w:r w:rsidR="00C50D4B" w:rsidRPr="00A634C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6DD3A1A" w14:textId="4603D704" w:rsidR="00340F1D" w:rsidRPr="00340F1D" w:rsidRDefault="00340F1D" w:rsidP="00340F1D">
      <w:pPr>
        <w:numPr>
          <w:ilvl w:val="1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120" w:after="0" w:line="240" w:lineRule="auto"/>
        <w:ind w:left="908" w:hanging="284"/>
        <w:rPr>
          <w:rFonts w:asciiTheme="minorHAnsi" w:hAnsiTheme="minorHAnsi" w:cstheme="minorHAnsi"/>
          <w:b/>
          <w:bCs/>
          <w:color w:val="000000"/>
        </w:rPr>
      </w:pPr>
      <w:r w:rsidRPr="00360148">
        <w:t>Wykonawca może złożyć tylko jedną ofertę na realizację przedmiotu zamówienia w formie elektronicznej lub w postaci elektronicznej opatrzonej podpisem zaufanym lub podpisem osobistym</w:t>
      </w:r>
      <w:r>
        <w:t>.</w:t>
      </w:r>
    </w:p>
    <w:p w14:paraId="3192787D" w14:textId="3009C57C" w:rsidR="00340F1D" w:rsidRPr="00340F1D" w:rsidRDefault="00340F1D" w:rsidP="00340F1D">
      <w:pPr>
        <w:numPr>
          <w:ilvl w:val="1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120" w:after="0" w:line="240" w:lineRule="auto"/>
        <w:ind w:left="908" w:hanging="284"/>
        <w:rPr>
          <w:rFonts w:asciiTheme="minorHAnsi" w:hAnsiTheme="minorHAnsi" w:cstheme="minorHAnsi"/>
          <w:b/>
          <w:bCs/>
          <w:color w:val="000000"/>
        </w:rPr>
      </w:pPr>
      <w:r>
        <w:t xml:space="preserve">Wykonawca przygotowuje ofertę przy pomocy Formularza ofertowego </w:t>
      </w:r>
      <w:r w:rsidR="008709F1">
        <w:t xml:space="preserve">stanowiącego załącznik nr 1 do SWZ i </w:t>
      </w:r>
      <w:r>
        <w:t>udostępnionego przez Zamawiającego na Platformie e-Zamówienia</w:t>
      </w:r>
      <w:r w:rsidRPr="00360148">
        <w:t>.</w:t>
      </w:r>
      <w:r>
        <w:t xml:space="preserve"> </w:t>
      </w:r>
      <w:r w:rsidRPr="00BD3754">
        <w:rPr>
          <w:b/>
          <w:u w:val="single"/>
        </w:rPr>
        <w:t>Zamawiający nie korzysta z interaktywnego formularza do składania ofert, a ofertę należy składać w formie pliku sporządzonego zgodnie z załącznikiem do SWZ opatrzonego kwalifikowanym podpisem elektronicznym</w:t>
      </w:r>
      <w:r>
        <w:rPr>
          <w:b/>
          <w:u w:val="single"/>
        </w:rPr>
        <w:t>.</w:t>
      </w:r>
    </w:p>
    <w:p w14:paraId="1E52BD6D" w14:textId="77777777" w:rsidR="00057F6F" w:rsidRPr="00A634C7" w:rsidRDefault="00057F6F" w:rsidP="00340F1D">
      <w:pPr>
        <w:numPr>
          <w:ilvl w:val="1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120" w:after="0" w:line="240" w:lineRule="auto"/>
        <w:ind w:left="908" w:hanging="284"/>
        <w:rPr>
          <w:rFonts w:asciiTheme="minorHAnsi" w:hAnsiTheme="minorHAnsi" w:cstheme="minorHAnsi"/>
          <w:b/>
          <w:bCs/>
          <w:color w:val="000000"/>
        </w:rPr>
      </w:pPr>
      <w:r w:rsidRPr="00A634C7">
        <w:rPr>
          <w:rFonts w:asciiTheme="minorHAnsi" w:eastAsia="Calibri" w:hAnsiTheme="minorHAnsi" w:cstheme="minorHAnsi"/>
        </w:rPr>
        <w:t xml:space="preserve">Koszty związane z  </w:t>
      </w:r>
      <w:r w:rsidRPr="00A634C7">
        <w:rPr>
          <w:rFonts w:asciiTheme="minorHAnsi" w:eastAsia="Batang" w:hAnsiTheme="minorHAnsi" w:cstheme="minorHAnsi"/>
        </w:rPr>
        <w:t>przygotowaniem i złożeniem oferty, w tym koszty poniesione z tytułu nabycia kwalifikowanego podpisu elektronicznego ponosi Wykonawca.</w:t>
      </w:r>
    </w:p>
    <w:p w14:paraId="639209E8" w14:textId="32F196D1" w:rsidR="00BE4C7E" w:rsidRPr="00BE4C7E" w:rsidRDefault="00BE4C7E" w:rsidP="006D619C">
      <w:pPr>
        <w:numPr>
          <w:ilvl w:val="1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120" w:after="0" w:line="240" w:lineRule="auto"/>
        <w:ind w:left="908" w:hanging="284"/>
        <w:rPr>
          <w:rFonts w:asciiTheme="minorHAnsi" w:hAnsiTheme="minorHAnsi" w:cstheme="minorHAnsi"/>
          <w:b/>
          <w:bCs/>
          <w:color w:val="000000"/>
        </w:rPr>
      </w:pPr>
      <w:r>
        <w:t>Oferta powinna być sporządzona w języku polskim, z zachowaniem postaci elektronicznej w formacie danych .</w:t>
      </w:r>
      <w:proofErr w:type="spellStart"/>
      <w:r>
        <w:t>doc</w:t>
      </w:r>
      <w:proofErr w:type="spellEnd"/>
      <w:r>
        <w:t>, .</w:t>
      </w:r>
      <w:proofErr w:type="spellStart"/>
      <w:r>
        <w:t>docx</w:t>
      </w:r>
      <w:proofErr w:type="spellEnd"/>
      <w:r>
        <w:t xml:space="preserve"> lub .pdf i podpisana podpisem elektronicznym przez osobę/y upoważnione do składania oświadczeń woli w imieniu Wykonawcy. Sposób złożenia Oferty, w tym zaszyfrowania Oferty opisany został w Regulaminie Platformy e-Zamówienia dostępnym oraz w „Instrukcji interaktywnej” pod adresem: </w:t>
      </w:r>
      <w:hyperlink r:id="rId14" w:history="1">
        <w:r w:rsidRPr="001F6450">
          <w:rPr>
            <w:rStyle w:val="Hipercze"/>
          </w:rPr>
          <w:t>https://media.ezamowienia.gov.pl/pod/2021/10/Oferty-5.2.pdf</w:t>
        </w:r>
      </w:hyperlink>
      <w:r>
        <w:t>.</w:t>
      </w:r>
    </w:p>
    <w:p w14:paraId="07518E4D" w14:textId="4DA89A03" w:rsidR="00BE4C7E" w:rsidRPr="00BE4C7E" w:rsidRDefault="00BE4C7E" w:rsidP="006D619C">
      <w:pPr>
        <w:numPr>
          <w:ilvl w:val="1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120" w:after="0" w:line="240" w:lineRule="auto"/>
        <w:ind w:left="908" w:hanging="284"/>
        <w:rPr>
          <w:rFonts w:asciiTheme="minorHAnsi" w:hAnsiTheme="minorHAnsi" w:cstheme="minorHAnsi"/>
          <w:b/>
          <w:bCs/>
          <w:color w:val="000000"/>
        </w:rPr>
      </w:pPr>
      <w:r>
        <w:t>Za datę złożenia oferty przyjmuje się datę jej przekazania na Platformie e-Zamówienia.</w:t>
      </w:r>
    </w:p>
    <w:p w14:paraId="11D90A4A" w14:textId="390E0380" w:rsidR="00BE4C7E" w:rsidRPr="0027674E" w:rsidRDefault="00BE4C7E" w:rsidP="0027674E">
      <w:pPr>
        <w:numPr>
          <w:ilvl w:val="1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120" w:after="0" w:line="240" w:lineRule="auto"/>
        <w:ind w:left="908" w:hanging="284"/>
        <w:rPr>
          <w:rFonts w:asciiTheme="minorHAnsi" w:hAnsiTheme="minorHAnsi" w:cstheme="minorHAnsi"/>
          <w:b/>
          <w:bCs/>
          <w:color w:val="000000"/>
        </w:rPr>
      </w:pPr>
      <w:r>
        <w:t>Wykonawca może przed upływem terminu składania oferty zmienić lub wycofać ofertę za pośrednictwem formularza do „złożenia”, „zmiany”, „wycofania oferty lub wniosku” dostępnego na Platformie e-Zamówienia. Sposób zmiany i wycofania oferty został opisany w Regulaminie Platformy e-</w:t>
      </w:r>
      <w:r>
        <w:lastRenderedPageBreak/>
        <w:t xml:space="preserve">Zamówienia dostępnym oraz w „Instrukcji interaktywnej” pod adresem: </w:t>
      </w:r>
      <w:hyperlink r:id="rId15" w:history="1">
        <w:r w:rsidRPr="00EB6AD7">
          <w:rPr>
            <w:rStyle w:val="Hipercze"/>
          </w:rPr>
          <w:t>https://media.ezamowienia.gov.pl/pod/2021/10/Oferty-5.2.pdf</w:t>
        </w:r>
      </w:hyperlink>
    </w:p>
    <w:p w14:paraId="7139FAFD" w14:textId="01E9E6F0" w:rsidR="00057F6F" w:rsidRPr="00370A10" w:rsidRDefault="00057F6F" w:rsidP="00236CBE">
      <w:pPr>
        <w:numPr>
          <w:ilvl w:val="1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120" w:after="0" w:line="240" w:lineRule="auto"/>
        <w:ind w:left="908" w:hanging="284"/>
        <w:rPr>
          <w:rFonts w:asciiTheme="minorHAnsi" w:hAnsiTheme="minorHAnsi" w:cstheme="minorHAnsi"/>
          <w:b/>
          <w:bCs/>
          <w:color w:val="000000"/>
        </w:rPr>
      </w:pPr>
      <w:r w:rsidRPr="00370A10">
        <w:rPr>
          <w:rFonts w:asciiTheme="minorHAnsi" w:hAnsiTheme="minorHAnsi" w:cstheme="minorHAnsi"/>
          <w:b/>
          <w:bCs/>
        </w:rPr>
        <w:t xml:space="preserve">Wykonawca wraz z ofertą winien </w:t>
      </w:r>
      <w:r w:rsidRPr="00370A10">
        <w:rPr>
          <w:rFonts w:asciiTheme="minorHAnsi" w:hAnsiTheme="minorHAnsi" w:cstheme="minorHAnsi"/>
          <w:b/>
          <w:bCs/>
          <w:lang w:eastAsia="ar-SA"/>
        </w:rPr>
        <w:t>złożyć następujące dokumenty w formie e</w:t>
      </w:r>
      <w:r w:rsidR="003000E2">
        <w:rPr>
          <w:rFonts w:asciiTheme="minorHAnsi" w:hAnsiTheme="minorHAnsi" w:cstheme="minorHAnsi"/>
          <w:b/>
          <w:bCs/>
          <w:lang w:eastAsia="ar-SA"/>
        </w:rPr>
        <w:t>lektronicznej</w:t>
      </w:r>
      <w:r w:rsidRPr="00370A10">
        <w:rPr>
          <w:rFonts w:asciiTheme="minorHAnsi" w:hAnsiTheme="minorHAnsi" w:cstheme="minorHAnsi"/>
          <w:b/>
          <w:bCs/>
        </w:rPr>
        <w:t>:</w:t>
      </w:r>
    </w:p>
    <w:p w14:paraId="585EBE95" w14:textId="003E4F85" w:rsidR="00057F6F" w:rsidRPr="00370A10" w:rsidRDefault="008709F1" w:rsidP="00057F6F">
      <w:pPr>
        <w:pStyle w:val="BodyTextIndentZnak"/>
        <w:tabs>
          <w:tab w:val="left" w:pos="709"/>
        </w:tabs>
        <w:spacing w:line="240" w:lineRule="auto"/>
        <w:ind w:left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7</w:t>
      </w:r>
      <w:r w:rsidR="00057F6F" w:rsidRPr="00370A10">
        <w:rPr>
          <w:rFonts w:asciiTheme="minorHAnsi" w:eastAsia="Calibri" w:hAnsiTheme="minorHAnsi" w:cstheme="minorHAnsi"/>
          <w:sz w:val="22"/>
          <w:szCs w:val="22"/>
        </w:rPr>
        <w:t xml:space="preserve">.1. </w:t>
      </w:r>
      <w:r w:rsidR="00B92450">
        <w:rPr>
          <w:rFonts w:asciiTheme="minorHAnsi" w:hAnsiTheme="minorHAnsi" w:cstheme="minorHAnsi"/>
          <w:b/>
          <w:sz w:val="22"/>
          <w:szCs w:val="22"/>
        </w:rPr>
        <w:t>oświadczenie, o któ</w:t>
      </w:r>
      <w:r w:rsidR="008E7492">
        <w:rPr>
          <w:rFonts w:asciiTheme="minorHAnsi" w:hAnsiTheme="minorHAnsi" w:cstheme="minorHAnsi"/>
          <w:b/>
          <w:sz w:val="22"/>
          <w:szCs w:val="22"/>
        </w:rPr>
        <w:t>r</w:t>
      </w:r>
      <w:r w:rsidR="00B92450">
        <w:rPr>
          <w:rFonts w:asciiTheme="minorHAnsi" w:hAnsiTheme="minorHAnsi" w:cstheme="minorHAnsi"/>
          <w:b/>
          <w:sz w:val="22"/>
          <w:szCs w:val="22"/>
        </w:rPr>
        <w:t>ym mowa w rozdz. VI ust. 1</w:t>
      </w:r>
      <w:r w:rsidR="008C1A4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C1A4D" w:rsidRPr="008C1A4D">
        <w:rPr>
          <w:rFonts w:asciiTheme="minorHAnsi" w:hAnsiTheme="minorHAnsi" w:cstheme="minorHAnsi"/>
          <w:i/>
          <w:sz w:val="22"/>
          <w:szCs w:val="22"/>
        </w:rPr>
        <w:t>– wzór określa Załącznik nr 3 do SWZ</w:t>
      </w:r>
      <w:r w:rsidR="00057F6F" w:rsidRPr="00370A10">
        <w:rPr>
          <w:rFonts w:asciiTheme="minorHAnsi" w:hAnsiTheme="minorHAnsi" w:cstheme="minorHAnsi"/>
          <w:sz w:val="22"/>
          <w:szCs w:val="22"/>
        </w:rPr>
        <w:t>,</w:t>
      </w:r>
    </w:p>
    <w:p w14:paraId="4ACE4F09" w14:textId="706C8275" w:rsidR="00057F6F" w:rsidRPr="00370A10" w:rsidRDefault="008709F1" w:rsidP="00057F6F">
      <w:pPr>
        <w:pStyle w:val="BodyTextIndentZnak"/>
        <w:tabs>
          <w:tab w:val="left" w:pos="709"/>
        </w:tabs>
        <w:spacing w:line="240" w:lineRule="auto"/>
        <w:ind w:left="851"/>
        <w:rPr>
          <w:rFonts w:asciiTheme="minorHAnsi" w:hAnsiTheme="minorHAnsi" w:cstheme="minorHAnsi"/>
          <w:bCs/>
          <w:sz w:val="22"/>
          <w:szCs w:val="22"/>
          <w:lang w:eastAsia="ar-SA"/>
        </w:rPr>
      </w:pPr>
      <w:r>
        <w:rPr>
          <w:rFonts w:asciiTheme="minorHAnsi" w:eastAsia="Calibri" w:hAnsiTheme="minorHAnsi" w:cstheme="minorHAnsi"/>
          <w:sz w:val="22"/>
          <w:szCs w:val="22"/>
        </w:rPr>
        <w:t>7</w:t>
      </w:r>
      <w:r w:rsidR="00057F6F" w:rsidRPr="00370A10">
        <w:rPr>
          <w:rFonts w:asciiTheme="minorHAnsi" w:eastAsia="Calibri" w:hAnsiTheme="minorHAnsi" w:cstheme="minorHAnsi"/>
          <w:sz w:val="22"/>
          <w:szCs w:val="22"/>
        </w:rPr>
        <w:t xml:space="preserve">.2. </w:t>
      </w:r>
      <w:r w:rsidR="00057F6F" w:rsidRPr="00370A1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pełnomocnictwo do podpisania oferty</w:t>
      </w:r>
      <w:r w:rsidR="00057F6F" w:rsidRPr="00370A10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, </w:t>
      </w:r>
      <w:r w:rsidR="00057F6F" w:rsidRPr="00370A10">
        <w:rPr>
          <w:rFonts w:asciiTheme="minorHAnsi" w:hAnsiTheme="minorHAnsi" w:cstheme="minorHAnsi"/>
          <w:bCs/>
          <w:i/>
          <w:sz w:val="22"/>
          <w:szCs w:val="22"/>
          <w:lang w:eastAsia="ar-SA"/>
        </w:rPr>
        <w:t>o ile prawo do podpisania oferty nie wynika z innych dokumentów złożonych wraz z ofertą (treść pełnomocnictwa musi jednoznacznie określać czynności, co do wykonywania, których pełnomocnik jest upoważniony; w przypadku gdyby pełnomocnictwa udzielała osoba inna niż uprawniona z mocy prawa lub umowy spółki do reprezentowania podmiotu, należy dołączyć do oferty również pełnomocnictwo do dokonania tej czynności),</w:t>
      </w:r>
    </w:p>
    <w:p w14:paraId="67BAE6DB" w14:textId="35B1DE45" w:rsidR="00057F6F" w:rsidRPr="00370A10" w:rsidRDefault="008709F1" w:rsidP="00057F6F">
      <w:pPr>
        <w:pStyle w:val="BodyTextIndentZnak"/>
        <w:tabs>
          <w:tab w:val="left" w:pos="709"/>
        </w:tabs>
        <w:spacing w:line="240" w:lineRule="auto"/>
        <w:ind w:left="851"/>
        <w:rPr>
          <w:rFonts w:asciiTheme="minorHAnsi" w:hAnsiTheme="minorHAnsi" w:cstheme="minorHAnsi"/>
          <w:bCs/>
          <w:sz w:val="22"/>
          <w:szCs w:val="22"/>
          <w:lang w:eastAsia="ar-SA"/>
        </w:rPr>
      </w:pPr>
      <w:r>
        <w:rPr>
          <w:rFonts w:asciiTheme="minorHAnsi" w:eastAsia="Calibr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sz w:val="22"/>
          <w:szCs w:val="22"/>
        </w:rPr>
        <w:t>.3</w:t>
      </w:r>
      <w:r w:rsidR="00057F6F" w:rsidRPr="00370A10">
        <w:rPr>
          <w:rFonts w:asciiTheme="minorHAnsi" w:hAnsiTheme="minorHAnsi" w:cstheme="minorHAnsi"/>
          <w:sz w:val="22"/>
          <w:szCs w:val="22"/>
        </w:rPr>
        <w:t xml:space="preserve">. </w:t>
      </w:r>
      <w:r w:rsidR="00057F6F" w:rsidRPr="00370A1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pełnomocnictwo do reprezentowania Wykonawców w Postępowaniu albo reprezentowania Wykonawców w Postępowaniu i zawarcia umowy w sprawie zamówienia publicznego</w:t>
      </w:r>
      <w:r w:rsidR="00057F6F" w:rsidRPr="00370A10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="00057F6F" w:rsidRPr="00370A10">
        <w:rPr>
          <w:rFonts w:asciiTheme="minorHAnsi" w:hAnsiTheme="minorHAnsi" w:cstheme="minorHAnsi"/>
          <w:bCs/>
          <w:i/>
          <w:sz w:val="22"/>
          <w:szCs w:val="22"/>
          <w:lang w:eastAsia="ar-SA"/>
        </w:rPr>
        <w:t xml:space="preserve">- w przypadku, gdy Wykonawcy wspólnie ubiegają się o udzielenie zamówienia (zgodnie z art. 58 ustawy </w:t>
      </w:r>
      <w:proofErr w:type="spellStart"/>
      <w:r w:rsidR="00057F6F" w:rsidRPr="00370A10">
        <w:rPr>
          <w:rFonts w:asciiTheme="minorHAnsi" w:hAnsiTheme="minorHAnsi" w:cstheme="minorHAnsi"/>
          <w:bCs/>
          <w:i/>
          <w:sz w:val="22"/>
          <w:szCs w:val="22"/>
          <w:lang w:eastAsia="ar-SA"/>
        </w:rPr>
        <w:t>Pzp</w:t>
      </w:r>
      <w:proofErr w:type="spellEnd"/>
      <w:r w:rsidR="00057F6F" w:rsidRPr="00370A10">
        <w:rPr>
          <w:rFonts w:asciiTheme="minorHAnsi" w:hAnsiTheme="minorHAnsi" w:cstheme="minorHAnsi"/>
          <w:bCs/>
          <w:i/>
          <w:sz w:val="22"/>
          <w:szCs w:val="22"/>
          <w:lang w:eastAsia="ar-SA"/>
        </w:rPr>
        <w:t>),</w:t>
      </w:r>
    </w:p>
    <w:p w14:paraId="1A72D6BB" w14:textId="3A48C611" w:rsidR="003B427A" w:rsidRPr="00E77F36" w:rsidRDefault="008709F1" w:rsidP="00E77F36">
      <w:pPr>
        <w:pStyle w:val="BodyTextIndentZnak"/>
        <w:tabs>
          <w:tab w:val="left" w:pos="709"/>
        </w:tabs>
        <w:spacing w:line="240" w:lineRule="auto"/>
        <w:ind w:left="851"/>
        <w:rPr>
          <w:rFonts w:asciiTheme="minorHAnsi" w:hAnsiTheme="minorHAnsi" w:cstheme="minorHAnsi"/>
          <w:i/>
          <w:color w:val="000000"/>
          <w:sz w:val="22"/>
          <w:szCs w:val="22"/>
          <w:lang w:eastAsia="ar-SA"/>
        </w:rPr>
      </w:pPr>
      <w:r>
        <w:rPr>
          <w:rFonts w:asciiTheme="minorHAnsi" w:eastAsia="Calibr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bCs/>
          <w:sz w:val="22"/>
          <w:szCs w:val="22"/>
          <w:lang w:eastAsia="ar-SA"/>
        </w:rPr>
        <w:t>.4</w:t>
      </w:r>
      <w:r w:rsidR="00057F6F" w:rsidRPr="00370A10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. </w:t>
      </w:r>
      <w:r w:rsidR="00057F6F" w:rsidRPr="00370A10">
        <w:rPr>
          <w:rFonts w:asciiTheme="minorHAnsi" w:hAnsiTheme="minorHAnsi" w:cstheme="minorHAnsi"/>
          <w:b/>
          <w:color w:val="000000"/>
          <w:sz w:val="22"/>
          <w:szCs w:val="22"/>
          <w:lang w:eastAsia="ar-SA"/>
        </w:rPr>
        <w:t>uzasadnienie</w:t>
      </w:r>
      <w:r w:rsidR="00057F6F" w:rsidRPr="00370A10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 xml:space="preserve">, </w:t>
      </w:r>
      <w:r w:rsidR="00057F6F" w:rsidRPr="00370A10">
        <w:rPr>
          <w:rFonts w:asciiTheme="minorHAnsi" w:hAnsiTheme="minorHAnsi" w:cstheme="minorHAnsi"/>
          <w:b/>
          <w:color w:val="000000"/>
          <w:sz w:val="22"/>
          <w:szCs w:val="22"/>
          <w:lang w:eastAsia="ar-SA"/>
        </w:rPr>
        <w:t>że zastrzeżone informacje stanowią tajemnicę przedsiębiorstwa</w:t>
      </w:r>
      <w:r w:rsidR="00057F6F" w:rsidRPr="00370A10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 xml:space="preserve"> w rozumieniu art. 11 ust. 4 ustawy o zwalczaniu nieuczciwej konkurencji (Dz. U. z 202</w:t>
      </w:r>
      <w:r w:rsidR="003000E2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2 r., poz. 1233</w:t>
      </w:r>
      <w:r w:rsidR="00057F6F" w:rsidRPr="00370A10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 xml:space="preserve">) </w:t>
      </w:r>
      <w:r w:rsidR="00057F6F" w:rsidRPr="00370A10">
        <w:rPr>
          <w:rFonts w:asciiTheme="minorHAnsi" w:hAnsiTheme="minorHAnsi" w:cstheme="minorHAnsi"/>
          <w:i/>
          <w:color w:val="000000"/>
          <w:sz w:val="22"/>
          <w:szCs w:val="22"/>
          <w:lang w:eastAsia="ar-SA"/>
        </w:rPr>
        <w:t>– jeśli dotyczy</w:t>
      </w:r>
      <w:r w:rsidR="008C16BC">
        <w:rPr>
          <w:rFonts w:asciiTheme="minorHAnsi" w:hAnsiTheme="minorHAnsi" w:cstheme="minorHAnsi"/>
          <w:i/>
          <w:color w:val="000000"/>
          <w:sz w:val="22"/>
          <w:szCs w:val="22"/>
          <w:lang w:eastAsia="ar-SA"/>
        </w:rPr>
        <w:t>.</w:t>
      </w:r>
    </w:p>
    <w:p w14:paraId="6C7CBFD9" w14:textId="00604F0A" w:rsidR="008709F1" w:rsidRPr="001B4579" w:rsidRDefault="008709F1" w:rsidP="008709F1">
      <w:pPr>
        <w:pStyle w:val="BodyTextIndentZnak"/>
        <w:tabs>
          <w:tab w:val="left" w:pos="709"/>
        </w:tabs>
        <w:spacing w:before="120" w:line="240" w:lineRule="auto"/>
        <w:ind w:left="624"/>
        <w:rPr>
          <w:rFonts w:asciiTheme="minorHAnsi" w:hAnsiTheme="minorHAnsi" w:cstheme="minorHAnsi"/>
          <w:sz w:val="22"/>
          <w:szCs w:val="22"/>
        </w:rPr>
      </w:pPr>
      <w:r w:rsidRPr="001B4579">
        <w:rPr>
          <w:rFonts w:asciiTheme="minorHAnsi" w:hAnsiTheme="minorHAnsi" w:cstheme="minorHAnsi"/>
          <w:sz w:val="22"/>
          <w:szCs w:val="22"/>
        </w:rPr>
        <w:t xml:space="preserve">UWAGA!!! </w:t>
      </w:r>
    </w:p>
    <w:p w14:paraId="08D8D216" w14:textId="63C4DA6F" w:rsidR="008709F1" w:rsidRDefault="008709F1" w:rsidP="008709F1">
      <w:pPr>
        <w:pStyle w:val="BodyTextIndentZnak"/>
        <w:tabs>
          <w:tab w:val="left" w:pos="709"/>
        </w:tabs>
        <w:spacing w:before="120" w:line="240" w:lineRule="auto"/>
        <w:ind w:left="624"/>
        <w:rPr>
          <w:rFonts w:asciiTheme="minorHAnsi" w:hAnsiTheme="minorHAnsi" w:cstheme="minorHAnsi"/>
          <w:sz w:val="22"/>
          <w:szCs w:val="22"/>
        </w:rPr>
      </w:pPr>
      <w:r w:rsidRPr="001B4579">
        <w:rPr>
          <w:rFonts w:asciiTheme="minorHAnsi" w:hAnsiTheme="minorHAnsi" w:cstheme="minorHAnsi"/>
          <w:sz w:val="22"/>
          <w:szCs w:val="22"/>
        </w:rPr>
        <w:t>W przypadku gdy informacje zawarte w ofercie Wykonawcy stanowią tajemnicę przedsiębiorstwa w rozumieniu przepisów ustawy o zwalczaniu nieuczciwej konkurencji, co do których Wykonawca zastrzega, że nie mogą być udostępniane innym uczestnikom postępowania oraz wykazał, iż zastrzeżone informacje stanowią tajemnicę przedsiębiorstwa</w:t>
      </w:r>
      <w:r w:rsidR="00414ED4">
        <w:rPr>
          <w:rFonts w:asciiTheme="minorHAnsi" w:hAnsiTheme="minorHAnsi" w:cstheme="minorHAnsi"/>
          <w:sz w:val="22"/>
          <w:szCs w:val="22"/>
        </w:rPr>
        <w:t>,</w:t>
      </w:r>
      <w:r w:rsidRPr="001B4579">
        <w:rPr>
          <w:rFonts w:asciiTheme="minorHAnsi" w:hAnsiTheme="minorHAnsi" w:cstheme="minorHAnsi"/>
          <w:sz w:val="22"/>
          <w:szCs w:val="22"/>
        </w:rPr>
        <w:t xml:space="preserve"> muszą być one oznaczone klauzulą: „Informacje stanowiące tajemnicę przedsiębiorstwa w rozumieniu art. 11 ust. 2 ustawy z 16 kwietnia 1993 r. o zwalczaniu nieuczciwej konkurencji” Zamawiający zaleca, aby informacje zastrzeżone, jako tajemnica przedsiębiorstwa były przez Wykonawcę złożone w oddzielnym pliku z oznakowaniem „Tajemnica przedsiębiorstwa”. </w:t>
      </w:r>
    </w:p>
    <w:p w14:paraId="010038FD" w14:textId="11FCD173" w:rsidR="008709F1" w:rsidRDefault="008709F1" w:rsidP="008709F1">
      <w:pPr>
        <w:pStyle w:val="BodyTextIndentZnak"/>
        <w:tabs>
          <w:tab w:val="left" w:pos="709"/>
        </w:tabs>
        <w:spacing w:before="120" w:line="240" w:lineRule="auto"/>
        <w:ind w:left="624"/>
        <w:rPr>
          <w:rFonts w:asciiTheme="minorHAnsi" w:hAnsiTheme="minorHAnsi" w:cstheme="minorHAnsi"/>
          <w:sz w:val="22"/>
          <w:szCs w:val="22"/>
        </w:rPr>
      </w:pPr>
      <w:r w:rsidRPr="001B4579">
        <w:rPr>
          <w:rFonts w:asciiTheme="minorHAnsi" w:hAnsiTheme="minorHAnsi" w:cstheme="minorHAnsi"/>
          <w:sz w:val="22"/>
          <w:szCs w:val="22"/>
        </w:rPr>
        <w:t xml:space="preserve">W przypadku gdy Wykonawca w Ofercie lub w załącznikach do Oferty zastrzega tajemnicę przedsiębiorstwa, to nie później niż w terminie składania Ofert w postępowaniu zobowiązany jest zastrzec, że odpowiednio wskazane informacje będące w złożonej Ofercie lub załącznikach do Oferty nie mogą być udostępniane oraz wykazać (załączyć do Oferty pisemne uzasadnienie), że zastrzeżone informacje stanowią w istocie tajemnicę przedsiębiorstwa. Ciężar wykazania, że dana informacja może podlegać zastrzeżeniu, spoczywa na Wykonawcy, który musi spełnić ten wymóg do dnia składania Ofert lub wniosków o dopuszczenie do udziału w postępowaniu. </w:t>
      </w:r>
    </w:p>
    <w:p w14:paraId="1A95D652" w14:textId="3902E29F" w:rsidR="008709F1" w:rsidRPr="008C1A4D" w:rsidRDefault="008709F1" w:rsidP="008709F1">
      <w:pPr>
        <w:pStyle w:val="BodyTextIndentZnak"/>
        <w:tabs>
          <w:tab w:val="left" w:pos="709"/>
        </w:tabs>
        <w:spacing w:line="240" w:lineRule="auto"/>
        <w:ind w:left="624"/>
        <w:rPr>
          <w:rFonts w:asciiTheme="minorHAnsi" w:hAnsiTheme="minorHAnsi" w:cstheme="minorHAnsi"/>
          <w:i/>
          <w:color w:val="000000"/>
          <w:sz w:val="22"/>
          <w:szCs w:val="22"/>
          <w:lang w:eastAsia="ar-SA"/>
        </w:rPr>
      </w:pPr>
      <w:r w:rsidRPr="001B4579">
        <w:rPr>
          <w:rFonts w:asciiTheme="minorHAnsi" w:hAnsiTheme="minorHAnsi" w:cstheme="minorHAnsi"/>
          <w:sz w:val="22"/>
          <w:szCs w:val="22"/>
        </w:rPr>
        <w:t>Po tym terminie informacje niezastrzeżone będą podlegały ujawnieniu, nawet jeśli stanowią tajemnicę przedsiębiorstwa Wykonawcy. Zastrzeżenie informacji, które nie stanowią tajemnicy przedsiębiorstwa w rozumieniu ustawy o zwalczaniu nieuczciwej konkurencji będzie traktowane jako bezskuteczne</w:t>
      </w:r>
      <w:r>
        <w:rPr>
          <w:rFonts w:asciiTheme="minorHAnsi" w:hAnsiTheme="minorHAnsi" w:cstheme="minorHAnsi"/>
          <w:i/>
          <w:color w:val="000000"/>
          <w:sz w:val="22"/>
          <w:szCs w:val="22"/>
          <w:lang w:eastAsia="ar-SA"/>
        </w:rPr>
        <w:t>.</w:t>
      </w:r>
    </w:p>
    <w:p w14:paraId="781246F3" w14:textId="62CA3975" w:rsidR="00034C60" w:rsidRPr="00407D4B" w:rsidRDefault="00034C60" w:rsidP="0007760C">
      <w:pPr>
        <w:pStyle w:val="Nagwek1"/>
        <w:shd w:val="clear" w:color="auto" w:fill="D9D9D9" w:themeFill="background1" w:themeFillShade="D9"/>
        <w:ind w:left="1037" w:hanging="357"/>
        <w:rPr>
          <w:rFonts w:asciiTheme="minorHAnsi" w:hAnsiTheme="minorHAnsi" w:cstheme="minorHAnsi"/>
          <w:sz w:val="24"/>
          <w:szCs w:val="24"/>
        </w:rPr>
      </w:pPr>
      <w:bookmarkStart w:id="32" w:name="_Toc507404915"/>
      <w:r w:rsidRPr="00407D4B">
        <w:rPr>
          <w:rFonts w:asciiTheme="minorHAnsi" w:hAnsiTheme="minorHAnsi" w:cstheme="minorHAnsi"/>
          <w:sz w:val="24"/>
          <w:szCs w:val="24"/>
        </w:rPr>
        <w:t>WYMAGANIA DOTYCZĄCE WADIUM</w:t>
      </w:r>
      <w:bookmarkEnd w:id="31"/>
      <w:bookmarkEnd w:id="32"/>
    </w:p>
    <w:p w14:paraId="1B1D15F1" w14:textId="5A12B298" w:rsidR="00057F6F" w:rsidRPr="004B4149" w:rsidRDefault="00236CBE" w:rsidP="00B92450">
      <w:pPr>
        <w:pStyle w:val="Akapitzlist"/>
        <w:autoSpaceDE w:val="0"/>
        <w:autoSpaceDN w:val="0"/>
        <w:adjustRightInd w:val="0"/>
        <w:spacing w:before="240" w:after="120" w:line="240" w:lineRule="auto"/>
        <w:ind w:left="981"/>
        <w:contextualSpacing w:val="0"/>
        <w:rPr>
          <w:rFonts w:asciiTheme="minorHAnsi" w:hAnsiTheme="minorHAnsi" w:cstheme="minorHAnsi"/>
          <w:bCs/>
          <w:color w:val="000000"/>
        </w:rPr>
      </w:pPr>
      <w:r w:rsidRPr="004B4149">
        <w:rPr>
          <w:rFonts w:asciiTheme="minorHAnsi" w:hAnsiTheme="minorHAnsi" w:cstheme="minorHAnsi"/>
          <w:bCs/>
          <w:color w:val="000000"/>
        </w:rPr>
        <w:t xml:space="preserve">Zamawiający </w:t>
      </w:r>
      <w:r w:rsidR="00B92450">
        <w:rPr>
          <w:rFonts w:asciiTheme="minorHAnsi" w:hAnsiTheme="minorHAnsi" w:cstheme="minorHAnsi"/>
          <w:bCs/>
          <w:color w:val="000000"/>
        </w:rPr>
        <w:t xml:space="preserve">nie </w:t>
      </w:r>
      <w:r w:rsidRPr="004B4149">
        <w:rPr>
          <w:rFonts w:asciiTheme="minorHAnsi" w:hAnsiTheme="minorHAnsi" w:cstheme="minorHAnsi"/>
          <w:bCs/>
          <w:color w:val="000000"/>
        </w:rPr>
        <w:t xml:space="preserve">wymaga zabezpieczenia oferty wadium. </w:t>
      </w:r>
    </w:p>
    <w:p w14:paraId="12E5E5BB" w14:textId="6F54C273" w:rsidR="00034C60" w:rsidRPr="002F5F0B" w:rsidRDefault="00B92450" w:rsidP="00407D4B">
      <w:pPr>
        <w:pStyle w:val="Nagwek1"/>
        <w:shd w:val="clear" w:color="auto" w:fill="D9D9D9" w:themeFill="background1" w:themeFillShade="D9"/>
        <w:ind w:left="1037" w:hanging="357"/>
        <w:rPr>
          <w:rFonts w:asciiTheme="minorHAnsi" w:hAnsiTheme="minorHAnsi" w:cstheme="minorHAnsi"/>
          <w:sz w:val="24"/>
          <w:szCs w:val="24"/>
        </w:rPr>
      </w:pPr>
      <w:bookmarkStart w:id="33" w:name="_Toc264542681"/>
      <w:bookmarkStart w:id="34" w:name="_Toc507404919"/>
      <w:r>
        <w:rPr>
          <w:rFonts w:asciiTheme="minorHAnsi" w:hAnsiTheme="minorHAnsi" w:cstheme="minorHAnsi"/>
          <w:sz w:val="24"/>
          <w:szCs w:val="24"/>
        </w:rPr>
        <w:t>S</w:t>
      </w:r>
      <w:r w:rsidR="00034C60" w:rsidRPr="002F5F0B">
        <w:rPr>
          <w:rFonts w:asciiTheme="minorHAnsi" w:hAnsiTheme="minorHAnsi" w:cstheme="minorHAnsi"/>
          <w:sz w:val="24"/>
          <w:szCs w:val="24"/>
        </w:rPr>
        <w:t>POSÓB OBLICZENIA CENY</w:t>
      </w:r>
      <w:bookmarkEnd w:id="33"/>
      <w:bookmarkEnd w:id="34"/>
    </w:p>
    <w:p w14:paraId="72A5B3BD" w14:textId="2EE64944" w:rsidR="002F5F0B" w:rsidRPr="00A634C7" w:rsidRDefault="004915B6" w:rsidP="00A313A0">
      <w:pPr>
        <w:numPr>
          <w:ilvl w:val="0"/>
          <w:numId w:val="17"/>
        </w:numPr>
        <w:spacing w:before="240" w:after="0" w:line="240" w:lineRule="auto"/>
        <w:ind w:left="981" w:hanging="357"/>
        <w:rPr>
          <w:rFonts w:asciiTheme="minorHAnsi" w:hAnsiTheme="minorHAnsi" w:cstheme="minorHAnsi"/>
          <w:bCs/>
        </w:rPr>
      </w:pPr>
      <w:r w:rsidRPr="002F5F0B">
        <w:rPr>
          <w:b/>
          <w:color w:val="000000"/>
        </w:rPr>
        <w:t xml:space="preserve">Wykonawca określi cenę brutto za wykonanie całości </w:t>
      </w:r>
      <w:r w:rsidR="002F5F0B" w:rsidRPr="002F5F0B">
        <w:rPr>
          <w:b/>
          <w:color w:val="000000"/>
        </w:rPr>
        <w:t>przedmiotu zamówienia</w:t>
      </w:r>
      <w:r w:rsidR="00D82398">
        <w:rPr>
          <w:b/>
          <w:color w:val="000000"/>
        </w:rPr>
        <w:t xml:space="preserve"> w Formularzu ofertowym, </w:t>
      </w:r>
      <w:r w:rsidR="00D82398" w:rsidRPr="008C1A4D">
        <w:rPr>
          <w:color w:val="000000"/>
        </w:rPr>
        <w:t>którego wzór stanowi załącznik nr 1 do SWZ</w:t>
      </w:r>
      <w:r w:rsidRPr="002F5F0B">
        <w:rPr>
          <w:b/>
          <w:color w:val="000000"/>
        </w:rPr>
        <w:t>,</w:t>
      </w:r>
      <w:r w:rsidRPr="002F5F0B">
        <w:rPr>
          <w:color w:val="000000"/>
        </w:rPr>
        <w:t xml:space="preserve"> podając jej wysokość cyframi, z dokładnością do dwóch miejsc po przecinku oraz słownie. </w:t>
      </w:r>
      <w:r w:rsidR="002F5F0B" w:rsidRPr="002F5F0B">
        <w:rPr>
          <w:color w:val="000000"/>
        </w:rPr>
        <w:t>Wykonawca wskaże, z dokładnością do dwóch miejsc po przecinku</w:t>
      </w:r>
      <w:r w:rsidR="002F5F0B" w:rsidRPr="00A634C7">
        <w:rPr>
          <w:color w:val="000000"/>
        </w:rPr>
        <w:t>, cyframi i słownie, wysokość podatku VAT oraz analogicznie cenę brutto. W przypadku niezgodności pomiędzy kwotami, wyrażonymi cyfrowo i słownie Zamawiający za właściwą uznaje cenę podaną słownie.</w:t>
      </w:r>
    </w:p>
    <w:p w14:paraId="5DF9FA6F" w14:textId="65E0C7C0" w:rsidR="008C1A4D" w:rsidRPr="008C1A4D" w:rsidRDefault="008C1A4D" w:rsidP="008C1A4D">
      <w:pPr>
        <w:numPr>
          <w:ilvl w:val="0"/>
          <w:numId w:val="17"/>
        </w:numPr>
        <w:spacing w:before="120" w:after="0" w:line="240" w:lineRule="auto"/>
        <w:ind w:left="981" w:hanging="357"/>
        <w:rPr>
          <w:rFonts w:asciiTheme="minorHAnsi" w:hAnsiTheme="minorHAnsi" w:cstheme="minorHAnsi"/>
          <w:bCs/>
        </w:rPr>
      </w:pPr>
      <w:r w:rsidRPr="008C1A4D">
        <w:rPr>
          <w:rFonts w:asciiTheme="minorHAnsi" w:hAnsiTheme="minorHAnsi" w:cstheme="minorHAnsi"/>
          <w:bCs/>
        </w:rPr>
        <w:t xml:space="preserve">Wykonawca uwzględniając wszystkie wymogi opisane w niniejszej SWZ, zobowiązany jest ująć w cenie wszelkie koszty niezbędne dla prawidłowego i pełnego wykonania przedmiotu zamówienia oraz uwzględnić wszystkie opłaty i podatki, a także ewentualne upusty i rabaty zastosowane przez Wykonawcę. </w:t>
      </w:r>
    </w:p>
    <w:p w14:paraId="4A3E957F" w14:textId="049779CE" w:rsidR="008C1A4D" w:rsidRPr="000C63B2" w:rsidRDefault="008C1A4D" w:rsidP="000C63B2">
      <w:pPr>
        <w:numPr>
          <w:ilvl w:val="0"/>
          <w:numId w:val="17"/>
        </w:numPr>
        <w:spacing w:before="120" w:after="0" w:line="240" w:lineRule="auto"/>
        <w:ind w:left="981" w:hanging="357"/>
        <w:rPr>
          <w:rFonts w:asciiTheme="minorHAnsi" w:hAnsiTheme="minorHAnsi" w:cstheme="minorHAnsi"/>
          <w:bCs/>
        </w:rPr>
      </w:pPr>
      <w:r w:rsidRPr="00BC62D3">
        <w:rPr>
          <w:color w:val="000000"/>
        </w:rPr>
        <w:lastRenderedPageBreak/>
        <w:t>Niedoszacowanie, pominięcie oraz brak rozpoznania zakresu przedmiotu umowy nie może być podstawą do żądania zmiany wynagrodzenia umownego ustalonego na podstawie złożonej oferty.</w:t>
      </w:r>
    </w:p>
    <w:p w14:paraId="4CA5042D" w14:textId="77777777" w:rsidR="002F5F0B" w:rsidRPr="00A634C7" w:rsidRDefault="002F5F0B" w:rsidP="00A313A0">
      <w:pPr>
        <w:numPr>
          <w:ilvl w:val="0"/>
          <w:numId w:val="17"/>
        </w:numPr>
        <w:spacing w:before="120" w:after="0" w:line="240" w:lineRule="auto"/>
        <w:ind w:left="981" w:hanging="357"/>
        <w:rPr>
          <w:rFonts w:asciiTheme="minorHAnsi" w:hAnsiTheme="minorHAnsi" w:cstheme="minorHAnsi"/>
          <w:bCs/>
        </w:rPr>
      </w:pPr>
      <w:r w:rsidRPr="00A634C7">
        <w:rPr>
          <w:rFonts w:asciiTheme="minorHAnsi" w:hAnsiTheme="minorHAnsi" w:cstheme="minorHAnsi"/>
        </w:rPr>
        <w:t>Cena winna być wyrażona w złotych polskich. W złotych polskich będą również prowadzone rozliczenia pomiędzy Zamawiającym a Wykonawcą.</w:t>
      </w:r>
    </w:p>
    <w:p w14:paraId="73422C29" w14:textId="7D2BEC52" w:rsidR="002F5F0B" w:rsidRPr="00A634C7" w:rsidRDefault="002F5F0B" w:rsidP="00A313A0">
      <w:pPr>
        <w:numPr>
          <w:ilvl w:val="0"/>
          <w:numId w:val="17"/>
        </w:numPr>
        <w:spacing w:before="120" w:after="0" w:line="240" w:lineRule="auto"/>
        <w:ind w:left="981" w:hanging="357"/>
        <w:rPr>
          <w:rFonts w:asciiTheme="minorHAnsi" w:hAnsiTheme="minorHAnsi" w:cstheme="minorHAnsi"/>
          <w:bCs/>
        </w:rPr>
      </w:pPr>
      <w:r w:rsidRPr="00A634C7">
        <w:rPr>
          <w:rFonts w:asciiTheme="minorHAnsi" w:hAnsiTheme="minorHAnsi" w:cstheme="minorHAnsi"/>
        </w:rPr>
        <w:t xml:space="preserve">Cena winna być podana z dokładnością do dwóch miejsc po przecinku. Cenę oferty należy zaokrąglić do pełnych groszy, przy czym końcówki poniżej 0,5 gr pomija się, a końcówki 0,5 grosza i wyższe zaokrągla się do 1 grosza. </w:t>
      </w:r>
    </w:p>
    <w:p w14:paraId="7F054618" w14:textId="362439A9" w:rsidR="002F5F0B" w:rsidRPr="000C63B2" w:rsidRDefault="002F5F0B" w:rsidP="00A313A0">
      <w:pPr>
        <w:numPr>
          <w:ilvl w:val="0"/>
          <w:numId w:val="17"/>
        </w:numPr>
        <w:spacing w:before="120" w:after="0" w:line="240" w:lineRule="auto"/>
        <w:ind w:left="981" w:hanging="357"/>
        <w:rPr>
          <w:rFonts w:asciiTheme="minorHAnsi" w:hAnsiTheme="minorHAnsi" w:cstheme="minorHAnsi"/>
          <w:b/>
          <w:bCs/>
        </w:rPr>
      </w:pPr>
      <w:r w:rsidRPr="000C63B2">
        <w:rPr>
          <w:b/>
        </w:rPr>
        <w:t xml:space="preserve">Cena oferty </w:t>
      </w:r>
      <w:r w:rsidR="000C63B2" w:rsidRPr="000C63B2">
        <w:rPr>
          <w:b/>
        </w:rPr>
        <w:t>powinna zostać</w:t>
      </w:r>
      <w:r w:rsidRPr="000C63B2">
        <w:rPr>
          <w:b/>
        </w:rPr>
        <w:t xml:space="preserve"> wyliczona przez Wykonawcę przy pomocy </w:t>
      </w:r>
      <w:r w:rsidR="00A62209" w:rsidRPr="000C63B2">
        <w:rPr>
          <w:b/>
        </w:rPr>
        <w:t>szczegółowego opisu przedmiotu zamówienia</w:t>
      </w:r>
      <w:r w:rsidRPr="000C63B2">
        <w:rPr>
          <w:b/>
        </w:rPr>
        <w:t>.</w:t>
      </w:r>
    </w:p>
    <w:p w14:paraId="00B760CC" w14:textId="2D7A3A9C" w:rsidR="009118E6" w:rsidRPr="002F5F0B" w:rsidRDefault="009118E6" w:rsidP="00A313A0">
      <w:pPr>
        <w:numPr>
          <w:ilvl w:val="0"/>
          <w:numId w:val="17"/>
        </w:numPr>
        <w:spacing w:before="120" w:after="0" w:line="240" w:lineRule="auto"/>
        <w:ind w:left="981" w:hanging="357"/>
        <w:rPr>
          <w:rFonts w:asciiTheme="minorHAnsi" w:hAnsiTheme="minorHAnsi" w:cstheme="minorHAnsi"/>
          <w:bCs/>
        </w:rPr>
      </w:pPr>
      <w:r w:rsidRPr="000C63B2">
        <w:rPr>
          <w:rFonts w:asciiTheme="minorHAnsi" w:hAnsiTheme="minorHAnsi" w:cstheme="minorHAnsi"/>
        </w:rPr>
        <w:t>Jeżeli w postępowaniu złożono ofertę, której wybór prowadziłby do powstania u zamawiającego obowiązku podatkowego</w:t>
      </w:r>
      <w:r w:rsidRPr="002F5F0B">
        <w:rPr>
          <w:rFonts w:asciiTheme="minorHAnsi" w:hAnsiTheme="minorHAnsi" w:cstheme="minorHAnsi"/>
        </w:rPr>
        <w:t xml:space="preserve"> zgodnie z przepisami o podatku od towarów i usług, zamawiający w celu oceny takiej oferty dolicza do przedstawionej w niej ceny podatek od towarów i usług, który miałby obowiązek rozliczyć zgodnie z tymi przepisami. W takim przypadku, Wykonawca składając ofertę jest zobowiązany poinformować Zamawiającego, że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2F5F0B">
        <w:rPr>
          <w:rFonts w:asciiTheme="minorHAnsi" w:hAnsiTheme="minorHAnsi" w:cstheme="minorHAnsi"/>
          <w:bCs/>
        </w:rPr>
        <w:t xml:space="preserve"> </w:t>
      </w:r>
      <w:r w:rsidRPr="002F5F0B">
        <w:rPr>
          <w:rFonts w:asciiTheme="minorHAnsi" w:hAnsiTheme="minorHAnsi" w:cstheme="minorHAnsi"/>
        </w:rPr>
        <w:t>W przypadku, gdy wybór oferty Wykonawcy będzie prowadził do powstania u zamawiającego obowiązku podatkowego zgodnie z przepisami o podatku od towarów i usług, Wykonawca w formularzu oferty nie wpisuje stawki, wysokości podatku VAT (cena nie uwzględnia podatku VAT), a jedynie informację, iż obowiązek podatkowy spoczywa na Zamawiającym.</w:t>
      </w:r>
    </w:p>
    <w:p w14:paraId="33779022" w14:textId="3BC49A7B" w:rsidR="009118E6" w:rsidRPr="00A634C7" w:rsidRDefault="009118E6" w:rsidP="00407D4B">
      <w:pPr>
        <w:pStyle w:val="Nagwek1"/>
        <w:shd w:val="clear" w:color="auto" w:fill="D9D9D9" w:themeFill="background1" w:themeFillShade="D9"/>
        <w:ind w:left="1037" w:hanging="357"/>
        <w:rPr>
          <w:rFonts w:asciiTheme="minorHAnsi" w:hAnsiTheme="minorHAnsi" w:cstheme="minorHAnsi"/>
          <w:sz w:val="24"/>
          <w:szCs w:val="24"/>
        </w:rPr>
      </w:pPr>
      <w:bookmarkStart w:id="35" w:name="_Toc264542674"/>
      <w:bookmarkStart w:id="36" w:name="_Toc507404916"/>
      <w:r w:rsidRPr="002F5F0B">
        <w:rPr>
          <w:rFonts w:asciiTheme="minorHAnsi" w:hAnsiTheme="minorHAnsi" w:cstheme="minorHAnsi"/>
          <w:sz w:val="24"/>
          <w:szCs w:val="24"/>
        </w:rPr>
        <w:t xml:space="preserve">TERMIN ZWIĄZANIA </w:t>
      </w:r>
      <w:r w:rsidRPr="00A634C7">
        <w:rPr>
          <w:rFonts w:asciiTheme="minorHAnsi" w:hAnsiTheme="minorHAnsi" w:cstheme="minorHAnsi"/>
          <w:sz w:val="24"/>
          <w:szCs w:val="24"/>
        </w:rPr>
        <w:t>OFERTĄ</w:t>
      </w:r>
      <w:bookmarkEnd w:id="35"/>
      <w:bookmarkEnd w:id="36"/>
    </w:p>
    <w:p w14:paraId="0CE12A84" w14:textId="05E1678E" w:rsidR="009118E6" w:rsidRPr="00207BAB" w:rsidRDefault="005E065B" w:rsidP="005E065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120" w:line="264" w:lineRule="auto"/>
        <w:ind w:left="908" w:hanging="284"/>
        <w:contextualSpacing w:val="0"/>
        <w:rPr>
          <w:rFonts w:asciiTheme="minorHAnsi" w:hAnsiTheme="minorHAnsi" w:cstheme="minorHAnsi"/>
          <w:b/>
          <w:bCs/>
          <w:color w:val="000000"/>
        </w:rPr>
      </w:pPr>
      <w:r w:rsidRPr="00207BAB">
        <w:rPr>
          <w:rFonts w:asciiTheme="minorHAnsi" w:hAnsiTheme="minorHAnsi" w:cstheme="minorHAnsi"/>
          <w:b/>
        </w:rPr>
        <w:t xml:space="preserve">Termin związania wykonawców złożoną ofertą wynosi do </w:t>
      </w:r>
      <w:r w:rsidR="004A2AB2">
        <w:rPr>
          <w:rFonts w:asciiTheme="minorHAnsi" w:hAnsiTheme="minorHAnsi" w:cstheme="minorHAnsi"/>
          <w:b/>
        </w:rPr>
        <w:t>7</w:t>
      </w:r>
      <w:r w:rsidR="00F22AF6">
        <w:rPr>
          <w:rFonts w:asciiTheme="minorHAnsi" w:hAnsiTheme="minorHAnsi" w:cstheme="minorHAnsi"/>
          <w:b/>
        </w:rPr>
        <w:t xml:space="preserve"> stycznia 2025</w:t>
      </w:r>
      <w:r w:rsidR="003000E2" w:rsidRPr="00207BAB">
        <w:rPr>
          <w:rFonts w:asciiTheme="minorHAnsi" w:hAnsiTheme="minorHAnsi" w:cstheme="minorHAnsi"/>
          <w:b/>
        </w:rPr>
        <w:t xml:space="preserve"> </w:t>
      </w:r>
      <w:r w:rsidRPr="00207BAB">
        <w:rPr>
          <w:rFonts w:asciiTheme="minorHAnsi" w:hAnsiTheme="minorHAnsi" w:cstheme="minorHAnsi"/>
          <w:b/>
        </w:rPr>
        <w:t>r.</w:t>
      </w:r>
    </w:p>
    <w:p w14:paraId="23F955D8" w14:textId="07C9E9AF" w:rsidR="000F62A1" w:rsidRPr="00A634C7" w:rsidRDefault="005E065B" w:rsidP="005E065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908" w:hanging="284"/>
        <w:contextualSpacing w:val="0"/>
        <w:rPr>
          <w:rFonts w:asciiTheme="minorHAnsi" w:hAnsiTheme="minorHAnsi" w:cstheme="minorHAnsi"/>
          <w:b/>
          <w:bCs/>
          <w:color w:val="000000"/>
        </w:rPr>
      </w:pPr>
      <w:r w:rsidRPr="0095347B">
        <w:rPr>
          <w:rFonts w:asciiTheme="minorHAnsi" w:hAnsiTheme="minorHAnsi" w:cstheme="minorHAnsi"/>
          <w:color w:val="000000"/>
          <w:lang w:eastAsia="ar-SA"/>
        </w:rPr>
        <w:t>W przypadku gdy wybór najkorzystniejszej oferty nie nastąpi przed upływem terminu związania ofertą, o którym mowa w ust. 1, zamawiający przed upływem terminu związania ofertą, zwraca się jednokrotnie do wykonawców o wyrażenie zgody na przedłużenie tego terminu</w:t>
      </w:r>
      <w:r w:rsidRPr="00A634C7">
        <w:rPr>
          <w:rFonts w:asciiTheme="minorHAnsi" w:hAnsiTheme="minorHAnsi" w:cstheme="minorHAnsi"/>
          <w:color w:val="000000"/>
          <w:lang w:eastAsia="ar-SA"/>
        </w:rPr>
        <w:t xml:space="preserve"> o wskazywany przez niego okres, nie dłuższy niż </w:t>
      </w:r>
      <w:r w:rsidR="00BF5456" w:rsidRPr="00A634C7">
        <w:rPr>
          <w:rFonts w:asciiTheme="minorHAnsi" w:hAnsiTheme="minorHAnsi" w:cstheme="minorHAnsi"/>
          <w:color w:val="000000"/>
          <w:lang w:eastAsia="ar-SA"/>
        </w:rPr>
        <w:t>3</w:t>
      </w:r>
      <w:r w:rsidRPr="00A634C7">
        <w:rPr>
          <w:rFonts w:asciiTheme="minorHAnsi" w:hAnsiTheme="minorHAnsi" w:cstheme="minorHAnsi"/>
          <w:color w:val="000000"/>
          <w:lang w:eastAsia="ar-SA"/>
        </w:rPr>
        <w:t>0 dni. Przedłużenie terminu związania ofertą, o którym mowa w ust. 1, wymaga złożenia przez wykonawcę pisemnego oświadczenia o wyrażeniu zgody na przedłużenie terminu związania ofertą.</w:t>
      </w:r>
    </w:p>
    <w:p w14:paraId="7933FCE5" w14:textId="506A605B" w:rsidR="009118E6" w:rsidRPr="00A634C7" w:rsidRDefault="009118E6" w:rsidP="00407D4B">
      <w:pPr>
        <w:pStyle w:val="Nagwek1"/>
        <w:shd w:val="clear" w:color="auto" w:fill="D9D9D9" w:themeFill="background1" w:themeFillShade="D9"/>
        <w:ind w:left="1037" w:hanging="357"/>
        <w:rPr>
          <w:rFonts w:asciiTheme="minorHAnsi" w:hAnsiTheme="minorHAnsi" w:cstheme="minorHAnsi"/>
          <w:sz w:val="24"/>
          <w:szCs w:val="24"/>
        </w:rPr>
      </w:pPr>
      <w:bookmarkStart w:id="37" w:name="_Toc264542678"/>
      <w:bookmarkStart w:id="38" w:name="_Toc507404918"/>
      <w:r w:rsidRPr="00A634C7">
        <w:rPr>
          <w:rFonts w:ascii="Calibri" w:hAnsi="Calibri" w:cs="Calibri"/>
          <w:sz w:val="24"/>
          <w:szCs w:val="24"/>
        </w:rPr>
        <w:t xml:space="preserve">MIEJSCE, TERMIN SKŁADANIA </w:t>
      </w:r>
      <w:bookmarkStart w:id="39" w:name="_Ref262134635"/>
      <w:bookmarkEnd w:id="37"/>
      <w:r w:rsidRPr="00A634C7">
        <w:rPr>
          <w:rFonts w:ascii="Calibri" w:hAnsi="Calibri" w:cs="Calibri"/>
          <w:sz w:val="24"/>
          <w:szCs w:val="24"/>
        </w:rPr>
        <w:t>I OTWARCIA OFERT</w:t>
      </w:r>
      <w:bookmarkEnd w:id="38"/>
      <w:r w:rsidR="00C50D4B" w:rsidRPr="00A634C7">
        <w:rPr>
          <w:rFonts w:ascii="Calibri" w:hAnsi="Calibri" w:cs="Calibri"/>
          <w:sz w:val="24"/>
          <w:szCs w:val="24"/>
        </w:rPr>
        <w:t xml:space="preserve"> </w:t>
      </w:r>
    </w:p>
    <w:bookmarkEnd w:id="39"/>
    <w:p w14:paraId="07E7B70F" w14:textId="5027FDC7" w:rsidR="005E065B" w:rsidRPr="003310A6" w:rsidRDefault="005E065B" w:rsidP="00A313A0">
      <w:pPr>
        <w:numPr>
          <w:ilvl w:val="0"/>
          <w:numId w:val="18"/>
        </w:numPr>
        <w:tabs>
          <w:tab w:val="num" w:pos="284"/>
        </w:tabs>
        <w:spacing w:before="240" w:after="120" w:line="276" w:lineRule="auto"/>
        <w:ind w:left="908" w:hanging="284"/>
        <w:rPr>
          <w:rFonts w:asciiTheme="minorHAnsi" w:hAnsiTheme="minorHAnsi" w:cstheme="minorHAnsi"/>
          <w:b/>
          <w:iCs/>
        </w:rPr>
      </w:pPr>
      <w:r w:rsidRPr="00FA745D">
        <w:rPr>
          <w:rFonts w:asciiTheme="minorHAnsi" w:hAnsiTheme="minorHAnsi" w:cstheme="minorHAnsi"/>
          <w:b/>
        </w:rPr>
        <w:t xml:space="preserve">Termin składania ofert </w:t>
      </w:r>
      <w:r w:rsidRPr="003310A6">
        <w:rPr>
          <w:rFonts w:asciiTheme="minorHAnsi" w:hAnsiTheme="minorHAnsi" w:cstheme="minorHAnsi"/>
          <w:b/>
        </w:rPr>
        <w:t>upływa dnia</w:t>
      </w:r>
      <w:r w:rsidRPr="003310A6">
        <w:rPr>
          <w:rFonts w:asciiTheme="minorHAnsi" w:hAnsiTheme="minorHAnsi" w:cstheme="minorHAnsi"/>
          <w:b/>
          <w:bCs/>
        </w:rPr>
        <w:t xml:space="preserve"> </w:t>
      </w:r>
      <w:r w:rsidR="004A2AB2">
        <w:rPr>
          <w:rFonts w:asciiTheme="minorHAnsi" w:hAnsiTheme="minorHAnsi" w:cstheme="minorHAnsi"/>
          <w:b/>
          <w:bCs/>
        </w:rPr>
        <w:t>8</w:t>
      </w:r>
      <w:r w:rsidR="00F22AF6">
        <w:rPr>
          <w:rFonts w:asciiTheme="minorHAnsi" w:hAnsiTheme="minorHAnsi" w:cstheme="minorHAnsi"/>
          <w:b/>
          <w:bCs/>
        </w:rPr>
        <w:t xml:space="preserve"> listopada</w:t>
      </w:r>
      <w:r w:rsidR="00D13921">
        <w:rPr>
          <w:rFonts w:asciiTheme="minorHAnsi" w:hAnsiTheme="minorHAnsi" w:cstheme="minorHAnsi"/>
          <w:b/>
          <w:bCs/>
        </w:rPr>
        <w:t xml:space="preserve"> 2024</w:t>
      </w:r>
      <w:r w:rsidRPr="003310A6">
        <w:rPr>
          <w:rFonts w:asciiTheme="minorHAnsi" w:hAnsiTheme="minorHAnsi" w:cstheme="minorHAnsi"/>
          <w:b/>
          <w:bCs/>
        </w:rPr>
        <w:t xml:space="preserve"> r. </w:t>
      </w:r>
      <w:r w:rsidR="000200F4" w:rsidRPr="003310A6">
        <w:rPr>
          <w:rFonts w:asciiTheme="minorHAnsi" w:hAnsiTheme="minorHAnsi" w:cstheme="minorHAnsi"/>
          <w:b/>
        </w:rPr>
        <w:t>o godz. 10:00</w:t>
      </w:r>
      <w:r w:rsidR="003000E2" w:rsidRPr="003310A6">
        <w:rPr>
          <w:rFonts w:asciiTheme="minorHAnsi" w:hAnsiTheme="minorHAnsi" w:cstheme="minorHAnsi"/>
          <w:b/>
        </w:rPr>
        <w:t>.</w:t>
      </w:r>
    </w:p>
    <w:p w14:paraId="2F0288AA" w14:textId="4944317D" w:rsidR="003000E2" w:rsidRPr="00FA745D" w:rsidRDefault="003000E2" w:rsidP="003000E2">
      <w:pPr>
        <w:numPr>
          <w:ilvl w:val="0"/>
          <w:numId w:val="18"/>
        </w:numPr>
        <w:tabs>
          <w:tab w:val="num" w:pos="284"/>
        </w:tabs>
        <w:spacing w:before="120" w:after="120" w:line="276" w:lineRule="auto"/>
        <w:ind w:left="908" w:hanging="284"/>
        <w:rPr>
          <w:rFonts w:asciiTheme="minorHAnsi" w:hAnsiTheme="minorHAnsi" w:cstheme="minorHAnsi"/>
          <w:b/>
          <w:iCs/>
        </w:rPr>
      </w:pPr>
      <w:r w:rsidRPr="003310A6">
        <w:t>Za datę przekazania oferty przyjmuj</w:t>
      </w:r>
      <w:bookmarkStart w:id="40" w:name="_GoBack"/>
      <w:bookmarkEnd w:id="40"/>
      <w:r w:rsidRPr="003310A6">
        <w:t>e się datę jej przekazania</w:t>
      </w:r>
      <w:r>
        <w:t xml:space="preserve"> na Platformę e-Zamówienia.</w:t>
      </w:r>
    </w:p>
    <w:p w14:paraId="22B4ED35" w14:textId="0A11EAF4" w:rsidR="00A92CC5" w:rsidRPr="0033157E" w:rsidRDefault="00A92CC5" w:rsidP="003000E2">
      <w:pPr>
        <w:pStyle w:val="Akapitzlist"/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120" w:line="240" w:lineRule="auto"/>
        <w:ind w:left="908" w:hanging="284"/>
        <w:contextualSpacing w:val="0"/>
        <w:rPr>
          <w:rFonts w:asciiTheme="minorHAnsi" w:hAnsiTheme="minorHAnsi" w:cstheme="minorHAnsi"/>
          <w:iCs/>
        </w:rPr>
      </w:pPr>
      <w:r w:rsidRPr="00FA745D">
        <w:rPr>
          <w:rFonts w:asciiTheme="minorHAnsi" w:hAnsiTheme="minorHAnsi" w:cstheme="minorHAnsi"/>
          <w:b/>
        </w:rPr>
        <w:t>Otwarcie ofert</w:t>
      </w:r>
      <w:r w:rsidRPr="00FA745D">
        <w:rPr>
          <w:rFonts w:asciiTheme="minorHAnsi" w:hAnsiTheme="minorHAnsi" w:cstheme="minorHAnsi"/>
        </w:rPr>
        <w:t xml:space="preserve"> </w:t>
      </w:r>
      <w:r w:rsidRPr="00FA745D">
        <w:rPr>
          <w:rFonts w:asciiTheme="minorHAnsi" w:hAnsiTheme="minorHAnsi" w:cstheme="minorHAnsi"/>
          <w:b/>
        </w:rPr>
        <w:t>nastąpi</w:t>
      </w:r>
      <w:r w:rsidRPr="00FA745D">
        <w:rPr>
          <w:rFonts w:asciiTheme="minorHAnsi" w:hAnsiTheme="minorHAnsi" w:cstheme="minorHAnsi"/>
        </w:rPr>
        <w:t xml:space="preserve"> </w:t>
      </w:r>
      <w:r w:rsidRPr="003310A6">
        <w:rPr>
          <w:rFonts w:asciiTheme="minorHAnsi" w:hAnsiTheme="minorHAnsi" w:cstheme="minorHAnsi"/>
          <w:b/>
        </w:rPr>
        <w:t xml:space="preserve">dnia </w:t>
      </w:r>
      <w:r w:rsidR="004A2AB2">
        <w:rPr>
          <w:rFonts w:asciiTheme="minorHAnsi" w:hAnsiTheme="minorHAnsi" w:cstheme="minorHAnsi"/>
          <w:b/>
          <w:bCs/>
        </w:rPr>
        <w:t>8</w:t>
      </w:r>
      <w:r w:rsidR="00F22AF6">
        <w:rPr>
          <w:rFonts w:asciiTheme="minorHAnsi" w:hAnsiTheme="minorHAnsi" w:cstheme="minorHAnsi"/>
          <w:b/>
          <w:bCs/>
        </w:rPr>
        <w:t xml:space="preserve"> listopada</w:t>
      </w:r>
      <w:r w:rsidR="00D13921">
        <w:rPr>
          <w:rFonts w:asciiTheme="minorHAnsi" w:hAnsiTheme="minorHAnsi" w:cstheme="minorHAnsi"/>
          <w:b/>
          <w:bCs/>
        </w:rPr>
        <w:t xml:space="preserve"> 2024</w:t>
      </w:r>
      <w:r w:rsidR="000200F4" w:rsidRPr="003310A6">
        <w:rPr>
          <w:rFonts w:asciiTheme="minorHAnsi" w:hAnsiTheme="minorHAnsi" w:cstheme="minorHAnsi"/>
          <w:b/>
        </w:rPr>
        <w:t xml:space="preserve"> r. o godz. 13:00</w:t>
      </w:r>
      <w:r w:rsidRPr="003310A6">
        <w:rPr>
          <w:rFonts w:asciiTheme="minorHAnsi" w:hAnsiTheme="minorHAnsi" w:cstheme="minorHAnsi"/>
          <w:b/>
        </w:rPr>
        <w:t xml:space="preserve"> za pośrednictwem </w:t>
      </w:r>
      <w:r w:rsidR="003000E2" w:rsidRPr="003310A6">
        <w:rPr>
          <w:b/>
        </w:rPr>
        <w:t xml:space="preserve">Platformy </w:t>
      </w:r>
      <w:r w:rsidR="00AE2961">
        <w:rPr>
          <w:b/>
        </w:rPr>
        <w:br/>
      </w:r>
      <w:r w:rsidR="003000E2" w:rsidRPr="003310A6">
        <w:rPr>
          <w:b/>
        </w:rPr>
        <w:t>e</w:t>
      </w:r>
      <w:r w:rsidR="003000E2" w:rsidRPr="00414ED4">
        <w:rPr>
          <w:b/>
        </w:rPr>
        <w:t>-</w:t>
      </w:r>
      <w:r w:rsidR="003000E2" w:rsidRPr="003310A6">
        <w:rPr>
          <w:b/>
        </w:rPr>
        <w:t>Zamówienia</w:t>
      </w:r>
      <w:r w:rsidR="000200F4" w:rsidRPr="003310A6">
        <w:rPr>
          <w:rFonts w:asciiTheme="minorHAnsi" w:hAnsiTheme="minorHAnsi" w:cstheme="minorHAnsi"/>
          <w:b/>
        </w:rPr>
        <w:t>.</w:t>
      </w:r>
    </w:p>
    <w:p w14:paraId="4E86328F" w14:textId="0D4E76A9" w:rsidR="0033157E" w:rsidRPr="003000E2" w:rsidRDefault="0033157E" w:rsidP="003000E2">
      <w:pPr>
        <w:pStyle w:val="Akapitzlist"/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spacing w:after="120" w:line="240" w:lineRule="auto"/>
        <w:ind w:left="908" w:hanging="284"/>
        <w:contextualSpacing w:val="0"/>
        <w:rPr>
          <w:rFonts w:asciiTheme="minorHAnsi" w:hAnsiTheme="minorHAnsi" w:cstheme="minorHAnsi"/>
          <w:iCs/>
        </w:rPr>
      </w:pPr>
      <w:r w:rsidRPr="001579C8">
        <w:rPr>
          <w:rFonts w:asciiTheme="minorHAnsi" w:hAnsiTheme="minorHAnsi" w:cstheme="minorHAnsi"/>
          <w:color w:val="000000"/>
        </w:rPr>
        <w:t xml:space="preserve">Najpóźniej </w:t>
      </w:r>
      <w:r w:rsidRPr="001579C8">
        <w:rPr>
          <w:rFonts w:asciiTheme="minorHAnsi" w:hAnsiTheme="minorHAnsi" w:cstheme="minorHAnsi"/>
          <w:color w:val="000000"/>
          <w:lang w:eastAsia="ar-SA"/>
        </w:rPr>
        <w:t>przed otwarciem ofert Zamawiający udostępni na stronie internetowej prowadzonego postępowania informację o kwocie, jaką zamierza przeznaczyć na sfinansowanie zamówienia.</w:t>
      </w:r>
    </w:p>
    <w:p w14:paraId="2EAFB511" w14:textId="77777777" w:rsidR="005E065B" w:rsidRPr="001579C8" w:rsidRDefault="005E065B" w:rsidP="00A313A0">
      <w:pPr>
        <w:numPr>
          <w:ilvl w:val="0"/>
          <w:numId w:val="18"/>
        </w:numPr>
        <w:tabs>
          <w:tab w:val="num" w:pos="284"/>
        </w:tabs>
        <w:spacing w:before="120" w:after="0" w:line="240" w:lineRule="auto"/>
        <w:ind w:left="908" w:hanging="284"/>
        <w:rPr>
          <w:rFonts w:asciiTheme="minorHAnsi" w:hAnsiTheme="minorHAnsi" w:cstheme="minorHAnsi"/>
          <w:iCs/>
        </w:rPr>
      </w:pPr>
      <w:r w:rsidRPr="001579C8">
        <w:rPr>
          <w:rFonts w:asciiTheme="minorHAnsi" w:hAnsiTheme="minorHAnsi" w:cstheme="minorHAnsi"/>
          <w:color w:val="000000"/>
          <w:lang w:eastAsia="ar-SA"/>
        </w:rPr>
        <w:t>Niezwłocznie po otwarciu ofert Zamawiający udostępni na stronie internetowej prowadzonego postępowania informacje o:</w:t>
      </w:r>
    </w:p>
    <w:p w14:paraId="25C21389" w14:textId="7477C0FA" w:rsidR="005E065B" w:rsidRDefault="005E065B" w:rsidP="0033157E">
      <w:pPr>
        <w:pStyle w:val="Akapitzlist"/>
        <w:numPr>
          <w:ilvl w:val="1"/>
          <w:numId w:val="36"/>
        </w:numPr>
        <w:suppressAutoHyphens/>
        <w:spacing w:before="120" w:after="120" w:line="240" w:lineRule="auto"/>
        <w:ind w:left="1208" w:hanging="357"/>
        <w:rPr>
          <w:rFonts w:asciiTheme="minorHAnsi" w:hAnsiTheme="minorHAnsi" w:cstheme="minorHAnsi"/>
          <w:color w:val="000000"/>
          <w:lang w:eastAsia="ar-SA"/>
        </w:rPr>
      </w:pPr>
      <w:r w:rsidRPr="0033157E">
        <w:rPr>
          <w:rFonts w:asciiTheme="minorHAnsi" w:hAnsiTheme="minorHAnsi" w:cstheme="minorHAnsi"/>
          <w:color w:val="000000"/>
          <w:lang w:eastAsia="ar-SA"/>
        </w:rPr>
        <w:t>nazwach albo imionach i nazwiskach oraz siedzibach lub miejscach prowadzonej działalności gospodarczej albo miejscach zamieszkania wykonawców, których oferty zostały otwarte;</w:t>
      </w:r>
    </w:p>
    <w:p w14:paraId="2FB7D367" w14:textId="4342B64C" w:rsidR="000C63B2" w:rsidRPr="0033157E" w:rsidRDefault="005E065B" w:rsidP="0033157E">
      <w:pPr>
        <w:pStyle w:val="Akapitzlist"/>
        <w:numPr>
          <w:ilvl w:val="1"/>
          <w:numId w:val="36"/>
        </w:numPr>
        <w:suppressAutoHyphens/>
        <w:spacing w:before="120" w:after="120" w:line="240" w:lineRule="auto"/>
        <w:ind w:left="1208" w:hanging="357"/>
        <w:contextualSpacing w:val="0"/>
        <w:rPr>
          <w:rFonts w:asciiTheme="minorHAnsi" w:hAnsiTheme="minorHAnsi" w:cstheme="minorHAnsi"/>
          <w:color w:val="000000"/>
          <w:lang w:eastAsia="ar-SA"/>
        </w:rPr>
      </w:pPr>
      <w:r w:rsidRPr="0033157E">
        <w:rPr>
          <w:rFonts w:asciiTheme="minorHAnsi" w:hAnsiTheme="minorHAnsi" w:cstheme="minorHAnsi"/>
          <w:color w:val="000000"/>
          <w:lang w:eastAsia="ar-SA"/>
        </w:rPr>
        <w:t>cenach zawartych w ofertach.</w:t>
      </w:r>
    </w:p>
    <w:p w14:paraId="1E2741D5" w14:textId="25DF1AEE" w:rsidR="0033157E" w:rsidRPr="0033157E" w:rsidRDefault="0033157E" w:rsidP="0033157E">
      <w:pPr>
        <w:pStyle w:val="Akapitzlist"/>
        <w:numPr>
          <w:ilvl w:val="0"/>
          <w:numId w:val="36"/>
        </w:numPr>
        <w:spacing w:before="120" w:after="0" w:line="240" w:lineRule="auto"/>
        <w:ind w:left="981" w:hanging="357"/>
        <w:contextualSpacing w:val="0"/>
        <w:rPr>
          <w:rFonts w:asciiTheme="minorHAnsi" w:hAnsiTheme="minorHAnsi" w:cstheme="minorHAnsi"/>
          <w:iCs/>
        </w:rPr>
      </w:pPr>
      <w:r>
        <w:lastRenderedPageBreak/>
        <w:t>W przypadku awarii systemu teleinformatycznego, która powoduje brak możliwości otwarcia ofert w</w:t>
      </w:r>
      <w:r w:rsidR="00AE2961">
        <w:t> </w:t>
      </w:r>
      <w:r>
        <w:t>terminie określonym przez Zamawiającego, otwarcie ofert następuje niezwłocznie po usunięciu awarii</w:t>
      </w:r>
      <w:r w:rsidRPr="001579C8">
        <w:t>.</w:t>
      </w:r>
    </w:p>
    <w:p w14:paraId="30DF54A1" w14:textId="65436603" w:rsidR="00F93260" w:rsidRPr="007F32C1" w:rsidRDefault="00A92CC5" w:rsidP="00407D4B">
      <w:pPr>
        <w:pStyle w:val="Nagwek1"/>
        <w:shd w:val="clear" w:color="auto" w:fill="D9D9D9" w:themeFill="background1" w:themeFillShade="D9"/>
        <w:ind w:left="1037" w:hanging="357"/>
        <w:rPr>
          <w:rFonts w:asciiTheme="minorHAnsi" w:hAnsiTheme="minorHAnsi" w:cstheme="minorHAnsi"/>
          <w:sz w:val="24"/>
          <w:szCs w:val="24"/>
        </w:rPr>
      </w:pPr>
      <w:bookmarkStart w:id="41" w:name="_Toc507404923"/>
      <w:r w:rsidRPr="007F32C1">
        <w:rPr>
          <w:rFonts w:ascii="Calibri" w:hAnsi="Calibri" w:cs="Calibri"/>
          <w:sz w:val="24"/>
          <w:szCs w:val="24"/>
        </w:rPr>
        <w:t>OPIS KRYTERIÓW OCENY OFERT, BADANIA I OCENY OFERT</w:t>
      </w:r>
      <w:r w:rsidR="00861CAB" w:rsidRPr="007F32C1">
        <w:rPr>
          <w:rFonts w:ascii="Calibri" w:hAnsi="Calibri" w:cs="Calibri"/>
          <w:sz w:val="24"/>
          <w:szCs w:val="24"/>
        </w:rPr>
        <w:t>.</w:t>
      </w:r>
      <w:bookmarkEnd w:id="41"/>
    </w:p>
    <w:p w14:paraId="571FC091" w14:textId="635376AC" w:rsidR="00F93260" w:rsidRPr="007F32C1" w:rsidRDefault="00F93260" w:rsidP="00A313A0">
      <w:pPr>
        <w:pStyle w:val="Akapitzlist"/>
        <w:numPr>
          <w:ilvl w:val="0"/>
          <w:numId w:val="19"/>
        </w:numPr>
        <w:spacing w:before="240" w:after="0" w:line="276" w:lineRule="auto"/>
        <w:ind w:left="981" w:hanging="357"/>
        <w:contextualSpacing w:val="0"/>
        <w:rPr>
          <w:rFonts w:cs="Calibri"/>
          <w:iCs/>
        </w:rPr>
      </w:pPr>
      <w:r w:rsidRPr="007F32C1">
        <w:rPr>
          <w:rFonts w:cs="Calibri"/>
        </w:rPr>
        <w:t>Zamawiający dokona oceny ofert, które nie zostały odrzucone, na podstawie następujących kryteriów oceny ofert:</w:t>
      </w:r>
    </w:p>
    <w:tbl>
      <w:tblPr>
        <w:tblW w:w="4121" w:type="pct"/>
        <w:jc w:val="center"/>
        <w:tblLook w:val="01E0" w:firstRow="1" w:lastRow="1" w:firstColumn="1" w:lastColumn="1" w:noHBand="0" w:noVBand="0"/>
      </w:tblPr>
      <w:tblGrid>
        <w:gridCol w:w="655"/>
        <w:gridCol w:w="5506"/>
        <w:gridCol w:w="2126"/>
      </w:tblGrid>
      <w:tr w:rsidR="00F93260" w:rsidRPr="007F32C1" w14:paraId="506A87AC" w14:textId="77777777" w:rsidTr="0054254A">
        <w:trPr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B6E49" w14:textId="77777777" w:rsidR="00F93260" w:rsidRPr="007F32C1" w:rsidRDefault="00F93260" w:rsidP="0054254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7F32C1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F123" w14:textId="77777777" w:rsidR="00F93260" w:rsidRPr="007F32C1" w:rsidRDefault="00F93260" w:rsidP="0054254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7F32C1">
              <w:rPr>
                <w:rFonts w:asciiTheme="minorHAnsi" w:hAnsiTheme="minorHAnsi" w:cstheme="minorHAnsi"/>
              </w:rPr>
              <w:t>Nazwa kryterium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A70D" w14:textId="77777777" w:rsidR="00F93260" w:rsidRPr="007F32C1" w:rsidRDefault="00F93260" w:rsidP="0054254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  <w:r w:rsidRPr="007F32C1">
              <w:rPr>
                <w:rFonts w:asciiTheme="minorHAnsi" w:hAnsiTheme="minorHAnsi" w:cstheme="minorHAnsi"/>
              </w:rPr>
              <w:t>Znaczenie(waga) kryterium</w:t>
            </w:r>
          </w:p>
        </w:tc>
      </w:tr>
      <w:tr w:rsidR="00F93260" w:rsidRPr="00A634C7" w14:paraId="6F085BFF" w14:textId="77777777" w:rsidTr="0054254A">
        <w:trPr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3A555" w14:textId="77777777" w:rsidR="00F93260" w:rsidRPr="00A634C7" w:rsidRDefault="00F93260" w:rsidP="00542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634C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6B2C" w14:textId="77827B57" w:rsidR="00F93260" w:rsidRPr="00A634C7" w:rsidRDefault="00F93260" w:rsidP="0054254A">
            <w:pPr>
              <w:autoSpaceDE w:val="0"/>
              <w:autoSpaceDN w:val="0"/>
              <w:adjustRightInd w:val="0"/>
              <w:spacing w:before="120" w:after="12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A634C7">
              <w:rPr>
                <w:rFonts w:asciiTheme="minorHAnsi" w:hAnsiTheme="minorHAnsi" w:cstheme="minorHAnsi"/>
                <w:b/>
              </w:rPr>
              <w:t>Cena oferty</w:t>
            </w:r>
            <w:r w:rsidR="0054254A" w:rsidRPr="00A634C7">
              <w:rPr>
                <w:rFonts w:asciiTheme="minorHAnsi" w:hAnsiTheme="minorHAnsi" w:cstheme="minorHAnsi"/>
                <w:b/>
              </w:rPr>
              <w:t xml:space="preserve"> (C)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40CB" w14:textId="66C1C9DD" w:rsidR="00F93260" w:rsidRPr="00A634C7" w:rsidRDefault="007F32C1" w:rsidP="0054254A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634C7">
              <w:rPr>
                <w:rFonts w:asciiTheme="minorHAnsi" w:hAnsiTheme="minorHAnsi" w:cstheme="minorHAnsi"/>
                <w:b/>
              </w:rPr>
              <w:t>6</w:t>
            </w:r>
            <w:r w:rsidR="003244EB" w:rsidRPr="00A634C7">
              <w:rPr>
                <w:rFonts w:asciiTheme="minorHAnsi" w:hAnsiTheme="minorHAnsi" w:cstheme="minorHAnsi"/>
                <w:b/>
              </w:rPr>
              <w:t>0</w:t>
            </w:r>
            <w:r w:rsidR="00F93260" w:rsidRPr="00A634C7">
              <w:rPr>
                <w:rFonts w:asciiTheme="minorHAnsi" w:hAnsiTheme="minorHAnsi" w:cstheme="minorHAnsi"/>
                <w:b/>
              </w:rPr>
              <w:t xml:space="preserve"> %</w:t>
            </w:r>
          </w:p>
        </w:tc>
      </w:tr>
      <w:tr w:rsidR="00F93260" w:rsidRPr="00A634C7" w14:paraId="2186CACD" w14:textId="77777777" w:rsidTr="00920144">
        <w:trPr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E44F2" w14:textId="76DD5430" w:rsidR="00F93260" w:rsidRPr="00A634C7" w:rsidRDefault="00F93260" w:rsidP="00542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634C7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B355" w14:textId="5BD5F192" w:rsidR="00F93260" w:rsidRPr="00A634C7" w:rsidRDefault="000C63B2" w:rsidP="0054254A">
            <w:pPr>
              <w:autoSpaceDE w:val="0"/>
              <w:autoSpaceDN w:val="0"/>
              <w:adjustRightInd w:val="0"/>
              <w:spacing w:before="120" w:after="120" w:line="240" w:lineRule="auto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b/>
                <w:color w:val="000000"/>
              </w:rPr>
              <w:t>Termin realizacji (T)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79F4B" w14:textId="586D64C7" w:rsidR="00F93260" w:rsidRPr="00A634C7" w:rsidRDefault="00B5797D" w:rsidP="000C63B2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</w:t>
            </w:r>
            <w:r w:rsidR="00F93260" w:rsidRPr="00A634C7">
              <w:rPr>
                <w:rFonts w:asciiTheme="minorHAnsi" w:hAnsiTheme="minorHAnsi" w:cstheme="minorHAnsi"/>
                <w:b/>
              </w:rPr>
              <w:t xml:space="preserve"> %</w:t>
            </w:r>
          </w:p>
        </w:tc>
      </w:tr>
      <w:tr w:rsidR="0054254A" w:rsidRPr="00A634C7" w14:paraId="6743D9EB" w14:textId="77777777" w:rsidTr="0054254A">
        <w:trPr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5A5A" w14:textId="310C0D06" w:rsidR="0054254A" w:rsidRPr="00A634C7" w:rsidRDefault="0054254A" w:rsidP="00542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634C7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E492" w14:textId="7F3529CF" w:rsidR="0054254A" w:rsidRPr="00A634C7" w:rsidRDefault="0054254A" w:rsidP="0054254A">
            <w:pPr>
              <w:autoSpaceDE w:val="0"/>
              <w:autoSpaceDN w:val="0"/>
              <w:adjustRightInd w:val="0"/>
              <w:spacing w:before="120" w:after="120" w:line="240" w:lineRule="auto"/>
              <w:jc w:val="left"/>
              <w:rPr>
                <w:b/>
                <w:color w:val="000000"/>
              </w:rPr>
            </w:pPr>
            <w:r w:rsidRPr="00A634C7">
              <w:rPr>
                <w:b/>
              </w:rPr>
              <w:t>Okres gwarancji (G)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77F84" w14:textId="1B816DA6" w:rsidR="0054254A" w:rsidRPr="00A634C7" w:rsidRDefault="0047564F" w:rsidP="00B5797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="00B5797D">
              <w:rPr>
                <w:rFonts w:asciiTheme="minorHAnsi" w:hAnsiTheme="minorHAnsi" w:cstheme="minorHAnsi"/>
                <w:b/>
              </w:rPr>
              <w:t>5</w:t>
            </w:r>
            <w:r w:rsidR="0088456B" w:rsidRPr="00A634C7">
              <w:rPr>
                <w:rFonts w:asciiTheme="minorHAnsi" w:hAnsiTheme="minorHAnsi" w:cstheme="minorHAnsi"/>
                <w:b/>
              </w:rPr>
              <w:t xml:space="preserve"> </w:t>
            </w:r>
            <w:r w:rsidR="0054254A" w:rsidRPr="00A634C7">
              <w:rPr>
                <w:rFonts w:asciiTheme="minorHAnsi" w:hAnsiTheme="minorHAnsi" w:cstheme="minorHAnsi"/>
                <w:b/>
              </w:rPr>
              <w:t>%</w:t>
            </w:r>
          </w:p>
        </w:tc>
      </w:tr>
    </w:tbl>
    <w:p w14:paraId="3BDBE8C0" w14:textId="77777777" w:rsidR="007F5971" w:rsidRDefault="007F5971" w:rsidP="007F5971">
      <w:pPr>
        <w:pStyle w:val="Akapitzlist"/>
        <w:autoSpaceDE w:val="0"/>
        <w:autoSpaceDN w:val="0"/>
        <w:adjustRightInd w:val="0"/>
        <w:spacing w:before="120" w:line="264" w:lineRule="auto"/>
        <w:ind w:left="981"/>
      </w:pPr>
    </w:p>
    <w:p w14:paraId="1AB80A23" w14:textId="77777777" w:rsidR="007F5971" w:rsidRDefault="00546C4B" w:rsidP="00A313A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line="264" w:lineRule="auto"/>
        <w:ind w:left="981" w:hanging="357"/>
      </w:pPr>
      <w:r w:rsidRPr="00A634C7">
        <w:t>Szczegółowy opis kryteriów oceny ofert oraz sposób obliczenia punktów w poszczególnych kryteriach oceny ofert:</w:t>
      </w:r>
    </w:p>
    <w:p w14:paraId="51395821" w14:textId="21699FE2" w:rsidR="00F93260" w:rsidRPr="00A634C7" w:rsidRDefault="00546C4B" w:rsidP="007F5971">
      <w:pPr>
        <w:pStyle w:val="Akapitzlist"/>
        <w:autoSpaceDE w:val="0"/>
        <w:autoSpaceDN w:val="0"/>
        <w:adjustRightInd w:val="0"/>
        <w:spacing w:before="120" w:line="264" w:lineRule="auto"/>
        <w:ind w:left="981"/>
      </w:pPr>
      <w:r w:rsidRPr="00A634C7">
        <w:t xml:space="preserve"> </w:t>
      </w:r>
    </w:p>
    <w:p w14:paraId="472FC7AC" w14:textId="12BC2CBD" w:rsidR="00034C60" w:rsidRPr="00A634C7" w:rsidRDefault="000C63B2" w:rsidP="00A313A0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="120" w:line="264" w:lineRule="auto"/>
        <w:ind w:left="1208" w:hanging="357"/>
        <w:contextualSpacing w:val="0"/>
        <w:rPr>
          <w:b/>
          <w:u w:val="single"/>
        </w:rPr>
      </w:pPr>
      <w:r>
        <w:rPr>
          <w:b/>
          <w:u w:val="single"/>
        </w:rPr>
        <w:t>C</w:t>
      </w:r>
      <w:r w:rsidR="00546C4B" w:rsidRPr="00A634C7">
        <w:rPr>
          <w:b/>
          <w:u w:val="single"/>
        </w:rPr>
        <w:t>ena oferty (C)</w:t>
      </w:r>
      <w:r w:rsidR="007F32C1" w:rsidRPr="00A634C7">
        <w:rPr>
          <w:b/>
          <w:u w:val="single"/>
        </w:rPr>
        <w:t xml:space="preserve"> – 60 % (6</w:t>
      </w:r>
      <w:r w:rsidR="003244EB" w:rsidRPr="00A634C7">
        <w:rPr>
          <w:b/>
          <w:u w:val="single"/>
        </w:rPr>
        <w:t>0</w:t>
      </w:r>
      <w:r w:rsidR="00564BDD" w:rsidRPr="00A634C7">
        <w:rPr>
          <w:b/>
          <w:u w:val="single"/>
        </w:rPr>
        <w:t xml:space="preserve"> pkt)</w:t>
      </w:r>
      <w:r w:rsidR="00034C60" w:rsidRPr="00A634C7">
        <w:rPr>
          <w:b/>
          <w:u w:val="single"/>
        </w:rPr>
        <w:t>: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2552"/>
        <w:gridCol w:w="3793"/>
        <w:gridCol w:w="1168"/>
      </w:tblGrid>
      <w:tr w:rsidR="00034C60" w:rsidRPr="007F32C1" w14:paraId="650D2DD7" w14:textId="77777777" w:rsidTr="00546C4B">
        <w:trPr>
          <w:trHeight w:val="561"/>
          <w:jc w:val="center"/>
        </w:trPr>
        <w:tc>
          <w:tcPr>
            <w:tcW w:w="2552" w:type="dxa"/>
            <w:vMerge w:val="restart"/>
            <w:vAlign w:val="center"/>
          </w:tcPr>
          <w:p w14:paraId="0F0BEBED" w14:textId="463DFEE3" w:rsidR="00034C60" w:rsidRPr="007F32C1" w:rsidRDefault="00B35826" w:rsidP="00546C4B">
            <w:pPr>
              <w:autoSpaceDE w:val="0"/>
              <w:autoSpaceDN w:val="0"/>
              <w:adjustRightInd w:val="0"/>
              <w:spacing w:after="0" w:line="240" w:lineRule="auto"/>
              <w:ind w:left="792"/>
            </w:pPr>
            <w:r w:rsidRPr="007F32C1">
              <w:t xml:space="preserve">                                      </w:t>
            </w:r>
            <w:r w:rsidR="00034C60" w:rsidRPr="007F32C1">
              <w:t xml:space="preserve"> </w:t>
            </w:r>
            <w:r w:rsidRPr="007F32C1">
              <w:t xml:space="preserve">                                 </w:t>
            </w:r>
            <w:r w:rsidR="00546C4B" w:rsidRPr="007F32C1">
              <w:t xml:space="preserve">    cena oferty (C) </w:t>
            </w:r>
            <w:r w:rsidR="00034C60" w:rsidRPr="007F32C1">
              <w:t>=</w:t>
            </w:r>
          </w:p>
        </w:tc>
        <w:tc>
          <w:tcPr>
            <w:tcW w:w="3793" w:type="dxa"/>
            <w:tcBorders>
              <w:bottom w:val="single" w:sz="4" w:space="0" w:color="auto"/>
            </w:tcBorders>
            <w:vAlign w:val="center"/>
          </w:tcPr>
          <w:p w14:paraId="57669FCA" w14:textId="77777777" w:rsidR="00034C60" w:rsidRPr="007F32C1" w:rsidRDefault="00034C60" w:rsidP="00546C4B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</w:pPr>
            <w:r w:rsidRPr="007F32C1">
              <w:t>cena najniższej oferty (</w:t>
            </w:r>
            <w:proofErr w:type="spellStart"/>
            <w:r w:rsidRPr="007F32C1">
              <w:t>C</w:t>
            </w:r>
            <w:r w:rsidRPr="007F32C1">
              <w:rPr>
                <w:vertAlign w:val="subscript"/>
              </w:rPr>
              <w:t>n</w:t>
            </w:r>
            <w:proofErr w:type="spellEnd"/>
            <w:r w:rsidRPr="007F32C1">
              <w:t>)</w:t>
            </w:r>
          </w:p>
        </w:tc>
        <w:tc>
          <w:tcPr>
            <w:tcW w:w="1168" w:type="dxa"/>
            <w:vMerge w:val="restart"/>
            <w:vAlign w:val="center"/>
          </w:tcPr>
          <w:p w14:paraId="170CE72C" w14:textId="2855C5BB" w:rsidR="00034C60" w:rsidRPr="007F32C1" w:rsidRDefault="00546C4B" w:rsidP="0088456B">
            <w:pPr>
              <w:autoSpaceDE w:val="0"/>
              <w:autoSpaceDN w:val="0"/>
              <w:adjustRightInd w:val="0"/>
              <w:spacing w:before="240" w:after="0" w:line="240" w:lineRule="auto"/>
              <w:ind w:left="34"/>
            </w:pPr>
            <w:r w:rsidRPr="007F32C1">
              <w:t xml:space="preserve">   </w:t>
            </w:r>
            <w:r w:rsidR="00B35826" w:rsidRPr="007F32C1">
              <w:t xml:space="preserve">x </w:t>
            </w:r>
            <w:r w:rsidR="007F32C1" w:rsidRPr="007F32C1">
              <w:t>6</w:t>
            </w:r>
            <w:r w:rsidR="003244EB" w:rsidRPr="007F32C1">
              <w:t>0</w:t>
            </w:r>
            <w:r w:rsidR="00034C60" w:rsidRPr="007F32C1">
              <w:t xml:space="preserve"> pkt</w:t>
            </w:r>
          </w:p>
        </w:tc>
      </w:tr>
      <w:tr w:rsidR="00034C60" w:rsidRPr="007F32C1" w14:paraId="10867F9A" w14:textId="77777777" w:rsidTr="00546C4B">
        <w:trPr>
          <w:trHeight w:val="174"/>
          <w:jc w:val="center"/>
        </w:trPr>
        <w:tc>
          <w:tcPr>
            <w:tcW w:w="2552" w:type="dxa"/>
            <w:vMerge/>
          </w:tcPr>
          <w:p w14:paraId="45A48D69" w14:textId="77777777" w:rsidR="00034C60" w:rsidRPr="007F32C1" w:rsidRDefault="00034C60" w:rsidP="00546C4B">
            <w:pPr>
              <w:autoSpaceDE w:val="0"/>
              <w:autoSpaceDN w:val="0"/>
              <w:adjustRightInd w:val="0"/>
              <w:spacing w:after="0" w:line="240" w:lineRule="auto"/>
              <w:ind w:left="792"/>
            </w:pPr>
          </w:p>
        </w:tc>
        <w:tc>
          <w:tcPr>
            <w:tcW w:w="3793" w:type="dxa"/>
            <w:tcBorders>
              <w:top w:val="single" w:sz="4" w:space="0" w:color="auto"/>
            </w:tcBorders>
            <w:vAlign w:val="center"/>
          </w:tcPr>
          <w:p w14:paraId="54D1DC18" w14:textId="77777777" w:rsidR="00034C60" w:rsidRPr="007F32C1" w:rsidRDefault="00034C60" w:rsidP="00546C4B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</w:pPr>
            <w:r w:rsidRPr="007F32C1">
              <w:t>cena oferty badanej (C</w:t>
            </w:r>
            <w:r w:rsidRPr="007F32C1">
              <w:rPr>
                <w:vertAlign w:val="subscript"/>
              </w:rPr>
              <w:t>o</w:t>
            </w:r>
            <w:r w:rsidRPr="007F32C1">
              <w:t>)</w:t>
            </w:r>
          </w:p>
        </w:tc>
        <w:tc>
          <w:tcPr>
            <w:tcW w:w="1168" w:type="dxa"/>
            <w:vMerge/>
          </w:tcPr>
          <w:p w14:paraId="11F57497" w14:textId="77777777" w:rsidR="00034C60" w:rsidRPr="007F32C1" w:rsidRDefault="00034C60" w:rsidP="00546C4B">
            <w:pPr>
              <w:autoSpaceDE w:val="0"/>
              <w:autoSpaceDN w:val="0"/>
              <w:adjustRightInd w:val="0"/>
              <w:spacing w:after="0" w:line="240" w:lineRule="auto"/>
              <w:ind w:left="792"/>
            </w:pPr>
          </w:p>
        </w:tc>
      </w:tr>
    </w:tbl>
    <w:p w14:paraId="6CB5F681" w14:textId="1AEAFA73" w:rsidR="007F5971" w:rsidRPr="007F5971" w:rsidRDefault="007F5971" w:rsidP="00B22208">
      <w:pPr>
        <w:spacing w:before="120" w:line="276" w:lineRule="auto"/>
        <w:ind w:left="851" w:firstLine="357"/>
        <w:rPr>
          <w:bCs/>
          <w:u w:val="single"/>
        </w:rPr>
      </w:pPr>
      <w:r w:rsidRPr="007F5971">
        <w:rPr>
          <w:u w:val="single"/>
        </w:rPr>
        <w:t xml:space="preserve">W zakresie kryterium </w:t>
      </w:r>
      <w:r>
        <w:rPr>
          <w:color w:val="000000"/>
          <w:u w:val="single"/>
        </w:rPr>
        <w:t>Cena oferty (C</w:t>
      </w:r>
      <w:r w:rsidRPr="007F5971">
        <w:rPr>
          <w:color w:val="000000"/>
          <w:u w:val="single"/>
        </w:rPr>
        <w:t>)</w:t>
      </w:r>
      <w:r w:rsidRPr="007F5971">
        <w:rPr>
          <w:u w:val="single"/>
        </w:rPr>
        <w:t xml:space="preserve"> </w:t>
      </w:r>
      <w:r w:rsidRPr="007F5971">
        <w:rPr>
          <w:noProof/>
          <w:u w:val="single"/>
        </w:rPr>
        <w:t xml:space="preserve">oferta może uzyskać </w:t>
      </w:r>
      <w:r w:rsidRPr="007F5971">
        <w:rPr>
          <w:bCs/>
          <w:noProof/>
          <w:u w:val="single"/>
        </w:rPr>
        <w:t xml:space="preserve">maksymalnie </w:t>
      </w:r>
      <w:r>
        <w:rPr>
          <w:bCs/>
          <w:noProof/>
          <w:u w:val="single"/>
        </w:rPr>
        <w:t>60</w:t>
      </w:r>
      <w:r w:rsidRPr="007F5971">
        <w:rPr>
          <w:bCs/>
          <w:noProof/>
          <w:u w:val="single"/>
        </w:rPr>
        <w:t xml:space="preserve"> pkt.</w:t>
      </w:r>
    </w:p>
    <w:p w14:paraId="4FF66899" w14:textId="77777777" w:rsidR="00546C4B" w:rsidRPr="007F32C1" w:rsidRDefault="00546C4B" w:rsidP="00546C4B">
      <w:pPr>
        <w:pStyle w:val="Akapitzlist"/>
        <w:autoSpaceDE w:val="0"/>
        <w:spacing w:after="60"/>
        <w:ind w:left="360"/>
        <w:rPr>
          <w:b/>
          <w:color w:val="000000"/>
        </w:rPr>
      </w:pPr>
    </w:p>
    <w:p w14:paraId="39E97037" w14:textId="518F09FC" w:rsidR="007F5971" w:rsidRPr="007F5971" w:rsidRDefault="000C63B2" w:rsidP="007F5971">
      <w:pPr>
        <w:pStyle w:val="Akapitzlist"/>
        <w:numPr>
          <w:ilvl w:val="1"/>
          <w:numId w:val="19"/>
        </w:numPr>
        <w:autoSpaceDE w:val="0"/>
        <w:spacing w:after="60"/>
        <w:ind w:left="1208" w:hanging="357"/>
        <w:rPr>
          <w:b/>
          <w:color w:val="000000"/>
          <w:u w:val="single"/>
        </w:rPr>
      </w:pPr>
      <w:r w:rsidRPr="007F5971">
        <w:rPr>
          <w:b/>
          <w:color w:val="000000"/>
          <w:u w:val="single"/>
        </w:rPr>
        <w:t>Termin realizacji (T)</w:t>
      </w:r>
      <w:r w:rsidR="00564BDD" w:rsidRPr="007F5971">
        <w:rPr>
          <w:b/>
          <w:u w:val="single"/>
        </w:rPr>
        <w:t xml:space="preserve">– </w:t>
      </w:r>
      <w:r w:rsidR="00664486">
        <w:rPr>
          <w:b/>
          <w:u w:val="single"/>
        </w:rPr>
        <w:t>15</w:t>
      </w:r>
      <w:r w:rsidR="00564BDD" w:rsidRPr="007F5971">
        <w:rPr>
          <w:b/>
          <w:u w:val="single"/>
        </w:rPr>
        <w:t xml:space="preserve"> % (</w:t>
      </w:r>
      <w:r w:rsidR="00664486">
        <w:rPr>
          <w:b/>
          <w:u w:val="single"/>
        </w:rPr>
        <w:t>15</w:t>
      </w:r>
      <w:r w:rsidR="00564BDD" w:rsidRPr="007F5971">
        <w:rPr>
          <w:b/>
          <w:u w:val="single"/>
        </w:rPr>
        <w:t xml:space="preserve"> pkt)</w:t>
      </w:r>
      <w:r w:rsidR="00546C4B" w:rsidRPr="007F5971">
        <w:rPr>
          <w:b/>
          <w:color w:val="000000"/>
          <w:u w:val="single"/>
        </w:rPr>
        <w:t>:</w:t>
      </w:r>
      <w:bookmarkStart w:id="42" w:name="_Hlk80603717"/>
    </w:p>
    <w:p w14:paraId="6EA53B80" w14:textId="0358E0C9" w:rsidR="007F5971" w:rsidRPr="007F5971" w:rsidRDefault="007F5971" w:rsidP="007F5971">
      <w:pPr>
        <w:pStyle w:val="Akapitzlist"/>
        <w:autoSpaceDE w:val="0"/>
        <w:autoSpaceDN w:val="0"/>
        <w:adjustRightInd w:val="0"/>
        <w:spacing w:before="240" w:after="120" w:line="240" w:lineRule="auto"/>
        <w:ind w:left="1208"/>
        <w:contextualSpacing w:val="0"/>
        <w:rPr>
          <w:rFonts w:cs="Calibri"/>
        </w:rPr>
      </w:pPr>
      <w:r w:rsidRPr="00F21DAC">
        <w:t>Punkty w kryterium „</w:t>
      </w:r>
      <w:r>
        <w:t>Termin realizacji</w:t>
      </w:r>
      <w:r w:rsidRPr="00A634C7">
        <w:t xml:space="preserve">” </w:t>
      </w:r>
      <w:r>
        <w:rPr>
          <w:bCs/>
        </w:rPr>
        <w:t>(T</w:t>
      </w:r>
      <w:r w:rsidRPr="007F5971">
        <w:rPr>
          <w:bCs/>
        </w:rPr>
        <w:t xml:space="preserve">) </w:t>
      </w:r>
      <w:r w:rsidRPr="00A634C7">
        <w:t>b</w:t>
      </w:r>
      <w:r w:rsidRPr="007F5971">
        <w:rPr>
          <w:rFonts w:eastAsia="TimesNewRoman"/>
        </w:rPr>
        <w:t>ę</w:t>
      </w:r>
      <w:r w:rsidRPr="00A634C7">
        <w:t>d</w:t>
      </w:r>
      <w:r w:rsidRPr="007F5971">
        <w:rPr>
          <w:rFonts w:eastAsia="TimesNewRoman"/>
        </w:rPr>
        <w:t xml:space="preserve">ą </w:t>
      </w:r>
      <w:r w:rsidRPr="00A634C7">
        <w:t xml:space="preserve">przyznane w przypadku, gdy Wykonawca zaoferuje </w:t>
      </w:r>
      <w:r>
        <w:t xml:space="preserve">krótszy </w:t>
      </w:r>
      <w:r w:rsidR="00664486">
        <w:t xml:space="preserve">o </w:t>
      </w:r>
      <w:r w:rsidR="003310A6">
        <w:t>10</w:t>
      </w:r>
      <w:r w:rsidR="00664486">
        <w:t xml:space="preserve"> dni </w:t>
      </w:r>
      <w:r>
        <w:t xml:space="preserve">termin realizacji zamówienia od wymaganego maksymalnego </w:t>
      </w:r>
      <w:r>
        <w:rPr>
          <w:rFonts w:cs="Calibri"/>
        </w:rPr>
        <w:t>terminu</w:t>
      </w:r>
      <w:r w:rsidRPr="007F5971">
        <w:rPr>
          <w:rFonts w:cs="Calibri"/>
        </w:rPr>
        <w:t xml:space="preserve"> </w:t>
      </w:r>
      <w:r w:rsidR="00664486">
        <w:rPr>
          <w:rFonts w:cs="Calibri"/>
        </w:rPr>
        <w:t>otrzyma 15 pkt.</w:t>
      </w:r>
    </w:p>
    <w:bookmarkEnd w:id="42"/>
    <w:p w14:paraId="4CD3C38B" w14:textId="109A2789" w:rsidR="009A7AC5" w:rsidRPr="00A634C7" w:rsidRDefault="007B4351" w:rsidP="00A313A0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="240" w:after="240" w:line="240" w:lineRule="auto"/>
        <w:ind w:left="1208" w:hanging="357"/>
        <w:rPr>
          <w:b/>
          <w:u w:val="single"/>
        </w:rPr>
      </w:pPr>
      <w:r w:rsidRPr="00A634C7">
        <w:rPr>
          <w:b/>
          <w:u w:val="single"/>
        </w:rPr>
        <w:t xml:space="preserve">Okres </w:t>
      </w:r>
      <w:r w:rsidR="007F32C1" w:rsidRPr="00A634C7">
        <w:rPr>
          <w:b/>
          <w:u w:val="single"/>
        </w:rPr>
        <w:t xml:space="preserve">gwarancji (G) – </w:t>
      </w:r>
      <w:r w:rsidR="0047564F">
        <w:rPr>
          <w:b/>
          <w:u w:val="single"/>
        </w:rPr>
        <w:t>2</w:t>
      </w:r>
      <w:r w:rsidR="00664486">
        <w:rPr>
          <w:b/>
          <w:u w:val="single"/>
        </w:rPr>
        <w:t>5</w:t>
      </w:r>
      <w:r w:rsidRPr="00A634C7">
        <w:rPr>
          <w:b/>
          <w:u w:val="single"/>
        </w:rPr>
        <w:t xml:space="preserve"> % (</w:t>
      </w:r>
      <w:r w:rsidR="0047564F">
        <w:rPr>
          <w:b/>
          <w:u w:val="single"/>
        </w:rPr>
        <w:t>2</w:t>
      </w:r>
      <w:r w:rsidR="00664486">
        <w:rPr>
          <w:b/>
          <w:u w:val="single"/>
        </w:rPr>
        <w:t>5</w:t>
      </w:r>
      <w:r w:rsidR="009A7AC5" w:rsidRPr="00A634C7">
        <w:rPr>
          <w:b/>
          <w:u w:val="single"/>
        </w:rPr>
        <w:t xml:space="preserve"> pkt)</w:t>
      </w:r>
    </w:p>
    <w:p w14:paraId="37922ECE" w14:textId="58213965" w:rsidR="00F21DAC" w:rsidRPr="00A634C7" w:rsidRDefault="009A7AC5" w:rsidP="00F21DAC">
      <w:pPr>
        <w:autoSpaceDE w:val="0"/>
        <w:autoSpaceDN w:val="0"/>
        <w:adjustRightInd w:val="0"/>
        <w:spacing w:before="240" w:after="240" w:line="240" w:lineRule="auto"/>
        <w:ind w:left="1276"/>
        <w:contextualSpacing/>
        <w:rPr>
          <w:rFonts w:cs="Calibri"/>
        </w:rPr>
      </w:pPr>
      <w:r w:rsidRPr="00F21DAC">
        <w:t>Punkty w kryterium „</w:t>
      </w:r>
      <w:r w:rsidR="007F5971">
        <w:t>O</w:t>
      </w:r>
      <w:r w:rsidRPr="00A634C7">
        <w:t xml:space="preserve">kres gwarancji” </w:t>
      </w:r>
      <w:r w:rsidRPr="00A634C7">
        <w:rPr>
          <w:bCs/>
        </w:rPr>
        <w:t xml:space="preserve">(G) </w:t>
      </w:r>
      <w:r w:rsidRPr="00A634C7">
        <w:t>b</w:t>
      </w:r>
      <w:r w:rsidRPr="00A634C7">
        <w:rPr>
          <w:rFonts w:eastAsia="TimesNewRoman"/>
        </w:rPr>
        <w:t>ę</w:t>
      </w:r>
      <w:r w:rsidRPr="00A634C7">
        <w:t>d</w:t>
      </w:r>
      <w:r w:rsidRPr="00A634C7">
        <w:rPr>
          <w:rFonts w:eastAsia="TimesNewRoman"/>
        </w:rPr>
        <w:t xml:space="preserve">ą </w:t>
      </w:r>
      <w:r w:rsidRPr="00A634C7">
        <w:t>przyznane w przypadku, gdy Wykonawca zaoferuje gwarancj</w:t>
      </w:r>
      <w:r w:rsidRPr="00A634C7">
        <w:rPr>
          <w:rFonts w:eastAsia="TimesNewRoman"/>
        </w:rPr>
        <w:t>ę</w:t>
      </w:r>
      <w:r w:rsidRPr="00A634C7">
        <w:t xml:space="preserve"> na </w:t>
      </w:r>
      <w:r w:rsidR="002C2335" w:rsidRPr="00A634C7">
        <w:t xml:space="preserve">wykonane </w:t>
      </w:r>
      <w:r w:rsidR="00783188" w:rsidRPr="00A634C7">
        <w:rPr>
          <w:rFonts w:asciiTheme="minorHAnsi" w:hAnsiTheme="minorHAnsi" w:cstheme="minorHAnsi"/>
        </w:rPr>
        <w:t>usługi</w:t>
      </w:r>
      <w:r w:rsidR="00F21DAC" w:rsidRPr="00A634C7">
        <w:rPr>
          <w:rFonts w:asciiTheme="minorHAnsi" w:hAnsiTheme="minorHAnsi" w:cstheme="minorHAnsi"/>
          <w:lang w:bidi="pl-PL"/>
        </w:rPr>
        <w:t xml:space="preserve"> </w:t>
      </w:r>
      <w:r w:rsidRPr="00A634C7">
        <w:rPr>
          <w:rFonts w:cs="Calibri"/>
        </w:rPr>
        <w:t>powy</w:t>
      </w:r>
      <w:r w:rsidRPr="00A634C7">
        <w:rPr>
          <w:rFonts w:eastAsia="TimesNewRoman" w:cs="Calibri"/>
        </w:rPr>
        <w:t>ż</w:t>
      </w:r>
      <w:r w:rsidRPr="00A634C7">
        <w:rPr>
          <w:rFonts w:cs="Calibri"/>
        </w:rPr>
        <w:t xml:space="preserve">ej wymaganego minimalnego </w:t>
      </w:r>
      <w:r w:rsidR="00783188" w:rsidRPr="00A634C7">
        <w:rPr>
          <w:rFonts w:cs="Calibri"/>
        </w:rPr>
        <w:t>24</w:t>
      </w:r>
      <w:r w:rsidR="002C2335" w:rsidRPr="00A634C7">
        <w:rPr>
          <w:rFonts w:cs="Calibri"/>
        </w:rPr>
        <w:t>-miesięcznego okresu gwarancji</w:t>
      </w:r>
      <w:r w:rsidRPr="00A634C7">
        <w:rPr>
          <w:rFonts w:cs="Calibri"/>
        </w:rPr>
        <w:t xml:space="preserve"> </w:t>
      </w:r>
      <w:r w:rsidR="000C63B2">
        <w:rPr>
          <w:rFonts w:cs="Calibri"/>
        </w:rPr>
        <w:t xml:space="preserve">na wydrukowane książki </w:t>
      </w:r>
      <w:r w:rsidRPr="00A634C7">
        <w:rPr>
          <w:rFonts w:cs="Calibri"/>
        </w:rPr>
        <w:t>wg formuły:</w:t>
      </w:r>
    </w:p>
    <w:p w14:paraId="7E1A6A1A" w14:textId="5933A8BA" w:rsidR="00F21DAC" w:rsidRPr="00DC2D3A" w:rsidRDefault="00DC2D3A" w:rsidP="009A7AC5">
      <w:pPr>
        <w:autoSpaceDE w:val="0"/>
        <w:autoSpaceDN w:val="0"/>
        <w:adjustRightInd w:val="0"/>
        <w:spacing w:before="240" w:after="240" w:line="240" w:lineRule="auto"/>
        <w:ind w:left="1276"/>
        <w:contextualSpacing/>
        <w:rPr>
          <w:rFonts w:cs="Calibri"/>
        </w:rPr>
      </w:pPr>
      <w:r w:rsidRPr="00DC2D3A">
        <w:rPr>
          <w:rFonts w:cs="Calibri"/>
        </w:rPr>
        <w:t xml:space="preserve">- jeżeli Wykonawca udzieli </w:t>
      </w:r>
      <w:r w:rsidRPr="00AA0E23">
        <w:rPr>
          <w:rFonts w:cs="Calibri"/>
          <w:b/>
        </w:rPr>
        <w:t>36-miesięcznego okresu gwarancji</w:t>
      </w:r>
      <w:r w:rsidRPr="00DC2D3A">
        <w:rPr>
          <w:rFonts w:cs="Calibri"/>
        </w:rPr>
        <w:t xml:space="preserve"> na wydrukowane książki otrzyma </w:t>
      </w:r>
      <w:r>
        <w:rPr>
          <w:rFonts w:cs="Calibri"/>
        </w:rPr>
        <w:br/>
      </w:r>
      <w:r w:rsidR="0047564F">
        <w:rPr>
          <w:rFonts w:cs="Calibri"/>
          <w:b/>
        </w:rPr>
        <w:t>1</w:t>
      </w:r>
      <w:r w:rsidR="00664486">
        <w:rPr>
          <w:rFonts w:cs="Calibri"/>
          <w:b/>
        </w:rPr>
        <w:t>5</w:t>
      </w:r>
      <w:r w:rsidRPr="00AA0E23">
        <w:rPr>
          <w:rFonts w:cs="Calibri"/>
          <w:b/>
        </w:rPr>
        <w:t xml:space="preserve"> pkt;</w:t>
      </w:r>
    </w:p>
    <w:p w14:paraId="3104D887" w14:textId="0864F149" w:rsidR="003101BB" w:rsidRDefault="00DC2D3A" w:rsidP="00DC2D3A">
      <w:pPr>
        <w:autoSpaceDE w:val="0"/>
        <w:autoSpaceDN w:val="0"/>
        <w:adjustRightInd w:val="0"/>
        <w:spacing w:before="240" w:after="240" w:line="240" w:lineRule="auto"/>
        <w:ind w:left="1276"/>
        <w:contextualSpacing/>
        <w:rPr>
          <w:rFonts w:cs="Calibri"/>
          <w:b/>
        </w:rPr>
      </w:pPr>
      <w:r w:rsidRPr="00DC2D3A">
        <w:rPr>
          <w:rFonts w:cs="Calibri"/>
        </w:rPr>
        <w:t xml:space="preserve">- jeżeli Wykonawca udzieli </w:t>
      </w:r>
      <w:r w:rsidRPr="00AA0E23">
        <w:rPr>
          <w:rFonts w:cs="Calibri"/>
          <w:b/>
        </w:rPr>
        <w:t>48-miesięcznego okresu gwarancji</w:t>
      </w:r>
      <w:r w:rsidRPr="00DC2D3A">
        <w:rPr>
          <w:rFonts w:cs="Calibri"/>
        </w:rPr>
        <w:t xml:space="preserve"> na wydrukowane książki otrzyma </w:t>
      </w:r>
      <w:r>
        <w:rPr>
          <w:rFonts w:cs="Calibri"/>
        </w:rPr>
        <w:br/>
      </w:r>
      <w:r w:rsidR="0047564F">
        <w:rPr>
          <w:rFonts w:cs="Calibri"/>
          <w:b/>
        </w:rPr>
        <w:t>2</w:t>
      </w:r>
      <w:r w:rsidR="00664486">
        <w:rPr>
          <w:rFonts w:cs="Calibri"/>
          <w:b/>
        </w:rPr>
        <w:t>5</w:t>
      </w:r>
      <w:r w:rsidRPr="00AA0E23">
        <w:rPr>
          <w:rFonts w:cs="Calibri"/>
          <w:b/>
        </w:rPr>
        <w:t xml:space="preserve"> pkt.</w:t>
      </w:r>
    </w:p>
    <w:p w14:paraId="347AC661" w14:textId="633A6083" w:rsidR="007F5971" w:rsidRPr="007F5971" w:rsidRDefault="007F5971" w:rsidP="00DC2D3A">
      <w:pPr>
        <w:autoSpaceDE w:val="0"/>
        <w:autoSpaceDN w:val="0"/>
        <w:adjustRightInd w:val="0"/>
        <w:spacing w:before="240" w:after="240" w:line="240" w:lineRule="auto"/>
        <w:ind w:left="1276"/>
        <w:contextualSpacing/>
        <w:rPr>
          <w:rFonts w:cs="Calibri"/>
          <w:u w:val="single"/>
        </w:rPr>
      </w:pPr>
      <w:r w:rsidRPr="007F5971">
        <w:rPr>
          <w:u w:val="single"/>
        </w:rPr>
        <w:t xml:space="preserve">W zakresie kryterium </w:t>
      </w:r>
      <w:r>
        <w:rPr>
          <w:u w:val="single"/>
        </w:rPr>
        <w:t>Okres gwarancji</w:t>
      </w:r>
      <w:r w:rsidRPr="007F5971">
        <w:rPr>
          <w:u w:val="single"/>
        </w:rPr>
        <w:t xml:space="preserve"> (G ) o</w:t>
      </w:r>
      <w:r w:rsidR="0047564F">
        <w:rPr>
          <w:u w:val="single"/>
        </w:rPr>
        <w:t>ferta może uzyskać maksymalnie 2</w:t>
      </w:r>
      <w:r w:rsidR="00664486">
        <w:rPr>
          <w:u w:val="single"/>
        </w:rPr>
        <w:t>5</w:t>
      </w:r>
      <w:r w:rsidRPr="007F5971">
        <w:rPr>
          <w:u w:val="single"/>
        </w:rPr>
        <w:t xml:space="preserve"> pkt.</w:t>
      </w:r>
    </w:p>
    <w:p w14:paraId="142B159C" w14:textId="04803E3F" w:rsidR="00564BDD" w:rsidRPr="00A634C7" w:rsidRDefault="00564BDD" w:rsidP="00A313A0">
      <w:pPr>
        <w:pStyle w:val="Akapitzlist1"/>
        <w:numPr>
          <w:ilvl w:val="0"/>
          <w:numId w:val="19"/>
        </w:numPr>
        <w:spacing w:after="0" w:line="100" w:lineRule="atLeast"/>
        <w:ind w:left="981" w:hanging="357"/>
        <w:rPr>
          <w:rFonts w:asciiTheme="minorHAnsi" w:hAnsiTheme="minorHAnsi" w:cstheme="minorHAnsi"/>
        </w:rPr>
      </w:pPr>
      <w:bookmarkStart w:id="43" w:name="_Hlk506281493"/>
      <w:r w:rsidRPr="00A634C7">
        <w:rPr>
          <w:rFonts w:asciiTheme="minorHAnsi" w:hAnsiTheme="minorHAnsi" w:cstheme="minorHAnsi"/>
          <w:iCs/>
        </w:rPr>
        <w:t>Zamawiający za najkorzystniejszą ofertę uzna ofertę, która przedstawi najkorzystniejszy bilans ceny i</w:t>
      </w:r>
      <w:r w:rsidR="00AE2961">
        <w:rPr>
          <w:rFonts w:asciiTheme="minorHAnsi" w:hAnsiTheme="minorHAnsi" w:cstheme="minorHAnsi"/>
          <w:iCs/>
        </w:rPr>
        <w:t> </w:t>
      </w:r>
      <w:r w:rsidRPr="00A634C7">
        <w:rPr>
          <w:rFonts w:asciiTheme="minorHAnsi" w:hAnsiTheme="minorHAnsi" w:cstheme="minorHAnsi"/>
          <w:iCs/>
        </w:rPr>
        <w:t xml:space="preserve">pozostałych kryteriów oceny ofert, czyli w wyniku przeprowadzonej oceny uzyskała najwyższą łączną liczbę punktów w ocenie końcowej </w:t>
      </w:r>
      <w:r w:rsidRPr="00A634C7">
        <w:rPr>
          <w:rFonts w:asciiTheme="minorHAnsi" w:hAnsiTheme="minorHAnsi" w:cstheme="minorHAnsi"/>
        </w:rPr>
        <w:t xml:space="preserve">zgodnie ze wzorem: </w:t>
      </w:r>
      <w:r w:rsidRPr="00A634C7">
        <w:rPr>
          <w:rFonts w:asciiTheme="minorHAnsi" w:hAnsiTheme="minorHAnsi" w:cstheme="minorHAnsi"/>
          <w:b/>
        </w:rPr>
        <w:t>SUMA = Ilość punktów  C+</w:t>
      </w:r>
      <w:r w:rsidR="00DC2D3A">
        <w:rPr>
          <w:rFonts w:asciiTheme="minorHAnsi" w:hAnsiTheme="minorHAnsi" w:cstheme="minorHAnsi"/>
          <w:b/>
        </w:rPr>
        <w:t>T</w:t>
      </w:r>
      <w:r w:rsidRPr="00A634C7">
        <w:rPr>
          <w:rFonts w:asciiTheme="minorHAnsi" w:hAnsiTheme="minorHAnsi" w:cstheme="minorHAnsi"/>
          <w:b/>
        </w:rPr>
        <w:t>+G.</w:t>
      </w:r>
    </w:p>
    <w:p w14:paraId="53E8C269" w14:textId="36336998" w:rsidR="00564BDD" w:rsidRPr="00F21DAC" w:rsidRDefault="00564BDD" w:rsidP="00A313A0">
      <w:pPr>
        <w:pStyle w:val="Akapitzlist1"/>
        <w:numPr>
          <w:ilvl w:val="0"/>
          <w:numId w:val="19"/>
        </w:numPr>
        <w:spacing w:before="120" w:after="0" w:line="100" w:lineRule="atLeast"/>
        <w:ind w:left="981" w:hanging="357"/>
        <w:rPr>
          <w:rFonts w:asciiTheme="minorHAnsi" w:hAnsiTheme="minorHAnsi" w:cstheme="minorHAnsi"/>
        </w:rPr>
      </w:pPr>
      <w:r w:rsidRPr="00A634C7">
        <w:rPr>
          <w:rFonts w:asciiTheme="minorHAnsi" w:hAnsiTheme="minorHAnsi" w:cstheme="minorHAnsi"/>
        </w:rPr>
        <w:t>Zamawiający zakłada dokonanie wyboru najkorzystniejszej oferty w terminie związania ofertą określonym w dokumentach zamówienia. Jeżeli termin związania ofertą upłynie przed wyborem najkorzystniejszej oferty, Zamawiający wezwie Wykonawcę</w:t>
      </w:r>
      <w:r w:rsidRPr="00F21DAC">
        <w:rPr>
          <w:rFonts w:asciiTheme="minorHAnsi" w:hAnsiTheme="minorHAnsi" w:cstheme="minorHAnsi"/>
        </w:rPr>
        <w:t xml:space="preserve">, którego oferta otrzymała najwyższą ocenę, do wyrażenia, w wyznaczonym przez zamawiającego terminie, pisemnej zgody na wybór jego oferty. </w:t>
      </w:r>
      <w:r w:rsidRPr="00F21DAC">
        <w:rPr>
          <w:rFonts w:asciiTheme="minorHAnsi" w:hAnsiTheme="minorHAnsi" w:cstheme="minorHAnsi"/>
        </w:rPr>
        <w:lastRenderedPageBreak/>
        <w:t>W</w:t>
      </w:r>
      <w:r w:rsidR="00AE2961">
        <w:rPr>
          <w:rFonts w:asciiTheme="minorHAnsi" w:hAnsiTheme="minorHAnsi" w:cstheme="minorHAnsi"/>
        </w:rPr>
        <w:t> </w:t>
      </w:r>
      <w:r w:rsidRPr="00F21DAC">
        <w:rPr>
          <w:rFonts w:asciiTheme="minorHAnsi" w:hAnsiTheme="minorHAnsi" w:cstheme="minorHAnsi"/>
        </w:rPr>
        <w:t>przypadku braku zgody tego Wykonawcy, Zamawiający zwróci się o wyrażenie takiej zgody do kolejnego Wykonawcy, którego oferta została najwyżej oceniona, chyba że zachodzą przesłanki do unieważnienia postępowania.</w:t>
      </w:r>
    </w:p>
    <w:p w14:paraId="23770D97" w14:textId="77777777" w:rsidR="00564BDD" w:rsidRPr="00F21DAC" w:rsidRDefault="00564BDD" w:rsidP="00A313A0">
      <w:pPr>
        <w:pStyle w:val="Akapitzlist1"/>
        <w:numPr>
          <w:ilvl w:val="0"/>
          <w:numId w:val="19"/>
        </w:numPr>
        <w:spacing w:before="120" w:after="0" w:line="100" w:lineRule="atLeast"/>
        <w:ind w:left="981" w:hanging="357"/>
      </w:pPr>
      <w:r w:rsidRPr="00F21DAC">
        <w:rPr>
          <w:bCs/>
        </w:rPr>
        <w:t>Punkty w kryterium „cena” będą wyliczone z dokładnością do dwóch miejsc po przecinku.</w:t>
      </w:r>
    </w:p>
    <w:p w14:paraId="29510C5C" w14:textId="77777777" w:rsidR="00564BDD" w:rsidRPr="00F21DAC" w:rsidRDefault="00564BDD" w:rsidP="00A313A0">
      <w:pPr>
        <w:pStyle w:val="Akapitzlist1"/>
        <w:numPr>
          <w:ilvl w:val="0"/>
          <w:numId w:val="19"/>
        </w:numPr>
        <w:spacing w:before="120" w:after="0" w:line="100" w:lineRule="atLeast"/>
        <w:ind w:left="981" w:hanging="357"/>
      </w:pPr>
      <w:r w:rsidRPr="00F21DAC">
        <w:t>W przypadku wystąpienia sytuacji uniemożliwiającej dokonanie wyboru oferty najkorzystniejszej ze względu na fakt złożenia ofert o jednakowych cenach, Zamawiający wezwie Wykonawców, którzy je złożyli, do złożenia w wyznaczonym terminie ofert dodatkowych. Wykonawcy składając oferty dodatkowe nie będą mogli zaoferować cen wyższych niż zaoferowane w złożonych ofertach.</w:t>
      </w:r>
    </w:p>
    <w:p w14:paraId="2553E93C" w14:textId="77777777" w:rsidR="00564BDD" w:rsidRPr="00F21DAC" w:rsidRDefault="00564BDD" w:rsidP="00A313A0">
      <w:pPr>
        <w:pStyle w:val="Akapitzlist1"/>
        <w:numPr>
          <w:ilvl w:val="0"/>
          <w:numId w:val="19"/>
        </w:numPr>
        <w:spacing w:before="120" w:after="0" w:line="100" w:lineRule="atLeast"/>
        <w:ind w:left="981" w:hanging="357"/>
        <w:rPr>
          <w:rFonts w:asciiTheme="minorHAnsi" w:hAnsiTheme="minorHAnsi" w:cstheme="minorHAnsi"/>
        </w:rPr>
      </w:pPr>
      <w:r w:rsidRPr="00F21DAC">
        <w:rPr>
          <w:rFonts w:asciiTheme="minorHAnsi" w:hAnsiTheme="minorHAnsi" w:cstheme="minorHAnsi"/>
        </w:rPr>
        <w:t>W toku badania i oceny ofert Zamawiający może żądać od Wykonawców wyjaśnień dotyczących treści złożonych ofert.</w:t>
      </w:r>
    </w:p>
    <w:p w14:paraId="1F276509" w14:textId="77777777" w:rsidR="00564BDD" w:rsidRPr="00F21DAC" w:rsidRDefault="00564BDD" w:rsidP="00A313A0">
      <w:pPr>
        <w:pStyle w:val="Akapitzlist1"/>
        <w:numPr>
          <w:ilvl w:val="0"/>
          <w:numId w:val="19"/>
        </w:numPr>
        <w:spacing w:before="120" w:after="0" w:line="100" w:lineRule="atLeast"/>
        <w:ind w:left="981" w:hanging="357"/>
        <w:rPr>
          <w:rFonts w:asciiTheme="minorHAnsi" w:hAnsiTheme="minorHAnsi" w:cstheme="minorHAnsi"/>
        </w:rPr>
      </w:pPr>
      <w:r w:rsidRPr="00F21DAC">
        <w:rPr>
          <w:rFonts w:asciiTheme="minorHAnsi" w:hAnsiTheme="minorHAnsi" w:cstheme="minorHAnsi"/>
        </w:rPr>
        <w:t>Jeżeli zaoferowana cena lub jej istotne części składowe, wydają się rażąco niskie w stosunku do przedmiotu zamówienia lub budzą wątpliwości Zamawiającego co do możliwości wykonania przedmiotu zamówienia zgodnie z wymaganiami określonymi przez Zamawiającego lub wynikającymi z odrębnych przepisów, Zamawiający zwraca się o udzielenie wyjaśnień, w tym złożenie dowodów, dotyczących wyliczenia ceny.</w:t>
      </w:r>
    </w:p>
    <w:p w14:paraId="455BD3A0" w14:textId="77777777" w:rsidR="00564BDD" w:rsidRPr="00F21DAC" w:rsidRDefault="00564BDD" w:rsidP="00A313A0">
      <w:pPr>
        <w:pStyle w:val="Akapitzlist1"/>
        <w:numPr>
          <w:ilvl w:val="0"/>
          <w:numId w:val="19"/>
        </w:numPr>
        <w:spacing w:before="120" w:after="0" w:line="100" w:lineRule="atLeast"/>
        <w:ind w:left="981" w:hanging="357"/>
        <w:rPr>
          <w:rFonts w:asciiTheme="minorHAnsi" w:hAnsiTheme="minorHAnsi" w:cstheme="minorHAnsi"/>
        </w:rPr>
      </w:pPr>
      <w:r w:rsidRPr="00F21DAC">
        <w:rPr>
          <w:rFonts w:asciiTheme="minorHAnsi" w:hAnsiTheme="minorHAnsi" w:cstheme="minorHAnsi"/>
        </w:rPr>
        <w:t xml:space="preserve">Zamawiający poprawi w tekście oferty oczywiste omyłki pisarskie, oczywiste omyłki rachunkowe, z uwzględnieniem konsekwencji rachunkowych dokonanych poprawek, oraz </w:t>
      </w:r>
      <w:bookmarkStart w:id="44" w:name="_Hlk60666949"/>
      <w:r w:rsidRPr="00F21DAC">
        <w:rPr>
          <w:rFonts w:asciiTheme="minorHAnsi" w:hAnsiTheme="minorHAnsi" w:cstheme="minorHAnsi"/>
        </w:rPr>
        <w:t>inne omyłki polegające na niezgodności oferty ze SWZ, niepowodujące istotnych zmian w treści oferty</w:t>
      </w:r>
      <w:bookmarkEnd w:id="44"/>
      <w:r w:rsidRPr="00F21DAC">
        <w:rPr>
          <w:rFonts w:asciiTheme="minorHAnsi" w:hAnsiTheme="minorHAnsi" w:cstheme="minorHAnsi"/>
        </w:rPr>
        <w:t xml:space="preserve">. Zamawiający niezwłocznie zawiadomi Wykonawcę, którego oferta została poprawiona, o poprawieniu wyżej wymienionych omyłek. W przypadku poprawienia innych omyłek polegających na niezgodności oferty ze specyfikacją warunków zamówienia, niepowodujących istotnych zmian w treści oferty </w:t>
      </w:r>
      <w:r w:rsidRPr="00F21DAC">
        <w:rPr>
          <w:rFonts w:asciiTheme="minorHAnsi" w:hAnsiTheme="minorHAnsi" w:cstheme="minorHAnsi"/>
          <w:bCs/>
        </w:rPr>
        <w:t>Zamawiający wyznaczy Wykonawcy odpowiedni termin na wyrażenie zgody na poprawienie w ofercie omyłki lub zakwestionowanie jej poprawienia. Brak odpowiedzi w wyznaczonym terminie uznaje się za wyrażenie zgody na poprawienie omyłki.</w:t>
      </w:r>
    </w:p>
    <w:p w14:paraId="6ED2744B" w14:textId="77777777" w:rsidR="00564BDD" w:rsidRPr="009F1791" w:rsidRDefault="00564BDD" w:rsidP="00A313A0">
      <w:pPr>
        <w:pStyle w:val="Akapitzlist1"/>
        <w:numPr>
          <w:ilvl w:val="0"/>
          <w:numId w:val="19"/>
        </w:numPr>
        <w:spacing w:before="120" w:after="0" w:line="100" w:lineRule="atLeast"/>
        <w:ind w:left="981" w:hanging="357"/>
        <w:rPr>
          <w:rFonts w:asciiTheme="minorHAnsi" w:hAnsiTheme="minorHAnsi" w:cstheme="minorHAnsi"/>
        </w:rPr>
      </w:pPr>
      <w:r w:rsidRPr="009F1791">
        <w:rPr>
          <w:rFonts w:asciiTheme="minorHAnsi" w:hAnsiTheme="minorHAnsi" w:cstheme="minorHAnsi"/>
        </w:rPr>
        <w:t xml:space="preserve">Zgodnie z art. 253 ust. 1 ustawy </w:t>
      </w:r>
      <w:proofErr w:type="spellStart"/>
      <w:r w:rsidRPr="009F1791">
        <w:rPr>
          <w:rFonts w:asciiTheme="minorHAnsi" w:hAnsiTheme="minorHAnsi" w:cstheme="minorHAnsi"/>
        </w:rPr>
        <w:t>Pzp</w:t>
      </w:r>
      <w:proofErr w:type="spellEnd"/>
      <w:r w:rsidRPr="009F1791">
        <w:rPr>
          <w:rFonts w:asciiTheme="minorHAnsi" w:hAnsiTheme="minorHAnsi" w:cstheme="minorHAnsi"/>
        </w:rPr>
        <w:t xml:space="preserve"> niezwłocznie po wyborze najkorzystniejszej oferty Zamawiający poinformuje równocześnie wykonawców, którzy złożyli oferty, o: </w:t>
      </w:r>
    </w:p>
    <w:p w14:paraId="1AC452EA" w14:textId="0837CFA2" w:rsidR="00564BDD" w:rsidRPr="00F21DAC" w:rsidRDefault="00564BDD" w:rsidP="00AE2961">
      <w:pPr>
        <w:pStyle w:val="Akapitzlist"/>
        <w:numPr>
          <w:ilvl w:val="1"/>
          <w:numId w:val="19"/>
        </w:numPr>
        <w:tabs>
          <w:tab w:val="clear" w:pos="1494"/>
        </w:tabs>
        <w:spacing w:after="60" w:line="259" w:lineRule="auto"/>
        <w:ind w:left="1560" w:hanging="567"/>
        <w:rPr>
          <w:rFonts w:asciiTheme="minorHAnsi" w:hAnsiTheme="minorHAnsi" w:cstheme="minorHAnsi"/>
        </w:rPr>
      </w:pPr>
      <w:r w:rsidRPr="00F21DAC">
        <w:rPr>
          <w:rFonts w:asciiTheme="minorHAnsi" w:hAnsiTheme="minorHAnsi" w:cstheme="minorHAnsi"/>
        </w:rPr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78ADA39C" w14:textId="77777777" w:rsidR="00564BDD" w:rsidRPr="00F21DAC" w:rsidRDefault="00564BDD" w:rsidP="00AE2961">
      <w:pPr>
        <w:pStyle w:val="Akapitzlist"/>
        <w:numPr>
          <w:ilvl w:val="1"/>
          <w:numId w:val="19"/>
        </w:numPr>
        <w:tabs>
          <w:tab w:val="clear" w:pos="1494"/>
        </w:tabs>
        <w:spacing w:after="60" w:line="259" w:lineRule="auto"/>
        <w:ind w:left="1560" w:hanging="567"/>
        <w:rPr>
          <w:rFonts w:asciiTheme="minorHAnsi" w:hAnsiTheme="minorHAnsi" w:cstheme="minorHAnsi"/>
        </w:rPr>
      </w:pPr>
      <w:r w:rsidRPr="00F21DAC">
        <w:rPr>
          <w:rFonts w:asciiTheme="minorHAnsi" w:hAnsiTheme="minorHAnsi" w:cstheme="minorHAnsi"/>
        </w:rPr>
        <w:t xml:space="preserve">wykonawcach, których oferty zostały odrzucone </w:t>
      </w:r>
    </w:p>
    <w:p w14:paraId="386A9840" w14:textId="77777777" w:rsidR="00564BDD" w:rsidRPr="00F21DAC" w:rsidRDefault="00564BDD" w:rsidP="00AE2961">
      <w:pPr>
        <w:spacing w:after="60"/>
        <w:ind w:left="993"/>
        <w:rPr>
          <w:rFonts w:asciiTheme="minorHAnsi" w:hAnsiTheme="minorHAnsi" w:cstheme="minorHAnsi"/>
        </w:rPr>
      </w:pPr>
      <w:r w:rsidRPr="00F21DAC">
        <w:rPr>
          <w:rFonts w:asciiTheme="minorHAnsi" w:hAnsiTheme="minorHAnsi" w:cstheme="minorHAnsi"/>
        </w:rPr>
        <w:t xml:space="preserve">– podając uzasadnienie faktyczne i prawne. </w:t>
      </w:r>
    </w:p>
    <w:p w14:paraId="6C5F9D66" w14:textId="67EE960B" w:rsidR="00564BDD" w:rsidRDefault="00564BDD" w:rsidP="00A313A0">
      <w:pPr>
        <w:pStyle w:val="Akapitzlist"/>
        <w:numPr>
          <w:ilvl w:val="0"/>
          <w:numId w:val="19"/>
        </w:numPr>
        <w:spacing w:before="120" w:after="0" w:line="276" w:lineRule="auto"/>
        <w:ind w:left="981" w:hanging="357"/>
        <w:contextualSpacing w:val="0"/>
        <w:rPr>
          <w:rFonts w:asciiTheme="minorHAnsi" w:hAnsiTheme="minorHAnsi" w:cstheme="minorHAnsi"/>
        </w:rPr>
      </w:pPr>
      <w:r w:rsidRPr="00F21DAC">
        <w:rPr>
          <w:rFonts w:asciiTheme="minorHAnsi" w:hAnsiTheme="minorHAnsi" w:cstheme="minorHAnsi"/>
        </w:rPr>
        <w:t xml:space="preserve">Niezwłocznie po wyborze oferty najkorzystniejszej, informacje, o których mowa w ust. </w:t>
      </w:r>
      <w:r w:rsidR="00EF5407" w:rsidRPr="00F21DAC">
        <w:rPr>
          <w:rFonts w:asciiTheme="minorHAnsi" w:hAnsiTheme="minorHAnsi" w:cstheme="minorHAnsi"/>
        </w:rPr>
        <w:t>10</w:t>
      </w:r>
      <w:r w:rsidRPr="00F21DAC">
        <w:rPr>
          <w:rFonts w:asciiTheme="minorHAnsi" w:hAnsiTheme="minorHAnsi" w:cstheme="minorHAnsi"/>
        </w:rPr>
        <w:t>, Zamawiający zamieści również na stronie internetowej</w:t>
      </w:r>
      <w:r w:rsidR="00EF5407" w:rsidRPr="00F21DAC">
        <w:rPr>
          <w:rFonts w:asciiTheme="minorHAnsi" w:hAnsiTheme="minorHAnsi" w:cstheme="minorHAnsi"/>
        </w:rPr>
        <w:t xml:space="preserve">. </w:t>
      </w:r>
    </w:p>
    <w:p w14:paraId="73D027FC" w14:textId="344CE2A7" w:rsidR="00150AC6" w:rsidRPr="001579C8" w:rsidRDefault="00150AC6" w:rsidP="00407D4B">
      <w:pPr>
        <w:pStyle w:val="Nagwek1"/>
        <w:shd w:val="clear" w:color="auto" w:fill="D9D9D9" w:themeFill="background1" w:themeFillShade="D9"/>
        <w:ind w:left="1037" w:hanging="357"/>
        <w:rPr>
          <w:rFonts w:asciiTheme="minorHAnsi" w:hAnsiTheme="minorHAnsi" w:cstheme="minorHAnsi"/>
          <w:sz w:val="24"/>
          <w:szCs w:val="24"/>
        </w:rPr>
      </w:pPr>
      <w:bookmarkStart w:id="45" w:name="_Toc507404928"/>
      <w:bookmarkStart w:id="46" w:name="_Toc264542685"/>
      <w:bookmarkEnd w:id="43"/>
      <w:r w:rsidRPr="001579C8">
        <w:rPr>
          <w:rFonts w:asciiTheme="minorHAnsi" w:hAnsiTheme="minorHAnsi" w:cstheme="minorHAnsi"/>
          <w:sz w:val="24"/>
          <w:szCs w:val="24"/>
        </w:rPr>
        <w:t>FORMALNOŚCI PO WYBORZE OFERTY W CELU PODPISANIA UMOWY</w:t>
      </w:r>
      <w:bookmarkEnd w:id="45"/>
    </w:p>
    <w:p w14:paraId="0FDFEC33" w14:textId="76DFE379" w:rsidR="00EB45D2" w:rsidRPr="001579C8" w:rsidRDefault="00EB45D2" w:rsidP="00EB45D2">
      <w:pPr>
        <w:numPr>
          <w:ilvl w:val="0"/>
          <w:numId w:val="13"/>
        </w:numPr>
        <w:tabs>
          <w:tab w:val="num" w:pos="567"/>
        </w:tabs>
        <w:spacing w:before="120" w:after="0" w:line="240" w:lineRule="auto"/>
        <w:ind w:left="981" w:hanging="357"/>
        <w:rPr>
          <w:rFonts w:cs="Calibri"/>
        </w:rPr>
      </w:pPr>
      <w:bookmarkStart w:id="47" w:name="_Toc507404929"/>
      <w:r w:rsidRPr="001579C8">
        <w:rPr>
          <w:rFonts w:cs="Calibri"/>
        </w:rPr>
        <w:t>Zamawiający zawrze umowę z Wykonawcą, którego oferta zostanie wybrana, zgodnie z postanowieniami umowy określonymi w niniejszej SWZ.</w:t>
      </w:r>
    </w:p>
    <w:p w14:paraId="1C750864" w14:textId="77777777" w:rsidR="00EB45D2" w:rsidRPr="001579C8" w:rsidRDefault="00EB45D2" w:rsidP="00EB45D2">
      <w:pPr>
        <w:numPr>
          <w:ilvl w:val="0"/>
          <w:numId w:val="13"/>
        </w:numPr>
        <w:tabs>
          <w:tab w:val="num" w:pos="567"/>
        </w:tabs>
        <w:spacing w:before="120" w:after="0" w:line="240" w:lineRule="auto"/>
        <w:ind w:left="981" w:hanging="357"/>
        <w:rPr>
          <w:rFonts w:cs="Calibri"/>
        </w:rPr>
      </w:pPr>
      <w:r w:rsidRPr="001579C8">
        <w:rPr>
          <w:rFonts w:cs="Calibri"/>
          <w:bCs/>
          <w:color w:val="000000"/>
          <w:lang w:eastAsia="ar-SA"/>
        </w:rPr>
        <w:t xml:space="preserve">Zamawiający zawrze </w:t>
      </w:r>
      <w:r w:rsidRPr="00713840">
        <w:rPr>
          <w:rFonts w:cs="Calibri"/>
          <w:bCs/>
          <w:color w:val="000000"/>
          <w:lang w:eastAsia="ar-SA"/>
        </w:rPr>
        <w:t>umowę</w:t>
      </w:r>
      <w:r w:rsidRPr="00713840">
        <w:rPr>
          <w:rFonts w:cs="Calibri"/>
          <w:bCs/>
          <w:color w:val="000000"/>
        </w:rPr>
        <w:t xml:space="preserve">, w </w:t>
      </w:r>
      <w:r w:rsidRPr="00713840">
        <w:rPr>
          <w:rFonts w:cs="Calibri"/>
          <w:bCs/>
          <w:color w:val="000000"/>
          <w:lang w:eastAsia="ar-SA"/>
        </w:rPr>
        <w:t xml:space="preserve">terminie </w:t>
      </w:r>
      <w:r w:rsidRPr="00713840">
        <w:rPr>
          <w:rFonts w:cs="Calibri"/>
          <w:bCs/>
          <w:lang w:eastAsia="ar-SA"/>
        </w:rPr>
        <w:t>nie krótszym niż 5 dni od dnia przesłania zawiadomienia o wyborze najkorzystniejszej oferty.</w:t>
      </w:r>
    </w:p>
    <w:p w14:paraId="50CFB014" w14:textId="03B4296F" w:rsidR="00EB45D2" w:rsidRPr="001579C8" w:rsidRDefault="00EB45D2" w:rsidP="00EB45D2">
      <w:pPr>
        <w:numPr>
          <w:ilvl w:val="0"/>
          <w:numId w:val="13"/>
        </w:numPr>
        <w:tabs>
          <w:tab w:val="num" w:pos="567"/>
        </w:tabs>
        <w:spacing w:before="120" w:after="0" w:line="240" w:lineRule="auto"/>
        <w:ind w:left="981" w:hanging="357"/>
        <w:rPr>
          <w:rFonts w:cs="Calibri"/>
        </w:rPr>
      </w:pPr>
      <w:r w:rsidRPr="001579C8">
        <w:rPr>
          <w:rFonts w:cs="Calibri"/>
          <w:bCs/>
          <w:color w:val="000000"/>
          <w:lang w:eastAsia="ar-SA"/>
        </w:rPr>
        <w:t>Zamawiający może zawrzeć umowę przed upływem terminów, o których mowa w ust. 2, jeżeli zostanie złożona tylko jedna oferta</w:t>
      </w:r>
      <w:r w:rsidRPr="001579C8">
        <w:rPr>
          <w:rFonts w:cs="Calibri"/>
          <w:bCs/>
          <w:color w:val="000000"/>
        </w:rPr>
        <w:t>.</w:t>
      </w:r>
    </w:p>
    <w:p w14:paraId="4AA2E19B" w14:textId="77777777" w:rsidR="00EB45D2" w:rsidRPr="001579C8" w:rsidRDefault="00EB45D2" w:rsidP="00EB45D2">
      <w:pPr>
        <w:numPr>
          <w:ilvl w:val="0"/>
          <w:numId w:val="13"/>
        </w:numPr>
        <w:tabs>
          <w:tab w:val="num" w:pos="567"/>
        </w:tabs>
        <w:spacing w:before="120" w:after="0" w:line="240" w:lineRule="auto"/>
        <w:ind w:left="981" w:hanging="357"/>
        <w:rPr>
          <w:rFonts w:cs="Calibri"/>
        </w:rPr>
      </w:pPr>
      <w:r w:rsidRPr="001579C8">
        <w:rPr>
          <w:rFonts w:cs="Calibri"/>
        </w:rPr>
        <w:t xml:space="preserve">Wzór umowy zawiera załącznik nr </w:t>
      </w:r>
      <w:r>
        <w:rPr>
          <w:rFonts w:cs="Calibri"/>
        </w:rPr>
        <w:t>4</w:t>
      </w:r>
      <w:r w:rsidRPr="001579C8">
        <w:rPr>
          <w:rFonts w:cs="Calibri"/>
        </w:rPr>
        <w:t xml:space="preserve"> do SWZ.</w:t>
      </w:r>
    </w:p>
    <w:p w14:paraId="65B5D830" w14:textId="77777777" w:rsidR="00EB45D2" w:rsidRPr="001579C8" w:rsidRDefault="00EB45D2" w:rsidP="00EB45D2">
      <w:pPr>
        <w:numPr>
          <w:ilvl w:val="0"/>
          <w:numId w:val="13"/>
        </w:numPr>
        <w:tabs>
          <w:tab w:val="num" w:pos="567"/>
        </w:tabs>
        <w:spacing w:before="120" w:after="0" w:line="240" w:lineRule="auto"/>
        <w:ind w:left="981" w:hanging="357"/>
        <w:rPr>
          <w:rFonts w:cs="Calibri"/>
        </w:rPr>
      </w:pPr>
      <w:r w:rsidRPr="001579C8">
        <w:rPr>
          <w:rFonts w:cs="Calibri"/>
          <w:bCs/>
          <w:lang w:eastAsia="ar-SA"/>
        </w:rPr>
        <w:t>Do formalności</w:t>
      </w:r>
      <w:r w:rsidRPr="001579C8">
        <w:rPr>
          <w:rFonts w:cs="Calibri"/>
          <w:lang w:eastAsia="ar-SA"/>
        </w:rPr>
        <w:t>, które należy dopełnić przed zawarciem umowy należą:</w:t>
      </w:r>
    </w:p>
    <w:p w14:paraId="0C33A453" w14:textId="77777777" w:rsidR="00EB45D2" w:rsidRPr="001579C8" w:rsidRDefault="00EB45D2" w:rsidP="00EB45D2">
      <w:pPr>
        <w:pStyle w:val="Akapitzlist"/>
        <w:numPr>
          <w:ilvl w:val="1"/>
          <w:numId w:val="14"/>
        </w:numPr>
        <w:suppressAutoHyphens/>
        <w:spacing w:before="120" w:after="0" w:line="240" w:lineRule="auto"/>
        <w:ind w:left="1253" w:hanging="357"/>
        <w:contextualSpacing w:val="0"/>
        <w:rPr>
          <w:rFonts w:cs="Calibri"/>
          <w:color w:val="000000"/>
          <w:lang w:eastAsia="ar-SA"/>
        </w:rPr>
      </w:pPr>
      <w:r w:rsidRPr="001579C8">
        <w:rPr>
          <w:rFonts w:cs="Calibri"/>
          <w:lang w:eastAsia="ar-SA"/>
        </w:rPr>
        <w:lastRenderedPageBreak/>
        <w:t xml:space="preserve">przekazanie umowy regulującej współpracę Wykonawców, którzy złożyli ofertę wspólnie (tj. na podstawie art. 58 ust. 1 ustawy </w:t>
      </w:r>
      <w:proofErr w:type="spellStart"/>
      <w:r w:rsidRPr="001579C8">
        <w:rPr>
          <w:rFonts w:cs="Calibri"/>
          <w:lang w:eastAsia="ar-SA"/>
        </w:rPr>
        <w:t>Pzp</w:t>
      </w:r>
      <w:proofErr w:type="spellEnd"/>
      <w:r w:rsidRPr="001579C8">
        <w:rPr>
          <w:rFonts w:cs="Calibri"/>
          <w:lang w:eastAsia="ar-SA"/>
        </w:rPr>
        <w:t>);</w:t>
      </w:r>
    </w:p>
    <w:p w14:paraId="3433B36F" w14:textId="2C21E000" w:rsidR="00EB45D2" w:rsidRPr="001579C8" w:rsidRDefault="00EB45D2" w:rsidP="00EB45D2">
      <w:pPr>
        <w:pStyle w:val="Akapitzlist"/>
        <w:numPr>
          <w:ilvl w:val="1"/>
          <w:numId w:val="14"/>
        </w:numPr>
        <w:suppressAutoHyphens/>
        <w:spacing w:before="120" w:after="0" w:line="240" w:lineRule="auto"/>
        <w:ind w:left="1253" w:hanging="357"/>
        <w:contextualSpacing w:val="0"/>
        <w:rPr>
          <w:rFonts w:cs="Calibri"/>
          <w:color w:val="000000"/>
          <w:lang w:eastAsia="ar-SA"/>
        </w:rPr>
      </w:pPr>
      <w:r w:rsidRPr="001579C8">
        <w:rPr>
          <w:rFonts w:cs="Calibri"/>
          <w:lang w:eastAsia="ar-SA"/>
        </w:rPr>
        <w:t>wskazanie osób umocowanych do zawarcia umowy i okazanie pełnomocnictw (o ile z okoliczności wynikałaby koniec</w:t>
      </w:r>
      <w:r>
        <w:rPr>
          <w:rFonts w:cs="Calibri"/>
          <w:lang w:eastAsia="ar-SA"/>
        </w:rPr>
        <w:t>zność posiadania pełnomocnictwa.</w:t>
      </w:r>
    </w:p>
    <w:p w14:paraId="07B96D69" w14:textId="77777777" w:rsidR="00EB45D2" w:rsidRPr="001579C8" w:rsidRDefault="00EB45D2" w:rsidP="00EB45D2">
      <w:pPr>
        <w:numPr>
          <w:ilvl w:val="0"/>
          <w:numId w:val="13"/>
        </w:numPr>
        <w:tabs>
          <w:tab w:val="num" w:pos="567"/>
        </w:tabs>
        <w:spacing w:before="120" w:after="0" w:line="240" w:lineRule="auto"/>
        <w:ind w:left="981" w:hanging="357"/>
        <w:rPr>
          <w:rFonts w:asciiTheme="minorHAnsi" w:hAnsiTheme="minorHAnsi" w:cstheme="minorHAnsi"/>
        </w:rPr>
      </w:pPr>
      <w:r w:rsidRPr="001579C8">
        <w:rPr>
          <w:rFonts w:asciiTheme="minorHAnsi" w:hAnsiTheme="minorHAnsi" w:cstheme="minorHAnsi"/>
        </w:rPr>
        <w:t>W sytuacji, gdy z przyczyn leżących po stronie Wykonawcy nie jest możliwe zawarcie umowy w terminie wskazanym przez Zamawiającego, Wykonawca winien zwrócić się do Zamawiającego (na piśmie bądź pocztą elektroniczną) o zmianę terminu podpisania umowy.</w:t>
      </w:r>
    </w:p>
    <w:p w14:paraId="6FA70E63" w14:textId="77777777" w:rsidR="00EB45D2" w:rsidRPr="001579C8" w:rsidRDefault="00EB45D2" w:rsidP="00EB45D2">
      <w:pPr>
        <w:numPr>
          <w:ilvl w:val="0"/>
          <w:numId w:val="13"/>
        </w:numPr>
        <w:tabs>
          <w:tab w:val="num" w:pos="567"/>
        </w:tabs>
        <w:spacing w:before="120" w:after="0" w:line="240" w:lineRule="auto"/>
        <w:ind w:left="981" w:hanging="357"/>
        <w:rPr>
          <w:rFonts w:asciiTheme="minorHAnsi" w:hAnsiTheme="minorHAnsi" w:cstheme="minorHAnsi"/>
        </w:rPr>
      </w:pPr>
      <w:r w:rsidRPr="001579C8">
        <w:rPr>
          <w:rFonts w:asciiTheme="minorHAnsi" w:hAnsiTheme="minorHAnsi" w:cstheme="minorHAnsi"/>
        </w:rPr>
        <w:t>Jeżeli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</w:t>
      </w:r>
    </w:p>
    <w:p w14:paraId="5808550A" w14:textId="0F1E6E40" w:rsidR="00034C60" w:rsidRPr="001579C8" w:rsidRDefault="00B0602C" w:rsidP="00407D4B">
      <w:pPr>
        <w:pStyle w:val="Nagwek1"/>
        <w:shd w:val="clear" w:color="auto" w:fill="D9D9D9" w:themeFill="background1" w:themeFillShade="D9"/>
        <w:ind w:left="1037" w:hanging="357"/>
        <w:rPr>
          <w:rFonts w:asciiTheme="minorHAnsi" w:hAnsiTheme="minorHAnsi" w:cstheme="minorHAnsi"/>
          <w:sz w:val="24"/>
          <w:szCs w:val="24"/>
        </w:rPr>
      </w:pPr>
      <w:r w:rsidRPr="001579C8">
        <w:rPr>
          <w:rFonts w:asciiTheme="minorHAnsi" w:hAnsiTheme="minorHAnsi" w:cstheme="minorHAnsi"/>
          <w:sz w:val="24"/>
          <w:szCs w:val="24"/>
        </w:rPr>
        <w:t>DOPUSZCZALNOŚĆ ZMIAN</w:t>
      </w:r>
      <w:r w:rsidR="00150AC6" w:rsidRPr="001579C8">
        <w:rPr>
          <w:rFonts w:asciiTheme="minorHAnsi" w:hAnsiTheme="minorHAnsi" w:cstheme="minorHAnsi"/>
          <w:sz w:val="24"/>
          <w:szCs w:val="24"/>
        </w:rPr>
        <w:t>Y</w:t>
      </w:r>
      <w:r w:rsidRPr="001579C8">
        <w:rPr>
          <w:rFonts w:asciiTheme="minorHAnsi" w:hAnsiTheme="minorHAnsi" w:cstheme="minorHAnsi"/>
          <w:sz w:val="24"/>
          <w:szCs w:val="24"/>
        </w:rPr>
        <w:t xml:space="preserve"> UMOWY</w:t>
      </w:r>
      <w:bookmarkEnd w:id="47"/>
    </w:p>
    <w:p w14:paraId="16D4918C" w14:textId="77777777" w:rsidR="00976208" w:rsidRPr="001579C8" w:rsidRDefault="00A1718F" w:rsidP="00A313A0">
      <w:pPr>
        <w:pStyle w:val="Akapitzlist1"/>
        <w:numPr>
          <w:ilvl w:val="0"/>
          <w:numId w:val="6"/>
        </w:numPr>
        <w:tabs>
          <w:tab w:val="left" w:pos="1134"/>
        </w:tabs>
        <w:spacing w:before="120" w:after="0" w:line="240" w:lineRule="auto"/>
        <w:ind w:left="908" w:hanging="284"/>
      </w:pPr>
      <w:r w:rsidRPr="001579C8">
        <w:t>Zamawiający przewiduje możli</w:t>
      </w:r>
      <w:r w:rsidR="003A21AF" w:rsidRPr="001579C8">
        <w:t xml:space="preserve">wość dokonania istotnych zmian </w:t>
      </w:r>
      <w:r w:rsidRPr="001579C8">
        <w:t>postanowień zawart</w:t>
      </w:r>
      <w:r w:rsidR="003A21AF" w:rsidRPr="001579C8">
        <w:t xml:space="preserve">ej umowy w  stosunku do treści </w:t>
      </w:r>
      <w:r w:rsidRPr="001579C8">
        <w:t xml:space="preserve">oferty, na podstawie której dokonano wyboru Wykonawcy, </w:t>
      </w:r>
      <w:r w:rsidR="003A21AF" w:rsidRPr="001579C8">
        <w:t>na zasadach określonych we wzorze umowy.</w:t>
      </w:r>
    </w:p>
    <w:p w14:paraId="1E81B144" w14:textId="1962CF58" w:rsidR="00FB11C7" w:rsidRPr="001579C8" w:rsidRDefault="003A21AF" w:rsidP="00A313A0">
      <w:pPr>
        <w:pStyle w:val="Akapitzlist1"/>
        <w:numPr>
          <w:ilvl w:val="0"/>
          <w:numId w:val="6"/>
        </w:numPr>
        <w:tabs>
          <w:tab w:val="left" w:pos="1134"/>
        </w:tabs>
        <w:spacing w:before="120" w:after="240" w:line="240" w:lineRule="auto"/>
        <w:ind w:left="908" w:hanging="284"/>
      </w:pPr>
      <w:r w:rsidRPr="001579C8">
        <w:t xml:space="preserve"> </w:t>
      </w:r>
      <w:r w:rsidR="00A1718F" w:rsidRPr="001579C8">
        <w:t>Zmiana do umowy w sprawie zamówienia publicznego bez zachowania formy pisemnej jest dotknięta sankcją nieważności, a więc nie wywołuje skutków prawnych.</w:t>
      </w:r>
      <w:bookmarkStart w:id="48" w:name="_ZWROT_KOSZTÓW_UDZIAŁU"/>
      <w:bookmarkEnd w:id="48"/>
    </w:p>
    <w:p w14:paraId="6D96D2BC" w14:textId="1B921AF1" w:rsidR="00FB11C7" w:rsidRPr="001579C8" w:rsidRDefault="00FB11C7" w:rsidP="00407D4B">
      <w:pPr>
        <w:pStyle w:val="Nagwek1"/>
        <w:shd w:val="clear" w:color="auto" w:fill="D9D9D9" w:themeFill="background1" w:themeFillShade="D9"/>
        <w:ind w:left="1037" w:hanging="357"/>
        <w:rPr>
          <w:rFonts w:asciiTheme="minorHAnsi" w:hAnsiTheme="minorHAnsi" w:cstheme="minorHAnsi"/>
          <w:sz w:val="24"/>
          <w:szCs w:val="24"/>
        </w:rPr>
      </w:pPr>
      <w:r w:rsidRPr="001579C8">
        <w:rPr>
          <w:rFonts w:asciiTheme="minorHAnsi" w:hAnsiTheme="minorHAnsi" w:cstheme="minorHAnsi"/>
          <w:sz w:val="24"/>
          <w:szCs w:val="24"/>
        </w:rPr>
        <w:t>INNE POSTANOWIENIA SWZ</w:t>
      </w:r>
    </w:p>
    <w:p w14:paraId="31480027" w14:textId="2711E204" w:rsidR="00AA0E23" w:rsidRPr="001579C8" w:rsidRDefault="00AA0E23" w:rsidP="00A313A0">
      <w:pPr>
        <w:pStyle w:val="Akapitzlist1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left="981" w:hanging="357"/>
      </w:pPr>
      <w:r>
        <w:t>Zamawiający nie przewiduje zawarcia umowy ramowej.</w:t>
      </w:r>
    </w:p>
    <w:p w14:paraId="7F39DD3C" w14:textId="77777777" w:rsidR="00FB11C7" w:rsidRPr="00FD7C83" w:rsidRDefault="00FB11C7" w:rsidP="00A313A0">
      <w:pPr>
        <w:pStyle w:val="Akapitzlist1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left="981" w:hanging="357"/>
      </w:pPr>
      <w:r w:rsidRPr="001579C8">
        <w:rPr>
          <w:rFonts w:cs="Arial"/>
          <w:lang w:val="x-none"/>
        </w:rPr>
        <w:t>Zamawiający nie dopuszcza składania ofert wariantowych</w:t>
      </w:r>
      <w:r w:rsidRPr="001579C8">
        <w:rPr>
          <w:rFonts w:cs="Arial"/>
        </w:rPr>
        <w:t>.</w:t>
      </w:r>
    </w:p>
    <w:p w14:paraId="0773DEAE" w14:textId="24F94F8F" w:rsidR="00FD7C83" w:rsidRPr="001579C8" w:rsidRDefault="00FD7C83" w:rsidP="00A313A0">
      <w:pPr>
        <w:pStyle w:val="Akapitzlist1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left="981" w:hanging="357"/>
      </w:pPr>
      <w:r>
        <w:rPr>
          <w:rFonts w:cs="Arial"/>
        </w:rPr>
        <w:t xml:space="preserve">Zamawiający nie przewiduje udzielenia zamówień, o których mowa w art. 214 ust. 1 pkt </w:t>
      </w:r>
      <w:r w:rsidR="008D3819">
        <w:rPr>
          <w:rFonts w:cs="Arial"/>
        </w:rPr>
        <w:t>8</w:t>
      </w:r>
      <w:r>
        <w:rPr>
          <w:rFonts w:cs="Arial"/>
        </w:rPr>
        <w:t xml:space="preserve">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>.</w:t>
      </w:r>
    </w:p>
    <w:p w14:paraId="69E95023" w14:textId="77777777" w:rsidR="00FB11C7" w:rsidRDefault="00FB11C7" w:rsidP="00A313A0">
      <w:pPr>
        <w:pStyle w:val="Akapitzlist1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left="981" w:hanging="357"/>
      </w:pPr>
      <w:r w:rsidRPr="001579C8">
        <w:t>Zamawiający nie przewiduje przeprowadzenia aukcji elektronicznej.</w:t>
      </w:r>
    </w:p>
    <w:p w14:paraId="090C719D" w14:textId="2C545887" w:rsidR="00FD7C83" w:rsidRPr="001579C8" w:rsidRDefault="00FD7C83" w:rsidP="00A313A0">
      <w:pPr>
        <w:pStyle w:val="Akapitzlist1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left="981" w:hanging="357"/>
      </w:pPr>
      <w:r>
        <w:t xml:space="preserve">Zamawiający nie wymaga złożenia ofert w postaci katalogów elektronicznych. </w:t>
      </w:r>
    </w:p>
    <w:p w14:paraId="4F22C8E4" w14:textId="6E16A766" w:rsidR="00FB11C7" w:rsidRPr="001579C8" w:rsidRDefault="00FB11C7" w:rsidP="00A313A0">
      <w:pPr>
        <w:pStyle w:val="Akapitzlist1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left="981" w:hanging="357"/>
      </w:pPr>
      <w:r w:rsidRPr="001579C8">
        <w:rPr>
          <w:color w:val="000000"/>
        </w:rPr>
        <w:t>Zamawiający nie przewiduje zwrotu kosztów udziału w postępowaniu.</w:t>
      </w:r>
    </w:p>
    <w:p w14:paraId="22E128D0" w14:textId="77777777" w:rsidR="00FB11C7" w:rsidRPr="001579C8" w:rsidRDefault="00FB11C7" w:rsidP="00A313A0">
      <w:pPr>
        <w:pStyle w:val="Akapitzlist1"/>
        <w:numPr>
          <w:ilvl w:val="0"/>
          <w:numId w:val="11"/>
        </w:numPr>
        <w:tabs>
          <w:tab w:val="left" w:pos="1134"/>
        </w:tabs>
        <w:spacing w:before="120" w:after="240" w:line="240" w:lineRule="auto"/>
        <w:ind w:left="981" w:hanging="357"/>
      </w:pPr>
      <w:r w:rsidRPr="001579C8">
        <w:rPr>
          <w:bCs/>
        </w:rPr>
        <w:t>Zamawiający nie dopuszcza rozliczeń w walucie obcej.</w:t>
      </w:r>
    </w:p>
    <w:p w14:paraId="76F19C58" w14:textId="3493A42F" w:rsidR="00976208" w:rsidRPr="001579C8" w:rsidRDefault="003049B0" w:rsidP="00407D4B">
      <w:pPr>
        <w:pStyle w:val="Nagwek1"/>
        <w:shd w:val="clear" w:color="auto" w:fill="D9D9D9" w:themeFill="background1" w:themeFillShade="D9"/>
        <w:ind w:left="1037" w:hanging="357"/>
        <w:rPr>
          <w:rFonts w:asciiTheme="minorHAnsi" w:hAnsiTheme="minorHAnsi" w:cstheme="minorHAnsi"/>
          <w:sz w:val="24"/>
          <w:szCs w:val="24"/>
        </w:rPr>
      </w:pPr>
      <w:bookmarkStart w:id="49" w:name="_Toc507404926"/>
      <w:r w:rsidRPr="001579C8">
        <w:rPr>
          <w:rFonts w:asciiTheme="minorHAnsi" w:hAnsiTheme="minorHAnsi" w:cstheme="minorHAnsi"/>
          <w:sz w:val="24"/>
          <w:szCs w:val="24"/>
        </w:rPr>
        <w:t>POUCZENIE O ŚRODKACH</w:t>
      </w:r>
      <w:r w:rsidR="00976208" w:rsidRPr="001579C8">
        <w:rPr>
          <w:rFonts w:asciiTheme="minorHAnsi" w:hAnsiTheme="minorHAnsi" w:cstheme="minorHAnsi"/>
          <w:sz w:val="24"/>
          <w:szCs w:val="24"/>
        </w:rPr>
        <w:t xml:space="preserve"> OCHRONY PRAWNEJ</w:t>
      </w:r>
      <w:bookmarkEnd w:id="49"/>
    </w:p>
    <w:p w14:paraId="443600CE" w14:textId="0855AB3D" w:rsidR="003049B0" w:rsidRPr="001579C8" w:rsidRDefault="003049B0" w:rsidP="00A313A0">
      <w:pPr>
        <w:pStyle w:val="Tekstpodstawowywcity"/>
        <w:numPr>
          <w:ilvl w:val="0"/>
          <w:numId w:val="10"/>
        </w:numPr>
        <w:spacing w:before="120" w:line="240" w:lineRule="auto"/>
        <w:ind w:left="1049" w:hanging="425"/>
        <w:rPr>
          <w:bCs/>
        </w:rPr>
      </w:pPr>
      <w:r w:rsidRPr="001579C8">
        <w:rPr>
          <w:bCs/>
        </w:rPr>
        <w:t xml:space="preserve">Od niezgodnej z przepisami ustawy czynności Zamawiającego podjętej w postępowaniu o udzielenie zamówienia, do której Zamawiający jest zobowiązany na podstawie ustawy </w:t>
      </w:r>
      <w:proofErr w:type="spellStart"/>
      <w:r w:rsidRPr="001579C8">
        <w:rPr>
          <w:bCs/>
        </w:rPr>
        <w:t>Pzp</w:t>
      </w:r>
      <w:proofErr w:type="spellEnd"/>
      <w:r w:rsidRPr="001579C8">
        <w:rPr>
          <w:bCs/>
        </w:rPr>
        <w:t>, przysługuje odwołanie.</w:t>
      </w:r>
    </w:p>
    <w:p w14:paraId="66C9C496" w14:textId="342BEB8D" w:rsidR="003049B0" w:rsidRPr="001579C8" w:rsidRDefault="003049B0" w:rsidP="00A313A0">
      <w:pPr>
        <w:pStyle w:val="Tekstpodstawowywcity"/>
        <w:numPr>
          <w:ilvl w:val="0"/>
          <w:numId w:val="10"/>
        </w:numPr>
        <w:spacing w:before="120" w:line="240" w:lineRule="auto"/>
        <w:ind w:left="1049" w:hanging="425"/>
        <w:rPr>
          <w:bCs/>
        </w:rPr>
      </w:pPr>
      <w:r w:rsidRPr="001579C8">
        <w:rPr>
          <w:bCs/>
        </w:rPr>
        <w:t>Odwołanie wnosi się do Prezesa Krajowej Izby Odwoławczej w formie pisemnej lub w formie elektronicznej, podpisane przy pomocy ważnego kwalifikowanego certyfikatu lub równoważnego środka, spełniającego wymagania dla tego rodzaju podpisu.</w:t>
      </w:r>
    </w:p>
    <w:p w14:paraId="6587A1F4" w14:textId="77777777" w:rsidR="003049B0" w:rsidRPr="001579C8" w:rsidRDefault="003049B0" w:rsidP="00A313A0">
      <w:pPr>
        <w:pStyle w:val="Tekstpodstawowywcity"/>
        <w:numPr>
          <w:ilvl w:val="0"/>
          <w:numId w:val="10"/>
        </w:numPr>
        <w:spacing w:before="120" w:line="240" w:lineRule="auto"/>
        <w:ind w:left="1049" w:hanging="425"/>
        <w:rPr>
          <w:bCs/>
        </w:rPr>
      </w:pPr>
      <w:r w:rsidRPr="001579C8">
        <w:rPr>
          <w:bCs/>
        </w:rPr>
        <w:t>Odwołanie wnosi się w terminie:</w:t>
      </w:r>
    </w:p>
    <w:p w14:paraId="1F5D0A53" w14:textId="4F5AE77E" w:rsidR="003049B0" w:rsidRPr="001579C8" w:rsidRDefault="008D3819" w:rsidP="00A313A0">
      <w:pPr>
        <w:numPr>
          <w:ilvl w:val="0"/>
          <w:numId w:val="9"/>
        </w:numPr>
        <w:suppressAutoHyphens/>
        <w:autoSpaceDE w:val="0"/>
        <w:spacing w:before="120" w:after="120" w:line="240" w:lineRule="auto"/>
        <w:ind w:left="1180" w:hanging="284"/>
        <w:rPr>
          <w:rFonts w:cs="Calibri"/>
          <w:color w:val="000000"/>
          <w:lang w:eastAsia="ar-SA"/>
        </w:rPr>
      </w:pPr>
      <w:r>
        <w:rPr>
          <w:rFonts w:cs="Calibri"/>
          <w:color w:val="000000"/>
          <w:lang w:eastAsia="ar-SA"/>
        </w:rPr>
        <w:t>5</w:t>
      </w:r>
      <w:r w:rsidR="003049B0" w:rsidRPr="001579C8">
        <w:rPr>
          <w:rFonts w:cs="Calibri"/>
          <w:color w:val="000000"/>
          <w:lang w:eastAsia="ar-SA"/>
        </w:rPr>
        <w:t xml:space="preserve"> dni od dnia przesłania informacji o czynności Zamawiającego stanowiącej podstawę jego wniesienia – jeżeli zostały przesłane w sposób określony w art. 515 ust. 1 </w:t>
      </w:r>
      <w:r w:rsidR="00AA0E5E">
        <w:rPr>
          <w:rFonts w:cs="Calibri"/>
          <w:color w:val="000000"/>
          <w:lang w:eastAsia="ar-SA"/>
        </w:rPr>
        <w:t xml:space="preserve">pkt 2 </w:t>
      </w:r>
      <w:r w:rsidR="003049B0" w:rsidRPr="001579C8">
        <w:rPr>
          <w:rFonts w:cs="Calibri"/>
          <w:color w:val="000000"/>
          <w:lang w:eastAsia="ar-SA"/>
        </w:rPr>
        <w:t xml:space="preserve">lit. </w:t>
      </w:r>
      <w:r w:rsidR="00AA0E5E">
        <w:rPr>
          <w:rFonts w:cs="Calibri"/>
          <w:color w:val="000000"/>
          <w:lang w:eastAsia="ar-SA"/>
        </w:rPr>
        <w:t>a</w:t>
      </w:r>
      <w:r w:rsidR="003049B0" w:rsidRPr="001579C8">
        <w:rPr>
          <w:rFonts w:cs="Calibri"/>
          <w:color w:val="000000"/>
          <w:lang w:eastAsia="ar-SA"/>
        </w:rPr>
        <w:t xml:space="preserve"> ustawy </w:t>
      </w:r>
      <w:proofErr w:type="spellStart"/>
      <w:r w:rsidR="003049B0" w:rsidRPr="001579C8">
        <w:rPr>
          <w:rFonts w:cs="Calibri"/>
          <w:color w:val="000000"/>
          <w:lang w:eastAsia="ar-SA"/>
        </w:rPr>
        <w:t>Pzp</w:t>
      </w:r>
      <w:proofErr w:type="spellEnd"/>
      <w:r w:rsidR="003049B0" w:rsidRPr="001579C8">
        <w:rPr>
          <w:rFonts w:cs="Calibri"/>
          <w:color w:val="000000"/>
          <w:lang w:eastAsia="ar-SA"/>
        </w:rPr>
        <w:t xml:space="preserve"> albo w terminie </w:t>
      </w:r>
      <w:r>
        <w:rPr>
          <w:rFonts w:cs="Calibri"/>
          <w:color w:val="000000"/>
          <w:lang w:eastAsia="ar-SA"/>
        </w:rPr>
        <w:t>10</w:t>
      </w:r>
      <w:r w:rsidR="003049B0" w:rsidRPr="001579C8">
        <w:rPr>
          <w:rFonts w:cs="Calibri"/>
          <w:color w:val="000000"/>
          <w:lang w:eastAsia="ar-SA"/>
        </w:rPr>
        <w:t xml:space="preserve"> dni – jeżeli zostały przesłane w inny sposób;</w:t>
      </w:r>
    </w:p>
    <w:p w14:paraId="4F61CF38" w14:textId="3F7A9725" w:rsidR="003049B0" w:rsidRPr="001579C8" w:rsidRDefault="008D3819" w:rsidP="00A313A0">
      <w:pPr>
        <w:numPr>
          <w:ilvl w:val="0"/>
          <w:numId w:val="9"/>
        </w:numPr>
        <w:suppressAutoHyphens/>
        <w:autoSpaceDE w:val="0"/>
        <w:spacing w:before="120" w:after="120" w:line="240" w:lineRule="auto"/>
        <w:ind w:left="1180" w:hanging="284"/>
        <w:rPr>
          <w:rFonts w:cs="Calibri"/>
          <w:color w:val="000000"/>
          <w:lang w:eastAsia="ar-SA"/>
        </w:rPr>
      </w:pPr>
      <w:r>
        <w:rPr>
          <w:rFonts w:cs="Calibri"/>
          <w:color w:val="000000"/>
          <w:lang w:eastAsia="ar-SA"/>
        </w:rPr>
        <w:t>5</w:t>
      </w:r>
      <w:r w:rsidR="003049B0" w:rsidRPr="001579C8">
        <w:rPr>
          <w:rFonts w:cs="Calibri"/>
          <w:color w:val="000000"/>
          <w:lang w:eastAsia="ar-SA"/>
        </w:rPr>
        <w:t xml:space="preserve"> dni – wobec treści ogłoszenia o zamówieniu lub dokumentów zamówienia</w:t>
      </w:r>
      <w:r w:rsidR="003049B0" w:rsidRPr="001579C8" w:rsidDel="009A1E20">
        <w:rPr>
          <w:rFonts w:cs="Calibri"/>
          <w:color w:val="000000"/>
          <w:lang w:eastAsia="ar-SA"/>
        </w:rPr>
        <w:t xml:space="preserve"> </w:t>
      </w:r>
      <w:r w:rsidR="003049B0" w:rsidRPr="001579C8">
        <w:rPr>
          <w:rFonts w:cs="Calibri"/>
          <w:color w:val="000000"/>
          <w:lang w:eastAsia="ar-SA"/>
        </w:rPr>
        <w:t>– publikacji ogłoszenia w Dzienniku Urzędowym Unii Europejskiej lub zamieszczenia dokumentów zamówienia na stronie internetowej;</w:t>
      </w:r>
    </w:p>
    <w:p w14:paraId="7657729A" w14:textId="2CC5043C" w:rsidR="003049B0" w:rsidRPr="001579C8" w:rsidRDefault="008D3819" w:rsidP="00A313A0">
      <w:pPr>
        <w:numPr>
          <w:ilvl w:val="0"/>
          <w:numId w:val="9"/>
        </w:numPr>
        <w:suppressAutoHyphens/>
        <w:autoSpaceDE w:val="0"/>
        <w:spacing w:before="120" w:after="120" w:line="240" w:lineRule="auto"/>
        <w:ind w:left="1180" w:hanging="284"/>
        <w:rPr>
          <w:rFonts w:cs="Calibri"/>
          <w:color w:val="000000"/>
          <w:lang w:eastAsia="ar-SA"/>
        </w:rPr>
      </w:pPr>
      <w:r>
        <w:rPr>
          <w:rFonts w:cs="Calibri"/>
          <w:color w:val="000000"/>
          <w:lang w:eastAsia="ar-SA"/>
        </w:rPr>
        <w:lastRenderedPageBreak/>
        <w:t>5</w:t>
      </w:r>
      <w:r w:rsidR="003049B0" w:rsidRPr="001579C8">
        <w:rPr>
          <w:rFonts w:cs="Calibri"/>
          <w:color w:val="000000"/>
          <w:lang w:eastAsia="ar-SA"/>
        </w:rPr>
        <w:t xml:space="preserve"> dni – wobec czynności innych niż określone w pkt 1 i 2 – od dnia, w którym powzięto lub przy zachowaniu należytej staranności można było powziąć wiadomość o okolicznościach stanowiących podstawę jego wniesienia.</w:t>
      </w:r>
    </w:p>
    <w:p w14:paraId="13D4874B" w14:textId="77777777" w:rsidR="003049B0" w:rsidRPr="001579C8" w:rsidRDefault="003049B0" w:rsidP="00A313A0">
      <w:pPr>
        <w:pStyle w:val="Tekstpodstawowywcity"/>
        <w:numPr>
          <w:ilvl w:val="0"/>
          <w:numId w:val="10"/>
        </w:numPr>
        <w:spacing w:before="120" w:line="240" w:lineRule="auto"/>
        <w:ind w:left="1049" w:hanging="425"/>
        <w:rPr>
          <w:bCs/>
        </w:rPr>
      </w:pPr>
      <w:r w:rsidRPr="001579C8">
        <w:rPr>
          <w:bCs/>
        </w:rPr>
        <w:t>Odwołanie zawiera:</w:t>
      </w:r>
    </w:p>
    <w:p w14:paraId="5B56F9C6" w14:textId="77777777" w:rsidR="003049B0" w:rsidRPr="001579C8" w:rsidRDefault="003049B0" w:rsidP="00057F6F">
      <w:pPr>
        <w:pStyle w:val="Tekstpodstawowywcity"/>
        <w:spacing w:after="0" w:line="240" w:lineRule="auto"/>
        <w:ind w:left="1180" w:hanging="284"/>
        <w:rPr>
          <w:bCs/>
        </w:rPr>
      </w:pPr>
      <w:r w:rsidRPr="001579C8">
        <w:rPr>
          <w:bCs/>
        </w:rPr>
        <w:t>1)</w:t>
      </w:r>
      <w:r w:rsidRPr="001579C8">
        <w:rPr>
          <w:bCs/>
        </w:rPr>
        <w:tab/>
        <w:t>imię i nazwisko albo nazwę, miejsce zamieszkania albo siedzibę, numer telefonu oraz adres poczty elektronicznej odwołującego oraz imię i nazwisko przedstawiciela (przedstawicieli);</w:t>
      </w:r>
    </w:p>
    <w:p w14:paraId="32B8FD3E" w14:textId="77777777" w:rsidR="003049B0" w:rsidRPr="001579C8" w:rsidRDefault="003049B0" w:rsidP="00057F6F">
      <w:pPr>
        <w:pStyle w:val="Tekstpodstawowywcity"/>
        <w:spacing w:after="0" w:line="240" w:lineRule="auto"/>
        <w:ind w:left="1180" w:hanging="284"/>
        <w:rPr>
          <w:bCs/>
        </w:rPr>
      </w:pPr>
      <w:r w:rsidRPr="001579C8">
        <w:rPr>
          <w:bCs/>
        </w:rPr>
        <w:t>2)</w:t>
      </w:r>
      <w:r w:rsidRPr="001579C8">
        <w:rPr>
          <w:bCs/>
        </w:rPr>
        <w:tab/>
        <w:t>nazwę i siedzibę zamawiającego, numer telefonu oraz adres poczty elektronicznej zamawiającego;</w:t>
      </w:r>
    </w:p>
    <w:p w14:paraId="7DD804F8" w14:textId="77777777" w:rsidR="003049B0" w:rsidRPr="001579C8" w:rsidRDefault="003049B0" w:rsidP="00057F6F">
      <w:pPr>
        <w:pStyle w:val="Tekstpodstawowywcity"/>
        <w:spacing w:after="0" w:line="240" w:lineRule="auto"/>
        <w:ind w:left="1180" w:hanging="284"/>
        <w:rPr>
          <w:bCs/>
        </w:rPr>
      </w:pPr>
      <w:r w:rsidRPr="001579C8">
        <w:rPr>
          <w:bCs/>
        </w:rPr>
        <w:t>3)</w:t>
      </w:r>
      <w:r w:rsidRPr="001579C8">
        <w:rPr>
          <w:bCs/>
        </w:rPr>
        <w:tab/>
        <w:t>numer Powszechnego Elektronicznego Systemu Ewidencji Ludności (PESEL) lub NIP odwołującego będącego osobą fizyczną, jeżeli jest on obowiązany do jego posiadania albo posiada go nie mając takiego obowiązku;</w:t>
      </w:r>
    </w:p>
    <w:p w14:paraId="634388F1" w14:textId="77777777" w:rsidR="003049B0" w:rsidRPr="001579C8" w:rsidRDefault="003049B0" w:rsidP="00057F6F">
      <w:pPr>
        <w:pStyle w:val="Tekstpodstawowywcity"/>
        <w:spacing w:after="0" w:line="240" w:lineRule="auto"/>
        <w:ind w:left="1180" w:hanging="284"/>
        <w:rPr>
          <w:bCs/>
        </w:rPr>
      </w:pPr>
      <w:r w:rsidRPr="001579C8">
        <w:rPr>
          <w:bCs/>
        </w:rPr>
        <w:t>4)</w:t>
      </w:r>
      <w:r w:rsidRPr="001579C8">
        <w:rPr>
          <w:bCs/>
        </w:rPr>
        <w:tab/>
        <w:t>numer w Krajowym Rejestrze Sądowym, a w przypadku jego braku - numer w innym właściwym rejestrze, ewidencji lub NIP odwołującego niebędącego osobą fizyczną, który nie ma obowiązku wpisu we właściwym rejestrze lub ewidencji, jeżeli jest on obowiązany do jego posiadania;</w:t>
      </w:r>
    </w:p>
    <w:p w14:paraId="30E9604A" w14:textId="77777777" w:rsidR="003049B0" w:rsidRPr="001579C8" w:rsidRDefault="003049B0" w:rsidP="00057F6F">
      <w:pPr>
        <w:pStyle w:val="Tekstpodstawowywcity"/>
        <w:spacing w:after="0" w:line="240" w:lineRule="auto"/>
        <w:ind w:left="1180" w:hanging="284"/>
        <w:rPr>
          <w:bCs/>
        </w:rPr>
      </w:pPr>
      <w:r w:rsidRPr="001579C8">
        <w:rPr>
          <w:bCs/>
        </w:rPr>
        <w:t>5)</w:t>
      </w:r>
      <w:r w:rsidRPr="001579C8">
        <w:rPr>
          <w:bCs/>
        </w:rPr>
        <w:tab/>
        <w:t>określenie przedmiotu zamówienia;</w:t>
      </w:r>
    </w:p>
    <w:p w14:paraId="041FCF74" w14:textId="77777777" w:rsidR="003049B0" w:rsidRPr="001579C8" w:rsidRDefault="003049B0" w:rsidP="00057F6F">
      <w:pPr>
        <w:pStyle w:val="Tekstpodstawowywcity"/>
        <w:spacing w:after="0" w:line="240" w:lineRule="auto"/>
        <w:ind w:left="1180" w:hanging="284"/>
        <w:rPr>
          <w:bCs/>
        </w:rPr>
      </w:pPr>
      <w:r w:rsidRPr="001579C8">
        <w:rPr>
          <w:bCs/>
        </w:rPr>
        <w:t>6)</w:t>
      </w:r>
      <w:r w:rsidRPr="001579C8">
        <w:rPr>
          <w:bCs/>
        </w:rPr>
        <w:tab/>
        <w:t>wskazanie numeru ogłoszenia w przypadku zamieszczenia w Biuletynie Zamówień Publicznych albo publikacji w Dzienniku Urzędowym Unii Europejskiej;</w:t>
      </w:r>
    </w:p>
    <w:p w14:paraId="53663D14" w14:textId="77777777" w:rsidR="003049B0" w:rsidRPr="001579C8" w:rsidRDefault="003049B0" w:rsidP="00057F6F">
      <w:pPr>
        <w:pStyle w:val="Tekstpodstawowywcity"/>
        <w:spacing w:after="0" w:line="240" w:lineRule="auto"/>
        <w:ind w:left="1180" w:hanging="284"/>
        <w:rPr>
          <w:bCs/>
        </w:rPr>
      </w:pPr>
      <w:r w:rsidRPr="001579C8">
        <w:rPr>
          <w:bCs/>
        </w:rPr>
        <w:t>7)</w:t>
      </w:r>
      <w:r w:rsidRPr="001579C8">
        <w:rPr>
          <w:bCs/>
        </w:rPr>
        <w:tab/>
        <w:t xml:space="preserve"> wskazanie czynności lub zaniechania czynności zamawiającego, której zarzuca się niezgodność z przepisami ustawy, lub wskazanie zaniechania przeprowadzenia postępowania o udzielenie zamówienia lub zorganizowania konkursu na podstawie ustawy;</w:t>
      </w:r>
    </w:p>
    <w:p w14:paraId="1441FAFD" w14:textId="77777777" w:rsidR="003049B0" w:rsidRPr="001579C8" w:rsidRDefault="003049B0" w:rsidP="00057F6F">
      <w:pPr>
        <w:pStyle w:val="Tekstpodstawowywcity"/>
        <w:spacing w:after="0" w:line="240" w:lineRule="auto"/>
        <w:ind w:left="1180" w:hanging="284"/>
        <w:rPr>
          <w:bCs/>
        </w:rPr>
      </w:pPr>
      <w:r w:rsidRPr="001579C8">
        <w:rPr>
          <w:bCs/>
        </w:rPr>
        <w:t>8)</w:t>
      </w:r>
      <w:r w:rsidRPr="001579C8">
        <w:rPr>
          <w:bCs/>
        </w:rPr>
        <w:tab/>
        <w:t>zwięzłe przedstawienie zarzutów;</w:t>
      </w:r>
    </w:p>
    <w:p w14:paraId="424683C4" w14:textId="77777777" w:rsidR="003049B0" w:rsidRPr="001579C8" w:rsidRDefault="003049B0" w:rsidP="00057F6F">
      <w:pPr>
        <w:pStyle w:val="Tekstpodstawowywcity"/>
        <w:spacing w:after="0" w:line="240" w:lineRule="auto"/>
        <w:ind w:left="1180" w:hanging="284"/>
        <w:rPr>
          <w:bCs/>
        </w:rPr>
      </w:pPr>
      <w:r w:rsidRPr="001579C8">
        <w:rPr>
          <w:bCs/>
        </w:rPr>
        <w:t>9)</w:t>
      </w:r>
      <w:r w:rsidRPr="001579C8">
        <w:rPr>
          <w:bCs/>
        </w:rPr>
        <w:tab/>
        <w:t>żądanie co do sposobu rozstrzygnięcia odwołania;</w:t>
      </w:r>
    </w:p>
    <w:p w14:paraId="2639D776" w14:textId="77777777" w:rsidR="003049B0" w:rsidRPr="001579C8" w:rsidRDefault="003049B0" w:rsidP="00057F6F">
      <w:pPr>
        <w:pStyle w:val="Tekstpodstawowywcity"/>
        <w:spacing w:after="0" w:line="240" w:lineRule="auto"/>
        <w:ind w:left="1180" w:hanging="284"/>
        <w:rPr>
          <w:bCs/>
        </w:rPr>
      </w:pPr>
      <w:r w:rsidRPr="001579C8">
        <w:rPr>
          <w:bCs/>
        </w:rPr>
        <w:t>10)</w:t>
      </w:r>
      <w:r w:rsidRPr="001579C8">
        <w:rPr>
          <w:bCs/>
        </w:rPr>
        <w:tab/>
        <w:t>wskazanie okoliczności faktycznych i prawnych uzasadniających wniesienie odwołania oraz dowodów na poparcie przytoczonych okoliczności;</w:t>
      </w:r>
    </w:p>
    <w:p w14:paraId="140B9ADE" w14:textId="77777777" w:rsidR="003049B0" w:rsidRPr="001579C8" w:rsidRDefault="003049B0" w:rsidP="00057F6F">
      <w:pPr>
        <w:pStyle w:val="Tekstpodstawowywcity"/>
        <w:spacing w:after="0" w:line="240" w:lineRule="auto"/>
        <w:ind w:left="1180" w:hanging="284"/>
        <w:rPr>
          <w:bCs/>
        </w:rPr>
      </w:pPr>
      <w:r w:rsidRPr="001579C8">
        <w:rPr>
          <w:bCs/>
        </w:rPr>
        <w:t>11)</w:t>
      </w:r>
      <w:r w:rsidRPr="001579C8">
        <w:rPr>
          <w:bCs/>
        </w:rPr>
        <w:tab/>
        <w:t>podpis odwołującego albo jego przedstawiciela lub przedstawicieli;</w:t>
      </w:r>
    </w:p>
    <w:p w14:paraId="1C40F7B0" w14:textId="77777777" w:rsidR="003049B0" w:rsidRPr="001579C8" w:rsidRDefault="003049B0" w:rsidP="00057F6F">
      <w:pPr>
        <w:pStyle w:val="Tekstpodstawowywcity"/>
        <w:spacing w:after="0" w:line="240" w:lineRule="auto"/>
        <w:ind w:left="1180" w:hanging="284"/>
        <w:rPr>
          <w:bCs/>
        </w:rPr>
      </w:pPr>
      <w:r w:rsidRPr="001579C8">
        <w:rPr>
          <w:bCs/>
        </w:rPr>
        <w:t>12)</w:t>
      </w:r>
      <w:r w:rsidRPr="001579C8">
        <w:rPr>
          <w:bCs/>
        </w:rPr>
        <w:tab/>
        <w:t>wykaz załączników.</w:t>
      </w:r>
    </w:p>
    <w:p w14:paraId="036AE7E5" w14:textId="77777777" w:rsidR="003049B0" w:rsidRPr="001579C8" w:rsidRDefault="003049B0" w:rsidP="00057F6F">
      <w:pPr>
        <w:pStyle w:val="Tekstpodstawowywcity"/>
        <w:spacing w:after="0" w:line="240" w:lineRule="auto"/>
        <w:ind w:left="896"/>
        <w:rPr>
          <w:bCs/>
        </w:rPr>
      </w:pPr>
      <w:r w:rsidRPr="001579C8">
        <w:rPr>
          <w:bCs/>
        </w:rPr>
        <w:t>Do odwołania dołącza się:</w:t>
      </w:r>
    </w:p>
    <w:p w14:paraId="374EDE36" w14:textId="77777777" w:rsidR="003049B0" w:rsidRPr="001579C8" w:rsidRDefault="003049B0" w:rsidP="00057F6F">
      <w:pPr>
        <w:pStyle w:val="Tekstpodstawowywcity"/>
        <w:spacing w:after="0" w:line="240" w:lineRule="auto"/>
        <w:ind w:left="896"/>
        <w:rPr>
          <w:bCs/>
        </w:rPr>
      </w:pPr>
      <w:r w:rsidRPr="001579C8">
        <w:rPr>
          <w:bCs/>
        </w:rPr>
        <w:t>1)</w:t>
      </w:r>
      <w:r w:rsidRPr="001579C8">
        <w:rPr>
          <w:bCs/>
        </w:rPr>
        <w:tab/>
        <w:t>dowód uiszczenia wpisu od odwołania w wymaganej wysokości;</w:t>
      </w:r>
    </w:p>
    <w:p w14:paraId="67AF82EC" w14:textId="77777777" w:rsidR="003049B0" w:rsidRPr="001579C8" w:rsidRDefault="003049B0" w:rsidP="00057F6F">
      <w:pPr>
        <w:pStyle w:val="Tekstpodstawowywcity"/>
        <w:spacing w:after="0" w:line="240" w:lineRule="auto"/>
        <w:ind w:left="896"/>
        <w:rPr>
          <w:bCs/>
        </w:rPr>
      </w:pPr>
      <w:r w:rsidRPr="001579C8">
        <w:rPr>
          <w:bCs/>
        </w:rPr>
        <w:t>2)</w:t>
      </w:r>
      <w:r w:rsidRPr="001579C8">
        <w:rPr>
          <w:bCs/>
        </w:rPr>
        <w:tab/>
        <w:t xml:space="preserve"> dowód przekazania odpowiednio odwołania albo jego kopii zamawiającemu;</w:t>
      </w:r>
    </w:p>
    <w:p w14:paraId="533E989C" w14:textId="0A709088" w:rsidR="003049B0" w:rsidRPr="001579C8" w:rsidRDefault="003049B0" w:rsidP="00057F6F">
      <w:pPr>
        <w:pStyle w:val="Tekstpodstawowywcity"/>
        <w:spacing w:after="0" w:line="240" w:lineRule="auto"/>
        <w:ind w:left="896"/>
        <w:rPr>
          <w:bCs/>
        </w:rPr>
      </w:pPr>
      <w:r w:rsidRPr="001579C8">
        <w:rPr>
          <w:bCs/>
        </w:rPr>
        <w:t>3)</w:t>
      </w:r>
      <w:r w:rsidRPr="001579C8">
        <w:rPr>
          <w:bCs/>
        </w:rPr>
        <w:tab/>
        <w:t>dokument potwierdzający umocowanie do reprezentowania odwołującego..</w:t>
      </w:r>
    </w:p>
    <w:p w14:paraId="237182B3" w14:textId="7D056473" w:rsidR="003049B0" w:rsidRPr="001579C8" w:rsidRDefault="003049B0" w:rsidP="00A313A0">
      <w:pPr>
        <w:pStyle w:val="Tekstpodstawowywcity"/>
        <w:numPr>
          <w:ilvl w:val="0"/>
          <w:numId w:val="10"/>
        </w:numPr>
        <w:spacing w:before="120" w:after="0" w:line="240" w:lineRule="auto"/>
        <w:ind w:left="981" w:hanging="357"/>
      </w:pPr>
      <w:r w:rsidRPr="001579C8">
        <w:rPr>
          <w:bCs/>
        </w:rPr>
        <w:t xml:space="preserve">Odwołujący </w:t>
      </w:r>
      <w:r w:rsidRPr="001579C8">
        <w:t>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 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</w:t>
      </w:r>
    </w:p>
    <w:p w14:paraId="449DED3B" w14:textId="06AD2023" w:rsidR="003049B0" w:rsidRPr="001579C8" w:rsidRDefault="003049B0" w:rsidP="00A313A0">
      <w:pPr>
        <w:pStyle w:val="Tekstpodstawowywcity"/>
        <w:numPr>
          <w:ilvl w:val="0"/>
          <w:numId w:val="10"/>
        </w:numPr>
        <w:spacing w:before="120" w:after="360" w:line="240" w:lineRule="auto"/>
        <w:ind w:left="981" w:hanging="357"/>
      </w:pPr>
      <w:r w:rsidRPr="001579C8">
        <w:rPr>
          <w:bCs/>
        </w:rPr>
        <w:t xml:space="preserve">Pozostałe postanowienia dotyczące środków ochrony prawnej zawarte są w Dziale IX ustawy </w:t>
      </w:r>
      <w:proofErr w:type="spellStart"/>
      <w:r w:rsidRPr="001579C8">
        <w:rPr>
          <w:bCs/>
        </w:rPr>
        <w:t>Pzp</w:t>
      </w:r>
      <w:proofErr w:type="spellEnd"/>
      <w:r w:rsidRPr="001579C8">
        <w:rPr>
          <w:bCs/>
        </w:rPr>
        <w:t>.</w:t>
      </w:r>
    </w:p>
    <w:p w14:paraId="323B0A26" w14:textId="4A4C931C" w:rsidR="00034C60" w:rsidRPr="001579C8" w:rsidRDefault="00057F6F" w:rsidP="00407D4B">
      <w:pPr>
        <w:pStyle w:val="Nagwek1"/>
        <w:shd w:val="clear" w:color="auto" w:fill="D9D9D9" w:themeFill="background1" w:themeFillShade="D9"/>
        <w:ind w:left="1037" w:hanging="357"/>
        <w:rPr>
          <w:rFonts w:asciiTheme="minorHAnsi" w:hAnsiTheme="minorHAnsi" w:cstheme="minorHAnsi"/>
          <w:sz w:val="24"/>
          <w:szCs w:val="24"/>
        </w:rPr>
      </w:pPr>
      <w:bookmarkStart w:id="50" w:name="_Toc507404931"/>
      <w:bookmarkEnd w:id="46"/>
      <w:r w:rsidRPr="001579C8">
        <w:rPr>
          <w:rFonts w:ascii="Calibri" w:hAnsi="Calibri" w:cs="Calibri"/>
          <w:sz w:val="24"/>
          <w:szCs w:val="24"/>
        </w:rPr>
        <w:t>WYKAZ ZALĄCZNIKÓW DO S</w:t>
      </w:r>
      <w:r w:rsidR="00034C60" w:rsidRPr="001579C8">
        <w:rPr>
          <w:rFonts w:ascii="Calibri" w:hAnsi="Calibri" w:cs="Calibri"/>
          <w:sz w:val="24"/>
          <w:szCs w:val="24"/>
        </w:rPr>
        <w:t>WZ</w:t>
      </w:r>
      <w:bookmarkEnd w:id="50"/>
    </w:p>
    <w:p w14:paraId="1E01136C" w14:textId="153E9E0D" w:rsidR="00A1718F" w:rsidRPr="001579C8" w:rsidRDefault="00754717" w:rsidP="00A313A0">
      <w:pPr>
        <w:pStyle w:val="Akapitzlist"/>
        <w:numPr>
          <w:ilvl w:val="0"/>
          <w:numId w:val="5"/>
        </w:numPr>
        <w:tabs>
          <w:tab w:val="clear" w:pos="1440"/>
          <w:tab w:val="num" w:pos="1134"/>
        </w:tabs>
        <w:autoSpaceDE w:val="0"/>
        <w:autoSpaceDN w:val="0"/>
        <w:adjustRightInd w:val="0"/>
        <w:spacing w:line="240" w:lineRule="auto"/>
        <w:ind w:left="1355" w:hanging="731"/>
        <w:rPr>
          <w:color w:val="000000"/>
        </w:rPr>
      </w:pPr>
      <w:r>
        <w:rPr>
          <w:color w:val="000000"/>
        </w:rPr>
        <w:t>Za</w:t>
      </w:r>
      <w:r w:rsidR="00F36D59">
        <w:rPr>
          <w:color w:val="000000"/>
        </w:rPr>
        <w:t xml:space="preserve">łącznik nr 1 - </w:t>
      </w:r>
      <w:r w:rsidR="00A1718F" w:rsidRPr="001579C8">
        <w:rPr>
          <w:color w:val="000000"/>
        </w:rPr>
        <w:t>Wzór formularza oferty</w:t>
      </w:r>
      <w:r w:rsidR="00EA45DC" w:rsidRPr="001579C8">
        <w:rPr>
          <w:color w:val="000000"/>
        </w:rPr>
        <w:t>.</w:t>
      </w:r>
    </w:p>
    <w:p w14:paraId="77EFA9EE" w14:textId="6CB78A3B" w:rsidR="009F1791" w:rsidRDefault="00F36D59" w:rsidP="00A313A0">
      <w:pPr>
        <w:pStyle w:val="Akapitzlist"/>
        <w:numPr>
          <w:ilvl w:val="0"/>
          <w:numId w:val="5"/>
        </w:numPr>
        <w:tabs>
          <w:tab w:val="clear" w:pos="1440"/>
          <w:tab w:val="num" w:pos="1134"/>
        </w:tabs>
        <w:autoSpaceDE w:val="0"/>
        <w:autoSpaceDN w:val="0"/>
        <w:adjustRightInd w:val="0"/>
        <w:spacing w:line="240" w:lineRule="auto"/>
        <w:ind w:left="1355" w:hanging="731"/>
        <w:rPr>
          <w:color w:val="000000"/>
        </w:rPr>
      </w:pPr>
      <w:r>
        <w:rPr>
          <w:color w:val="000000"/>
        </w:rPr>
        <w:t xml:space="preserve">Załącznik nr 2 - </w:t>
      </w:r>
      <w:r w:rsidR="009F1791">
        <w:rPr>
          <w:color w:val="000000"/>
        </w:rPr>
        <w:t>Szczegółowy opis przedmiotu zamówienia.</w:t>
      </w:r>
    </w:p>
    <w:p w14:paraId="143CFD9B" w14:textId="5B2DFB2B" w:rsidR="00E65D9F" w:rsidRPr="001579C8" w:rsidRDefault="008A1899" w:rsidP="00A313A0">
      <w:pPr>
        <w:pStyle w:val="Akapitzlist"/>
        <w:numPr>
          <w:ilvl w:val="0"/>
          <w:numId w:val="5"/>
        </w:numPr>
        <w:tabs>
          <w:tab w:val="clear" w:pos="1440"/>
          <w:tab w:val="num" w:pos="1134"/>
        </w:tabs>
        <w:autoSpaceDE w:val="0"/>
        <w:autoSpaceDN w:val="0"/>
        <w:adjustRightInd w:val="0"/>
        <w:spacing w:line="240" w:lineRule="auto"/>
        <w:ind w:left="1355" w:hanging="731"/>
        <w:rPr>
          <w:color w:val="000000"/>
        </w:rPr>
      </w:pPr>
      <w:r>
        <w:rPr>
          <w:color w:val="000000"/>
        </w:rPr>
        <w:t xml:space="preserve">Załącznik nr </w:t>
      </w:r>
      <w:r w:rsidR="0099720F">
        <w:rPr>
          <w:color w:val="000000"/>
        </w:rPr>
        <w:t>3</w:t>
      </w:r>
      <w:r>
        <w:rPr>
          <w:color w:val="000000"/>
        </w:rPr>
        <w:t xml:space="preserve"> - </w:t>
      </w:r>
      <w:r w:rsidR="00E40CAD" w:rsidRPr="001579C8">
        <w:rPr>
          <w:color w:val="000000"/>
        </w:rPr>
        <w:t xml:space="preserve">Wzór </w:t>
      </w:r>
      <w:r w:rsidR="00AA0E5E">
        <w:rPr>
          <w:color w:val="000000"/>
        </w:rPr>
        <w:t>oświadczenia</w:t>
      </w:r>
      <w:r w:rsidR="009F1791">
        <w:rPr>
          <w:color w:val="000000"/>
        </w:rPr>
        <w:t>, o którym mowa w rozdziale VI ust. 1</w:t>
      </w:r>
      <w:r w:rsidR="00EA45DC" w:rsidRPr="001579C8">
        <w:rPr>
          <w:color w:val="000000"/>
        </w:rPr>
        <w:t>.</w:t>
      </w:r>
    </w:p>
    <w:p w14:paraId="6F802289" w14:textId="69619669" w:rsidR="007E6792" w:rsidRPr="001579C8" w:rsidRDefault="008A1899" w:rsidP="00A313A0">
      <w:pPr>
        <w:pStyle w:val="Akapitzlist"/>
        <w:numPr>
          <w:ilvl w:val="0"/>
          <w:numId w:val="5"/>
        </w:numPr>
        <w:tabs>
          <w:tab w:val="clear" w:pos="1440"/>
          <w:tab w:val="num" w:pos="1134"/>
        </w:tabs>
        <w:autoSpaceDE w:val="0"/>
        <w:autoSpaceDN w:val="0"/>
        <w:adjustRightInd w:val="0"/>
        <w:spacing w:line="240" w:lineRule="auto"/>
        <w:ind w:left="1355" w:hanging="731"/>
        <w:rPr>
          <w:color w:val="000000"/>
        </w:rPr>
      </w:pPr>
      <w:r>
        <w:rPr>
          <w:color w:val="000000"/>
        </w:rPr>
        <w:t xml:space="preserve">Załącznik nr </w:t>
      </w:r>
      <w:r w:rsidR="0099720F">
        <w:rPr>
          <w:color w:val="000000"/>
        </w:rPr>
        <w:t>4</w:t>
      </w:r>
      <w:r>
        <w:rPr>
          <w:color w:val="000000"/>
        </w:rPr>
        <w:t xml:space="preserve"> - </w:t>
      </w:r>
      <w:r w:rsidR="007E6792" w:rsidRPr="001579C8">
        <w:rPr>
          <w:color w:val="000000"/>
        </w:rPr>
        <w:t>Wzór umowy.</w:t>
      </w:r>
    </w:p>
    <w:p w14:paraId="74F08E0A" w14:textId="441618BE" w:rsidR="00B23CB0" w:rsidRPr="001579C8" w:rsidRDefault="00976208" w:rsidP="00407D4B">
      <w:pPr>
        <w:pStyle w:val="Nagwek1"/>
        <w:shd w:val="clear" w:color="auto" w:fill="D9D9D9" w:themeFill="background1" w:themeFillShade="D9"/>
        <w:ind w:left="1037" w:hanging="357"/>
        <w:rPr>
          <w:rFonts w:asciiTheme="minorHAnsi" w:hAnsiTheme="minorHAnsi" w:cstheme="minorHAnsi"/>
          <w:sz w:val="24"/>
          <w:szCs w:val="24"/>
        </w:rPr>
      </w:pPr>
      <w:r w:rsidRPr="001579C8">
        <w:rPr>
          <w:rFonts w:asciiTheme="minorHAnsi" w:hAnsiTheme="minorHAnsi" w:cstheme="minorHAnsi"/>
          <w:sz w:val="24"/>
          <w:szCs w:val="24"/>
          <w:lang w:eastAsia="ar-SA"/>
        </w:rPr>
        <w:t>Klauzula Informacyjna RODO</w:t>
      </w:r>
    </w:p>
    <w:p w14:paraId="7E8F515E" w14:textId="5A2E8DF6" w:rsidR="00207BAB" w:rsidRPr="00FF2B42" w:rsidRDefault="00207BAB" w:rsidP="00207BAB">
      <w:pPr>
        <w:suppressAutoHyphens/>
        <w:spacing w:before="120" w:after="120" w:line="240" w:lineRule="auto"/>
        <w:ind w:left="720"/>
        <w:rPr>
          <w:rFonts w:cs="Arial"/>
          <w:color w:val="000000"/>
          <w:lang w:eastAsia="ar-SA"/>
        </w:rPr>
      </w:pPr>
      <w:r w:rsidRPr="001579C8">
        <w:rPr>
          <w:rFonts w:asciiTheme="minorHAnsi" w:hAnsiTheme="minorHAnsi" w:cstheme="minorHAnsi"/>
          <w:color w:val="000000"/>
          <w:lang w:eastAsia="ar-SA"/>
        </w:rPr>
        <w:t>Zgodnie z art. 13 ust. 1 i 2 rozporządzenia Parlamentu Europejskiego i Rady (UE) 2016/679 z dnia</w:t>
      </w:r>
      <w:r w:rsidRPr="00FF2B42">
        <w:rPr>
          <w:rFonts w:asciiTheme="minorHAnsi" w:hAnsiTheme="minorHAnsi" w:cstheme="minorHAnsi"/>
          <w:color w:val="000000"/>
          <w:lang w:eastAsia="ar-SA"/>
        </w:rPr>
        <w:t xml:space="preserve"> </w:t>
      </w:r>
      <w:r>
        <w:rPr>
          <w:rFonts w:asciiTheme="minorHAnsi" w:hAnsiTheme="minorHAnsi" w:cstheme="minorHAnsi"/>
          <w:color w:val="000000"/>
          <w:lang w:eastAsia="ar-SA"/>
        </w:rPr>
        <w:br/>
      </w:r>
      <w:r w:rsidRPr="00FF2B42">
        <w:rPr>
          <w:rFonts w:asciiTheme="minorHAnsi" w:hAnsiTheme="minorHAnsi" w:cstheme="minorHAnsi"/>
          <w:color w:val="000000"/>
          <w:lang w:eastAsia="ar-SA"/>
        </w:rPr>
        <w:t>27 kwietnia 2016 r. w sprawie ochrony osób</w:t>
      </w:r>
      <w:r w:rsidRPr="00FF2B42">
        <w:rPr>
          <w:rFonts w:cs="Arial"/>
          <w:color w:val="000000"/>
          <w:lang w:eastAsia="ar-SA"/>
        </w:rPr>
        <w:t xml:space="preserve"> fizycznych w związku z przetwarzaniem danych osobowych i w sprawie swobodnego przepływu takich danych oraz uchylenia dyrektywy 95/46/WE (ogólne rozporządzenie o ochronie danych) (Dz. Urz. UE L 119 z 04.05.2016, str. 1), dalej „RODO”, Zamawiający informuję, że: </w:t>
      </w:r>
    </w:p>
    <w:p w14:paraId="5B318812" w14:textId="3F1EB9F7" w:rsidR="00207BAB" w:rsidRDefault="00207BAB" w:rsidP="00207BAB">
      <w:pPr>
        <w:suppressAutoHyphens/>
        <w:spacing w:before="120" w:after="120" w:line="240" w:lineRule="auto"/>
        <w:ind w:left="720"/>
        <w:rPr>
          <w:rFonts w:cs="Arial"/>
          <w:color w:val="000000"/>
          <w:lang w:eastAsia="ar-SA"/>
        </w:rPr>
      </w:pPr>
      <w:r w:rsidRPr="00FF2B42">
        <w:rPr>
          <w:rFonts w:cs="Arial"/>
          <w:color w:val="000000"/>
          <w:lang w:eastAsia="ar-SA"/>
        </w:rPr>
        <w:lastRenderedPageBreak/>
        <w:t>1)</w:t>
      </w:r>
      <w:r>
        <w:rPr>
          <w:rFonts w:cs="Arial"/>
          <w:color w:val="000000"/>
          <w:lang w:eastAsia="ar-SA"/>
        </w:rPr>
        <w:t xml:space="preserve"> </w:t>
      </w:r>
      <w:r>
        <w:t>administratorem danych osobowych Wykonawcy jest Narodowy Instytut Polskiego</w:t>
      </w:r>
      <w:r>
        <w:rPr>
          <w:rFonts w:cs="Arial"/>
          <w:color w:val="000000"/>
          <w:lang w:eastAsia="ar-SA"/>
        </w:rPr>
        <w:t xml:space="preserve"> </w:t>
      </w:r>
      <w:r>
        <w:t>Dziedzictwa Kulturowego za Granicą „Polonika", dalej Instytut „Polonika" z siedzibą w</w:t>
      </w:r>
      <w:r>
        <w:rPr>
          <w:rFonts w:cs="Arial"/>
          <w:color w:val="000000"/>
          <w:lang w:eastAsia="ar-SA"/>
        </w:rPr>
        <w:t xml:space="preserve"> </w:t>
      </w:r>
      <w:r>
        <w:t>Warszawie (02-549), ul.</w:t>
      </w:r>
      <w:r w:rsidR="00AE2961">
        <w:t> </w:t>
      </w:r>
      <w:proofErr w:type="spellStart"/>
      <w:r>
        <w:t>Madalińskiego</w:t>
      </w:r>
      <w:proofErr w:type="spellEnd"/>
      <w:r>
        <w:t xml:space="preserve"> 101, tel.: 22 270 14 66;</w:t>
      </w:r>
    </w:p>
    <w:p w14:paraId="163DFD5F" w14:textId="1E1D9B11" w:rsidR="00207BAB" w:rsidRPr="00005BDC" w:rsidRDefault="00207BAB" w:rsidP="00207BAB">
      <w:pPr>
        <w:suppressAutoHyphens/>
        <w:spacing w:before="120" w:after="120" w:line="240" w:lineRule="auto"/>
        <w:ind w:left="720"/>
        <w:rPr>
          <w:b/>
          <w:i/>
        </w:rPr>
      </w:pPr>
      <w:r>
        <w:rPr>
          <w:rFonts w:cs="Arial"/>
          <w:color w:val="000000"/>
          <w:lang w:eastAsia="ar-SA"/>
        </w:rPr>
        <w:t xml:space="preserve">2) </w:t>
      </w:r>
      <w:r>
        <w:t>kontakt z Inspektorem Ochrony Danych w Instytucie „Polonika" możliwy jest pod</w:t>
      </w:r>
      <w:r>
        <w:rPr>
          <w:b/>
          <w:i/>
        </w:rPr>
        <w:t xml:space="preserve"> </w:t>
      </w:r>
      <w:r>
        <w:t xml:space="preserve">adresem email </w:t>
      </w:r>
      <w:hyperlink r:id="rId16" w:history="1">
        <w:r w:rsidRPr="00012B3A">
          <w:rPr>
            <w:rStyle w:val="Hipercze"/>
          </w:rPr>
          <w:t>iod@polonika.pl</w:t>
        </w:r>
      </w:hyperlink>
      <w:r>
        <w:t>;</w:t>
      </w:r>
    </w:p>
    <w:p w14:paraId="632DEF64" w14:textId="77777777" w:rsidR="00207BAB" w:rsidRPr="00005BDC" w:rsidRDefault="00207BAB" w:rsidP="00207BAB">
      <w:pPr>
        <w:suppressAutoHyphens/>
        <w:spacing w:before="120" w:after="120" w:line="240" w:lineRule="auto"/>
        <w:ind w:left="720"/>
        <w:rPr>
          <w:rFonts w:cs="Arial"/>
          <w:color w:val="000000"/>
          <w:lang w:eastAsia="ar-SA"/>
        </w:rPr>
      </w:pPr>
      <w:r w:rsidRPr="00FF2B42">
        <w:rPr>
          <w:rFonts w:cs="Arial"/>
          <w:color w:val="000000"/>
          <w:lang w:eastAsia="ar-SA"/>
        </w:rPr>
        <w:t xml:space="preserve">3) </w:t>
      </w:r>
      <w:r>
        <w:t>dane osobowe Wykonawcy przetwarzane będą̨ w celu:</w:t>
      </w:r>
    </w:p>
    <w:p w14:paraId="7445ACE9" w14:textId="77777777" w:rsidR="00207BAB" w:rsidRDefault="00207BAB" w:rsidP="00207BAB">
      <w:pPr>
        <w:ind w:left="720"/>
      </w:pPr>
      <w:r>
        <w:t>a) zawarcia umowy oraz realizacji i rozliczenia umowy cywilnoprawnej - na podstawie art. 6 ust. 1. lit. b RODO;</w:t>
      </w:r>
    </w:p>
    <w:p w14:paraId="300761D4" w14:textId="58641217" w:rsidR="00207BAB" w:rsidRDefault="00207BAB" w:rsidP="00207BAB">
      <w:pPr>
        <w:ind w:left="720"/>
      </w:pPr>
      <w:r>
        <w:t>b) realizacji wynikających z niej obowiązków w zakresie zobowiązań́ podatkowych, rachunkowości, w</w:t>
      </w:r>
      <w:r w:rsidR="00AE2961">
        <w:t> </w:t>
      </w:r>
      <w:r>
        <w:t>zakresie danych niezbędnych do zawarcia umowy - na podstawie art. 6 ust. 1. lit. c RODO;</w:t>
      </w:r>
    </w:p>
    <w:p w14:paraId="2640CD2C" w14:textId="77777777" w:rsidR="00207BAB" w:rsidRPr="00005BDC" w:rsidRDefault="00207BAB" w:rsidP="00207BAB">
      <w:pPr>
        <w:ind w:left="720"/>
      </w:pPr>
      <w:r>
        <w:t xml:space="preserve">c) realizacji prawnie uzasadnionych interesów – w tym kontaktu z Wykonawcą, w zakresie danych osoby lub osób wskazanych do kontaktu – na podstawie art. 6 ust. 1. lit. f RODO. </w:t>
      </w:r>
    </w:p>
    <w:p w14:paraId="1F0BCB95" w14:textId="11BF46DB" w:rsidR="00207BAB" w:rsidRPr="00005BDC" w:rsidRDefault="00207BAB" w:rsidP="00207BAB">
      <w:pPr>
        <w:suppressAutoHyphens/>
        <w:spacing w:before="120" w:after="120" w:line="240" w:lineRule="auto"/>
        <w:ind w:left="720"/>
      </w:pPr>
      <w:r>
        <w:rPr>
          <w:rFonts w:cs="Arial"/>
          <w:color w:val="000000"/>
          <w:lang w:eastAsia="ar-SA"/>
        </w:rPr>
        <w:t xml:space="preserve">4) odbiorcami </w:t>
      </w:r>
      <w:r>
        <w:t>danych osobowych Wykonawcy będą̨ podmioty świadczące usługę obsługi</w:t>
      </w:r>
      <w:r>
        <w:rPr>
          <w:rFonts w:cs="Arial"/>
          <w:color w:val="000000"/>
          <w:lang w:eastAsia="ar-SA"/>
        </w:rPr>
        <w:t xml:space="preserve"> </w:t>
      </w:r>
      <w:r>
        <w:t>systemów i</w:t>
      </w:r>
      <w:r w:rsidR="00AE2961">
        <w:t> </w:t>
      </w:r>
      <w:r>
        <w:t>oprogramowania informatycznego administratora, zewnętrzne podmioty</w:t>
      </w:r>
      <w:r>
        <w:rPr>
          <w:rFonts w:cs="Arial"/>
          <w:color w:val="000000"/>
          <w:lang w:eastAsia="ar-SA"/>
        </w:rPr>
        <w:t xml:space="preserve"> </w:t>
      </w:r>
      <w:r>
        <w:t>świadczące usługi na rzecz administratora, oraz podmioty uprawnione do uzyskania</w:t>
      </w:r>
      <w:r>
        <w:rPr>
          <w:rFonts w:cs="Arial"/>
          <w:color w:val="000000"/>
          <w:lang w:eastAsia="ar-SA"/>
        </w:rPr>
        <w:t xml:space="preserve"> </w:t>
      </w:r>
      <w:r>
        <w:t>danych osobowych na podstawie przepisów prawa (w tym organy administracji</w:t>
      </w:r>
      <w:r>
        <w:rPr>
          <w:rFonts w:cs="Arial"/>
          <w:color w:val="000000"/>
          <w:lang w:eastAsia="ar-SA"/>
        </w:rPr>
        <w:t xml:space="preserve"> </w:t>
      </w:r>
      <w:r>
        <w:t>publicznej);</w:t>
      </w:r>
    </w:p>
    <w:p w14:paraId="228DC841" w14:textId="77777777" w:rsidR="00207BAB" w:rsidRPr="00976208" w:rsidRDefault="00207BAB" w:rsidP="00207BAB">
      <w:pPr>
        <w:suppressAutoHyphens/>
        <w:spacing w:before="120" w:after="120" w:line="240" w:lineRule="auto"/>
        <w:ind w:left="720"/>
        <w:rPr>
          <w:rFonts w:cs="Arial"/>
          <w:color w:val="000000"/>
          <w:lang w:eastAsia="ar-SA"/>
        </w:rPr>
      </w:pPr>
      <w:r>
        <w:rPr>
          <w:rFonts w:cs="Arial"/>
          <w:color w:val="000000"/>
          <w:lang w:eastAsia="ar-SA"/>
        </w:rPr>
        <w:t xml:space="preserve">5) </w:t>
      </w:r>
      <w:r>
        <w:t>administrator danych nie ma zamiaru przekazywać danych osobowych Wykonawcy do</w:t>
      </w:r>
      <w:r>
        <w:rPr>
          <w:rFonts w:cs="Arial"/>
          <w:color w:val="000000"/>
          <w:lang w:eastAsia="ar-SA"/>
        </w:rPr>
        <w:t xml:space="preserve"> </w:t>
      </w:r>
      <w:r>
        <w:t>państwa trzeciego lub organizacji międzynarodowej;</w:t>
      </w:r>
    </w:p>
    <w:p w14:paraId="34483723" w14:textId="77777777" w:rsidR="00207BAB" w:rsidRDefault="00207BAB" w:rsidP="00207BAB">
      <w:pPr>
        <w:suppressAutoHyphens/>
        <w:spacing w:before="120" w:after="120" w:line="240" w:lineRule="auto"/>
        <w:ind w:left="720"/>
      </w:pPr>
      <w:r>
        <w:rPr>
          <w:rFonts w:cs="Arial"/>
          <w:color w:val="000000"/>
          <w:lang w:eastAsia="ar-SA"/>
        </w:rPr>
        <w:t>6) d</w:t>
      </w:r>
      <w:r>
        <w:t>ane osobowe Wykonawcy przetwarzane będą̨ przez cały okres realizacji umowy i jej</w:t>
      </w:r>
      <w:r>
        <w:rPr>
          <w:rFonts w:cs="Arial"/>
          <w:color w:val="000000"/>
          <w:lang w:eastAsia="ar-SA"/>
        </w:rPr>
        <w:t xml:space="preserve"> </w:t>
      </w:r>
      <w:r>
        <w:t>rozliczenia, a po zakończeniu realizacji Umowy przechowywane będą̨ w celu</w:t>
      </w:r>
      <w:r>
        <w:rPr>
          <w:rFonts w:cs="Arial"/>
          <w:color w:val="000000"/>
          <w:lang w:eastAsia="ar-SA"/>
        </w:rPr>
        <w:t xml:space="preserve"> </w:t>
      </w:r>
      <w:r>
        <w:t>obowiązkowej archiwizacji dokumentacji finansowo-księgowej przez czas określony w</w:t>
      </w:r>
      <w:r>
        <w:rPr>
          <w:rFonts w:cs="Arial"/>
          <w:color w:val="000000"/>
          <w:lang w:eastAsia="ar-SA"/>
        </w:rPr>
        <w:t xml:space="preserve"> </w:t>
      </w:r>
      <w:r>
        <w:t>odrębnych przepisach;</w:t>
      </w:r>
    </w:p>
    <w:p w14:paraId="5178052B" w14:textId="77777777" w:rsidR="00207BAB" w:rsidRDefault="00207BAB" w:rsidP="00207BAB">
      <w:pPr>
        <w:suppressAutoHyphens/>
        <w:spacing w:before="120" w:after="120" w:line="240" w:lineRule="auto"/>
        <w:ind w:left="720"/>
      </w:pPr>
      <w:r>
        <w:rPr>
          <w:rFonts w:cs="Arial"/>
          <w:color w:val="000000"/>
          <w:lang w:eastAsia="ar-SA"/>
        </w:rPr>
        <w:t xml:space="preserve">7) </w:t>
      </w:r>
      <w:r>
        <w:t>Wykonawca posiada prawo żądania od Administratora Danych dostępu do treści swoich</w:t>
      </w:r>
      <w:r>
        <w:rPr>
          <w:rFonts w:cs="Arial"/>
          <w:color w:val="000000"/>
          <w:lang w:eastAsia="ar-SA"/>
        </w:rPr>
        <w:t xml:space="preserve"> </w:t>
      </w:r>
      <w:r>
        <w:t>danych oraz prawo ich sprostowania oraz usunięcia, ograniczenia przetwarzania, prawo</w:t>
      </w:r>
      <w:r>
        <w:rPr>
          <w:rFonts w:cs="Arial"/>
          <w:color w:val="000000"/>
          <w:lang w:eastAsia="ar-SA"/>
        </w:rPr>
        <w:t xml:space="preserve"> </w:t>
      </w:r>
      <w:r>
        <w:t>do przenoszenia danych, prawo do wniesienia sprzeciwu;</w:t>
      </w:r>
    </w:p>
    <w:p w14:paraId="046B1918" w14:textId="77777777" w:rsidR="00207BAB" w:rsidRDefault="00207BAB" w:rsidP="00207BAB">
      <w:pPr>
        <w:suppressAutoHyphens/>
        <w:spacing w:before="120" w:after="120" w:line="240" w:lineRule="auto"/>
        <w:ind w:left="720"/>
      </w:pPr>
      <w:r>
        <w:rPr>
          <w:rFonts w:cs="Arial"/>
          <w:color w:val="000000"/>
          <w:lang w:eastAsia="ar-SA"/>
        </w:rPr>
        <w:t xml:space="preserve">8) </w:t>
      </w:r>
      <w:r>
        <w:t>Wykonawcy przysługuje prawo wniesienia skargi do organu nadzorczego tj. Prezesa Urzędu Ochrony Danych Osobowych;</w:t>
      </w:r>
    </w:p>
    <w:p w14:paraId="1BAE525C" w14:textId="77777777" w:rsidR="00207BAB" w:rsidRDefault="00207BAB" w:rsidP="00207BAB">
      <w:pPr>
        <w:suppressAutoHyphens/>
        <w:spacing w:before="120" w:after="120" w:line="240" w:lineRule="auto"/>
        <w:ind w:left="720"/>
      </w:pPr>
      <w:r>
        <w:rPr>
          <w:rFonts w:cs="Arial"/>
          <w:color w:val="000000"/>
          <w:lang w:eastAsia="ar-SA"/>
        </w:rPr>
        <w:t>9)</w:t>
      </w:r>
      <w:r>
        <w:t xml:space="preserve"> Podanie danych przez Wykonawcę jest dobrowolne, ale konieczne do przygotowania, zawarcia, realizacji oraz rozliczenia umowy. W przypadku odmowy podania danych może nie dojść do zawarcia umowy;</w:t>
      </w:r>
    </w:p>
    <w:p w14:paraId="099A6672" w14:textId="77777777" w:rsidR="00207BAB" w:rsidRPr="00123C79" w:rsidRDefault="00207BAB" w:rsidP="00207BAB">
      <w:pPr>
        <w:suppressAutoHyphens/>
        <w:spacing w:before="120" w:after="120" w:line="240" w:lineRule="auto"/>
        <w:ind w:left="720"/>
        <w:rPr>
          <w:rFonts w:cs="Arial"/>
          <w:i/>
          <w:color w:val="000000"/>
          <w:sz w:val="18"/>
          <w:szCs w:val="18"/>
          <w:lang w:eastAsia="ar-SA"/>
        </w:rPr>
      </w:pPr>
      <w:r>
        <w:rPr>
          <w:rFonts w:cs="Arial"/>
          <w:color w:val="000000"/>
          <w:lang w:eastAsia="ar-SA"/>
        </w:rPr>
        <w:t>10)</w:t>
      </w:r>
      <w:r>
        <w:t xml:space="preserve"> Dane osobowe Wykonawcy nie będą̨ przetwarzane w sposób zautomatyzowany i nie będą̨ poddawane profilowaniu.</w:t>
      </w:r>
    </w:p>
    <w:p w14:paraId="66E9D5B9" w14:textId="23C2ADB9" w:rsidR="00F26F3D" w:rsidRPr="00123C79" w:rsidRDefault="00F26F3D" w:rsidP="00207BAB">
      <w:pPr>
        <w:suppressAutoHyphens/>
        <w:spacing w:before="120" w:after="120" w:line="240" w:lineRule="auto"/>
        <w:ind w:left="720"/>
        <w:rPr>
          <w:rFonts w:cs="Arial"/>
          <w:i/>
          <w:color w:val="000000"/>
          <w:sz w:val="18"/>
          <w:szCs w:val="18"/>
          <w:lang w:eastAsia="ar-SA"/>
        </w:rPr>
      </w:pPr>
    </w:p>
    <w:sectPr w:rsidR="00F26F3D" w:rsidRPr="00123C79" w:rsidSect="00A3663F">
      <w:headerReference w:type="first" r:id="rId17"/>
      <w:footerReference w:type="first" r:id="rId18"/>
      <w:pgSz w:w="11906" w:h="16838"/>
      <w:pgMar w:top="1202" w:right="1133" w:bottom="1418" w:left="709" w:header="567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77DF35D" w16cex:dateUtc="2024-10-04T12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342C12" w16cid:durableId="2AAFB7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940A1" w14:textId="77777777" w:rsidR="00616E31" w:rsidRDefault="00616E31">
      <w:r>
        <w:separator/>
      </w:r>
    </w:p>
  </w:endnote>
  <w:endnote w:type="continuationSeparator" w:id="0">
    <w:p w14:paraId="77375094" w14:textId="77777777" w:rsidR="00616E31" w:rsidRDefault="0061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1BDE9" w14:textId="710242DF" w:rsidR="00505B26" w:rsidRPr="004C3BD7" w:rsidRDefault="00505B26" w:rsidP="00A3663F">
    <w:pPr>
      <w:pStyle w:val="Stopka"/>
      <w:tabs>
        <w:tab w:val="clear" w:pos="9072"/>
        <w:tab w:val="right" w:pos="8820"/>
        <w:tab w:val="right" w:pos="10064"/>
      </w:tabs>
      <w:rPr>
        <w:rFonts w:cs="Calibri"/>
        <w:i/>
        <w:sz w:val="20"/>
        <w:szCs w:val="20"/>
      </w:rPr>
    </w:pPr>
    <w:r>
      <w:rPr>
        <w:rFonts w:cs="Calibri"/>
        <w:i/>
        <w:sz w:val="20"/>
        <w:szCs w:val="20"/>
      </w:rPr>
      <w:t>SWZ</w:t>
    </w:r>
    <w:r>
      <w:rPr>
        <w:rFonts w:cs="Calibri"/>
        <w:i/>
        <w:sz w:val="20"/>
        <w:szCs w:val="20"/>
      </w:rPr>
      <w:tab/>
    </w:r>
    <w:r>
      <w:rPr>
        <w:rFonts w:cs="Calibri"/>
        <w:i/>
        <w:sz w:val="20"/>
        <w:szCs w:val="20"/>
      </w:rPr>
      <w:tab/>
    </w:r>
    <w:r>
      <w:rPr>
        <w:rFonts w:cs="Calibri"/>
        <w:i/>
        <w:sz w:val="20"/>
        <w:szCs w:val="20"/>
      </w:rPr>
      <w:tab/>
    </w:r>
    <w:r w:rsidRPr="00A3663F">
      <w:rPr>
        <w:rFonts w:cs="Calibri"/>
        <w:i/>
        <w:sz w:val="20"/>
        <w:szCs w:val="20"/>
      </w:rPr>
      <w:t xml:space="preserve">Strona </w:t>
    </w:r>
    <w:r w:rsidRPr="00A3663F">
      <w:rPr>
        <w:rFonts w:cs="Calibri"/>
        <w:i/>
        <w:sz w:val="20"/>
        <w:szCs w:val="20"/>
      </w:rPr>
      <w:fldChar w:fldCharType="begin"/>
    </w:r>
    <w:r w:rsidRPr="00A3663F">
      <w:rPr>
        <w:rFonts w:cs="Calibri"/>
        <w:i/>
        <w:sz w:val="20"/>
        <w:szCs w:val="20"/>
      </w:rPr>
      <w:instrText xml:space="preserve"> PAGE </w:instrText>
    </w:r>
    <w:r w:rsidRPr="00A3663F">
      <w:rPr>
        <w:rFonts w:cs="Calibri"/>
        <w:i/>
        <w:sz w:val="20"/>
        <w:szCs w:val="20"/>
      </w:rPr>
      <w:fldChar w:fldCharType="separate"/>
    </w:r>
    <w:r w:rsidR="003468B2">
      <w:rPr>
        <w:rFonts w:cs="Calibri"/>
        <w:i/>
        <w:noProof/>
        <w:sz w:val="20"/>
        <w:szCs w:val="20"/>
      </w:rPr>
      <w:t>13</w:t>
    </w:r>
    <w:r w:rsidRPr="00A3663F">
      <w:rPr>
        <w:rFonts w:cs="Calibri"/>
        <w:i/>
        <w:sz w:val="20"/>
        <w:szCs w:val="20"/>
      </w:rPr>
      <w:fldChar w:fldCharType="end"/>
    </w:r>
    <w:r w:rsidRPr="00A3663F">
      <w:rPr>
        <w:rFonts w:cs="Calibri"/>
        <w:i/>
        <w:sz w:val="20"/>
        <w:szCs w:val="20"/>
      </w:rPr>
      <w:t xml:space="preserve"> z </w:t>
    </w:r>
    <w:r w:rsidRPr="00A3663F">
      <w:rPr>
        <w:rFonts w:cs="Calibri"/>
        <w:i/>
        <w:sz w:val="20"/>
        <w:szCs w:val="20"/>
      </w:rPr>
      <w:fldChar w:fldCharType="begin"/>
    </w:r>
    <w:r w:rsidRPr="00A3663F">
      <w:rPr>
        <w:rFonts w:cs="Calibri"/>
        <w:i/>
        <w:sz w:val="20"/>
        <w:szCs w:val="20"/>
      </w:rPr>
      <w:instrText xml:space="preserve"> NUMPAGES </w:instrText>
    </w:r>
    <w:r w:rsidRPr="00A3663F">
      <w:rPr>
        <w:rFonts w:cs="Calibri"/>
        <w:i/>
        <w:sz w:val="20"/>
        <w:szCs w:val="20"/>
      </w:rPr>
      <w:fldChar w:fldCharType="separate"/>
    </w:r>
    <w:r w:rsidR="003468B2">
      <w:rPr>
        <w:rFonts w:cs="Calibri"/>
        <w:i/>
        <w:noProof/>
        <w:sz w:val="20"/>
        <w:szCs w:val="20"/>
      </w:rPr>
      <w:t>13</w:t>
    </w:r>
    <w:r w:rsidRPr="00A3663F">
      <w:rPr>
        <w:rFonts w:cs="Calibri"/>
        <w:i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49959" w14:textId="4AC0B202" w:rsidR="00505B26" w:rsidRPr="00344100" w:rsidRDefault="00505B26" w:rsidP="00A3663F">
    <w:pPr>
      <w:pStyle w:val="Stopka"/>
      <w:pBdr>
        <w:top w:val="single" w:sz="4" w:space="1" w:color="auto"/>
      </w:pBdr>
      <w:tabs>
        <w:tab w:val="clear" w:pos="9072"/>
        <w:tab w:val="left" w:pos="360"/>
        <w:tab w:val="left" w:pos="660"/>
        <w:tab w:val="left" w:pos="7200"/>
        <w:tab w:val="left" w:pos="8820"/>
      </w:tabs>
      <w:rPr>
        <w:rFonts w:cs="Calibri"/>
        <w:i/>
        <w:sz w:val="20"/>
        <w:szCs w:val="20"/>
      </w:rPr>
    </w:pPr>
    <w:r>
      <w:rPr>
        <w:rFonts w:cs="Calibri"/>
        <w:i/>
        <w:sz w:val="20"/>
        <w:szCs w:val="20"/>
      </w:rPr>
      <w:t>SWZ</w:t>
    </w:r>
    <w:r>
      <w:rPr>
        <w:rFonts w:cs="Calibri"/>
        <w:i/>
        <w:sz w:val="20"/>
        <w:szCs w:val="20"/>
      </w:rPr>
      <w:tab/>
    </w:r>
    <w:r>
      <w:rPr>
        <w:rFonts w:cs="Calibri"/>
        <w:i/>
        <w:sz w:val="20"/>
        <w:szCs w:val="20"/>
      </w:rPr>
      <w:tab/>
    </w:r>
    <w:r>
      <w:rPr>
        <w:rFonts w:cs="Calibri"/>
        <w:i/>
        <w:sz w:val="20"/>
        <w:szCs w:val="20"/>
      </w:rPr>
      <w:tab/>
    </w:r>
    <w:r>
      <w:rPr>
        <w:rFonts w:cs="Calibri"/>
        <w:i/>
        <w:sz w:val="20"/>
        <w:szCs w:val="20"/>
      </w:rPr>
      <w:tab/>
    </w:r>
    <w:r w:rsidRPr="00A3663F">
      <w:rPr>
        <w:rFonts w:cs="Calibri"/>
        <w:i/>
        <w:sz w:val="20"/>
        <w:szCs w:val="20"/>
      </w:rPr>
      <w:t xml:space="preserve">Strona </w:t>
    </w:r>
    <w:r w:rsidRPr="00A3663F">
      <w:rPr>
        <w:rFonts w:cs="Calibri"/>
        <w:i/>
        <w:sz w:val="20"/>
        <w:szCs w:val="20"/>
      </w:rPr>
      <w:fldChar w:fldCharType="begin"/>
    </w:r>
    <w:r w:rsidRPr="00A3663F">
      <w:rPr>
        <w:rFonts w:cs="Calibri"/>
        <w:i/>
        <w:sz w:val="20"/>
        <w:szCs w:val="20"/>
      </w:rPr>
      <w:instrText xml:space="preserve"> PAGE </w:instrText>
    </w:r>
    <w:r w:rsidRPr="00A3663F">
      <w:rPr>
        <w:rFonts w:cs="Calibri"/>
        <w:i/>
        <w:sz w:val="20"/>
        <w:szCs w:val="20"/>
      </w:rPr>
      <w:fldChar w:fldCharType="separate"/>
    </w:r>
    <w:r w:rsidR="004A2AB2">
      <w:rPr>
        <w:rFonts w:cs="Calibri"/>
        <w:i/>
        <w:noProof/>
        <w:sz w:val="20"/>
        <w:szCs w:val="20"/>
      </w:rPr>
      <w:t>2</w:t>
    </w:r>
    <w:r w:rsidRPr="00A3663F">
      <w:rPr>
        <w:rFonts w:cs="Calibri"/>
        <w:i/>
        <w:sz w:val="20"/>
        <w:szCs w:val="20"/>
      </w:rPr>
      <w:fldChar w:fldCharType="end"/>
    </w:r>
    <w:r w:rsidRPr="00A3663F">
      <w:rPr>
        <w:rFonts w:cs="Calibri"/>
        <w:i/>
        <w:sz w:val="20"/>
        <w:szCs w:val="20"/>
      </w:rPr>
      <w:t xml:space="preserve"> z </w:t>
    </w:r>
    <w:r w:rsidRPr="00A3663F">
      <w:rPr>
        <w:rFonts w:cs="Calibri"/>
        <w:i/>
        <w:sz w:val="20"/>
        <w:szCs w:val="20"/>
      </w:rPr>
      <w:fldChar w:fldCharType="begin"/>
    </w:r>
    <w:r w:rsidRPr="00A3663F">
      <w:rPr>
        <w:rFonts w:cs="Calibri"/>
        <w:i/>
        <w:sz w:val="20"/>
        <w:szCs w:val="20"/>
      </w:rPr>
      <w:instrText xml:space="preserve"> NUMPAGES </w:instrText>
    </w:r>
    <w:r w:rsidRPr="00A3663F">
      <w:rPr>
        <w:rFonts w:cs="Calibri"/>
        <w:i/>
        <w:sz w:val="20"/>
        <w:szCs w:val="20"/>
      </w:rPr>
      <w:fldChar w:fldCharType="separate"/>
    </w:r>
    <w:r w:rsidR="004A2AB2">
      <w:rPr>
        <w:rFonts w:cs="Calibri"/>
        <w:i/>
        <w:noProof/>
        <w:sz w:val="20"/>
        <w:szCs w:val="20"/>
      </w:rPr>
      <w:t>13</w:t>
    </w:r>
    <w:r w:rsidRPr="00A3663F">
      <w:rPr>
        <w:rFonts w:cs="Calibri"/>
        <w:i/>
        <w:sz w:val="20"/>
        <w:szCs w:val="20"/>
      </w:rPr>
      <w:fldChar w:fldCharType="end"/>
    </w:r>
  </w:p>
  <w:p w14:paraId="73ABDF78" w14:textId="77777777" w:rsidR="00505B26" w:rsidRDefault="00505B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3FB77" w14:textId="77777777" w:rsidR="00616E31" w:rsidRDefault="00616E31">
      <w:r>
        <w:separator/>
      </w:r>
    </w:p>
  </w:footnote>
  <w:footnote w:type="continuationSeparator" w:id="0">
    <w:p w14:paraId="2B4A684A" w14:textId="77777777" w:rsidR="00616E31" w:rsidRDefault="00616E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1E2521" w14:textId="77777777" w:rsidR="00505B26" w:rsidRDefault="00505B26" w:rsidP="00602EDB">
    <w:pPr>
      <w:pStyle w:val="Nagwek"/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12B06" w14:textId="77777777" w:rsidR="00505B26" w:rsidRPr="00344100" w:rsidRDefault="00505B26" w:rsidP="003441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724DD6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eastAsia="Times New Roman" w:cs="Times New Roman"/>
        <w:b w:val="0"/>
        <w:bCs/>
        <w:caps w:val="0"/>
        <w:smallCaps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bCs/>
        <w:i w:val="0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Cs/>
        <w:color w:val="00000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  <w:color w:val="000000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13"/>
    <w:multiLevelType w:val="multilevel"/>
    <w:tmpl w:val="C1C64C62"/>
    <w:name w:val="WW8Num2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14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734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454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174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894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14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334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054" w:hanging="180"/>
      </w:pPr>
      <w:rPr>
        <w:rFonts w:cs="Times New Roman" w:hint="default"/>
      </w:rPr>
    </w:lvl>
  </w:abstractNum>
  <w:abstractNum w:abstractNumId="6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eastAsia="Times New Roman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42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02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262" w:hanging="180"/>
      </w:pPr>
      <w:rPr>
        <w:rFonts w:cs="Times New Roman"/>
      </w:rPr>
    </w:lvl>
  </w:abstractNum>
  <w:abstractNum w:abstractNumId="7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38"/>
    <w:multiLevelType w:val="singleLevel"/>
    <w:tmpl w:val="00000038"/>
    <w:styleLink w:val="WW8Num81"/>
    <w:lvl w:ilvl="0">
      <w:start w:val="1"/>
      <w:numFmt w:val="decimal"/>
      <w:lvlText w:val="%1)"/>
      <w:lvlJc w:val="left"/>
      <w:pPr>
        <w:tabs>
          <w:tab w:val="num" w:pos="1474"/>
        </w:tabs>
        <w:ind w:left="1474" w:hanging="360"/>
      </w:pPr>
      <w:rPr>
        <w:rFonts w:ascii="Calibri" w:hAnsi="Calibri" w:cs="Times New Roman"/>
        <w:b w:val="0"/>
        <w:i w:val="0"/>
        <w:color w:val="000000"/>
        <w:sz w:val="20"/>
        <w:szCs w:val="20"/>
      </w:rPr>
    </w:lvl>
  </w:abstractNum>
  <w:abstractNum w:abstractNumId="9" w15:restartNumberingAfterBreak="0">
    <w:nsid w:val="0000003A"/>
    <w:multiLevelType w:val="multilevel"/>
    <w:tmpl w:val="AA425B50"/>
    <w:styleLink w:val="WW8Num161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bCs/>
        <w:i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502" w:hanging="360"/>
      </w:pPr>
      <w:rPr>
        <w:rFonts w:asciiTheme="minorHAnsi" w:eastAsia="Times New Roman" w:hAnsiTheme="minorHAnsi" w:cs="Calibri" w:hint="default"/>
        <w:b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003761B6"/>
    <w:multiLevelType w:val="hybridMultilevel"/>
    <w:tmpl w:val="364667DC"/>
    <w:lvl w:ilvl="0" w:tplc="BE9009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575AB0"/>
    <w:multiLevelType w:val="hybridMultilevel"/>
    <w:tmpl w:val="F4A88526"/>
    <w:lvl w:ilvl="0" w:tplc="04150017">
      <w:start w:val="1"/>
      <w:numFmt w:val="lowerLetter"/>
      <w:lvlText w:val="%1)"/>
      <w:lvlJc w:val="left"/>
      <w:pPr>
        <w:ind w:left="17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55" w:hanging="360"/>
      </w:pPr>
    </w:lvl>
    <w:lvl w:ilvl="2" w:tplc="0415001B">
      <w:start w:val="1"/>
      <w:numFmt w:val="lowerRoman"/>
      <w:lvlText w:val="%3."/>
      <w:lvlJc w:val="right"/>
      <w:pPr>
        <w:ind w:left="3175" w:hanging="180"/>
      </w:pPr>
    </w:lvl>
    <w:lvl w:ilvl="3" w:tplc="0415000F" w:tentative="1">
      <w:start w:val="1"/>
      <w:numFmt w:val="decimal"/>
      <w:lvlText w:val="%4."/>
      <w:lvlJc w:val="left"/>
      <w:pPr>
        <w:ind w:left="3895" w:hanging="360"/>
      </w:pPr>
    </w:lvl>
    <w:lvl w:ilvl="4" w:tplc="04150019" w:tentative="1">
      <w:start w:val="1"/>
      <w:numFmt w:val="lowerLetter"/>
      <w:lvlText w:val="%5."/>
      <w:lvlJc w:val="left"/>
      <w:pPr>
        <w:ind w:left="4615" w:hanging="360"/>
      </w:pPr>
    </w:lvl>
    <w:lvl w:ilvl="5" w:tplc="0415001B" w:tentative="1">
      <w:start w:val="1"/>
      <w:numFmt w:val="lowerRoman"/>
      <w:lvlText w:val="%6."/>
      <w:lvlJc w:val="right"/>
      <w:pPr>
        <w:ind w:left="5335" w:hanging="180"/>
      </w:pPr>
    </w:lvl>
    <w:lvl w:ilvl="6" w:tplc="0415000F" w:tentative="1">
      <w:start w:val="1"/>
      <w:numFmt w:val="decimal"/>
      <w:lvlText w:val="%7."/>
      <w:lvlJc w:val="left"/>
      <w:pPr>
        <w:ind w:left="6055" w:hanging="360"/>
      </w:pPr>
    </w:lvl>
    <w:lvl w:ilvl="7" w:tplc="04150019" w:tentative="1">
      <w:start w:val="1"/>
      <w:numFmt w:val="lowerLetter"/>
      <w:lvlText w:val="%8."/>
      <w:lvlJc w:val="left"/>
      <w:pPr>
        <w:ind w:left="6775" w:hanging="360"/>
      </w:pPr>
    </w:lvl>
    <w:lvl w:ilvl="8" w:tplc="0415001B" w:tentative="1">
      <w:start w:val="1"/>
      <w:numFmt w:val="lowerRoman"/>
      <w:lvlText w:val="%9."/>
      <w:lvlJc w:val="right"/>
      <w:pPr>
        <w:ind w:left="7495" w:hanging="180"/>
      </w:pPr>
    </w:lvl>
  </w:abstractNum>
  <w:abstractNum w:abstractNumId="12" w15:restartNumberingAfterBreak="0">
    <w:nsid w:val="047530CB"/>
    <w:multiLevelType w:val="multilevel"/>
    <w:tmpl w:val="9E943858"/>
    <w:lvl w:ilvl="0">
      <w:start w:val="1"/>
      <w:numFmt w:val="decimal"/>
      <w:lvlText w:val="%1."/>
      <w:lvlJc w:val="left"/>
      <w:pPr>
        <w:tabs>
          <w:tab w:val="num" w:pos="10142"/>
        </w:tabs>
        <w:ind w:left="10142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1222"/>
        </w:tabs>
        <w:ind w:left="11222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1942"/>
        </w:tabs>
        <w:ind w:left="1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12662"/>
        </w:tabs>
        <w:ind w:left="1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13382"/>
        </w:tabs>
        <w:ind w:left="1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14102"/>
        </w:tabs>
        <w:ind w:left="1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14822"/>
        </w:tabs>
        <w:ind w:left="1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5542"/>
        </w:tabs>
        <w:ind w:left="1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6262"/>
        </w:tabs>
        <w:ind w:left="16262" w:hanging="180"/>
      </w:pPr>
    </w:lvl>
  </w:abstractNum>
  <w:abstractNum w:abstractNumId="13" w15:restartNumberingAfterBreak="0">
    <w:nsid w:val="08681E4B"/>
    <w:multiLevelType w:val="multilevel"/>
    <w:tmpl w:val="7A3CD8C8"/>
    <w:lvl w:ilvl="0">
      <w:start w:val="1"/>
      <w:numFmt w:val="decimal"/>
      <w:lvlText w:val="%1."/>
      <w:lvlJc w:val="left"/>
      <w:pPr>
        <w:ind w:left="720" w:hanging="2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14" w15:restartNumberingAfterBreak="0">
    <w:nsid w:val="15E80703"/>
    <w:multiLevelType w:val="hybridMultilevel"/>
    <w:tmpl w:val="3C922490"/>
    <w:lvl w:ilvl="0" w:tplc="94F61698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" w15:restartNumberingAfterBreak="0">
    <w:nsid w:val="20755F4A"/>
    <w:multiLevelType w:val="hybridMultilevel"/>
    <w:tmpl w:val="F5B0EB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F15048"/>
    <w:multiLevelType w:val="hybridMultilevel"/>
    <w:tmpl w:val="364667DC"/>
    <w:lvl w:ilvl="0" w:tplc="BE9009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16719"/>
    <w:multiLevelType w:val="hybridMultilevel"/>
    <w:tmpl w:val="F2A4F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63762"/>
    <w:multiLevelType w:val="hybridMultilevel"/>
    <w:tmpl w:val="857A27EE"/>
    <w:lvl w:ilvl="0" w:tplc="5AB42C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A426469"/>
    <w:multiLevelType w:val="hybridMultilevel"/>
    <w:tmpl w:val="F474A3E6"/>
    <w:lvl w:ilvl="0" w:tplc="B72E196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2D6122CA"/>
    <w:multiLevelType w:val="hybridMultilevel"/>
    <w:tmpl w:val="A720E05E"/>
    <w:lvl w:ilvl="0" w:tplc="EFEE3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1CFA0A">
      <w:numFmt w:val="none"/>
      <w:lvlText w:val=""/>
      <w:lvlJc w:val="left"/>
      <w:pPr>
        <w:tabs>
          <w:tab w:val="num" w:pos="360"/>
        </w:tabs>
      </w:pPr>
    </w:lvl>
    <w:lvl w:ilvl="2" w:tplc="1230420C">
      <w:numFmt w:val="none"/>
      <w:lvlText w:val=""/>
      <w:lvlJc w:val="left"/>
      <w:pPr>
        <w:tabs>
          <w:tab w:val="num" w:pos="360"/>
        </w:tabs>
      </w:pPr>
    </w:lvl>
    <w:lvl w:ilvl="3" w:tplc="4658EC8A">
      <w:numFmt w:val="none"/>
      <w:lvlText w:val=""/>
      <w:lvlJc w:val="left"/>
      <w:pPr>
        <w:tabs>
          <w:tab w:val="num" w:pos="360"/>
        </w:tabs>
      </w:pPr>
    </w:lvl>
    <w:lvl w:ilvl="4" w:tplc="22A0A604">
      <w:numFmt w:val="none"/>
      <w:lvlText w:val=""/>
      <w:lvlJc w:val="left"/>
      <w:pPr>
        <w:tabs>
          <w:tab w:val="num" w:pos="360"/>
        </w:tabs>
      </w:pPr>
    </w:lvl>
    <w:lvl w:ilvl="5" w:tplc="7D8E3A26">
      <w:numFmt w:val="none"/>
      <w:lvlText w:val=""/>
      <w:lvlJc w:val="left"/>
      <w:pPr>
        <w:tabs>
          <w:tab w:val="num" w:pos="360"/>
        </w:tabs>
      </w:pPr>
    </w:lvl>
    <w:lvl w:ilvl="6" w:tplc="13368054">
      <w:numFmt w:val="none"/>
      <w:lvlText w:val=""/>
      <w:lvlJc w:val="left"/>
      <w:pPr>
        <w:tabs>
          <w:tab w:val="num" w:pos="360"/>
        </w:tabs>
      </w:pPr>
    </w:lvl>
    <w:lvl w:ilvl="7" w:tplc="8914261A">
      <w:numFmt w:val="none"/>
      <w:lvlText w:val=""/>
      <w:lvlJc w:val="left"/>
      <w:pPr>
        <w:tabs>
          <w:tab w:val="num" w:pos="360"/>
        </w:tabs>
      </w:pPr>
    </w:lvl>
    <w:lvl w:ilvl="8" w:tplc="FEBC0966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313210F8"/>
    <w:multiLevelType w:val="multilevel"/>
    <w:tmpl w:val="63960B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hint="default"/>
      </w:rPr>
    </w:lvl>
  </w:abstractNum>
  <w:abstractNum w:abstractNumId="22" w15:restartNumberingAfterBreak="0">
    <w:nsid w:val="3201062C"/>
    <w:multiLevelType w:val="hybridMultilevel"/>
    <w:tmpl w:val="3BBABFDE"/>
    <w:lvl w:ilvl="0" w:tplc="491057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78C8C8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1E54AD"/>
    <w:multiLevelType w:val="multilevel"/>
    <w:tmpl w:val="3ADEAA62"/>
    <w:lvl w:ilvl="0">
      <w:start w:val="1"/>
      <w:numFmt w:val="upperRoman"/>
      <w:pStyle w:val="Nagwek1"/>
      <w:lvlText w:val="%1."/>
      <w:lvlJc w:val="left"/>
      <w:pPr>
        <w:tabs>
          <w:tab w:val="num" w:pos="1210"/>
        </w:tabs>
      </w:pPr>
      <w:rPr>
        <w:rFonts w:ascii="Calibri" w:hAnsi="Calibri" w:cs="Calibri" w:hint="default"/>
        <w:b/>
        <w:sz w:val="24"/>
        <w:szCs w:val="24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/>
      </w:pPr>
      <w:rPr>
        <w:rFonts w:cs="Times New Roman"/>
      </w:rPr>
    </w:lvl>
    <w:lvl w:ilvl="2">
      <w:start w:val="1"/>
      <w:numFmt w:val="decimal"/>
      <w:pStyle w:val="Nagwek3"/>
      <w:lvlText w:val="%3."/>
      <w:lvlJc w:val="left"/>
      <w:pPr>
        <w:tabs>
          <w:tab w:val="num" w:pos="928"/>
        </w:tabs>
        <w:ind w:left="568"/>
      </w:pPr>
      <w:rPr>
        <w:rFonts w:cs="Times New Roman"/>
        <w:b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/>
      </w:pPr>
      <w:rPr>
        <w:rFonts w:cs="Times New Roman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24" w15:restartNumberingAfterBreak="0">
    <w:nsid w:val="35D7421F"/>
    <w:multiLevelType w:val="multilevel"/>
    <w:tmpl w:val="8B5E0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7A45F6F"/>
    <w:multiLevelType w:val="hybridMultilevel"/>
    <w:tmpl w:val="68B09CAC"/>
    <w:lvl w:ilvl="0" w:tplc="04150017">
      <w:start w:val="1"/>
      <w:numFmt w:val="lowerLetter"/>
      <w:lvlText w:val="%1)"/>
      <w:lvlJc w:val="left"/>
      <w:pPr>
        <w:ind w:left="1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55" w:hanging="360"/>
      </w:pPr>
    </w:lvl>
    <w:lvl w:ilvl="2" w:tplc="0415001B" w:tentative="1">
      <w:start w:val="1"/>
      <w:numFmt w:val="lowerRoman"/>
      <w:lvlText w:val="%3."/>
      <w:lvlJc w:val="right"/>
      <w:pPr>
        <w:ind w:left="3175" w:hanging="180"/>
      </w:pPr>
    </w:lvl>
    <w:lvl w:ilvl="3" w:tplc="0415000F" w:tentative="1">
      <w:start w:val="1"/>
      <w:numFmt w:val="decimal"/>
      <w:lvlText w:val="%4."/>
      <w:lvlJc w:val="left"/>
      <w:pPr>
        <w:ind w:left="3895" w:hanging="360"/>
      </w:pPr>
    </w:lvl>
    <w:lvl w:ilvl="4" w:tplc="04150019" w:tentative="1">
      <w:start w:val="1"/>
      <w:numFmt w:val="lowerLetter"/>
      <w:lvlText w:val="%5."/>
      <w:lvlJc w:val="left"/>
      <w:pPr>
        <w:ind w:left="4615" w:hanging="360"/>
      </w:pPr>
    </w:lvl>
    <w:lvl w:ilvl="5" w:tplc="0415001B" w:tentative="1">
      <w:start w:val="1"/>
      <w:numFmt w:val="lowerRoman"/>
      <w:lvlText w:val="%6."/>
      <w:lvlJc w:val="right"/>
      <w:pPr>
        <w:ind w:left="5335" w:hanging="180"/>
      </w:pPr>
    </w:lvl>
    <w:lvl w:ilvl="6" w:tplc="0415000F" w:tentative="1">
      <w:start w:val="1"/>
      <w:numFmt w:val="decimal"/>
      <w:lvlText w:val="%7."/>
      <w:lvlJc w:val="left"/>
      <w:pPr>
        <w:ind w:left="6055" w:hanging="360"/>
      </w:pPr>
    </w:lvl>
    <w:lvl w:ilvl="7" w:tplc="04150019" w:tentative="1">
      <w:start w:val="1"/>
      <w:numFmt w:val="lowerLetter"/>
      <w:lvlText w:val="%8."/>
      <w:lvlJc w:val="left"/>
      <w:pPr>
        <w:ind w:left="6775" w:hanging="360"/>
      </w:pPr>
    </w:lvl>
    <w:lvl w:ilvl="8" w:tplc="0415001B" w:tentative="1">
      <w:start w:val="1"/>
      <w:numFmt w:val="lowerRoman"/>
      <w:lvlText w:val="%9."/>
      <w:lvlJc w:val="right"/>
      <w:pPr>
        <w:ind w:left="7495" w:hanging="180"/>
      </w:pPr>
    </w:lvl>
  </w:abstractNum>
  <w:abstractNum w:abstractNumId="26" w15:restartNumberingAfterBreak="0">
    <w:nsid w:val="37D704D3"/>
    <w:multiLevelType w:val="multilevel"/>
    <w:tmpl w:val="9E128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A6B65ED"/>
    <w:multiLevelType w:val="multilevel"/>
    <w:tmpl w:val="BBC29C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68" w:hanging="360"/>
      </w:pPr>
      <w:rPr>
        <w:rFonts w:ascii="Calibri" w:hAnsi="Calibri" w:cs="Times New Roman" w:hint="default"/>
      </w:rPr>
    </w:lvl>
    <w:lvl w:ilvl="2">
      <w:start w:val="1"/>
      <w:numFmt w:val="decimal"/>
      <w:isLgl/>
      <w:lvlText w:val="%1.%2.%3."/>
      <w:lvlJc w:val="left"/>
      <w:pPr>
        <w:ind w:left="2176" w:hanging="720"/>
      </w:pPr>
      <w:rPr>
        <w:rFonts w:ascii="Calibri" w:hAnsi="Calibri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24" w:hanging="720"/>
      </w:pPr>
      <w:rPr>
        <w:rFonts w:ascii="Calibri" w:hAnsi="Calibri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ascii="Calibri" w:hAnsi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80" w:hanging="1080"/>
      </w:pPr>
      <w:rPr>
        <w:rFonts w:ascii="Calibri" w:hAnsi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88" w:hanging="1440"/>
      </w:pPr>
      <w:rPr>
        <w:rFonts w:ascii="Calibri" w:hAnsi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636" w:hanging="1440"/>
      </w:pPr>
      <w:rPr>
        <w:rFonts w:ascii="Calibri" w:hAnsi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544" w:hanging="1800"/>
      </w:pPr>
      <w:rPr>
        <w:rFonts w:ascii="Calibri" w:hAnsi="Calibri" w:cs="Times New Roman" w:hint="default"/>
      </w:rPr>
    </w:lvl>
  </w:abstractNum>
  <w:abstractNum w:abstractNumId="28" w15:restartNumberingAfterBreak="0">
    <w:nsid w:val="3DAB016F"/>
    <w:multiLevelType w:val="hybridMultilevel"/>
    <w:tmpl w:val="9FB2FABA"/>
    <w:lvl w:ilvl="0" w:tplc="452C3070">
      <w:start w:val="2"/>
      <w:numFmt w:val="decimal"/>
      <w:lvlText w:val="%1)"/>
      <w:lvlJc w:val="left"/>
      <w:pPr>
        <w:ind w:left="180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02A454B"/>
    <w:multiLevelType w:val="hybridMultilevel"/>
    <w:tmpl w:val="86FE4006"/>
    <w:lvl w:ilvl="0" w:tplc="481239C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AD7C1EC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Theme="minorHAnsi" w:eastAsia="Times New Roman" w:hAnsiTheme="minorHAnsi" w:cstheme="minorHAnsi"/>
        <w:b w:val="0"/>
        <w:i w:val="0"/>
        <w:sz w:val="22"/>
        <w:szCs w:val="22"/>
      </w:rPr>
    </w:lvl>
    <w:lvl w:ilvl="2" w:tplc="DDD0EECE">
      <w:start w:val="1"/>
      <w:numFmt w:val="decimal"/>
      <w:lvlText w:val="%3)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/>
        <w:b w:val="0"/>
        <w:strike w:val="0"/>
        <w:dstrike w:val="0"/>
        <w:u w:val="none"/>
        <w:effect w:val="none"/>
      </w:rPr>
    </w:lvl>
    <w:lvl w:ilvl="3" w:tplc="04150017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7">
      <w:start w:val="1"/>
      <w:numFmt w:val="lowerLetter"/>
      <w:lvlText w:val="%6)"/>
      <w:lvlJc w:val="left"/>
      <w:pPr>
        <w:ind w:left="3960" w:hanging="360"/>
      </w:pPr>
      <w:rPr>
        <w:b/>
      </w:r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0" w15:restartNumberingAfterBreak="0">
    <w:nsid w:val="45F338C8"/>
    <w:multiLevelType w:val="multilevel"/>
    <w:tmpl w:val="FC560F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31" w15:restartNumberingAfterBreak="0">
    <w:nsid w:val="47AC5614"/>
    <w:multiLevelType w:val="hybridMultilevel"/>
    <w:tmpl w:val="EC2E285E"/>
    <w:lvl w:ilvl="0" w:tplc="452C3070">
      <w:start w:val="2"/>
      <w:numFmt w:val="decimal"/>
      <w:lvlText w:val="%1)"/>
      <w:lvlJc w:val="left"/>
      <w:pPr>
        <w:ind w:left="1800" w:hanging="360"/>
      </w:pPr>
      <w:rPr>
        <w:rFonts w:cs="Times New Roman"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96F7970"/>
    <w:multiLevelType w:val="hybridMultilevel"/>
    <w:tmpl w:val="4AB80150"/>
    <w:lvl w:ilvl="0" w:tplc="AA1C95B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011ACA"/>
    <w:multiLevelType w:val="hybridMultilevel"/>
    <w:tmpl w:val="85BCE722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4" w15:restartNumberingAfterBreak="0">
    <w:nsid w:val="4E572991"/>
    <w:multiLevelType w:val="hybridMultilevel"/>
    <w:tmpl w:val="13DAD618"/>
    <w:lvl w:ilvl="0" w:tplc="0738388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4E7409B8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36" w15:restartNumberingAfterBreak="0">
    <w:nsid w:val="53BF016A"/>
    <w:multiLevelType w:val="multilevel"/>
    <w:tmpl w:val="C1A460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C777E45"/>
    <w:multiLevelType w:val="hybridMultilevel"/>
    <w:tmpl w:val="3BBABFDE"/>
    <w:lvl w:ilvl="0" w:tplc="491057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78C8C8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6969B3"/>
    <w:multiLevelType w:val="hybridMultilevel"/>
    <w:tmpl w:val="72ACA554"/>
    <w:lvl w:ilvl="0" w:tplc="04150017">
      <w:start w:val="1"/>
      <w:numFmt w:val="lowerLetter"/>
      <w:lvlText w:val="%1)"/>
      <w:lvlJc w:val="left"/>
      <w:pPr>
        <w:ind w:left="1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55" w:hanging="360"/>
      </w:pPr>
    </w:lvl>
    <w:lvl w:ilvl="2" w:tplc="0415001B" w:tentative="1">
      <w:start w:val="1"/>
      <w:numFmt w:val="lowerRoman"/>
      <w:lvlText w:val="%3."/>
      <w:lvlJc w:val="right"/>
      <w:pPr>
        <w:ind w:left="3175" w:hanging="180"/>
      </w:pPr>
    </w:lvl>
    <w:lvl w:ilvl="3" w:tplc="0415000F" w:tentative="1">
      <w:start w:val="1"/>
      <w:numFmt w:val="decimal"/>
      <w:lvlText w:val="%4."/>
      <w:lvlJc w:val="left"/>
      <w:pPr>
        <w:ind w:left="3895" w:hanging="360"/>
      </w:pPr>
    </w:lvl>
    <w:lvl w:ilvl="4" w:tplc="04150019" w:tentative="1">
      <w:start w:val="1"/>
      <w:numFmt w:val="lowerLetter"/>
      <w:lvlText w:val="%5."/>
      <w:lvlJc w:val="left"/>
      <w:pPr>
        <w:ind w:left="4615" w:hanging="360"/>
      </w:pPr>
    </w:lvl>
    <w:lvl w:ilvl="5" w:tplc="0415001B" w:tentative="1">
      <w:start w:val="1"/>
      <w:numFmt w:val="lowerRoman"/>
      <w:lvlText w:val="%6."/>
      <w:lvlJc w:val="right"/>
      <w:pPr>
        <w:ind w:left="5335" w:hanging="180"/>
      </w:pPr>
    </w:lvl>
    <w:lvl w:ilvl="6" w:tplc="0415000F" w:tentative="1">
      <w:start w:val="1"/>
      <w:numFmt w:val="decimal"/>
      <w:lvlText w:val="%7."/>
      <w:lvlJc w:val="left"/>
      <w:pPr>
        <w:ind w:left="6055" w:hanging="360"/>
      </w:pPr>
    </w:lvl>
    <w:lvl w:ilvl="7" w:tplc="04150019" w:tentative="1">
      <w:start w:val="1"/>
      <w:numFmt w:val="lowerLetter"/>
      <w:lvlText w:val="%8."/>
      <w:lvlJc w:val="left"/>
      <w:pPr>
        <w:ind w:left="6775" w:hanging="360"/>
      </w:pPr>
    </w:lvl>
    <w:lvl w:ilvl="8" w:tplc="0415001B" w:tentative="1">
      <w:start w:val="1"/>
      <w:numFmt w:val="lowerRoman"/>
      <w:lvlText w:val="%9."/>
      <w:lvlJc w:val="right"/>
      <w:pPr>
        <w:ind w:left="7495" w:hanging="180"/>
      </w:pPr>
    </w:lvl>
  </w:abstractNum>
  <w:abstractNum w:abstractNumId="39" w15:restartNumberingAfterBreak="0">
    <w:nsid w:val="67FF6317"/>
    <w:multiLevelType w:val="hybridMultilevel"/>
    <w:tmpl w:val="6D2821AE"/>
    <w:lvl w:ilvl="0" w:tplc="04150011">
      <w:start w:val="1"/>
      <w:numFmt w:val="decimal"/>
      <w:lvlText w:val="%1)"/>
      <w:lvlJc w:val="left"/>
      <w:pPr>
        <w:ind w:left="2487" w:hanging="360"/>
      </w:p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0" w15:restartNumberingAfterBreak="0">
    <w:nsid w:val="6F88045F"/>
    <w:multiLevelType w:val="multilevel"/>
    <w:tmpl w:val="4DC88804"/>
    <w:lvl w:ilvl="0">
      <w:start w:val="15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cs="Times New Roman" w:hint="default"/>
        <w:b w:val="0"/>
        <w:color w:val="00000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0DA2667"/>
    <w:multiLevelType w:val="hybridMultilevel"/>
    <w:tmpl w:val="E822F0E2"/>
    <w:lvl w:ilvl="0" w:tplc="9A2C2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5E6E49"/>
    <w:multiLevelType w:val="multilevel"/>
    <w:tmpl w:val="C5EA18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3" w15:restartNumberingAfterBreak="0">
    <w:nsid w:val="7F537A12"/>
    <w:multiLevelType w:val="multilevel"/>
    <w:tmpl w:val="5EE021F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ascii="Calibri" w:hAnsi="Calibri" w:cs="Calibri"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num w:numId="1">
    <w:abstractNumId w:val="13"/>
  </w:num>
  <w:num w:numId="2">
    <w:abstractNumId w:val="40"/>
  </w:num>
  <w:num w:numId="3">
    <w:abstractNumId w:val="27"/>
  </w:num>
  <w:num w:numId="4">
    <w:abstractNumId w:val="23"/>
  </w:num>
  <w:num w:numId="5">
    <w:abstractNumId w:val="33"/>
  </w:num>
  <w:num w:numId="6">
    <w:abstractNumId w:val="35"/>
  </w:num>
  <w:num w:numId="7">
    <w:abstractNumId w:val="29"/>
  </w:num>
  <w:num w:numId="8">
    <w:abstractNumId w:val="0"/>
  </w:num>
  <w:num w:numId="9">
    <w:abstractNumId w:val="8"/>
  </w:num>
  <w:num w:numId="10">
    <w:abstractNumId w:val="22"/>
  </w:num>
  <w:num w:numId="11">
    <w:abstractNumId w:val="37"/>
  </w:num>
  <w:num w:numId="12">
    <w:abstractNumId w:val="42"/>
  </w:num>
  <w:num w:numId="1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0"/>
  </w:num>
  <w:num w:numId="15">
    <w:abstractNumId w:val="18"/>
  </w:num>
  <w:num w:numId="16">
    <w:abstractNumId w:val="43"/>
  </w:num>
  <w:num w:numId="17">
    <w:abstractNumId w:val="41"/>
  </w:num>
  <w:num w:numId="18">
    <w:abstractNumId w:val="12"/>
  </w:num>
  <w:num w:numId="19">
    <w:abstractNumId w:val="24"/>
  </w:num>
  <w:num w:numId="20">
    <w:abstractNumId w:val="26"/>
  </w:num>
  <w:num w:numId="21">
    <w:abstractNumId w:val="36"/>
  </w:num>
  <w:num w:numId="22">
    <w:abstractNumId w:val="10"/>
  </w:num>
  <w:num w:numId="23">
    <w:abstractNumId w:val="9"/>
  </w:num>
  <w:num w:numId="24">
    <w:abstractNumId w:val="39"/>
  </w:num>
  <w:num w:numId="25">
    <w:abstractNumId w:val="14"/>
  </w:num>
  <w:num w:numId="26">
    <w:abstractNumId w:val="15"/>
  </w:num>
  <w:num w:numId="27">
    <w:abstractNumId w:val="25"/>
  </w:num>
  <w:num w:numId="28">
    <w:abstractNumId w:val="38"/>
  </w:num>
  <w:num w:numId="29">
    <w:abstractNumId w:val="11"/>
  </w:num>
  <w:num w:numId="30">
    <w:abstractNumId w:val="28"/>
  </w:num>
  <w:num w:numId="31">
    <w:abstractNumId w:val="31"/>
  </w:num>
  <w:num w:numId="32">
    <w:abstractNumId w:val="32"/>
  </w:num>
  <w:num w:numId="33">
    <w:abstractNumId w:val="34"/>
  </w:num>
  <w:num w:numId="34">
    <w:abstractNumId w:val="17"/>
  </w:num>
  <w:num w:numId="35">
    <w:abstractNumId w:val="19"/>
  </w:num>
  <w:num w:numId="36">
    <w:abstractNumId w:val="21"/>
  </w:num>
  <w:num w:numId="37">
    <w:abstractNumId w:val="1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32B"/>
    <w:rsid w:val="00000A0B"/>
    <w:rsid w:val="0000126C"/>
    <w:rsid w:val="00001CAF"/>
    <w:rsid w:val="000021E5"/>
    <w:rsid w:val="00002662"/>
    <w:rsid w:val="0000409E"/>
    <w:rsid w:val="000053CA"/>
    <w:rsid w:val="000078DC"/>
    <w:rsid w:val="00007CE9"/>
    <w:rsid w:val="00007FF3"/>
    <w:rsid w:val="00010632"/>
    <w:rsid w:val="000107EB"/>
    <w:rsid w:val="00010A26"/>
    <w:rsid w:val="0001173B"/>
    <w:rsid w:val="00013866"/>
    <w:rsid w:val="00014C41"/>
    <w:rsid w:val="00016314"/>
    <w:rsid w:val="00016CAC"/>
    <w:rsid w:val="000173F0"/>
    <w:rsid w:val="000200F4"/>
    <w:rsid w:val="0002144F"/>
    <w:rsid w:val="00021906"/>
    <w:rsid w:val="00022531"/>
    <w:rsid w:val="00023E7E"/>
    <w:rsid w:val="0002400B"/>
    <w:rsid w:val="00024858"/>
    <w:rsid w:val="00025706"/>
    <w:rsid w:val="000303E6"/>
    <w:rsid w:val="00032635"/>
    <w:rsid w:val="000328D2"/>
    <w:rsid w:val="00032952"/>
    <w:rsid w:val="00034895"/>
    <w:rsid w:val="00034C60"/>
    <w:rsid w:val="00034CC9"/>
    <w:rsid w:val="000357F3"/>
    <w:rsid w:val="0003632B"/>
    <w:rsid w:val="00036869"/>
    <w:rsid w:val="00037CDC"/>
    <w:rsid w:val="00040325"/>
    <w:rsid w:val="00041952"/>
    <w:rsid w:val="00041ED9"/>
    <w:rsid w:val="00042198"/>
    <w:rsid w:val="00042378"/>
    <w:rsid w:val="000432D7"/>
    <w:rsid w:val="0004411E"/>
    <w:rsid w:val="00044AF4"/>
    <w:rsid w:val="00050B55"/>
    <w:rsid w:val="00050CED"/>
    <w:rsid w:val="00050E50"/>
    <w:rsid w:val="00051F5A"/>
    <w:rsid w:val="00053541"/>
    <w:rsid w:val="00053E27"/>
    <w:rsid w:val="00055DE8"/>
    <w:rsid w:val="00056997"/>
    <w:rsid w:val="0005713F"/>
    <w:rsid w:val="00057F6F"/>
    <w:rsid w:val="00060015"/>
    <w:rsid w:val="00060696"/>
    <w:rsid w:val="00060E72"/>
    <w:rsid w:val="00061B80"/>
    <w:rsid w:val="00061BFB"/>
    <w:rsid w:val="00064D39"/>
    <w:rsid w:val="000662DC"/>
    <w:rsid w:val="0006693B"/>
    <w:rsid w:val="00066F50"/>
    <w:rsid w:val="0006740E"/>
    <w:rsid w:val="00067508"/>
    <w:rsid w:val="00070DB2"/>
    <w:rsid w:val="000724CD"/>
    <w:rsid w:val="00072AF9"/>
    <w:rsid w:val="00073CEC"/>
    <w:rsid w:val="00073F2B"/>
    <w:rsid w:val="000746CB"/>
    <w:rsid w:val="00075834"/>
    <w:rsid w:val="00076656"/>
    <w:rsid w:val="00076E00"/>
    <w:rsid w:val="0007760C"/>
    <w:rsid w:val="0007770C"/>
    <w:rsid w:val="000777F1"/>
    <w:rsid w:val="00081C15"/>
    <w:rsid w:val="00083646"/>
    <w:rsid w:val="00083747"/>
    <w:rsid w:val="00083A1B"/>
    <w:rsid w:val="00086D8F"/>
    <w:rsid w:val="00086E45"/>
    <w:rsid w:val="00090045"/>
    <w:rsid w:val="00091CC1"/>
    <w:rsid w:val="000930FD"/>
    <w:rsid w:val="0009363F"/>
    <w:rsid w:val="00094A98"/>
    <w:rsid w:val="0009515F"/>
    <w:rsid w:val="0009594B"/>
    <w:rsid w:val="0009655D"/>
    <w:rsid w:val="000975CE"/>
    <w:rsid w:val="000A0E4D"/>
    <w:rsid w:val="000A1B72"/>
    <w:rsid w:val="000A20C2"/>
    <w:rsid w:val="000A3006"/>
    <w:rsid w:val="000A3ABC"/>
    <w:rsid w:val="000A4208"/>
    <w:rsid w:val="000A6645"/>
    <w:rsid w:val="000A6832"/>
    <w:rsid w:val="000A6A3D"/>
    <w:rsid w:val="000B21E9"/>
    <w:rsid w:val="000B2C08"/>
    <w:rsid w:val="000B396C"/>
    <w:rsid w:val="000B4CBE"/>
    <w:rsid w:val="000B5084"/>
    <w:rsid w:val="000B52B1"/>
    <w:rsid w:val="000B71CC"/>
    <w:rsid w:val="000C0136"/>
    <w:rsid w:val="000C0271"/>
    <w:rsid w:val="000C18EC"/>
    <w:rsid w:val="000C1F6B"/>
    <w:rsid w:val="000C27A8"/>
    <w:rsid w:val="000C3494"/>
    <w:rsid w:val="000C3521"/>
    <w:rsid w:val="000C4A53"/>
    <w:rsid w:val="000C502B"/>
    <w:rsid w:val="000C618E"/>
    <w:rsid w:val="000C63B2"/>
    <w:rsid w:val="000D1AE6"/>
    <w:rsid w:val="000D1D68"/>
    <w:rsid w:val="000D1FD6"/>
    <w:rsid w:val="000D2F13"/>
    <w:rsid w:val="000D4533"/>
    <w:rsid w:val="000D4929"/>
    <w:rsid w:val="000D64E4"/>
    <w:rsid w:val="000D6571"/>
    <w:rsid w:val="000D7C01"/>
    <w:rsid w:val="000D7D61"/>
    <w:rsid w:val="000E09C9"/>
    <w:rsid w:val="000E199D"/>
    <w:rsid w:val="000E1E6E"/>
    <w:rsid w:val="000E3346"/>
    <w:rsid w:val="000E3C1A"/>
    <w:rsid w:val="000E4576"/>
    <w:rsid w:val="000E571B"/>
    <w:rsid w:val="000E620B"/>
    <w:rsid w:val="000E6857"/>
    <w:rsid w:val="000F0DEA"/>
    <w:rsid w:val="000F11F7"/>
    <w:rsid w:val="000F14FB"/>
    <w:rsid w:val="000F183E"/>
    <w:rsid w:val="000F3B5B"/>
    <w:rsid w:val="000F47ED"/>
    <w:rsid w:val="000F62A1"/>
    <w:rsid w:val="000F6C9D"/>
    <w:rsid w:val="000F7581"/>
    <w:rsid w:val="000F78B1"/>
    <w:rsid w:val="001014A0"/>
    <w:rsid w:val="00106647"/>
    <w:rsid w:val="001068CC"/>
    <w:rsid w:val="00107715"/>
    <w:rsid w:val="00107DC2"/>
    <w:rsid w:val="00110520"/>
    <w:rsid w:val="001136B4"/>
    <w:rsid w:val="00114C79"/>
    <w:rsid w:val="00114C96"/>
    <w:rsid w:val="00115533"/>
    <w:rsid w:val="0011555D"/>
    <w:rsid w:val="0011572F"/>
    <w:rsid w:val="00115ADC"/>
    <w:rsid w:val="001162A2"/>
    <w:rsid w:val="00120143"/>
    <w:rsid w:val="001219C9"/>
    <w:rsid w:val="00123C79"/>
    <w:rsid w:val="00123D91"/>
    <w:rsid w:val="00124B78"/>
    <w:rsid w:val="00124FCF"/>
    <w:rsid w:val="00125CF0"/>
    <w:rsid w:val="00125EED"/>
    <w:rsid w:val="00126A30"/>
    <w:rsid w:val="00126A8F"/>
    <w:rsid w:val="00126D72"/>
    <w:rsid w:val="00126F03"/>
    <w:rsid w:val="00130157"/>
    <w:rsid w:val="0013019A"/>
    <w:rsid w:val="00130A1F"/>
    <w:rsid w:val="00132646"/>
    <w:rsid w:val="00132681"/>
    <w:rsid w:val="001327D9"/>
    <w:rsid w:val="00132E4B"/>
    <w:rsid w:val="00134957"/>
    <w:rsid w:val="00136993"/>
    <w:rsid w:val="0013761F"/>
    <w:rsid w:val="00141C84"/>
    <w:rsid w:val="00143783"/>
    <w:rsid w:val="001449A4"/>
    <w:rsid w:val="001452BB"/>
    <w:rsid w:val="00146233"/>
    <w:rsid w:val="00146433"/>
    <w:rsid w:val="00150AC6"/>
    <w:rsid w:val="00150EF3"/>
    <w:rsid w:val="00153241"/>
    <w:rsid w:val="00153767"/>
    <w:rsid w:val="001539AC"/>
    <w:rsid w:val="00154FA3"/>
    <w:rsid w:val="00155DD1"/>
    <w:rsid w:val="001579C8"/>
    <w:rsid w:val="00170A03"/>
    <w:rsid w:val="00170B9B"/>
    <w:rsid w:val="00176E33"/>
    <w:rsid w:val="00177D8C"/>
    <w:rsid w:val="00180292"/>
    <w:rsid w:val="00180AD9"/>
    <w:rsid w:val="0018146B"/>
    <w:rsid w:val="0018312E"/>
    <w:rsid w:val="00185A0D"/>
    <w:rsid w:val="001869EB"/>
    <w:rsid w:val="00186D65"/>
    <w:rsid w:val="001916B7"/>
    <w:rsid w:val="001922A7"/>
    <w:rsid w:val="00194571"/>
    <w:rsid w:val="00196A4E"/>
    <w:rsid w:val="001972C2"/>
    <w:rsid w:val="001A1791"/>
    <w:rsid w:val="001A24C5"/>
    <w:rsid w:val="001A2E34"/>
    <w:rsid w:val="001A34CD"/>
    <w:rsid w:val="001A3A4F"/>
    <w:rsid w:val="001A3CA5"/>
    <w:rsid w:val="001A5F57"/>
    <w:rsid w:val="001A6244"/>
    <w:rsid w:val="001A640D"/>
    <w:rsid w:val="001A650B"/>
    <w:rsid w:val="001A6D83"/>
    <w:rsid w:val="001A7FB2"/>
    <w:rsid w:val="001B1414"/>
    <w:rsid w:val="001B1461"/>
    <w:rsid w:val="001B1C22"/>
    <w:rsid w:val="001B3042"/>
    <w:rsid w:val="001B3F35"/>
    <w:rsid w:val="001B7339"/>
    <w:rsid w:val="001B74D8"/>
    <w:rsid w:val="001C01CB"/>
    <w:rsid w:val="001C01D4"/>
    <w:rsid w:val="001C0CE9"/>
    <w:rsid w:val="001C1591"/>
    <w:rsid w:val="001C3C36"/>
    <w:rsid w:val="001C5054"/>
    <w:rsid w:val="001C6FD8"/>
    <w:rsid w:val="001D2322"/>
    <w:rsid w:val="001D254F"/>
    <w:rsid w:val="001D2685"/>
    <w:rsid w:val="001D2EE8"/>
    <w:rsid w:val="001D304F"/>
    <w:rsid w:val="001D30B4"/>
    <w:rsid w:val="001D33F5"/>
    <w:rsid w:val="001D68EC"/>
    <w:rsid w:val="001D6E3C"/>
    <w:rsid w:val="001D7FDF"/>
    <w:rsid w:val="001E170B"/>
    <w:rsid w:val="001E18D2"/>
    <w:rsid w:val="001E23A6"/>
    <w:rsid w:val="001E26C1"/>
    <w:rsid w:val="001E32DA"/>
    <w:rsid w:val="001F059B"/>
    <w:rsid w:val="001F2264"/>
    <w:rsid w:val="001F39DC"/>
    <w:rsid w:val="001F7D28"/>
    <w:rsid w:val="00200795"/>
    <w:rsid w:val="002014D4"/>
    <w:rsid w:val="00202BB3"/>
    <w:rsid w:val="00202DE2"/>
    <w:rsid w:val="00207BAB"/>
    <w:rsid w:val="00210448"/>
    <w:rsid w:val="00210472"/>
    <w:rsid w:val="00211662"/>
    <w:rsid w:val="002116AB"/>
    <w:rsid w:val="00211BEE"/>
    <w:rsid w:val="00214DCE"/>
    <w:rsid w:val="0021522A"/>
    <w:rsid w:val="0021532C"/>
    <w:rsid w:val="00220095"/>
    <w:rsid w:val="00220BAA"/>
    <w:rsid w:val="00221C5B"/>
    <w:rsid w:val="00222B63"/>
    <w:rsid w:val="0022352A"/>
    <w:rsid w:val="00224652"/>
    <w:rsid w:val="00226D9E"/>
    <w:rsid w:val="00227706"/>
    <w:rsid w:val="00227D6C"/>
    <w:rsid w:val="00231609"/>
    <w:rsid w:val="0023163C"/>
    <w:rsid w:val="00233304"/>
    <w:rsid w:val="00234093"/>
    <w:rsid w:val="00235195"/>
    <w:rsid w:val="002352D9"/>
    <w:rsid w:val="00235EDC"/>
    <w:rsid w:val="00236CBE"/>
    <w:rsid w:val="00237439"/>
    <w:rsid w:val="00237C2F"/>
    <w:rsid w:val="002416FC"/>
    <w:rsid w:val="002425FE"/>
    <w:rsid w:val="00243E62"/>
    <w:rsid w:val="00243E94"/>
    <w:rsid w:val="00244C27"/>
    <w:rsid w:val="0025107B"/>
    <w:rsid w:val="0025193A"/>
    <w:rsid w:val="0025287F"/>
    <w:rsid w:val="00252991"/>
    <w:rsid w:val="002540E5"/>
    <w:rsid w:val="002544A5"/>
    <w:rsid w:val="00255256"/>
    <w:rsid w:val="00255E8F"/>
    <w:rsid w:val="002564F0"/>
    <w:rsid w:val="00257DF1"/>
    <w:rsid w:val="00260AA5"/>
    <w:rsid w:val="00261B90"/>
    <w:rsid w:val="002670BE"/>
    <w:rsid w:val="00267FAF"/>
    <w:rsid w:val="00271451"/>
    <w:rsid w:val="002720C0"/>
    <w:rsid w:val="00272E00"/>
    <w:rsid w:val="00274C11"/>
    <w:rsid w:val="0027674E"/>
    <w:rsid w:val="00276EBA"/>
    <w:rsid w:val="002824A4"/>
    <w:rsid w:val="00285386"/>
    <w:rsid w:val="00286AAB"/>
    <w:rsid w:val="00286E28"/>
    <w:rsid w:val="00286F9D"/>
    <w:rsid w:val="00287DB5"/>
    <w:rsid w:val="00290CAF"/>
    <w:rsid w:val="00292A9C"/>
    <w:rsid w:val="00294320"/>
    <w:rsid w:val="002944B1"/>
    <w:rsid w:val="002963C9"/>
    <w:rsid w:val="002A0703"/>
    <w:rsid w:val="002A2505"/>
    <w:rsid w:val="002A275A"/>
    <w:rsid w:val="002A34E7"/>
    <w:rsid w:val="002A36FC"/>
    <w:rsid w:val="002A3E52"/>
    <w:rsid w:val="002A4B37"/>
    <w:rsid w:val="002A5EBB"/>
    <w:rsid w:val="002A64E1"/>
    <w:rsid w:val="002B01D3"/>
    <w:rsid w:val="002B0876"/>
    <w:rsid w:val="002B1E49"/>
    <w:rsid w:val="002B341B"/>
    <w:rsid w:val="002B3C59"/>
    <w:rsid w:val="002B49F5"/>
    <w:rsid w:val="002B6A37"/>
    <w:rsid w:val="002B7022"/>
    <w:rsid w:val="002C05E7"/>
    <w:rsid w:val="002C121D"/>
    <w:rsid w:val="002C2335"/>
    <w:rsid w:val="002C3BB1"/>
    <w:rsid w:val="002C4AA0"/>
    <w:rsid w:val="002C5BF6"/>
    <w:rsid w:val="002C6C85"/>
    <w:rsid w:val="002C73C9"/>
    <w:rsid w:val="002C74FB"/>
    <w:rsid w:val="002D19EE"/>
    <w:rsid w:val="002D6F7B"/>
    <w:rsid w:val="002D770B"/>
    <w:rsid w:val="002E00D0"/>
    <w:rsid w:val="002E1FD5"/>
    <w:rsid w:val="002E4516"/>
    <w:rsid w:val="002E4854"/>
    <w:rsid w:val="002E53C0"/>
    <w:rsid w:val="002E6A71"/>
    <w:rsid w:val="002E6B94"/>
    <w:rsid w:val="002E6E18"/>
    <w:rsid w:val="002F10CE"/>
    <w:rsid w:val="002F234C"/>
    <w:rsid w:val="002F2F35"/>
    <w:rsid w:val="002F35F1"/>
    <w:rsid w:val="002F3C47"/>
    <w:rsid w:val="002F48E8"/>
    <w:rsid w:val="002F4B4B"/>
    <w:rsid w:val="002F4D80"/>
    <w:rsid w:val="002F5024"/>
    <w:rsid w:val="002F5F0B"/>
    <w:rsid w:val="002F6133"/>
    <w:rsid w:val="002F7DC6"/>
    <w:rsid w:val="003000E2"/>
    <w:rsid w:val="00300585"/>
    <w:rsid w:val="00302DC5"/>
    <w:rsid w:val="00303AD4"/>
    <w:rsid w:val="00303EAA"/>
    <w:rsid w:val="00304390"/>
    <w:rsid w:val="003049B0"/>
    <w:rsid w:val="00304B50"/>
    <w:rsid w:val="00305C5A"/>
    <w:rsid w:val="0030609F"/>
    <w:rsid w:val="003065D3"/>
    <w:rsid w:val="00306694"/>
    <w:rsid w:val="0030715F"/>
    <w:rsid w:val="00307ED3"/>
    <w:rsid w:val="003101BB"/>
    <w:rsid w:val="003103B8"/>
    <w:rsid w:val="00310C08"/>
    <w:rsid w:val="0031191D"/>
    <w:rsid w:val="00312E8D"/>
    <w:rsid w:val="003144A2"/>
    <w:rsid w:val="003145C1"/>
    <w:rsid w:val="003166E8"/>
    <w:rsid w:val="00316803"/>
    <w:rsid w:val="00316BC4"/>
    <w:rsid w:val="00317776"/>
    <w:rsid w:val="003207FE"/>
    <w:rsid w:val="00322C95"/>
    <w:rsid w:val="00322F98"/>
    <w:rsid w:val="003244EB"/>
    <w:rsid w:val="00324EFA"/>
    <w:rsid w:val="00330AED"/>
    <w:rsid w:val="00330B91"/>
    <w:rsid w:val="003310A6"/>
    <w:rsid w:val="0033157E"/>
    <w:rsid w:val="00333094"/>
    <w:rsid w:val="0033444F"/>
    <w:rsid w:val="00335797"/>
    <w:rsid w:val="0033647F"/>
    <w:rsid w:val="003377BF"/>
    <w:rsid w:val="00340D88"/>
    <w:rsid w:val="00340F1D"/>
    <w:rsid w:val="00341424"/>
    <w:rsid w:val="0034253C"/>
    <w:rsid w:val="0034326F"/>
    <w:rsid w:val="00344100"/>
    <w:rsid w:val="00344D0B"/>
    <w:rsid w:val="00345281"/>
    <w:rsid w:val="003463BE"/>
    <w:rsid w:val="003463E7"/>
    <w:rsid w:val="003468A5"/>
    <w:rsid w:val="003468B2"/>
    <w:rsid w:val="00346ABC"/>
    <w:rsid w:val="00347ED0"/>
    <w:rsid w:val="00351730"/>
    <w:rsid w:val="00351784"/>
    <w:rsid w:val="00352144"/>
    <w:rsid w:val="0035256E"/>
    <w:rsid w:val="00354250"/>
    <w:rsid w:val="00354C74"/>
    <w:rsid w:val="00355881"/>
    <w:rsid w:val="00356701"/>
    <w:rsid w:val="00356721"/>
    <w:rsid w:val="00356CBA"/>
    <w:rsid w:val="00360A88"/>
    <w:rsid w:val="00360BFD"/>
    <w:rsid w:val="00360D98"/>
    <w:rsid w:val="00360FFA"/>
    <w:rsid w:val="00365A1D"/>
    <w:rsid w:val="0036629E"/>
    <w:rsid w:val="00366423"/>
    <w:rsid w:val="00366E0B"/>
    <w:rsid w:val="00367EEE"/>
    <w:rsid w:val="00370A10"/>
    <w:rsid w:val="003715A0"/>
    <w:rsid w:val="0037194D"/>
    <w:rsid w:val="00371AB7"/>
    <w:rsid w:val="00372B61"/>
    <w:rsid w:val="00375A7C"/>
    <w:rsid w:val="00375BCF"/>
    <w:rsid w:val="00377832"/>
    <w:rsid w:val="003778D1"/>
    <w:rsid w:val="00377F3C"/>
    <w:rsid w:val="0038000B"/>
    <w:rsid w:val="00386E10"/>
    <w:rsid w:val="00387CD3"/>
    <w:rsid w:val="00387F1E"/>
    <w:rsid w:val="0039180E"/>
    <w:rsid w:val="00391F9D"/>
    <w:rsid w:val="003924EF"/>
    <w:rsid w:val="003A0916"/>
    <w:rsid w:val="003A13F9"/>
    <w:rsid w:val="003A21AF"/>
    <w:rsid w:val="003A21BF"/>
    <w:rsid w:val="003A282D"/>
    <w:rsid w:val="003A2E58"/>
    <w:rsid w:val="003A3433"/>
    <w:rsid w:val="003A37CE"/>
    <w:rsid w:val="003A417B"/>
    <w:rsid w:val="003A4988"/>
    <w:rsid w:val="003A4E57"/>
    <w:rsid w:val="003B08A8"/>
    <w:rsid w:val="003B1E40"/>
    <w:rsid w:val="003B27AD"/>
    <w:rsid w:val="003B3EBC"/>
    <w:rsid w:val="003B427A"/>
    <w:rsid w:val="003B6087"/>
    <w:rsid w:val="003C0202"/>
    <w:rsid w:val="003C241A"/>
    <w:rsid w:val="003C287D"/>
    <w:rsid w:val="003C34AD"/>
    <w:rsid w:val="003C536A"/>
    <w:rsid w:val="003C5AF1"/>
    <w:rsid w:val="003D0FA5"/>
    <w:rsid w:val="003D1A72"/>
    <w:rsid w:val="003D1B20"/>
    <w:rsid w:val="003D1B82"/>
    <w:rsid w:val="003D2A81"/>
    <w:rsid w:val="003D2E1D"/>
    <w:rsid w:val="003D464D"/>
    <w:rsid w:val="003D4C2D"/>
    <w:rsid w:val="003D5CAB"/>
    <w:rsid w:val="003D70B5"/>
    <w:rsid w:val="003E0AAD"/>
    <w:rsid w:val="003E0EB0"/>
    <w:rsid w:val="003E22D1"/>
    <w:rsid w:val="003E26E0"/>
    <w:rsid w:val="003E33F7"/>
    <w:rsid w:val="003E3718"/>
    <w:rsid w:val="003E3CDD"/>
    <w:rsid w:val="003E4415"/>
    <w:rsid w:val="003E47C5"/>
    <w:rsid w:val="003E56A2"/>
    <w:rsid w:val="003E7204"/>
    <w:rsid w:val="003E7D3C"/>
    <w:rsid w:val="003F148B"/>
    <w:rsid w:val="003F29FA"/>
    <w:rsid w:val="003F389D"/>
    <w:rsid w:val="003F529E"/>
    <w:rsid w:val="003F7893"/>
    <w:rsid w:val="00401496"/>
    <w:rsid w:val="004027E3"/>
    <w:rsid w:val="00403282"/>
    <w:rsid w:val="004037CC"/>
    <w:rsid w:val="0040594B"/>
    <w:rsid w:val="004059E3"/>
    <w:rsid w:val="0040687A"/>
    <w:rsid w:val="00407D4B"/>
    <w:rsid w:val="004100B5"/>
    <w:rsid w:val="00410A72"/>
    <w:rsid w:val="00411D35"/>
    <w:rsid w:val="00411D3D"/>
    <w:rsid w:val="00412791"/>
    <w:rsid w:val="00412BD1"/>
    <w:rsid w:val="00412D26"/>
    <w:rsid w:val="0041320B"/>
    <w:rsid w:val="004134E1"/>
    <w:rsid w:val="004140F7"/>
    <w:rsid w:val="00414735"/>
    <w:rsid w:val="00414ED4"/>
    <w:rsid w:val="00415260"/>
    <w:rsid w:val="00417AC4"/>
    <w:rsid w:val="00417D33"/>
    <w:rsid w:val="00420485"/>
    <w:rsid w:val="00420965"/>
    <w:rsid w:val="0042126D"/>
    <w:rsid w:val="00423021"/>
    <w:rsid w:val="00424949"/>
    <w:rsid w:val="00426353"/>
    <w:rsid w:val="00430628"/>
    <w:rsid w:val="00434C48"/>
    <w:rsid w:val="004357F8"/>
    <w:rsid w:val="004361D6"/>
    <w:rsid w:val="00440C5C"/>
    <w:rsid w:val="00440E52"/>
    <w:rsid w:val="00441034"/>
    <w:rsid w:val="00442130"/>
    <w:rsid w:val="00445DE2"/>
    <w:rsid w:val="00451537"/>
    <w:rsid w:val="0045162D"/>
    <w:rsid w:val="004523DB"/>
    <w:rsid w:val="00452F23"/>
    <w:rsid w:val="00452F30"/>
    <w:rsid w:val="00453603"/>
    <w:rsid w:val="00453BBC"/>
    <w:rsid w:val="00453E02"/>
    <w:rsid w:val="004551CC"/>
    <w:rsid w:val="00456239"/>
    <w:rsid w:val="0045629A"/>
    <w:rsid w:val="00456618"/>
    <w:rsid w:val="00457788"/>
    <w:rsid w:val="004600AF"/>
    <w:rsid w:val="00460384"/>
    <w:rsid w:val="0046074D"/>
    <w:rsid w:val="00461842"/>
    <w:rsid w:val="00462639"/>
    <w:rsid w:val="00462662"/>
    <w:rsid w:val="004629FB"/>
    <w:rsid w:val="00465269"/>
    <w:rsid w:val="00465BC1"/>
    <w:rsid w:val="00466679"/>
    <w:rsid w:val="0046795A"/>
    <w:rsid w:val="00470EC7"/>
    <w:rsid w:val="004726C1"/>
    <w:rsid w:val="0047374E"/>
    <w:rsid w:val="00474998"/>
    <w:rsid w:val="0047564F"/>
    <w:rsid w:val="004758F7"/>
    <w:rsid w:val="004770C5"/>
    <w:rsid w:val="004800C9"/>
    <w:rsid w:val="0048049A"/>
    <w:rsid w:val="00480E0C"/>
    <w:rsid w:val="00481133"/>
    <w:rsid w:val="00483010"/>
    <w:rsid w:val="004838CC"/>
    <w:rsid w:val="00484645"/>
    <w:rsid w:val="0048495B"/>
    <w:rsid w:val="00484DF4"/>
    <w:rsid w:val="00485511"/>
    <w:rsid w:val="004855FF"/>
    <w:rsid w:val="00485A0E"/>
    <w:rsid w:val="00486051"/>
    <w:rsid w:val="00486716"/>
    <w:rsid w:val="00490CB5"/>
    <w:rsid w:val="004915B4"/>
    <w:rsid w:val="004915B6"/>
    <w:rsid w:val="00491AD5"/>
    <w:rsid w:val="00493BC9"/>
    <w:rsid w:val="00493FDB"/>
    <w:rsid w:val="004944FC"/>
    <w:rsid w:val="00494831"/>
    <w:rsid w:val="00495233"/>
    <w:rsid w:val="004A0339"/>
    <w:rsid w:val="004A0AB5"/>
    <w:rsid w:val="004A0C4A"/>
    <w:rsid w:val="004A12D4"/>
    <w:rsid w:val="004A16A4"/>
    <w:rsid w:val="004A18E4"/>
    <w:rsid w:val="004A2AB2"/>
    <w:rsid w:val="004A3ACD"/>
    <w:rsid w:val="004A6403"/>
    <w:rsid w:val="004A6572"/>
    <w:rsid w:val="004A6A73"/>
    <w:rsid w:val="004A7254"/>
    <w:rsid w:val="004B29F0"/>
    <w:rsid w:val="004B2A68"/>
    <w:rsid w:val="004B3743"/>
    <w:rsid w:val="004B4149"/>
    <w:rsid w:val="004B45F1"/>
    <w:rsid w:val="004B4C71"/>
    <w:rsid w:val="004C044D"/>
    <w:rsid w:val="004C0B2C"/>
    <w:rsid w:val="004C124E"/>
    <w:rsid w:val="004C1DE4"/>
    <w:rsid w:val="004C1EE4"/>
    <w:rsid w:val="004C2401"/>
    <w:rsid w:val="004C3BD7"/>
    <w:rsid w:val="004C418E"/>
    <w:rsid w:val="004C4286"/>
    <w:rsid w:val="004C4B13"/>
    <w:rsid w:val="004C622B"/>
    <w:rsid w:val="004C6B0F"/>
    <w:rsid w:val="004C6C2F"/>
    <w:rsid w:val="004D09C7"/>
    <w:rsid w:val="004D2F45"/>
    <w:rsid w:val="004D395C"/>
    <w:rsid w:val="004D5451"/>
    <w:rsid w:val="004D55D5"/>
    <w:rsid w:val="004D5C38"/>
    <w:rsid w:val="004D62A5"/>
    <w:rsid w:val="004E0C04"/>
    <w:rsid w:val="004E1D3D"/>
    <w:rsid w:val="004E24ED"/>
    <w:rsid w:val="004E3266"/>
    <w:rsid w:val="004E3371"/>
    <w:rsid w:val="004E3453"/>
    <w:rsid w:val="004E40A9"/>
    <w:rsid w:val="004E5DE2"/>
    <w:rsid w:val="004E66E5"/>
    <w:rsid w:val="004E6B28"/>
    <w:rsid w:val="004E73A9"/>
    <w:rsid w:val="004E7D03"/>
    <w:rsid w:val="004F07A2"/>
    <w:rsid w:val="004F2807"/>
    <w:rsid w:val="004F2B58"/>
    <w:rsid w:val="004F3348"/>
    <w:rsid w:val="004F46DE"/>
    <w:rsid w:val="004F61D3"/>
    <w:rsid w:val="004F6704"/>
    <w:rsid w:val="005010D8"/>
    <w:rsid w:val="00502FC6"/>
    <w:rsid w:val="00503222"/>
    <w:rsid w:val="005052E4"/>
    <w:rsid w:val="00505741"/>
    <w:rsid w:val="00505B26"/>
    <w:rsid w:val="00506C61"/>
    <w:rsid w:val="00506CA7"/>
    <w:rsid w:val="00507620"/>
    <w:rsid w:val="005100BA"/>
    <w:rsid w:val="0051061A"/>
    <w:rsid w:val="00510CF3"/>
    <w:rsid w:val="005127A5"/>
    <w:rsid w:val="00513647"/>
    <w:rsid w:val="00516307"/>
    <w:rsid w:val="0051652F"/>
    <w:rsid w:val="00516A58"/>
    <w:rsid w:val="0052076A"/>
    <w:rsid w:val="005222BE"/>
    <w:rsid w:val="005249D1"/>
    <w:rsid w:val="00527378"/>
    <w:rsid w:val="00527F59"/>
    <w:rsid w:val="0053228D"/>
    <w:rsid w:val="00532454"/>
    <w:rsid w:val="00533813"/>
    <w:rsid w:val="00534D5C"/>
    <w:rsid w:val="005350C7"/>
    <w:rsid w:val="005357BF"/>
    <w:rsid w:val="0054254A"/>
    <w:rsid w:val="00545005"/>
    <w:rsid w:val="00546208"/>
    <w:rsid w:val="00546C4B"/>
    <w:rsid w:val="00547699"/>
    <w:rsid w:val="0055482E"/>
    <w:rsid w:val="00556000"/>
    <w:rsid w:val="0056004B"/>
    <w:rsid w:val="00561BE5"/>
    <w:rsid w:val="005626F0"/>
    <w:rsid w:val="0056400A"/>
    <w:rsid w:val="00564084"/>
    <w:rsid w:val="00564BDD"/>
    <w:rsid w:val="00564E49"/>
    <w:rsid w:val="00565579"/>
    <w:rsid w:val="0056582D"/>
    <w:rsid w:val="00566868"/>
    <w:rsid w:val="00567F40"/>
    <w:rsid w:val="00571DBC"/>
    <w:rsid w:val="00571E6E"/>
    <w:rsid w:val="00572CDD"/>
    <w:rsid w:val="00573D13"/>
    <w:rsid w:val="0057517F"/>
    <w:rsid w:val="00575EDF"/>
    <w:rsid w:val="00577AC6"/>
    <w:rsid w:val="005808C7"/>
    <w:rsid w:val="005834CD"/>
    <w:rsid w:val="005843E0"/>
    <w:rsid w:val="00584C8F"/>
    <w:rsid w:val="0058580D"/>
    <w:rsid w:val="0058583D"/>
    <w:rsid w:val="00586367"/>
    <w:rsid w:val="00586C00"/>
    <w:rsid w:val="0058746F"/>
    <w:rsid w:val="005879FB"/>
    <w:rsid w:val="00590ECD"/>
    <w:rsid w:val="00591094"/>
    <w:rsid w:val="005914FE"/>
    <w:rsid w:val="0059150C"/>
    <w:rsid w:val="00591CCE"/>
    <w:rsid w:val="00591DDF"/>
    <w:rsid w:val="005924A2"/>
    <w:rsid w:val="005926FB"/>
    <w:rsid w:val="00592BD9"/>
    <w:rsid w:val="0059342E"/>
    <w:rsid w:val="00594054"/>
    <w:rsid w:val="0059500C"/>
    <w:rsid w:val="005954D1"/>
    <w:rsid w:val="005A0473"/>
    <w:rsid w:val="005A06D7"/>
    <w:rsid w:val="005A33E0"/>
    <w:rsid w:val="005A5AA4"/>
    <w:rsid w:val="005A7D7F"/>
    <w:rsid w:val="005A7EAF"/>
    <w:rsid w:val="005B0887"/>
    <w:rsid w:val="005B0A37"/>
    <w:rsid w:val="005B1770"/>
    <w:rsid w:val="005B410A"/>
    <w:rsid w:val="005B68F0"/>
    <w:rsid w:val="005B6983"/>
    <w:rsid w:val="005B714C"/>
    <w:rsid w:val="005C380C"/>
    <w:rsid w:val="005C3C38"/>
    <w:rsid w:val="005C3F4E"/>
    <w:rsid w:val="005C4667"/>
    <w:rsid w:val="005C53A5"/>
    <w:rsid w:val="005C5E8E"/>
    <w:rsid w:val="005C6684"/>
    <w:rsid w:val="005C74FD"/>
    <w:rsid w:val="005C7BF3"/>
    <w:rsid w:val="005C7DC2"/>
    <w:rsid w:val="005D0AB3"/>
    <w:rsid w:val="005D0B21"/>
    <w:rsid w:val="005D0F42"/>
    <w:rsid w:val="005D4C3E"/>
    <w:rsid w:val="005D67A9"/>
    <w:rsid w:val="005D6DF8"/>
    <w:rsid w:val="005E0171"/>
    <w:rsid w:val="005E0335"/>
    <w:rsid w:val="005E065B"/>
    <w:rsid w:val="005E101C"/>
    <w:rsid w:val="005E1396"/>
    <w:rsid w:val="005E13B3"/>
    <w:rsid w:val="005E1648"/>
    <w:rsid w:val="005E191B"/>
    <w:rsid w:val="005E29F9"/>
    <w:rsid w:val="005E5B7B"/>
    <w:rsid w:val="005E68EF"/>
    <w:rsid w:val="005E6A1A"/>
    <w:rsid w:val="005E71B9"/>
    <w:rsid w:val="005F39E7"/>
    <w:rsid w:val="005F47DB"/>
    <w:rsid w:val="005F5087"/>
    <w:rsid w:val="005F5532"/>
    <w:rsid w:val="005F5E0F"/>
    <w:rsid w:val="00601626"/>
    <w:rsid w:val="00601D69"/>
    <w:rsid w:val="00601F77"/>
    <w:rsid w:val="00602EDB"/>
    <w:rsid w:val="00603586"/>
    <w:rsid w:val="006038DE"/>
    <w:rsid w:val="00604604"/>
    <w:rsid w:val="0060537D"/>
    <w:rsid w:val="00605AC7"/>
    <w:rsid w:val="00606893"/>
    <w:rsid w:val="00606D75"/>
    <w:rsid w:val="00607D65"/>
    <w:rsid w:val="00610C1A"/>
    <w:rsid w:val="00612879"/>
    <w:rsid w:val="006129AA"/>
    <w:rsid w:val="00613568"/>
    <w:rsid w:val="00616E31"/>
    <w:rsid w:val="0061726F"/>
    <w:rsid w:val="0062081B"/>
    <w:rsid w:val="006213FB"/>
    <w:rsid w:val="00621CC7"/>
    <w:rsid w:val="006229B1"/>
    <w:rsid w:val="0062308C"/>
    <w:rsid w:val="0062383F"/>
    <w:rsid w:val="00623D7F"/>
    <w:rsid w:val="0062653B"/>
    <w:rsid w:val="00627BCD"/>
    <w:rsid w:val="0063080D"/>
    <w:rsid w:val="00631E33"/>
    <w:rsid w:val="00632F02"/>
    <w:rsid w:val="00635756"/>
    <w:rsid w:val="00635A5B"/>
    <w:rsid w:val="00635AB2"/>
    <w:rsid w:val="00635F41"/>
    <w:rsid w:val="0063643E"/>
    <w:rsid w:val="00636CE6"/>
    <w:rsid w:val="00637389"/>
    <w:rsid w:val="00641036"/>
    <w:rsid w:val="006425E8"/>
    <w:rsid w:val="00644F94"/>
    <w:rsid w:val="00647222"/>
    <w:rsid w:val="006474AF"/>
    <w:rsid w:val="00650A87"/>
    <w:rsid w:val="00651E93"/>
    <w:rsid w:val="006541AF"/>
    <w:rsid w:val="00655A03"/>
    <w:rsid w:val="0065681D"/>
    <w:rsid w:val="00656F88"/>
    <w:rsid w:val="00656FFA"/>
    <w:rsid w:val="00662447"/>
    <w:rsid w:val="00662681"/>
    <w:rsid w:val="0066383C"/>
    <w:rsid w:val="0066409C"/>
    <w:rsid w:val="00664486"/>
    <w:rsid w:val="006665EB"/>
    <w:rsid w:val="006674EC"/>
    <w:rsid w:val="00667F11"/>
    <w:rsid w:val="006729AD"/>
    <w:rsid w:val="00673501"/>
    <w:rsid w:val="006754A5"/>
    <w:rsid w:val="006763EE"/>
    <w:rsid w:val="00676505"/>
    <w:rsid w:val="0067750C"/>
    <w:rsid w:val="00680881"/>
    <w:rsid w:val="00681B59"/>
    <w:rsid w:val="00681C38"/>
    <w:rsid w:val="0068533B"/>
    <w:rsid w:val="00686A87"/>
    <w:rsid w:val="0069006B"/>
    <w:rsid w:val="006906B2"/>
    <w:rsid w:val="00690BD4"/>
    <w:rsid w:val="00691058"/>
    <w:rsid w:val="0069242B"/>
    <w:rsid w:val="00694207"/>
    <w:rsid w:val="0069452D"/>
    <w:rsid w:val="00694C25"/>
    <w:rsid w:val="006954C8"/>
    <w:rsid w:val="00697559"/>
    <w:rsid w:val="00697D38"/>
    <w:rsid w:val="006A0E44"/>
    <w:rsid w:val="006A31CF"/>
    <w:rsid w:val="006A34D0"/>
    <w:rsid w:val="006A3E6B"/>
    <w:rsid w:val="006A6331"/>
    <w:rsid w:val="006A672F"/>
    <w:rsid w:val="006A6CEA"/>
    <w:rsid w:val="006B063E"/>
    <w:rsid w:val="006B13C4"/>
    <w:rsid w:val="006B4DD3"/>
    <w:rsid w:val="006B6C3C"/>
    <w:rsid w:val="006B7A1D"/>
    <w:rsid w:val="006B7ECA"/>
    <w:rsid w:val="006B7FEF"/>
    <w:rsid w:val="006C003E"/>
    <w:rsid w:val="006C0904"/>
    <w:rsid w:val="006C0EC2"/>
    <w:rsid w:val="006C1979"/>
    <w:rsid w:val="006C36C7"/>
    <w:rsid w:val="006C58CE"/>
    <w:rsid w:val="006C5A66"/>
    <w:rsid w:val="006D5EC3"/>
    <w:rsid w:val="006D619C"/>
    <w:rsid w:val="006D6EE1"/>
    <w:rsid w:val="006D77AD"/>
    <w:rsid w:val="006E0286"/>
    <w:rsid w:val="006E0D03"/>
    <w:rsid w:val="006E26B9"/>
    <w:rsid w:val="006E33FC"/>
    <w:rsid w:val="006E3704"/>
    <w:rsid w:val="006E37F1"/>
    <w:rsid w:val="006E5F0B"/>
    <w:rsid w:val="006E606A"/>
    <w:rsid w:val="006E6252"/>
    <w:rsid w:val="006E69F0"/>
    <w:rsid w:val="006F1161"/>
    <w:rsid w:val="006F1C9B"/>
    <w:rsid w:val="006F4AD8"/>
    <w:rsid w:val="006F4D35"/>
    <w:rsid w:val="006F5ECD"/>
    <w:rsid w:val="006F6847"/>
    <w:rsid w:val="006F6C40"/>
    <w:rsid w:val="006F7766"/>
    <w:rsid w:val="00700407"/>
    <w:rsid w:val="00702633"/>
    <w:rsid w:val="00705477"/>
    <w:rsid w:val="00705E90"/>
    <w:rsid w:val="00706652"/>
    <w:rsid w:val="007071A8"/>
    <w:rsid w:val="007112A9"/>
    <w:rsid w:val="0071193A"/>
    <w:rsid w:val="0071269A"/>
    <w:rsid w:val="007129C4"/>
    <w:rsid w:val="00712F13"/>
    <w:rsid w:val="00713840"/>
    <w:rsid w:val="007160F6"/>
    <w:rsid w:val="0071686B"/>
    <w:rsid w:val="00720DC2"/>
    <w:rsid w:val="00721399"/>
    <w:rsid w:val="00724C08"/>
    <w:rsid w:val="007258C4"/>
    <w:rsid w:val="00730B87"/>
    <w:rsid w:val="0073168A"/>
    <w:rsid w:val="00732345"/>
    <w:rsid w:val="007324A0"/>
    <w:rsid w:val="00732DF8"/>
    <w:rsid w:val="00734928"/>
    <w:rsid w:val="00736025"/>
    <w:rsid w:val="00737D7A"/>
    <w:rsid w:val="00740C44"/>
    <w:rsid w:val="0074569D"/>
    <w:rsid w:val="00746687"/>
    <w:rsid w:val="007502BA"/>
    <w:rsid w:val="0075049A"/>
    <w:rsid w:val="0075311B"/>
    <w:rsid w:val="007534F1"/>
    <w:rsid w:val="00753B3E"/>
    <w:rsid w:val="0075404C"/>
    <w:rsid w:val="00754717"/>
    <w:rsid w:val="007547FB"/>
    <w:rsid w:val="00756C70"/>
    <w:rsid w:val="007570A1"/>
    <w:rsid w:val="0075758C"/>
    <w:rsid w:val="00757A85"/>
    <w:rsid w:val="00757E5B"/>
    <w:rsid w:val="007606F0"/>
    <w:rsid w:val="007644C9"/>
    <w:rsid w:val="00764CF9"/>
    <w:rsid w:val="007652D5"/>
    <w:rsid w:val="00766372"/>
    <w:rsid w:val="00767F8D"/>
    <w:rsid w:val="007701E2"/>
    <w:rsid w:val="007743F6"/>
    <w:rsid w:val="007745A5"/>
    <w:rsid w:val="007749D5"/>
    <w:rsid w:val="00774CEE"/>
    <w:rsid w:val="00776367"/>
    <w:rsid w:val="00776780"/>
    <w:rsid w:val="00780C36"/>
    <w:rsid w:val="0078192F"/>
    <w:rsid w:val="00781DCE"/>
    <w:rsid w:val="00782A80"/>
    <w:rsid w:val="00783188"/>
    <w:rsid w:val="00783873"/>
    <w:rsid w:val="0078535A"/>
    <w:rsid w:val="00785903"/>
    <w:rsid w:val="00786072"/>
    <w:rsid w:val="00786BC1"/>
    <w:rsid w:val="00787161"/>
    <w:rsid w:val="00790CB4"/>
    <w:rsid w:val="00790F81"/>
    <w:rsid w:val="0079114E"/>
    <w:rsid w:val="007919AC"/>
    <w:rsid w:val="00793E3D"/>
    <w:rsid w:val="00794B08"/>
    <w:rsid w:val="007960C5"/>
    <w:rsid w:val="00797848"/>
    <w:rsid w:val="00797CBD"/>
    <w:rsid w:val="007A00E8"/>
    <w:rsid w:val="007A3758"/>
    <w:rsid w:val="007B14A1"/>
    <w:rsid w:val="007B1A89"/>
    <w:rsid w:val="007B23DA"/>
    <w:rsid w:val="007B4351"/>
    <w:rsid w:val="007B5CEB"/>
    <w:rsid w:val="007B5DB7"/>
    <w:rsid w:val="007B6382"/>
    <w:rsid w:val="007C0EB7"/>
    <w:rsid w:val="007C19D7"/>
    <w:rsid w:val="007C251A"/>
    <w:rsid w:val="007C3C0C"/>
    <w:rsid w:val="007C4804"/>
    <w:rsid w:val="007C5322"/>
    <w:rsid w:val="007C59ED"/>
    <w:rsid w:val="007C6147"/>
    <w:rsid w:val="007C7CF8"/>
    <w:rsid w:val="007D33EA"/>
    <w:rsid w:val="007D4692"/>
    <w:rsid w:val="007D48D8"/>
    <w:rsid w:val="007D5492"/>
    <w:rsid w:val="007D5C75"/>
    <w:rsid w:val="007D66C1"/>
    <w:rsid w:val="007E1953"/>
    <w:rsid w:val="007E3A08"/>
    <w:rsid w:val="007E65D4"/>
    <w:rsid w:val="007E66AC"/>
    <w:rsid w:val="007E6792"/>
    <w:rsid w:val="007E7F83"/>
    <w:rsid w:val="007F32C1"/>
    <w:rsid w:val="007F3AC4"/>
    <w:rsid w:val="007F4C7B"/>
    <w:rsid w:val="007F5971"/>
    <w:rsid w:val="007F6660"/>
    <w:rsid w:val="007F7D00"/>
    <w:rsid w:val="00802708"/>
    <w:rsid w:val="008032BE"/>
    <w:rsid w:val="008042F0"/>
    <w:rsid w:val="00805BDA"/>
    <w:rsid w:val="00805FB5"/>
    <w:rsid w:val="00806A7B"/>
    <w:rsid w:val="00806A98"/>
    <w:rsid w:val="00810617"/>
    <w:rsid w:val="00811311"/>
    <w:rsid w:val="0081157F"/>
    <w:rsid w:val="008130F6"/>
    <w:rsid w:val="0081383F"/>
    <w:rsid w:val="00814654"/>
    <w:rsid w:val="00814777"/>
    <w:rsid w:val="00814F5B"/>
    <w:rsid w:val="0081564B"/>
    <w:rsid w:val="0081672B"/>
    <w:rsid w:val="00816C46"/>
    <w:rsid w:val="008207E7"/>
    <w:rsid w:val="008214C5"/>
    <w:rsid w:val="00822237"/>
    <w:rsid w:val="00824C49"/>
    <w:rsid w:val="0082502A"/>
    <w:rsid w:val="00826824"/>
    <w:rsid w:val="00827ACE"/>
    <w:rsid w:val="00827C31"/>
    <w:rsid w:val="00831A56"/>
    <w:rsid w:val="00833FBE"/>
    <w:rsid w:val="0083460F"/>
    <w:rsid w:val="00835052"/>
    <w:rsid w:val="00836A8B"/>
    <w:rsid w:val="00837809"/>
    <w:rsid w:val="00840936"/>
    <w:rsid w:val="00840993"/>
    <w:rsid w:val="00842385"/>
    <w:rsid w:val="008426BD"/>
    <w:rsid w:val="008428DD"/>
    <w:rsid w:val="0084476B"/>
    <w:rsid w:val="00845D2F"/>
    <w:rsid w:val="008469AC"/>
    <w:rsid w:val="0084710A"/>
    <w:rsid w:val="0084719F"/>
    <w:rsid w:val="00851B3C"/>
    <w:rsid w:val="00851E34"/>
    <w:rsid w:val="00852257"/>
    <w:rsid w:val="008525D3"/>
    <w:rsid w:val="00852EA7"/>
    <w:rsid w:val="008545F6"/>
    <w:rsid w:val="00854ACE"/>
    <w:rsid w:val="00855B76"/>
    <w:rsid w:val="00855FA1"/>
    <w:rsid w:val="0085641E"/>
    <w:rsid w:val="00856881"/>
    <w:rsid w:val="00856C38"/>
    <w:rsid w:val="00856CBB"/>
    <w:rsid w:val="008603E4"/>
    <w:rsid w:val="00861CAB"/>
    <w:rsid w:val="00864093"/>
    <w:rsid w:val="0086570D"/>
    <w:rsid w:val="0086757C"/>
    <w:rsid w:val="0087046D"/>
    <w:rsid w:val="008709F1"/>
    <w:rsid w:val="00871E87"/>
    <w:rsid w:val="008744C2"/>
    <w:rsid w:val="0087501E"/>
    <w:rsid w:val="00875910"/>
    <w:rsid w:val="008762D0"/>
    <w:rsid w:val="008769BB"/>
    <w:rsid w:val="00877C02"/>
    <w:rsid w:val="008810F7"/>
    <w:rsid w:val="00883472"/>
    <w:rsid w:val="0088419D"/>
    <w:rsid w:val="0088456B"/>
    <w:rsid w:val="00884CDF"/>
    <w:rsid w:val="00887335"/>
    <w:rsid w:val="008879FB"/>
    <w:rsid w:val="00890690"/>
    <w:rsid w:val="00890A3A"/>
    <w:rsid w:val="00891C36"/>
    <w:rsid w:val="00892689"/>
    <w:rsid w:val="00894473"/>
    <w:rsid w:val="00895CB0"/>
    <w:rsid w:val="008962AF"/>
    <w:rsid w:val="00896816"/>
    <w:rsid w:val="0089750E"/>
    <w:rsid w:val="00897D66"/>
    <w:rsid w:val="008A16C4"/>
    <w:rsid w:val="008A17EF"/>
    <w:rsid w:val="008A1899"/>
    <w:rsid w:val="008A2FD1"/>
    <w:rsid w:val="008A4211"/>
    <w:rsid w:val="008A4450"/>
    <w:rsid w:val="008A5F81"/>
    <w:rsid w:val="008B07DA"/>
    <w:rsid w:val="008B2E97"/>
    <w:rsid w:val="008B4470"/>
    <w:rsid w:val="008B576C"/>
    <w:rsid w:val="008B6359"/>
    <w:rsid w:val="008B63D7"/>
    <w:rsid w:val="008B7674"/>
    <w:rsid w:val="008C16BC"/>
    <w:rsid w:val="008C1A4D"/>
    <w:rsid w:val="008C1E50"/>
    <w:rsid w:val="008C4152"/>
    <w:rsid w:val="008C41FC"/>
    <w:rsid w:val="008C5A58"/>
    <w:rsid w:val="008C5A5B"/>
    <w:rsid w:val="008C6C56"/>
    <w:rsid w:val="008C748F"/>
    <w:rsid w:val="008D0DDB"/>
    <w:rsid w:val="008D268E"/>
    <w:rsid w:val="008D2AB9"/>
    <w:rsid w:val="008D2E56"/>
    <w:rsid w:val="008D3819"/>
    <w:rsid w:val="008D4F72"/>
    <w:rsid w:val="008D524D"/>
    <w:rsid w:val="008D6A57"/>
    <w:rsid w:val="008D6E1A"/>
    <w:rsid w:val="008E0031"/>
    <w:rsid w:val="008E048C"/>
    <w:rsid w:val="008E6B70"/>
    <w:rsid w:val="008E717F"/>
    <w:rsid w:val="008E7492"/>
    <w:rsid w:val="008E7FB1"/>
    <w:rsid w:val="008F1916"/>
    <w:rsid w:val="008F1BD7"/>
    <w:rsid w:val="008F295C"/>
    <w:rsid w:val="008F4AD6"/>
    <w:rsid w:val="009001C2"/>
    <w:rsid w:val="009014FA"/>
    <w:rsid w:val="0090712F"/>
    <w:rsid w:val="00907AC7"/>
    <w:rsid w:val="009118E6"/>
    <w:rsid w:val="009119F0"/>
    <w:rsid w:val="00913C86"/>
    <w:rsid w:val="009141F8"/>
    <w:rsid w:val="0091464A"/>
    <w:rsid w:val="009151F2"/>
    <w:rsid w:val="00916714"/>
    <w:rsid w:val="00920144"/>
    <w:rsid w:val="009227F6"/>
    <w:rsid w:val="00923553"/>
    <w:rsid w:val="009237EF"/>
    <w:rsid w:val="00924FEB"/>
    <w:rsid w:val="00925050"/>
    <w:rsid w:val="00926C3E"/>
    <w:rsid w:val="00927F2C"/>
    <w:rsid w:val="00930321"/>
    <w:rsid w:val="009323E5"/>
    <w:rsid w:val="00932420"/>
    <w:rsid w:val="00933C2A"/>
    <w:rsid w:val="009365DF"/>
    <w:rsid w:val="00941672"/>
    <w:rsid w:val="00941D4D"/>
    <w:rsid w:val="0094375C"/>
    <w:rsid w:val="00943EB4"/>
    <w:rsid w:val="00945402"/>
    <w:rsid w:val="00945BA2"/>
    <w:rsid w:val="00946706"/>
    <w:rsid w:val="00946E0D"/>
    <w:rsid w:val="009477EB"/>
    <w:rsid w:val="00950616"/>
    <w:rsid w:val="00951990"/>
    <w:rsid w:val="00951AAE"/>
    <w:rsid w:val="0095228C"/>
    <w:rsid w:val="0095347B"/>
    <w:rsid w:val="009546EB"/>
    <w:rsid w:val="00956AE4"/>
    <w:rsid w:val="00956DE6"/>
    <w:rsid w:val="00957CEA"/>
    <w:rsid w:val="00960566"/>
    <w:rsid w:val="00960ABE"/>
    <w:rsid w:val="009642A7"/>
    <w:rsid w:val="00964E1A"/>
    <w:rsid w:val="00966C74"/>
    <w:rsid w:val="0096743B"/>
    <w:rsid w:val="0097002B"/>
    <w:rsid w:val="009701DD"/>
    <w:rsid w:val="009739DF"/>
    <w:rsid w:val="00973F28"/>
    <w:rsid w:val="00974EC4"/>
    <w:rsid w:val="00974FE6"/>
    <w:rsid w:val="00975198"/>
    <w:rsid w:val="00976208"/>
    <w:rsid w:val="009765F9"/>
    <w:rsid w:val="009768BA"/>
    <w:rsid w:val="00981153"/>
    <w:rsid w:val="00982442"/>
    <w:rsid w:val="00982760"/>
    <w:rsid w:val="00982ECB"/>
    <w:rsid w:val="009841D2"/>
    <w:rsid w:val="009842C8"/>
    <w:rsid w:val="00991ACC"/>
    <w:rsid w:val="00991B11"/>
    <w:rsid w:val="0099218B"/>
    <w:rsid w:val="009929DE"/>
    <w:rsid w:val="00993311"/>
    <w:rsid w:val="009938F7"/>
    <w:rsid w:val="00994A5C"/>
    <w:rsid w:val="0099607E"/>
    <w:rsid w:val="0099720F"/>
    <w:rsid w:val="009972E6"/>
    <w:rsid w:val="00997E78"/>
    <w:rsid w:val="009A0FC0"/>
    <w:rsid w:val="009A3644"/>
    <w:rsid w:val="009A38F4"/>
    <w:rsid w:val="009A41AD"/>
    <w:rsid w:val="009A5B26"/>
    <w:rsid w:val="009A638F"/>
    <w:rsid w:val="009A7AC5"/>
    <w:rsid w:val="009B1C2C"/>
    <w:rsid w:val="009B1D9B"/>
    <w:rsid w:val="009B320F"/>
    <w:rsid w:val="009B3C49"/>
    <w:rsid w:val="009B4DF8"/>
    <w:rsid w:val="009B5496"/>
    <w:rsid w:val="009B5AA4"/>
    <w:rsid w:val="009B7A84"/>
    <w:rsid w:val="009C2754"/>
    <w:rsid w:val="009C2FC8"/>
    <w:rsid w:val="009C491B"/>
    <w:rsid w:val="009C5D31"/>
    <w:rsid w:val="009C5FD4"/>
    <w:rsid w:val="009C7C9E"/>
    <w:rsid w:val="009D2600"/>
    <w:rsid w:val="009D38D0"/>
    <w:rsid w:val="009D5E9F"/>
    <w:rsid w:val="009D77F2"/>
    <w:rsid w:val="009E046B"/>
    <w:rsid w:val="009E0ABE"/>
    <w:rsid w:val="009E2625"/>
    <w:rsid w:val="009E33A1"/>
    <w:rsid w:val="009E447D"/>
    <w:rsid w:val="009E5972"/>
    <w:rsid w:val="009E6925"/>
    <w:rsid w:val="009E6CBB"/>
    <w:rsid w:val="009E71C8"/>
    <w:rsid w:val="009F1791"/>
    <w:rsid w:val="009F3150"/>
    <w:rsid w:val="009F33E6"/>
    <w:rsid w:val="009F34F7"/>
    <w:rsid w:val="009F4AF1"/>
    <w:rsid w:val="009F6960"/>
    <w:rsid w:val="009F7D22"/>
    <w:rsid w:val="00A01804"/>
    <w:rsid w:val="00A01921"/>
    <w:rsid w:val="00A01EE4"/>
    <w:rsid w:val="00A02294"/>
    <w:rsid w:val="00A0266F"/>
    <w:rsid w:val="00A045F9"/>
    <w:rsid w:val="00A05339"/>
    <w:rsid w:val="00A065F5"/>
    <w:rsid w:val="00A073CF"/>
    <w:rsid w:val="00A075D8"/>
    <w:rsid w:val="00A11518"/>
    <w:rsid w:val="00A1279C"/>
    <w:rsid w:val="00A14A0D"/>
    <w:rsid w:val="00A15543"/>
    <w:rsid w:val="00A15D06"/>
    <w:rsid w:val="00A1688A"/>
    <w:rsid w:val="00A16E0F"/>
    <w:rsid w:val="00A1718F"/>
    <w:rsid w:val="00A175A7"/>
    <w:rsid w:val="00A2164E"/>
    <w:rsid w:val="00A2209C"/>
    <w:rsid w:val="00A246B9"/>
    <w:rsid w:val="00A24B65"/>
    <w:rsid w:val="00A25104"/>
    <w:rsid w:val="00A26CFF"/>
    <w:rsid w:val="00A313A0"/>
    <w:rsid w:val="00A317E7"/>
    <w:rsid w:val="00A31F2A"/>
    <w:rsid w:val="00A32DF2"/>
    <w:rsid w:val="00A32F90"/>
    <w:rsid w:val="00A3511D"/>
    <w:rsid w:val="00A3663F"/>
    <w:rsid w:val="00A36B9B"/>
    <w:rsid w:val="00A37F20"/>
    <w:rsid w:val="00A429C5"/>
    <w:rsid w:val="00A45A47"/>
    <w:rsid w:val="00A47667"/>
    <w:rsid w:val="00A5076C"/>
    <w:rsid w:val="00A5280F"/>
    <w:rsid w:val="00A53F9D"/>
    <w:rsid w:val="00A543EC"/>
    <w:rsid w:val="00A54D96"/>
    <w:rsid w:val="00A5708E"/>
    <w:rsid w:val="00A57B88"/>
    <w:rsid w:val="00A60DEE"/>
    <w:rsid w:val="00A62209"/>
    <w:rsid w:val="00A630BE"/>
    <w:rsid w:val="00A634C7"/>
    <w:rsid w:val="00A65123"/>
    <w:rsid w:val="00A65FB3"/>
    <w:rsid w:val="00A66A46"/>
    <w:rsid w:val="00A67CF0"/>
    <w:rsid w:val="00A709C1"/>
    <w:rsid w:val="00A7223D"/>
    <w:rsid w:val="00A730E0"/>
    <w:rsid w:val="00A73BB3"/>
    <w:rsid w:val="00A74CB7"/>
    <w:rsid w:val="00A76CDF"/>
    <w:rsid w:val="00A77614"/>
    <w:rsid w:val="00A778B9"/>
    <w:rsid w:val="00A778F4"/>
    <w:rsid w:val="00A827BC"/>
    <w:rsid w:val="00A870FB"/>
    <w:rsid w:val="00A904C2"/>
    <w:rsid w:val="00A90EB2"/>
    <w:rsid w:val="00A922B5"/>
    <w:rsid w:val="00A92B4D"/>
    <w:rsid w:val="00A92CC5"/>
    <w:rsid w:val="00A93C9F"/>
    <w:rsid w:val="00A9563A"/>
    <w:rsid w:val="00A969A3"/>
    <w:rsid w:val="00A97650"/>
    <w:rsid w:val="00AA0E23"/>
    <w:rsid w:val="00AA0E5E"/>
    <w:rsid w:val="00AA122B"/>
    <w:rsid w:val="00AA15FB"/>
    <w:rsid w:val="00AA2718"/>
    <w:rsid w:val="00AA2B05"/>
    <w:rsid w:val="00AA2F78"/>
    <w:rsid w:val="00AA6FC7"/>
    <w:rsid w:val="00AA7140"/>
    <w:rsid w:val="00AB1129"/>
    <w:rsid w:val="00AB197F"/>
    <w:rsid w:val="00AB1BEE"/>
    <w:rsid w:val="00AB2238"/>
    <w:rsid w:val="00AB2D1F"/>
    <w:rsid w:val="00AB3464"/>
    <w:rsid w:val="00AB3866"/>
    <w:rsid w:val="00AB3A5B"/>
    <w:rsid w:val="00AB41C5"/>
    <w:rsid w:val="00AB4F09"/>
    <w:rsid w:val="00AB540E"/>
    <w:rsid w:val="00AC3F41"/>
    <w:rsid w:val="00AC4FBA"/>
    <w:rsid w:val="00AC5C55"/>
    <w:rsid w:val="00AC5F10"/>
    <w:rsid w:val="00AC69C0"/>
    <w:rsid w:val="00AC6CAA"/>
    <w:rsid w:val="00AD03E3"/>
    <w:rsid w:val="00AD0918"/>
    <w:rsid w:val="00AD0DE5"/>
    <w:rsid w:val="00AD13EF"/>
    <w:rsid w:val="00AD2593"/>
    <w:rsid w:val="00AD2A1C"/>
    <w:rsid w:val="00AD3504"/>
    <w:rsid w:val="00AD3B10"/>
    <w:rsid w:val="00AD43F3"/>
    <w:rsid w:val="00AD4EB5"/>
    <w:rsid w:val="00AD5948"/>
    <w:rsid w:val="00AD641E"/>
    <w:rsid w:val="00AD64E2"/>
    <w:rsid w:val="00AE0944"/>
    <w:rsid w:val="00AE0955"/>
    <w:rsid w:val="00AE1FAD"/>
    <w:rsid w:val="00AE2961"/>
    <w:rsid w:val="00AE32ED"/>
    <w:rsid w:val="00AE40A3"/>
    <w:rsid w:val="00AE4CE8"/>
    <w:rsid w:val="00AF04D8"/>
    <w:rsid w:val="00AF061D"/>
    <w:rsid w:val="00AF06A7"/>
    <w:rsid w:val="00AF1D3A"/>
    <w:rsid w:val="00AF1EA0"/>
    <w:rsid w:val="00AF2241"/>
    <w:rsid w:val="00AF29E2"/>
    <w:rsid w:val="00AF36DA"/>
    <w:rsid w:val="00AF5C4F"/>
    <w:rsid w:val="00AF73D5"/>
    <w:rsid w:val="00AF79DF"/>
    <w:rsid w:val="00B00C3F"/>
    <w:rsid w:val="00B00F02"/>
    <w:rsid w:val="00B0120D"/>
    <w:rsid w:val="00B01369"/>
    <w:rsid w:val="00B01A79"/>
    <w:rsid w:val="00B03CD2"/>
    <w:rsid w:val="00B0602C"/>
    <w:rsid w:val="00B075A9"/>
    <w:rsid w:val="00B1049A"/>
    <w:rsid w:val="00B10F3E"/>
    <w:rsid w:val="00B11FD8"/>
    <w:rsid w:val="00B14751"/>
    <w:rsid w:val="00B155AA"/>
    <w:rsid w:val="00B168C9"/>
    <w:rsid w:val="00B20548"/>
    <w:rsid w:val="00B20789"/>
    <w:rsid w:val="00B22208"/>
    <w:rsid w:val="00B23325"/>
    <w:rsid w:val="00B23CB0"/>
    <w:rsid w:val="00B2442F"/>
    <w:rsid w:val="00B25684"/>
    <w:rsid w:val="00B25922"/>
    <w:rsid w:val="00B25A86"/>
    <w:rsid w:val="00B25B9C"/>
    <w:rsid w:val="00B25CDA"/>
    <w:rsid w:val="00B27229"/>
    <w:rsid w:val="00B32C0A"/>
    <w:rsid w:val="00B33B1C"/>
    <w:rsid w:val="00B33B65"/>
    <w:rsid w:val="00B34704"/>
    <w:rsid w:val="00B3486B"/>
    <w:rsid w:val="00B35826"/>
    <w:rsid w:val="00B36058"/>
    <w:rsid w:val="00B3729C"/>
    <w:rsid w:val="00B3757B"/>
    <w:rsid w:val="00B415BC"/>
    <w:rsid w:val="00B41B3E"/>
    <w:rsid w:val="00B43629"/>
    <w:rsid w:val="00B442C8"/>
    <w:rsid w:val="00B444B3"/>
    <w:rsid w:val="00B456D5"/>
    <w:rsid w:val="00B50CCE"/>
    <w:rsid w:val="00B525A4"/>
    <w:rsid w:val="00B5288D"/>
    <w:rsid w:val="00B52AA0"/>
    <w:rsid w:val="00B53E6F"/>
    <w:rsid w:val="00B54224"/>
    <w:rsid w:val="00B547ED"/>
    <w:rsid w:val="00B55D16"/>
    <w:rsid w:val="00B56676"/>
    <w:rsid w:val="00B57198"/>
    <w:rsid w:val="00B576CD"/>
    <w:rsid w:val="00B57764"/>
    <w:rsid w:val="00B5797D"/>
    <w:rsid w:val="00B600C3"/>
    <w:rsid w:val="00B60E2C"/>
    <w:rsid w:val="00B61A76"/>
    <w:rsid w:val="00B61C53"/>
    <w:rsid w:val="00B62775"/>
    <w:rsid w:val="00B6328D"/>
    <w:rsid w:val="00B634BE"/>
    <w:rsid w:val="00B638DF"/>
    <w:rsid w:val="00B67716"/>
    <w:rsid w:val="00B679CE"/>
    <w:rsid w:val="00B716CF"/>
    <w:rsid w:val="00B7185E"/>
    <w:rsid w:val="00B72484"/>
    <w:rsid w:val="00B72A41"/>
    <w:rsid w:val="00B734EF"/>
    <w:rsid w:val="00B74560"/>
    <w:rsid w:val="00B77470"/>
    <w:rsid w:val="00B77F88"/>
    <w:rsid w:val="00B800CC"/>
    <w:rsid w:val="00B80734"/>
    <w:rsid w:val="00B80B69"/>
    <w:rsid w:val="00B815B1"/>
    <w:rsid w:val="00B819FC"/>
    <w:rsid w:val="00B8381A"/>
    <w:rsid w:val="00B847C2"/>
    <w:rsid w:val="00B85CC5"/>
    <w:rsid w:val="00B85D15"/>
    <w:rsid w:val="00B86309"/>
    <w:rsid w:val="00B869A8"/>
    <w:rsid w:val="00B901F9"/>
    <w:rsid w:val="00B90D1E"/>
    <w:rsid w:val="00B91A39"/>
    <w:rsid w:val="00B91A59"/>
    <w:rsid w:val="00B92450"/>
    <w:rsid w:val="00B9365D"/>
    <w:rsid w:val="00B9415C"/>
    <w:rsid w:val="00B94923"/>
    <w:rsid w:val="00B961E3"/>
    <w:rsid w:val="00B97984"/>
    <w:rsid w:val="00BA0EE5"/>
    <w:rsid w:val="00BA3161"/>
    <w:rsid w:val="00BA37A8"/>
    <w:rsid w:val="00BA408E"/>
    <w:rsid w:val="00BA42EB"/>
    <w:rsid w:val="00BA4A0E"/>
    <w:rsid w:val="00BA6267"/>
    <w:rsid w:val="00BA7CAF"/>
    <w:rsid w:val="00BB0A15"/>
    <w:rsid w:val="00BB243C"/>
    <w:rsid w:val="00BB3315"/>
    <w:rsid w:val="00BB3686"/>
    <w:rsid w:val="00BB49AF"/>
    <w:rsid w:val="00BB56E4"/>
    <w:rsid w:val="00BB77D2"/>
    <w:rsid w:val="00BC0598"/>
    <w:rsid w:val="00BC4758"/>
    <w:rsid w:val="00BC4964"/>
    <w:rsid w:val="00BC4BBB"/>
    <w:rsid w:val="00BC5953"/>
    <w:rsid w:val="00BC6532"/>
    <w:rsid w:val="00BD22E7"/>
    <w:rsid w:val="00BD3446"/>
    <w:rsid w:val="00BD476F"/>
    <w:rsid w:val="00BD6BAD"/>
    <w:rsid w:val="00BE0A94"/>
    <w:rsid w:val="00BE1431"/>
    <w:rsid w:val="00BE2DC9"/>
    <w:rsid w:val="00BE4C7E"/>
    <w:rsid w:val="00BF3454"/>
    <w:rsid w:val="00BF5456"/>
    <w:rsid w:val="00BF64AB"/>
    <w:rsid w:val="00BF74E1"/>
    <w:rsid w:val="00C00DB9"/>
    <w:rsid w:val="00C013BA"/>
    <w:rsid w:val="00C01912"/>
    <w:rsid w:val="00C02A96"/>
    <w:rsid w:val="00C07C1B"/>
    <w:rsid w:val="00C11308"/>
    <w:rsid w:val="00C11D86"/>
    <w:rsid w:val="00C12F24"/>
    <w:rsid w:val="00C13835"/>
    <w:rsid w:val="00C14A98"/>
    <w:rsid w:val="00C152B4"/>
    <w:rsid w:val="00C17CD5"/>
    <w:rsid w:val="00C207A3"/>
    <w:rsid w:val="00C2145C"/>
    <w:rsid w:val="00C21D46"/>
    <w:rsid w:val="00C2232A"/>
    <w:rsid w:val="00C22440"/>
    <w:rsid w:val="00C22A33"/>
    <w:rsid w:val="00C23A99"/>
    <w:rsid w:val="00C25351"/>
    <w:rsid w:val="00C254EF"/>
    <w:rsid w:val="00C30030"/>
    <w:rsid w:val="00C312E3"/>
    <w:rsid w:val="00C32D0C"/>
    <w:rsid w:val="00C34A59"/>
    <w:rsid w:val="00C35187"/>
    <w:rsid w:val="00C364FF"/>
    <w:rsid w:val="00C3701D"/>
    <w:rsid w:val="00C403B6"/>
    <w:rsid w:val="00C42376"/>
    <w:rsid w:val="00C42912"/>
    <w:rsid w:val="00C44551"/>
    <w:rsid w:val="00C455AE"/>
    <w:rsid w:val="00C50261"/>
    <w:rsid w:val="00C50D4B"/>
    <w:rsid w:val="00C51F3D"/>
    <w:rsid w:val="00C52073"/>
    <w:rsid w:val="00C521FA"/>
    <w:rsid w:val="00C5269B"/>
    <w:rsid w:val="00C5275E"/>
    <w:rsid w:val="00C53B61"/>
    <w:rsid w:val="00C5434D"/>
    <w:rsid w:val="00C55CD5"/>
    <w:rsid w:val="00C60F31"/>
    <w:rsid w:val="00C620F5"/>
    <w:rsid w:val="00C62655"/>
    <w:rsid w:val="00C62D3E"/>
    <w:rsid w:val="00C62E54"/>
    <w:rsid w:val="00C63081"/>
    <w:rsid w:val="00C63476"/>
    <w:rsid w:val="00C649C0"/>
    <w:rsid w:val="00C66611"/>
    <w:rsid w:val="00C71314"/>
    <w:rsid w:val="00C73343"/>
    <w:rsid w:val="00C73A9B"/>
    <w:rsid w:val="00C73BF6"/>
    <w:rsid w:val="00C74199"/>
    <w:rsid w:val="00C744E0"/>
    <w:rsid w:val="00C74BAD"/>
    <w:rsid w:val="00C74CC2"/>
    <w:rsid w:val="00C74EEE"/>
    <w:rsid w:val="00C75D09"/>
    <w:rsid w:val="00C762AC"/>
    <w:rsid w:val="00C81B52"/>
    <w:rsid w:val="00C8208C"/>
    <w:rsid w:val="00C82AC0"/>
    <w:rsid w:val="00C830FC"/>
    <w:rsid w:val="00C83B60"/>
    <w:rsid w:val="00C83C8E"/>
    <w:rsid w:val="00C84835"/>
    <w:rsid w:val="00C84B0A"/>
    <w:rsid w:val="00C85D74"/>
    <w:rsid w:val="00C869C2"/>
    <w:rsid w:val="00C86F4C"/>
    <w:rsid w:val="00C870CC"/>
    <w:rsid w:val="00C87CB8"/>
    <w:rsid w:val="00C91C15"/>
    <w:rsid w:val="00C92EB9"/>
    <w:rsid w:val="00C94A5D"/>
    <w:rsid w:val="00C958C6"/>
    <w:rsid w:val="00C95A15"/>
    <w:rsid w:val="00CA04A1"/>
    <w:rsid w:val="00CA09BC"/>
    <w:rsid w:val="00CA0B3E"/>
    <w:rsid w:val="00CA0BD0"/>
    <w:rsid w:val="00CA24CE"/>
    <w:rsid w:val="00CA2D81"/>
    <w:rsid w:val="00CA67C1"/>
    <w:rsid w:val="00CA7E82"/>
    <w:rsid w:val="00CB12B8"/>
    <w:rsid w:val="00CB25BE"/>
    <w:rsid w:val="00CB2CBC"/>
    <w:rsid w:val="00CB3252"/>
    <w:rsid w:val="00CB34A2"/>
    <w:rsid w:val="00CB3A9A"/>
    <w:rsid w:val="00CB5570"/>
    <w:rsid w:val="00CB699A"/>
    <w:rsid w:val="00CB7272"/>
    <w:rsid w:val="00CB7EC1"/>
    <w:rsid w:val="00CC13B7"/>
    <w:rsid w:val="00CC4162"/>
    <w:rsid w:val="00CC51F8"/>
    <w:rsid w:val="00CC5678"/>
    <w:rsid w:val="00CC5F92"/>
    <w:rsid w:val="00CC7777"/>
    <w:rsid w:val="00CD0D28"/>
    <w:rsid w:val="00CD1B31"/>
    <w:rsid w:val="00CD3434"/>
    <w:rsid w:val="00CD38CC"/>
    <w:rsid w:val="00CD4A95"/>
    <w:rsid w:val="00CD4BF2"/>
    <w:rsid w:val="00CE04BB"/>
    <w:rsid w:val="00CE1F5F"/>
    <w:rsid w:val="00CE21DF"/>
    <w:rsid w:val="00CE4594"/>
    <w:rsid w:val="00CE4D8E"/>
    <w:rsid w:val="00CE4ECA"/>
    <w:rsid w:val="00CE5197"/>
    <w:rsid w:val="00CE6582"/>
    <w:rsid w:val="00CE7BF8"/>
    <w:rsid w:val="00CF051D"/>
    <w:rsid w:val="00CF0C18"/>
    <w:rsid w:val="00CF1FF5"/>
    <w:rsid w:val="00CF20ED"/>
    <w:rsid w:val="00CF2237"/>
    <w:rsid w:val="00CF26B8"/>
    <w:rsid w:val="00CF277F"/>
    <w:rsid w:val="00CF323A"/>
    <w:rsid w:val="00CF3C6A"/>
    <w:rsid w:val="00CF479A"/>
    <w:rsid w:val="00CF4E30"/>
    <w:rsid w:val="00CF569E"/>
    <w:rsid w:val="00CF70CA"/>
    <w:rsid w:val="00D00D1B"/>
    <w:rsid w:val="00D03FE6"/>
    <w:rsid w:val="00D040CA"/>
    <w:rsid w:val="00D047BE"/>
    <w:rsid w:val="00D0665E"/>
    <w:rsid w:val="00D0722A"/>
    <w:rsid w:val="00D0726B"/>
    <w:rsid w:val="00D103DA"/>
    <w:rsid w:val="00D12940"/>
    <w:rsid w:val="00D136DF"/>
    <w:rsid w:val="00D13921"/>
    <w:rsid w:val="00D13D62"/>
    <w:rsid w:val="00D14873"/>
    <w:rsid w:val="00D14E53"/>
    <w:rsid w:val="00D16594"/>
    <w:rsid w:val="00D17CCA"/>
    <w:rsid w:val="00D207CD"/>
    <w:rsid w:val="00D21570"/>
    <w:rsid w:val="00D21FD9"/>
    <w:rsid w:val="00D221F8"/>
    <w:rsid w:val="00D23A6D"/>
    <w:rsid w:val="00D23DFA"/>
    <w:rsid w:val="00D2538E"/>
    <w:rsid w:val="00D260B6"/>
    <w:rsid w:val="00D27156"/>
    <w:rsid w:val="00D31DDA"/>
    <w:rsid w:val="00D325F4"/>
    <w:rsid w:val="00D338ED"/>
    <w:rsid w:val="00D33B18"/>
    <w:rsid w:val="00D33DB8"/>
    <w:rsid w:val="00D36059"/>
    <w:rsid w:val="00D36655"/>
    <w:rsid w:val="00D36B61"/>
    <w:rsid w:val="00D40BE5"/>
    <w:rsid w:val="00D412B3"/>
    <w:rsid w:val="00D43724"/>
    <w:rsid w:val="00D44488"/>
    <w:rsid w:val="00D4490D"/>
    <w:rsid w:val="00D44F06"/>
    <w:rsid w:val="00D464B2"/>
    <w:rsid w:val="00D464D2"/>
    <w:rsid w:val="00D46C00"/>
    <w:rsid w:val="00D47714"/>
    <w:rsid w:val="00D47A1B"/>
    <w:rsid w:val="00D50500"/>
    <w:rsid w:val="00D50BED"/>
    <w:rsid w:val="00D51578"/>
    <w:rsid w:val="00D52282"/>
    <w:rsid w:val="00D5797D"/>
    <w:rsid w:val="00D57AEA"/>
    <w:rsid w:val="00D57C8B"/>
    <w:rsid w:val="00D57D89"/>
    <w:rsid w:val="00D63555"/>
    <w:rsid w:val="00D64A8C"/>
    <w:rsid w:val="00D64D9E"/>
    <w:rsid w:val="00D6600C"/>
    <w:rsid w:val="00D66457"/>
    <w:rsid w:val="00D66B4B"/>
    <w:rsid w:val="00D6794F"/>
    <w:rsid w:val="00D73993"/>
    <w:rsid w:val="00D742D9"/>
    <w:rsid w:val="00D75654"/>
    <w:rsid w:val="00D77641"/>
    <w:rsid w:val="00D82200"/>
    <w:rsid w:val="00D82398"/>
    <w:rsid w:val="00D82E52"/>
    <w:rsid w:val="00D8341B"/>
    <w:rsid w:val="00D849BE"/>
    <w:rsid w:val="00D84DBA"/>
    <w:rsid w:val="00D85E14"/>
    <w:rsid w:val="00D86BD5"/>
    <w:rsid w:val="00D87515"/>
    <w:rsid w:val="00D87B4B"/>
    <w:rsid w:val="00D912AB"/>
    <w:rsid w:val="00D914A9"/>
    <w:rsid w:val="00D914FB"/>
    <w:rsid w:val="00D91967"/>
    <w:rsid w:val="00D92CD5"/>
    <w:rsid w:val="00D93104"/>
    <w:rsid w:val="00D94789"/>
    <w:rsid w:val="00D9659B"/>
    <w:rsid w:val="00D976BD"/>
    <w:rsid w:val="00DA1ABA"/>
    <w:rsid w:val="00DA6420"/>
    <w:rsid w:val="00DB0F50"/>
    <w:rsid w:val="00DB2882"/>
    <w:rsid w:val="00DB2B07"/>
    <w:rsid w:val="00DB30A9"/>
    <w:rsid w:val="00DB3887"/>
    <w:rsid w:val="00DB52A4"/>
    <w:rsid w:val="00DB6B36"/>
    <w:rsid w:val="00DC04F9"/>
    <w:rsid w:val="00DC0AF6"/>
    <w:rsid w:val="00DC0DF1"/>
    <w:rsid w:val="00DC1572"/>
    <w:rsid w:val="00DC2992"/>
    <w:rsid w:val="00DC2D3A"/>
    <w:rsid w:val="00DC3B86"/>
    <w:rsid w:val="00DC4955"/>
    <w:rsid w:val="00DC4968"/>
    <w:rsid w:val="00DC6B65"/>
    <w:rsid w:val="00DC7F6A"/>
    <w:rsid w:val="00DD0307"/>
    <w:rsid w:val="00DD050C"/>
    <w:rsid w:val="00DD1448"/>
    <w:rsid w:val="00DD1668"/>
    <w:rsid w:val="00DD1E95"/>
    <w:rsid w:val="00DD40C6"/>
    <w:rsid w:val="00DD47D4"/>
    <w:rsid w:val="00DD5317"/>
    <w:rsid w:val="00DD79EA"/>
    <w:rsid w:val="00DD7CE9"/>
    <w:rsid w:val="00DD7D19"/>
    <w:rsid w:val="00DE0A6D"/>
    <w:rsid w:val="00DE1B59"/>
    <w:rsid w:val="00DE2392"/>
    <w:rsid w:val="00DE24CD"/>
    <w:rsid w:val="00DE333D"/>
    <w:rsid w:val="00DE47CD"/>
    <w:rsid w:val="00DE554A"/>
    <w:rsid w:val="00DE55D4"/>
    <w:rsid w:val="00DE7CA0"/>
    <w:rsid w:val="00DF214D"/>
    <w:rsid w:val="00DF50EF"/>
    <w:rsid w:val="00DF5238"/>
    <w:rsid w:val="00DF5320"/>
    <w:rsid w:val="00DF6002"/>
    <w:rsid w:val="00DF6C6D"/>
    <w:rsid w:val="00DF72DD"/>
    <w:rsid w:val="00E0154B"/>
    <w:rsid w:val="00E04365"/>
    <w:rsid w:val="00E057A7"/>
    <w:rsid w:val="00E06815"/>
    <w:rsid w:val="00E07F46"/>
    <w:rsid w:val="00E1191A"/>
    <w:rsid w:val="00E14478"/>
    <w:rsid w:val="00E147E8"/>
    <w:rsid w:val="00E14A85"/>
    <w:rsid w:val="00E153C8"/>
    <w:rsid w:val="00E155C3"/>
    <w:rsid w:val="00E20AC3"/>
    <w:rsid w:val="00E217CC"/>
    <w:rsid w:val="00E21BFD"/>
    <w:rsid w:val="00E21E21"/>
    <w:rsid w:val="00E231D6"/>
    <w:rsid w:val="00E26149"/>
    <w:rsid w:val="00E26B08"/>
    <w:rsid w:val="00E2788A"/>
    <w:rsid w:val="00E27A76"/>
    <w:rsid w:val="00E301DB"/>
    <w:rsid w:val="00E30C8A"/>
    <w:rsid w:val="00E31020"/>
    <w:rsid w:val="00E31B2B"/>
    <w:rsid w:val="00E322CB"/>
    <w:rsid w:val="00E32A63"/>
    <w:rsid w:val="00E33452"/>
    <w:rsid w:val="00E375EB"/>
    <w:rsid w:val="00E40124"/>
    <w:rsid w:val="00E4023F"/>
    <w:rsid w:val="00E408DF"/>
    <w:rsid w:val="00E40CAD"/>
    <w:rsid w:val="00E40F70"/>
    <w:rsid w:val="00E428A1"/>
    <w:rsid w:val="00E442D9"/>
    <w:rsid w:val="00E460A5"/>
    <w:rsid w:val="00E4733A"/>
    <w:rsid w:val="00E50F45"/>
    <w:rsid w:val="00E52DAB"/>
    <w:rsid w:val="00E5322D"/>
    <w:rsid w:val="00E5365B"/>
    <w:rsid w:val="00E53D8C"/>
    <w:rsid w:val="00E54498"/>
    <w:rsid w:val="00E5522A"/>
    <w:rsid w:val="00E5696A"/>
    <w:rsid w:val="00E56FEF"/>
    <w:rsid w:val="00E577CE"/>
    <w:rsid w:val="00E57A8B"/>
    <w:rsid w:val="00E57B78"/>
    <w:rsid w:val="00E57C9B"/>
    <w:rsid w:val="00E57DB0"/>
    <w:rsid w:val="00E605F5"/>
    <w:rsid w:val="00E61960"/>
    <w:rsid w:val="00E62FA0"/>
    <w:rsid w:val="00E63280"/>
    <w:rsid w:val="00E64086"/>
    <w:rsid w:val="00E64271"/>
    <w:rsid w:val="00E645EE"/>
    <w:rsid w:val="00E64732"/>
    <w:rsid w:val="00E65177"/>
    <w:rsid w:val="00E65244"/>
    <w:rsid w:val="00E65B53"/>
    <w:rsid w:val="00E65D9F"/>
    <w:rsid w:val="00E667D8"/>
    <w:rsid w:val="00E674F2"/>
    <w:rsid w:val="00E679B6"/>
    <w:rsid w:val="00E72C1C"/>
    <w:rsid w:val="00E73FB2"/>
    <w:rsid w:val="00E75129"/>
    <w:rsid w:val="00E77B73"/>
    <w:rsid w:val="00E77F36"/>
    <w:rsid w:val="00E80119"/>
    <w:rsid w:val="00E80A9E"/>
    <w:rsid w:val="00E812DA"/>
    <w:rsid w:val="00E81A49"/>
    <w:rsid w:val="00E82DC0"/>
    <w:rsid w:val="00E84E57"/>
    <w:rsid w:val="00E85BB7"/>
    <w:rsid w:val="00E86BAE"/>
    <w:rsid w:val="00E86C06"/>
    <w:rsid w:val="00E8761E"/>
    <w:rsid w:val="00E87D03"/>
    <w:rsid w:val="00E87E3A"/>
    <w:rsid w:val="00E906DB"/>
    <w:rsid w:val="00E919AD"/>
    <w:rsid w:val="00E91EE2"/>
    <w:rsid w:val="00E927C2"/>
    <w:rsid w:val="00E92D89"/>
    <w:rsid w:val="00E93377"/>
    <w:rsid w:val="00E94DC0"/>
    <w:rsid w:val="00EA00FD"/>
    <w:rsid w:val="00EA09E7"/>
    <w:rsid w:val="00EA3BF2"/>
    <w:rsid w:val="00EA3D60"/>
    <w:rsid w:val="00EA45DC"/>
    <w:rsid w:val="00EA489E"/>
    <w:rsid w:val="00EA5200"/>
    <w:rsid w:val="00EA569C"/>
    <w:rsid w:val="00EA5F3C"/>
    <w:rsid w:val="00EA7DF1"/>
    <w:rsid w:val="00EB03F6"/>
    <w:rsid w:val="00EB07A6"/>
    <w:rsid w:val="00EB37D0"/>
    <w:rsid w:val="00EB39BA"/>
    <w:rsid w:val="00EB422A"/>
    <w:rsid w:val="00EB45D2"/>
    <w:rsid w:val="00EB4D81"/>
    <w:rsid w:val="00EB5346"/>
    <w:rsid w:val="00EB54E1"/>
    <w:rsid w:val="00EB6838"/>
    <w:rsid w:val="00EC014C"/>
    <w:rsid w:val="00EC07D3"/>
    <w:rsid w:val="00EC3F26"/>
    <w:rsid w:val="00EC4F42"/>
    <w:rsid w:val="00EC53F5"/>
    <w:rsid w:val="00EC53FC"/>
    <w:rsid w:val="00EC5C58"/>
    <w:rsid w:val="00EC7168"/>
    <w:rsid w:val="00EC7DF8"/>
    <w:rsid w:val="00ED02F9"/>
    <w:rsid w:val="00ED0C53"/>
    <w:rsid w:val="00ED1289"/>
    <w:rsid w:val="00ED1F01"/>
    <w:rsid w:val="00ED482E"/>
    <w:rsid w:val="00ED5560"/>
    <w:rsid w:val="00ED5AA9"/>
    <w:rsid w:val="00ED78F7"/>
    <w:rsid w:val="00EE05E0"/>
    <w:rsid w:val="00EE1CE7"/>
    <w:rsid w:val="00EE3D27"/>
    <w:rsid w:val="00EE69B8"/>
    <w:rsid w:val="00EE703C"/>
    <w:rsid w:val="00EE704A"/>
    <w:rsid w:val="00EE721E"/>
    <w:rsid w:val="00EE7454"/>
    <w:rsid w:val="00EE7887"/>
    <w:rsid w:val="00EF2E7D"/>
    <w:rsid w:val="00EF30F6"/>
    <w:rsid w:val="00EF4011"/>
    <w:rsid w:val="00EF4B5B"/>
    <w:rsid w:val="00EF4DE3"/>
    <w:rsid w:val="00EF5407"/>
    <w:rsid w:val="00EF763A"/>
    <w:rsid w:val="00F00299"/>
    <w:rsid w:val="00F009F7"/>
    <w:rsid w:val="00F01545"/>
    <w:rsid w:val="00F015D3"/>
    <w:rsid w:val="00F01C83"/>
    <w:rsid w:val="00F03571"/>
    <w:rsid w:val="00F05BD6"/>
    <w:rsid w:val="00F07C95"/>
    <w:rsid w:val="00F102D3"/>
    <w:rsid w:val="00F104E1"/>
    <w:rsid w:val="00F115DF"/>
    <w:rsid w:val="00F120DB"/>
    <w:rsid w:val="00F13B80"/>
    <w:rsid w:val="00F1509A"/>
    <w:rsid w:val="00F16DDE"/>
    <w:rsid w:val="00F17CF9"/>
    <w:rsid w:val="00F17F6C"/>
    <w:rsid w:val="00F205E8"/>
    <w:rsid w:val="00F21DAC"/>
    <w:rsid w:val="00F22AE1"/>
    <w:rsid w:val="00F22AF6"/>
    <w:rsid w:val="00F22FAF"/>
    <w:rsid w:val="00F239DF"/>
    <w:rsid w:val="00F24DA9"/>
    <w:rsid w:val="00F25F3A"/>
    <w:rsid w:val="00F26F3D"/>
    <w:rsid w:val="00F275AA"/>
    <w:rsid w:val="00F30168"/>
    <w:rsid w:val="00F31F79"/>
    <w:rsid w:val="00F32E0C"/>
    <w:rsid w:val="00F33084"/>
    <w:rsid w:val="00F35765"/>
    <w:rsid w:val="00F35769"/>
    <w:rsid w:val="00F3589A"/>
    <w:rsid w:val="00F36D59"/>
    <w:rsid w:val="00F40E94"/>
    <w:rsid w:val="00F4169E"/>
    <w:rsid w:val="00F41F14"/>
    <w:rsid w:val="00F42195"/>
    <w:rsid w:val="00F4230A"/>
    <w:rsid w:val="00F42C3B"/>
    <w:rsid w:val="00F444C0"/>
    <w:rsid w:val="00F464AD"/>
    <w:rsid w:val="00F46DBF"/>
    <w:rsid w:val="00F46FFF"/>
    <w:rsid w:val="00F477A7"/>
    <w:rsid w:val="00F5048B"/>
    <w:rsid w:val="00F51529"/>
    <w:rsid w:val="00F5180E"/>
    <w:rsid w:val="00F529B3"/>
    <w:rsid w:val="00F53D01"/>
    <w:rsid w:val="00F5416B"/>
    <w:rsid w:val="00F565DB"/>
    <w:rsid w:val="00F566D8"/>
    <w:rsid w:val="00F577B5"/>
    <w:rsid w:val="00F602CE"/>
    <w:rsid w:val="00F60EC0"/>
    <w:rsid w:val="00F6108E"/>
    <w:rsid w:val="00F618BC"/>
    <w:rsid w:val="00F61A3C"/>
    <w:rsid w:val="00F62347"/>
    <w:rsid w:val="00F630B6"/>
    <w:rsid w:val="00F630C4"/>
    <w:rsid w:val="00F6327A"/>
    <w:rsid w:val="00F63813"/>
    <w:rsid w:val="00F640E3"/>
    <w:rsid w:val="00F642BC"/>
    <w:rsid w:val="00F64A63"/>
    <w:rsid w:val="00F653AF"/>
    <w:rsid w:val="00F728DA"/>
    <w:rsid w:val="00F74D8F"/>
    <w:rsid w:val="00F7525C"/>
    <w:rsid w:val="00F7614D"/>
    <w:rsid w:val="00F76224"/>
    <w:rsid w:val="00F8155C"/>
    <w:rsid w:val="00F82A13"/>
    <w:rsid w:val="00F82A4B"/>
    <w:rsid w:val="00F83926"/>
    <w:rsid w:val="00F83FD1"/>
    <w:rsid w:val="00F84430"/>
    <w:rsid w:val="00F8727D"/>
    <w:rsid w:val="00F903E2"/>
    <w:rsid w:val="00F93260"/>
    <w:rsid w:val="00F94BEC"/>
    <w:rsid w:val="00F94C47"/>
    <w:rsid w:val="00F96535"/>
    <w:rsid w:val="00F96BBF"/>
    <w:rsid w:val="00F97791"/>
    <w:rsid w:val="00F97B57"/>
    <w:rsid w:val="00FA06F9"/>
    <w:rsid w:val="00FA0D6C"/>
    <w:rsid w:val="00FA4CE7"/>
    <w:rsid w:val="00FA4E40"/>
    <w:rsid w:val="00FA51E6"/>
    <w:rsid w:val="00FA5888"/>
    <w:rsid w:val="00FA69FA"/>
    <w:rsid w:val="00FA6CF4"/>
    <w:rsid w:val="00FA6F6F"/>
    <w:rsid w:val="00FA705D"/>
    <w:rsid w:val="00FA745D"/>
    <w:rsid w:val="00FA7A60"/>
    <w:rsid w:val="00FB04C6"/>
    <w:rsid w:val="00FB06CD"/>
    <w:rsid w:val="00FB11C7"/>
    <w:rsid w:val="00FB1CD0"/>
    <w:rsid w:val="00FB1F5C"/>
    <w:rsid w:val="00FB625D"/>
    <w:rsid w:val="00FB7294"/>
    <w:rsid w:val="00FB757B"/>
    <w:rsid w:val="00FB76E4"/>
    <w:rsid w:val="00FC235C"/>
    <w:rsid w:val="00FC2B30"/>
    <w:rsid w:val="00FC3B16"/>
    <w:rsid w:val="00FC4C88"/>
    <w:rsid w:val="00FC6289"/>
    <w:rsid w:val="00FC65A8"/>
    <w:rsid w:val="00FC662B"/>
    <w:rsid w:val="00FC79CF"/>
    <w:rsid w:val="00FC7CF2"/>
    <w:rsid w:val="00FD02CB"/>
    <w:rsid w:val="00FD0CA4"/>
    <w:rsid w:val="00FD20D9"/>
    <w:rsid w:val="00FD59D3"/>
    <w:rsid w:val="00FD6AB6"/>
    <w:rsid w:val="00FD7C83"/>
    <w:rsid w:val="00FE0E4E"/>
    <w:rsid w:val="00FE31B9"/>
    <w:rsid w:val="00FE342A"/>
    <w:rsid w:val="00FE4CB4"/>
    <w:rsid w:val="00FE5ED4"/>
    <w:rsid w:val="00FE6203"/>
    <w:rsid w:val="00FE74EF"/>
    <w:rsid w:val="00FF0F13"/>
    <w:rsid w:val="00FF2B42"/>
    <w:rsid w:val="00FF38C6"/>
    <w:rsid w:val="00FF6CB4"/>
    <w:rsid w:val="00FF6E89"/>
    <w:rsid w:val="00FF7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C32B008"/>
  <w15:docId w15:val="{420F62A7-BD84-4A78-8E37-4C686750D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B5B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27378"/>
    <w:pPr>
      <w:keepNext/>
      <w:keepLines/>
      <w:numPr>
        <w:numId w:val="4"/>
      </w:numPr>
      <w:spacing w:before="320" w:after="40"/>
      <w:outlineLvl w:val="0"/>
    </w:pPr>
    <w:rPr>
      <w:rFonts w:ascii="Cambria" w:hAnsi="Cambria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27378"/>
    <w:pPr>
      <w:keepNext/>
      <w:keepLines/>
      <w:numPr>
        <w:ilvl w:val="1"/>
        <w:numId w:val="4"/>
      </w:numPr>
      <w:spacing w:before="120" w:after="0"/>
      <w:outlineLvl w:val="1"/>
    </w:pPr>
    <w:rPr>
      <w:rFonts w:ascii="Cambria" w:hAnsi="Cambria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527378"/>
    <w:pPr>
      <w:keepNext/>
      <w:keepLines/>
      <w:numPr>
        <w:ilvl w:val="2"/>
        <w:numId w:val="4"/>
      </w:numPr>
      <w:tabs>
        <w:tab w:val="clear" w:pos="928"/>
        <w:tab w:val="num" w:pos="1635"/>
      </w:tabs>
      <w:spacing w:before="120" w:after="0"/>
      <w:ind w:left="1275"/>
      <w:outlineLvl w:val="2"/>
    </w:pPr>
    <w:rPr>
      <w:rFonts w:ascii="Cambria" w:hAnsi="Cambria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527378"/>
    <w:pPr>
      <w:keepNext/>
      <w:keepLines/>
      <w:numPr>
        <w:ilvl w:val="3"/>
        <w:numId w:val="4"/>
      </w:numPr>
      <w:spacing w:before="120" w:after="0"/>
      <w:outlineLvl w:val="3"/>
    </w:pPr>
    <w:rPr>
      <w:rFonts w:ascii="Cambria" w:hAnsi="Cambria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527378"/>
    <w:pPr>
      <w:keepNext/>
      <w:keepLines/>
      <w:numPr>
        <w:ilvl w:val="4"/>
        <w:numId w:val="4"/>
      </w:numPr>
      <w:spacing w:before="120" w:after="0"/>
      <w:outlineLvl w:val="4"/>
    </w:pPr>
    <w:rPr>
      <w:rFonts w:ascii="Cambria" w:hAnsi="Cambria"/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27378"/>
    <w:pPr>
      <w:keepNext/>
      <w:keepLines/>
      <w:numPr>
        <w:ilvl w:val="5"/>
        <w:numId w:val="4"/>
      </w:numPr>
      <w:spacing w:before="120" w:after="0"/>
      <w:outlineLvl w:val="5"/>
    </w:pPr>
    <w:rPr>
      <w:rFonts w:ascii="Cambria" w:hAnsi="Cambria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27378"/>
    <w:pPr>
      <w:keepNext/>
      <w:keepLines/>
      <w:numPr>
        <w:ilvl w:val="6"/>
        <w:numId w:val="4"/>
      </w:numPr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527378"/>
    <w:pPr>
      <w:keepNext/>
      <w:keepLines/>
      <w:numPr>
        <w:ilvl w:val="7"/>
        <w:numId w:val="4"/>
      </w:numPr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527378"/>
    <w:pPr>
      <w:keepNext/>
      <w:keepLines/>
      <w:numPr>
        <w:ilvl w:val="8"/>
        <w:numId w:val="4"/>
      </w:numPr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27378"/>
    <w:rPr>
      <w:rFonts w:ascii="Cambria" w:hAnsi="Cambria"/>
      <w:b/>
      <w:bCs/>
      <w:caps/>
      <w:spacing w:val="4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527378"/>
    <w:rPr>
      <w:rFonts w:ascii="Cambria" w:hAnsi="Cambria"/>
      <w:b/>
      <w:bCs/>
      <w:sz w:val="28"/>
      <w:szCs w:val="28"/>
    </w:rPr>
  </w:style>
  <w:style w:type="character" w:customStyle="1" w:styleId="Nagwek3Znak">
    <w:name w:val="Nagłówek 3 Znak"/>
    <w:link w:val="Nagwek3"/>
    <w:uiPriority w:val="99"/>
    <w:locked/>
    <w:rsid w:val="00527378"/>
    <w:rPr>
      <w:rFonts w:ascii="Cambria" w:hAnsi="Cambria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9"/>
    <w:locked/>
    <w:rsid w:val="00527378"/>
    <w:rPr>
      <w:rFonts w:ascii="Cambria" w:hAnsi="Cambria"/>
      <w:i/>
      <w:iCs/>
      <w:sz w:val="24"/>
      <w:szCs w:val="24"/>
    </w:rPr>
  </w:style>
  <w:style w:type="character" w:customStyle="1" w:styleId="Nagwek5Znak">
    <w:name w:val="Nagłówek 5 Znak"/>
    <w:link w:val="Nagwek5"/>
    <w:uiPriority w:val="99"/>
    <w:locked/>
    <w:rsid w:val="00527378"/>
    <w:rPr>
      <w:rFonts w:ascii="Cambria" w:hAnsi="Cambria"/>
      <w:b/>
      <w:bCs/>
      <w:sz w:val="22"/>
      <w:szCs w:val="22"/>
    </w:rPr>
  </w:style>
  <w:style w:type="character" w:customStyle="1" w:styleId="Nagwek6Znak">
    <w:name w:val="Nagłówek 6 Znak"/>
    <w:link w:val="Nagwek6"/>
    <w:uiPriority w:val="99"/>
    <w:locked/>
    <w:rsid w:val="00527378"/>
    <w:rPr>
      <w:rFonts w:ascii="Cambria" w:hAnsi="Cambria"/>
      <w:b/>
      <w:bCs/>
      <w:i/>
      <w:iCs/>
      <w:sz w:val="22"/>
      <w:szCs w:val="22"/>
    </w:rPr>
  </w:style>
  <w:style w:type="character" w:customStyle="1" w:styleId="Nagwek7Znak">
    <w:name w:val="Nagłówek 7 Znak"/>
    <w:link w:val="Nagwek7"/>
    <w:uiPriority w:val="99"/>
    <w:locked/>
    <w:rsid w:val="00527378"/>
    <w:rPr>
      <w:i/>
      <w:iCs/>
      <w:sz w:val="22"/>
      <w:szCs w:val="22"/>
    </w:rPr>
  </w:style>
  <w:style w:type="character" w:customStyle="1" w:styleId="Nagwek8Znak">
    <w:name w:val="Nagłówek 8 Znak"/>
    <w:link w:val="Nagwek8"/>
    <w:uiPriority w:val="99"/>
    <w:locked/>
    <w:rsid w:val="00527378"/>
    <w:rPr>
      <w:b/>
      <w:bCs/>
      <w:sz w:val="22"/>
      <w:szCs w:val="22"/>
    </w:rPr>
  </w:style>
  <w:style w:type="character" w:customStyle="1" w:styleId="Nagwek9Znak">
    <w:name w:val="Nagłówek 9 Znak"/>
    <w:link w:val="Nagwek9"/>
    <w:uiPriority w:val="99"/>
    <w:locked/>
    <w:rsid w:val="00527378"/>
    <w:rPr>
      <w:i/>
      <w:iCs/>
      <w:sz w:val="22"/>
      <w:szCs w:val="22"/>
    </w:rPr>
  </w:style>
  <w:style w:type="paragraph" w:styleId="Nagwek">
    <w:name w:val="header"/>
    <w:basedOn w:val="Normalny"/>
    <w:link w:val="NagwekZnak"/>
    <w:uiPriority w:val="99"/>
    <w:rsid w:val="000363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EF4DE3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3632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35195"/>
    <w:rPr>
      <w:rFonts w:cs="Times New Roman"/>
      <w:sz w:val="24"/>
      <w:szCs w:val="24"/>
    </w:rPr>
  </w:style>
  <w:style w:type="character" w:styleId="Hipercze">
    <w:name w:val="Hyperlink"/>
    <w:uiPriority w:val="99"/>
    <w:rsid w:val="00946E0D"/>
    <w:rPr>
      <w:rFonts w:cs="Times New Roman"/>
      <w:color w:val="0000FF"/>
      <w:u w:val="single"/>
    </w:rPr>
  </w:style>
  <w:style w:type="paragraph" w:styleId="Bezodstpw">
    <w:name w:val="No Spacing"/>
    <w:link w:val="BezodstpwZnak"/>
    <w:uiPriority w:val="1"/>
    <w:qFormat/>
    <w:rsid w:val="00527378"/>
    <w:pPr>
      <w:jc w:val="both"/>
    </w:pPr>
    <w:rPr>
      <w:sz w:val="22"/>
      <w:szCs w:val="22"/>
    </w:rPr>
  </w:style>
  <w:style w:type="paragraph" w:styleId="Akapitzlist">
    <w:name w:val="List Paragraph"/>
    <w:aliases w:val="Podsis rysunku,Akapit z listą numerowaną,normalny tekst,1.Nagłówek,CW_Lista,wypunktowanie,sw tekst,zwykły tekst,List Paragraph1,BulletC,Obiekt,Odstavec,Numerowanie,List Paragraph,Akapit z listą4,Akapit z listą BS,T_SZ_List Paragraph,L1"/>
    <w:basedOn w:val="Normalny"/>
    <w:link w:val="AkapitzlistZnak"/>
    <w:uiPriority w:val="34"/>
    <w:qFormat/>
    <w:rsid w:val="00154FA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rsid w:val="00EA5F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locked/>
    <w:rsid w:val="00EA5F3C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iPriority w:val="99"/>
    <w:rsid w:val="004C2401"/>
    <w:pPr>
      <w:ind w:left="283" w:hanging="283"/>
    </w:pPr>
    <w:rPr>
      <w:rFonts w:ascii="Tms Rmn" w:hAnsi="Tms Rmn"/>
      <w:sz w:val="20"/>
      <w:szCs w:val="20"/>
    </w:rPr>
  </w:style>
  <w:style w:type="paragraph" w:styleId="Lista2">
    <w:name w:val="List 2"/>
    <w:basedOn w:val="Normalny"/>
    <w:uiPriority w:val="99"/>
    <w:rsid w:val="004C2401"/>
    <w:pPr>
      <w:ind w:left="566" w:hanging="283"/>
    </w:pPr>
    <w:rPr>
      <w:rFonts w:ascii="Tms Rmn" w:hAnsi="Tms Rmn"/>
      <w:sz w:val="20"/>
      <w:szCs w:val="20"/>
    </w:rPr>
  </w:style>
  <w:style w:type="paragraph" w:styleId="Lista-kontynuacja">
    <w:name w:val="List Continue"/>
    <w:basedOn w:val="Normalny"/>
    <w:uiPriority w:val="99"/>
    <w:rsid w:val="004C2401"/>
    <w:pPr>
      <w:spacing w:after="120"/>
      <w:ind w:left="283"/>
    </w:pPr>
    <w:rPr>
      <w:rFonts w:ascii="Tms Rmn" w:hAnsi="Tms Rm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4C2401"/>
    <w:pPr>
      <w:spacing w:after="120"/>
    </w:pPr>
    <w:rPr>
      <w:rFonts w:ascii="Tms Rmn" w:hAnsi="Tms Rmn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4C2401"/>
    <w:rPr>
      <w:rFonts w:ascii="Tms Rmn" w:hAnsi="Tms Rmn" w:cs="Times New Roman"/>
    </w:rPr>
  </w:style>
  <w:style w:type="paragraph" w:styleId="Tekstpodstawowy3">
    <w:name w:val="Body Text 3"/>
    <w:basedOn w:val="Normalny"/>
    <w:link w:val="Tekstpodstawowy3Znak"/>
    <w:uiPriority w:val="99"/>
    <w:rsid w:val="004C2401"/>
    <w:rPr>
      <w:rFonts w:ascii="Arial" w:hAnsi="Arial" w:cs="Arial"/>
      <w:sz w:val="28"/>
    </w:rPr>
  </w:style>
  <w:style w:type="character" w:customStyle="1" w:styleId="Tekstpodstawowy3Znak">
    <w:name w:val="Tekst podstawowy 3 Znak"/>
    <w:link w:val="Tekstpodstawowy3"/>
    <w:uiPriority w:val="99"/>
    <w:locked/>
    <w:rsid w:val="004C2401"/>
    <w:rPr>
      <w:rFonts w:ascii="Arial" w:hAnsi="Arial" w:cs="Arial"/>
      <w:sz w:val="24"/>
      <w:szCs w:val="24"/>
    </w:rPr>
  </w:style>
  <w:style w:type="paragraph" w:customStyle="1" w:styleId="WW-Lista-kontynuacja">
    <w:name w:val="WW-Lista - kontynuacja"/>
    <w:basedOn w:val="Normalny"/>
    <w:uiPriority w:val="99"/>
    <w:rsid w:val="004C2401"/>
    <w:pPr>
      <w:suppressAutoHyphens/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ms Rmn" w:hAnsi="Tms Rm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rsid w:val="004C2401"/>
    <w:pPr>
      <w:suppressAutoHyphens/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customStyle="1" w:styleId="PKTWYLICZANIE">
    <w:name w:val="PKT WYLICZANIE"/>
    <w:basedOn w:val="Normalny"/>
    <w:uiPriority w:val="99"/>
    <w:rsid w:val="004C2401"/>
    <w:pPr>
      <w:widowControl w:val="0"/>
      <w:tabs>
        <w:tab w:val="right" w:pos="284"/>
        <w:tab w:val="left" w:leader="dot" w:pos="9072"/>
      </w:tabs>
      <w:ind w:left="426" w:hanging="426"/>
    </w:pPr>
    <w:rPr>
      <w:rFonts w:ascii="Arial" w:hAnsi="Arial"/>
      <w:spacing w:val="-6"/>
      <w:szCs w:val="20"/>
    </w:rPr>
  </w:style>
  <w:style w:type="paragraph" w:customStyle="1" w:styleId="Style25">
    <w:name w:val="Style25"/>
    <w:basedOn w:val="Normalny"/>
    <w:uiPriority w:val="99"/>
    <w:rsid w:val="0060537D"/>
    <w:pPr>
      <w:widowControl w:val="0"/>
      <w:autoSpaceDE w:val="0"/>
      <w:autoSpaceDN w:val="0"/>
      <w:adjustRightInd w:val="0"/>
      <w:spacing w:line="499" w:lineRule="exact"/>
      <w:ind w:firstLine="350"/>
    </w:pPr>
  </w:style>
  <w:style w:type="paragraph" w:customStyle="1" w:styleId="Style27">
    <w:name w:val="Style27"/>
    <w:basedOn w:val="Normalny"/>
    <w:uiPriority w:val="99"/>
    <w:rsid w:val="0060537D"/>
    <w:pPr>
      <w:widowControl w:val="0"/>
      <w:autoSpaceDE w:val="0"/>
      <w:autoSpaceDN w:val="0"/>
      <w:adjustRightInd w:val="0"/>
    </w:pPr>
  </w:style>
  <w:style w:type="character" w:customStyle="1" w:styleId="FontStyle30">
    <w:name w:val="Font Style30"/>
    <w:uiPriority w:val="99"/>
    <w:rsid w:val="0060537D"/>
    <w:rPr>
      <w:rFonts w:ascii="Times New Roman" w:hAnsi="Times New Roman"/>
      <w:b/>
      <w:sz w:val="20"/>
    </w:rPr>
  </w:style>
  <w:style w:type="character" w:customStyle="1" w:styleId="FontStyle32">
    <w:name w:val="Font Style32"/>
    <w:uiPriority w:val="99"/>
    <w:rsid w:val="00B34704"/>
    <w:rPr>
      <w:rFonts w:ascii="Times New Roman" w:hAnsi="Times New Roman"/>
      <w:sz w:val="20"/>
    </w:rPr>
  </w:style>
  <w:style w:type="paragraph" w:styleId="Tekstpodstawowywcity">
    <w:name w:val="Body Text Indent"/>
    <w:basedOn w:val="Normalny"/>
    <w:link w:val="TekstpodstawowywcityZnak"/>
    <w:uiPriority w:val="99"/>
    <w:rsid w:val="00E27A7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E27A76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E27A76"/>
    <w:pPr>
      <w:autoSpaceDE w:val="0"/>
      <w:autoSpaceDN w:val="0"/>
      <w:adjustRightInd w:val="0"/>
      <w:spacing w:after="160" w:line="252" w:lineRule="auto"/>
      <w:jc w:val="both"/>
    </w:pPr>
    <w:rPr>
      <w:color w:val="000000"/>
      <w:sz w:val="24"/>
      <w:szCs w:val="24"/>
    </w:rPr>
  </w:style>
  <w:style w:type="character" w:styleId="Odwoaniedokomentarza">
    <w:name w:val="annotation reference"/>
    <w:rsid w:val="00E27A7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E27A76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E27A76"/>
    <w:rPr>
      <w:rFonts w:cs="Times New Roman"/>
    </w:rPr>
  </w:style>
  <w:style w:type="paragraph" w:customStyle="1" w:styleId="Style17">
    <w:name w:val="Style17"/>
    <w:basedOn w:val="Normalny"/>
    <w:uiPriority w:val="99"/>
    <w:rsid w:val="00AE0955"/>
    <w:pPr>
      <w:widowControl w:val="0"/>
      <w:autoSpaceDE w:val="0"/>
      <w:autoSpaceDN w:val="0"/>
      <w:adjustRightInd w:val="0"/>
      <w:spacing w:line="314" w:lineRule="exact"/>
      <w:ind w:hanging="336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5AA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D5AA9"/>
    <w:rPr>
      <w:rFonts w:cs="Times New Roman"/>
      <w:b/>
      <w:bCs/>
    </w:rPr>
  </w:style>
  <w:style w:type="paragraph" w:styleId="Tekstpodstawowywcity3">
    <w:name w:val="Body Text Indent 3"/>
    <w:basedOn w:val="Normalny"/>
    <w:link w:val="Tekstpodstawowywcity3Znak"/>
    <w:uiPriority w:val="99"/>
    <w:rsid w:val="00ED5AA9"/>
    <w:pPr>
      <w:ind w:left="708" w:firstLine="708"/>
    </w:pPr>
    <w:rPr>
      <w:color w:val="FF000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ED5AA9"/>
    <w:rPr>
      <w:rFonts w:cs="Times New Roman"/>
      <w:color w:val="FF0000"/>
      <w:sz w:val="24"/>
      <w:szCs w:val="24"/>
    </w:rPr>
  </w:style>
  <w:style w:type="paragraph" w:customStyle="1" w:styleId="punktII">
    <w:name w:val="punkt II"/>
    <w:basedOn w:val="Normalny"/>
    <w:uiPriority w:val="99"/>
    <w:rsid w:val="00ED5AA9"/>
    <w:pPr>
      <w:suppressAutoHyphens/>
      <w:spacing w:line="360" w:lineRule="auto"/>
    </w:pPr>
    <w:rPr>
      <w:rFonts w:ascii="Arial" w:hAnsi="Arial" w:cs="Arial"/>
      <w:b/>
      <w:sz w:val="28"/>
      <w:szCs w:val="28"/>
      <w:lang w:eastAsia="ar-SA"/>
    </w:rPr>
  </w:style>
  <w:style w:type="character" w:customStyle="1" w:styleId="AkapitzlistZnak">
    <w:name w:val="Akapit z listą Znak"/>
    <w:aliases w:val="Podsis rysunku Znak,Akapit z listą numerowaną Znak,normalny tekst Znak,1.Nagłówek Znak,CW_Lista Znak,wypunktowanie Znak,sw tekst Znak,zwykły tekst Znak,List Paragraph1 Znak,BulletC Znak,Obiekt Znak,Odstavec Znak,Numerowanie Znak"/>
    <w:link w:val="Akapitzlist"/>
    <w:uiPriority w:val="34"/>
    <w:qFormat/>
    <w:locked/>
    <w:rsid w:val="00ED5AA9"/>
  </w:style>
  <w:style w:type="table" w:styleId="Tabela-Siatka">
    <w:name w:val="Table Grid"/>
    <w:basedOn w:val="Standardowy"/>
    <w:rsid w:val="00ED5A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I">
    <w:name w:val="punkt I"/>
    <w:basedOn w:val="Normalny"/>
    <w:uiPriority w:val="99"/>
    <w:rsid w:val="00ED5AA9"/>
    <w:pPr>
      <w:tabs>
        <w:tab w:val="num" w:pos="360"/>
      </w:tabs>
      <w:suppressAutoHyphens/>
      <w:spacing w:line="360" w:lineRule="auto"/>
      <w:ind w:left="680" w:hanging="680"/>
    </w:pPr>
    <w:rPr>
      <w:rFonts w:ascii="Arial" w:hAnsi="Arial" w:cs="Arial"/>
      <w:b/>
      <w:sz w:val="28"/>
      <w:szCs w:val="28"/>
      <w:lang w:eastAsia="ar-SA"/>
    </w:rPr>
  </w:style>
  <w:style w:type="paragraph" w:customStyle="1" w:styleId="Blockquote">
    <w:name w:val="Blockquote"/>
    <w:basedOn w:val="Normalny"/>
    <w:uiPriority w:val="99"/>
    <w:rsid w:val="00ED5AA9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Tekstpodstawowy31">
    <w:name w:val="Tekst podstawowy 31"/>
    <w:basedOn w:val="Normalny"/>
    <w:uiPriority w:val="99"/>
    <w:rsid w:val="00ED5AA9"/>
    <w:pPr>
      <w:suppressAutoHyphens/>
    </w:pPr>
    <w:rPr>
      <w:rFonts w:ascii="Arial" w:hAnsi="Arial" w:cs="Arial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8207E7"/>
    <w:pPr>
      <w:spacing w:after="160" w:line="252" w:lineRule="auto"/>
      <w:jc w:val="both"/>
    </w:pPr>
    <w:rPr>
      <w:sz w:val="24"/>
      <w:szCs w:val="24"/>
    </w:rPr>
  </w:style>
  <w:style w:type="character" w:styleId="Tekstzastpczy">
    <w:name w:val="Placeholder Text"/>
    <w:uiPriority w:val="99"/>
    <w:semiHidden/>
    <w:rsid w:val="008C6C56"/>
    <w:rPr>
      <w:rFonts w:cs="Times New Roman"/>
      <w:color w:val="808080"/>
    </w:rPr>
  </w:style>
  <w:style w:type="paragraph" w:customStyle="1" w:styleId="Akapitzlist1">
    <w:name w:val="Akapit z listą1"/>
    <w:basedOn w:val="Normalny"/>
    <w:uiPriority w:val="99"/>
    <w:rsid w:val="002A36FC"/>
    <w:pPr>
      <w:suppressAutoHyphens/>
      <w:spacing w:after="200" w:line="276" w:lineRule="auto"/>
      <w:ind w:left="720"/>
    </w:pPr>
    <w:rPr>
      <w:rFonts w:cs="Calibri"/>
      <w:kern w:val="1"/>
      <w:lang w:eastAsia="ar-SA"/>
    </w:rPr>
  </w:style>
  <w:style w:type="character" w:customStyle="1" w:styleId="BezodstpwZnak">
    <w:name w:val="Bez odstępów Znak"/>
    <w:link w:val="Bezodstpw"/>
    <w:uiPriority w:val="99"/>
    <w:locked/>
    <w:rsid w:val="00E21E21"/>
    <w:rPr>
      <w:rFonts w:cs="Times New Roman"/>
      <w:sz w:val="22"/>
      <w:szCs w:val="22"/>
      <w:lang w:val="pl-PL" w:eastAsia="pl-PL" w:bidi="ar-SA"/>
    </w:rPr>
  </w:style>
  <w:style w:type="paragraph" w:customStyle="1" w:styleId="Nagwek21">
    <w:name w:val="Nagłówek 21"/>
    <w:basedOn w:val="Normalny"/>
    <w:uiPriority w:val="99"/>
    <w:rsid w:val="00E21E21"/>
    <w:pPr>
      <w:widowControl w:val="0"/>
      <w:ind w:left="116"/>
      <w:outlineLvl w:val="2"/>
    </w:pPr>
    <w:rPr>
      <w:b/>
      <w:bCs/>
      <w:lang w:eastAsia="en-US"/>
    </w:rPr>
  </w:style>
  <w:style w:type="paragraph" w:customStyle="1" w:styleId="ust">
    <w:name w:val="ust"/>
    <w:uiPriority w:val="99"/>
    <w:rsid w:val="00605AC7"/>
    <w:pPr>
      <w:suppressAutoHyphens/>
      <w:spacing w:before="60" w:after="60" w:line="252" w:lineRule="auto"/>
      <w:ind w:left="426" w:hanging="284"/>
      <w:jc w:val="both"/>
    </w:pPr>
    <w:rPr>
      <w:rFonts w:cs="Calibri"/>
      <w:sz w:val="24"/>
      <w:lang w:eastAsia="ar-SA"/>
    </w:rPr>
  </w:style>
  <w:style w:type="paragraph" w:customStyle="1" w:styleId="1">
    <w:name w:val="1."/>
    <w:basedOn w:val="Normalny"/>
    <w:uiPriority w:val="99"/>
    <w:rsid w:val="00605AC7"/>
    <w:pPr>
      <w:widowControl w:val="0"/>
      <w:suppressAutoHyphens/>
      <w:snapToGrid w:val="0"/>
      <w:spacing w:line="258" w:lineRule="atLeast"/>
      <w:ind w:left="227" w:hanging="227"/>
    </w:pPr>
    <w:rPr>
      <w:rFonts w:ascii="FrankfurtGothic" w:hAnsi="FrankfurtGothic" w:cs="Tahoma"/>
      <w:color w:val="000000"/>
      <w:sz w:val="19"/>
      <w:lang w:eastAsia="en-US"/>
    </w:rPr>
  </w:style>
  <w:style w:type="character" w:customStyle="1" w:styleId="Nierozpoznanawzmianka1">
    <w:name w:val="Nierozpoznana wzmianka1"/>
    <w:uiPriority w:val="99"/>
    <w:semiHidden/>
    <w:rsid w:val="00C17CD5"/>
    <w:rPr>
      <w:rFonts w:cs="Times New Roman"/>
      <w:color w:val="808080"/>
      <w:shd w:val="clear" w:color="auto" w:fill="E6E6E6"/>
    </w:rPr>
  </w:style>
  <w:style w:type="paragraph" w:styleId="Legenda">
    <w:name w:val="caption"/>
    <w:basedOn w:val="Normalny"/>
    <w:next w:val="Normalny"/>
    <w:uiPriority w:val="99"/>
    <w:qFormat/>
    <w:locked/>
    <w:rsid w:val="00527378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527378"/>
    <w:pPr>
      <w:spacing w:after="0" w:line="240" w:lineRule="auto"/>
      <w:contextualSpacing/>
      <w:jc w:val="center"/>
    </w:pPr>
    <w:rPr>
      <w:rFonts w:ascii="Cambria" w:hAnsi="Cambria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99"/>
    <w:locked/>
    <w:rsid w:val="00527378"/>
    <w:rPr>
      <w:rFonts w:ascii="Cambria" w:hAnsi="Cambria" w:cs="Times New Roman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99"/>
    <w:qFormat/>
    <w:locked/>
    <w:rsid w:val="00527378"/>
    <w:pPr>
      <w:numPr>
        <w:ilvl w:val="1"/>
      </w:numPr>
      <w:spacing w:after="240"/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527378"/>
    <w:rPr>
      <w:rFonts w:ascii="Cambria" w:hAnsi="Cambria" w:cs="Times New Roman"/>
      <w:sz w:val="24"/>
      <w:szCs w:val="24"/>
    </w:rPr>
  </w:style>
  <w:style w:type="character" w:styleId="Pogrubienie">
    <w:name w:val="Strong"/>
    <w:uiPriority w:val="22"/>
    <w:qFormat/>
    <w:locked/>
    <w:rsid w:val="00527378"/>
    <w:rPr>
      <w:rFonts w:cs="Times New Roman"/>
      <w:b/>
      <w:bCs/>
      <w:color w:val="auto"/>
    </w:rPr>
  </w:style>
  <w:style w:type="character" w:styleId="Uwydatnienie">
    <w:name w:val="Emphasis"/>
    <w:uiPriority w:val="20"/>
    <w:qFormat/>
    <w:locked/>
    <w:rsid w:val="00527378"/>
    <w:rPr>
      <w:rFonts w:cs="Times New Roman"/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99"/>
    <w:qFormat/>
    <w:rsid w:val="00527378"/>
    <w:pPr>
      <w:spacing w:before="200" w:line="264" w:lineRule="auto"/>
      <w:ind w:left="864" w:right="864"/>
      <w:jc w:val="center"/>
    </w:pPr>
    <w:rPr>
      <w:rFonts w:ascii="Cambria" w:hAnsi="Cambria"/>
      <w:i/>
      <w:iCs/>
      <w:sz w:val="24"/>
      <w:szCs w:val="24"/>
    </w:rPr>
  </w:style>
  <w:style w:type="character" w:customStyle="1" w:styleId="CytatZnak">
    <w:name w:val="Cytat Znak"/>
    <w:link w:val="Cytat"/>
    <w:uiPriority w:val="99"/>
    <w:locked/>
    <w:rsid w:val="00527378"/>
    <w:rPr>
      <w:rFonts w:ascii="Cambria" w:hAnsi="Cambria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527378"/>
    <w:pPr>
      <w:spacing w:before="100" w:beforeAutospacing="1" w:after="240"/>
      <w:ind w:left="936" w:right="936"/>
      <w:jc w:val="center"/>
    </w:pPr>
    <w:rPr>
      <w:rFonts w:ascii="Cambria" w:hAnsi="Cambria"/>
      <w:sz w:val="26"/>
      <w:szCs w:val="26"/>
    </w:rPr>
  </w:style>
  <w:style w:type="character" w:customStyle="1" w:styleId="CytatintensywnyZnak">
    <w:name w:val="Cytat intensywny Znak"/>
    <w:link w:val="Cytatintensywny"/>
    <w:uiPriority w:val="99"/>
    <w:locked/>
    <w:rsid w:val="00527378"/>
    <w:rPr>
      <w:rFonts w:ascii="Cambria" w:hAnsi="Cambria" w:cs="Times New Roman"/>
      <w:sz w:val="26"/>
      <w:szCs w:val="26"/>
    </w:rPr>
  </w:style>
  <w:style w:type="character" w:styleId="Wyrnieniedelikatne">
    <w:name w:val="Subtle Emphasis"/>
    <w:uiPriority w:val="99"/>
    <w:qFormat/>
    <w:rsid w:val="00527378"/>
    <w:rPr>
      <w:rFonts w:cs="Times New Roman"/>
      <w:i/>
      <w:iCs/>
      <w:color w:val="auto"/>
    </w:rPr>
  </w:style>
  <w:style w:type="character" w:styleId="Wyrnienieintensywne">
    <w:name w:val="Intense Emphasis"/>
    <w:uiPriority w:val="99"/>
    <w:qFormat/>
    <w:rsid w:val="00527378"/>
    <w:rPr>
      <w:rFonts w:cs="Times New Roman"/>
      <w:b/>
      <w:bCs/>
      <w:i/>
      <w:iCs/>
      <w:color w:val="auto"/>
    </w:rPr>
  </w:style>
  <w:style w:type="character" w:styleId="Odwoaniedelikatne">
    <w:name w:val="Subtle Reference"/>
    <w:uiPriority w:val="99"/>
    <w:qFormat/>
    <w:rsid w:val="00527378"/>
    <w:rPr>
      <w:rFonts w:cs="Times New Roman"/>
      <w:smallCaps/>
      <w:color w:val="auto"/>
      <w:u w:val="single" w:color="7F7F7F"/>
    </w:rPr>
  </w:style>
  <w:style w:type="character" w:styleId="Odwoanieintensywne">
    <w:name w:val="Intense Reference"/>
    <w:uiPriority w:val="99"/>
    <w:qFormat/>
    <w:rsid w:val="00527378"/>
    <w:rPr>
      <w:rFonts w:cs="Times New Roman"/>
      <w:b/>
      <w:bCs/>
      <w:smallCaps/>
      <w:color w:val="auto"/>
      <w:u w:val="single"/>
    </w:rPr>
  </w:style>
  <w:style w:type="character" w:styleId="Tytuksiki">
    <w:name w:val="Book Title"/>
    <w:uiPriority w:val="99"/>
    <w:qFormat/>
    <w:rsid w:val="00527378"/>
    <w:rPr>
      <w:rFonts w:cs="Times New Roman"/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99"/>
    <w:qFormat/>
    <w:rsid w:val="00527378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locked/>
    <w:rsid w:val="009A41AD"/>
  </w:style>
  <w:style w:type="paragraph" w:customStyle="1" w:styleId="Text1">
    <w:name w:val="Text 1"/>
    <w:basedOn w:val="Normalny"/>
    <w:rsid w:val="00E77B73"/>
    <w:pPr>
      <w:spacing w:before="120" w:after="120" w:line="240" w:lineRule="auto"/>
      <w:ind w:left="850"/>
    </w:pPr>
    <w:rPr>
      <w:rFonts w:ascii="Times New Roman" w:eastAsia="Calibri" w:hAnsi="Times New Roman"/>
      <w:sz w:val="24"/>
      <w:lang w:eastAsia="en-GB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locked/>
    <w:rsid w:val="009A7AC5"/>
    <w:pPr>
      <w:spacing w:after="0" w:line="240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rsid w:val="009A7AC5"/>
    <w:rPr>
      <w:rFonts w:ascii="Times New Roman" w:hAnsi="Times New Roman"/>
    </w:rPr>
  </w:style>
  <w:style w:type="character" w:styleId="Odwoanieprzypisudolnego">
    <w:name w:val="footnote reference"/>
    <w:aliases w:val="Footnote Reference Number"/>
    <w:basedOn w:val="Domylnaczcionkaakapitu"/>
    <w:uiPriority w:val="99"/>
    <w:locked/>
    <w:rsid w:val="009A7AC5"/>
    <w:rPr>
      <w:rFonts w:cs="Times New Roman"/>
      <w:vertAlign w:val="superscript"/>
    </w:rPr>
  </w:style>
  <w:style w:type="paragraph" w:customStyle="1" w:styleId="Zawartotabeli">
    <w:name w:val="Zawartość tabeli"/>
    <w:basedOn w:val="Normalny"/>
    <w:uiPriority w:val="99"/>
    <w:rsid w:val="009A7AC5"/>
    <w:pPr>
      <w:suppressLineNumbers/>
      <w:suppressAutoHyphens/>
      <w:spacing w:after="0" w:line="240" w:lineRule="auto"/>
      <w:jc w:val="left"/>
    </w:pPr>
    <w:rPr>
      <w:rFonts w:ascii="Times New Roman" w:hAnsi="Times New Roman"/>
      <w:sz w:val="24"/>
      <w:szCs w:val="24"/>
      <w:lang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99"/>
    <w:rsid w:val="009A7AC5"/>
    <w:pPr>
      <w:suppressAutoHyphens/>
      <w:spacing w:after="0" w:line="240" w:lineRule="auto"/>
      <w:ind w:left="708"/>
      <w:jc w:val="left"/>
    </w:pPr>
    <w:rPr>
      <w:rFonts w:ascii="Times New Roman" w:hAnsi="Times New Roman"/>
      <w:sz w:val="24"/>
      <w:szCs w:val="24"/>
      <w:lang w:eastAsia="ar-SA"/>
    </w:rPr>
  </w:style>
  <w:style w:type="character" w:customStyle="1" w:styleId="Kolorowalistaakcent1Znak">
    <w:name w:val="Kolorowa lista — akcent 1 Znak"/>
    <w:link w:val="Kolorowalistaakcent11"/>
    <w:uiPriority w:val="99"/>
    <w:locked/>
    <w:rsid w:val="009A7AC5"/>
    <w:rPr>
      <w:rFonts w:ascii="Times New Roman" w:hAnsi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locked/>
    <w:rsid w:val="00EE721E"/>
    <w:pPr>
      <w:numPr>
        <w:numId w:val="8"/>
      </w:numPr>
      <w:contextualSpacing/>
    </w:pPr>
  </w:style>
  <w:style w:type="numbering" w:customStyle="1" w:styleId="WW8Num81">
    <w:name w:val="WW8Num81"/>
    <w:basedOn w:val="Bezlisty"/>
    <w:rsid w:val="003049B0"/>
    <w:pPr>
      <w:numPr>
        <w:numId w:val="9"/>
      </w:numPr>
    </w:pPr>
  </w:style>
  <w:style w:type="paragraph" w:styleId="NormalnyWeb">
    <w:name w:val="Normal (Web)"/>
    <w:basedOn w:val="Normalny"/>
    <w:uiPriority w:val="99"/>
    <w:unhideWhenUsed/>
    <w:locked/>
    <w:rsid w:val="008C1E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BodyTextIndentZnak">
    <w:name w:val="Body Text Indent Znak"/>
    <w:basedOn w:val="Normalny"/>
    <w:rsid w:val="00057F6F"/>
    <w:pPr>
      <w:suppressAutoHyphens/>
      <w:spacing w:after="0" w:line="360" w:lineRule="auto"/>
      <w:ind w:left="708"/>
    </w:pPr>
    <w:rPr>
      <w:rFonts w:ascii="Arial Narrow" w:hAnsi="Arial Narrow" w:cs="Arial Narrow"/>
      <w:sz w:val="20"/>
      <w:szCs w:val="24"/>
      <w:lang w:eastAsia="zh-CN"/>
    </w:rPr>
  </w:style>
  <w:style w:type="numbering" w:customStyle="1" w:styleId="WW8Num161">
    <w:name w:val="WW8Num161"/>
    <w:rsid w:val="002F10CE"/>
    <w:pPr>
      <w:numPr>
        <w:numId w:val="23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11662"/>
    <w:rPr>
      <w:color w:val="605E5C"/>
      <w:shd w:val="clear" w:color="auto" w:fill="E1DFDD"/>
    </w:rPr>
  </w:style>
  <w:style w:type="character" w:customStyle="1" w:styleId="WW8Num5z0">
    <w:name w:val="WW8Num5z0"/>
    <w:rsid w:val="007D66C1"/>
    <w:rPr>
      <w:rFonts w:hint="default"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kontakt@polonika.pl" TargetMode="External"/><Relationship Id="rId18" Type="http://schemas.openxmlformats.org/officeDocument/2006/relationships/footer" Target="footer2.xm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" TargetMode="External"/><Relationship Id="rId17" Type="http://schemas.openxmlformats.org/officeDocument/2006/relationships/header" Target="header2.xm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hyperlink" Target="mailto:iod@polonika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dia.ezamowienia.gov.pl/pod/2021/10/Oferty-5.2.pdf" TargetMode="External"/><Relationship Id="rId10" Type="http://schemas.openxmlformats.org/officeDocument/2006/relationships/hyperlink" Target="http://www.polonika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media.ezamowienia.gov.pl/pod/2021/10/Oferty-5.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62169-94A6-4578-A540-B504EA45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5215</Words>
  <Characters>33896</Characters>
  <Application>Microsoft Office Word</Application>
  <DocSecurity>0</DocSecurity>
  <Lines>282</Lines>
  <Paragraphs>78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Wadowickie Przedsiębiorstwo Wodociągów                                                                       tel</vt:lpstr>
    </vt:vector>
  </TitlesOfParts>
  <Company>Microsoft</Company>
  <LinksUpToDate>false</LinksUpToDate>
  <CharactersWithSpaces>39033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smalaczek</dc:creator>
  <cp:lastModifiedBy>slawek malac</cp:lastModifiedBy>
  <cp:revision>17</cp:revision>
  <cp:lastPrinted>2022-10-18T13:18:00Z</cp:lastPrinted>
  <dcterms:created xsi:type="dcterms:W3CDTF">2024-10-08T11:39:00Z</dcterms:created>
  <dcterms:modified xsi:type="dcterms:W3CDTF">2024-10-31T04:42:00Z</dcterms:modified>
</cp:coreProperties>
</file>