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583F6" w14:textId="77777777" w:rsidR="00B86B92" w:rsidRPr="00B86B92" w:rsidRDefault="00B86B92" w:rsidP="00B86B92">
      <w:pPr>
        <w:widowControl/>
        <w:suppressAutoHyphens w:val="0"/>
        <w:spacing w:line="276" w:lineRule="auto"/>
        <w:jc w:val="right"/>
        <w:textAlignment w:val="auto"/>
        <w:rPr>
          <w:rFonts w:ascii="Arial Narrow" w:hAnsi="Arial Narrow" w:cs="Times New Roman"/>
        </w:rPr>
      </w:pPr>
      <w:r w:rsidRPr="00B86B92">
        <w:rPr>
          <w:rFonts w:ascii="Arial Narrow" w:hAnsi="Arial Narrow" w:cs="Times New Roman"/>
          <w:b/>
        </w:rPr>
        <w:t>Załącznik nr 9</w:t>
      </w:r>
      <w:r w:rsidRPr="00B86B92">
        <w:rPr>
          <w:rFonts w:ascii="Arial Narrow" w:hAnsi="Arial Narrow" w:cs="Times New Roman"/>
        </w:rPr>
        <w:t xml:space="preserve"> </w:t>
      </w:r>
    </w:p>
    <w:p w14:paraId="3A2DF1A0" w14:textId="4B24F76E" w:rsidR="00BA1D3A" w:rsidRPr="00B86B92" w:rsidRDefault="00B86B92" w:rsidP="00B86B92">
      <w:pPr>
        <w:widowControl/>
        <w:suppressAutoHyphens w:val="0"/>
        <w:spacing w:line="276" w:lineRule="auto"/>
        <w:jc w:val="center"/>
        <w:textAlignment w:val="auto"/>
        <w:rPr>
          <w:rFonts w:ascii="Arial Narrow" w:eastAsia="Times New Roman" w:hAnsi="Arial Narrow" w:cs="Times New Roman"/>
          <w:b/>
          <w:bCs/>
          <w:color w:val="000000"/>
          <w:sz w:val="22"/>
          <w:szCs w:val="22"/>
          <w:lang w:eastAsia="ar-SA" w:bidi="ar-SA"/>
        </w:rPr>
      </w:pPr>
      <w:r w:rsidRPr="00B86B92">
        <w:rPr>
          <w:rFonts w:ascii="Arial Narrow" w:hAnsi="Arial Narrow" w:cs="Times New Roman"/>
          <w:b/>
          <w:bCs/>
        </w:rPr>
        <w:t>Opis  przedmiotu zamówienia/Formularz rzeczowo-cenowy</w:t>
      </w:r>
    </w:p>
    <w:p w14:paraId="55E78F22" w14:textId="2BACD998" w:rsidR="00BA1D3A" w:rsidRPr="00B86B92" w:rsidRDefault="00BA1D3A" w:rsidP="00490C44">
      <w:pPr>
        <w:widowControl/>
        <w:suppressAutoHyphens w:val="0"/>
        <w:spacing w:line="276" w:lineRule="auto"/>
        <w:jc w:val="center"/>
        <w:textAlignment w:val="auto"/>
        <w:rPr>
          <w:rFonts w:ascii="Arial Narrow" w:hAnsi="Arial Narrow" w:cs="Times New Roman"/>
          <w:b/>
          <w:bCs/>
        </w:rPr>
      </w:pPr>
      <w:bookmarkStart w:id="0" w:name="_Hlk180665792"/>
      <w:r w:rsidRPr="00B86B92">
        <w:rPr>
          <w:rFonts w:ascii="Arial Narrow" w:hAnsi="Arial Narrow" w:cs="Times New Roman"/>
          <w:b/>
          <w:bCs/>
        </w:rPr>
        <w:t>Dostawa unitu okulistycznego wraz z wyposażeniem</w:t>
      </w:r>
    </w:p>
    <w:bookmarkEnd w:id="0"/>
    <w:p w14:paraId="35AA7AA9" w14:textId="7F529339" w:rsidR="00BA1D3A" w:rsidRPr="00A5266A" w:rsidRDefault="00BA1D3A" w:rsidP="00D7497C">
      <w:pPr>
        <w:widowControl/>
        <w:suppressAutoHyphens w:val="0"/>
        <w:spacing w:line="276" w:lineRule="auto"/>
        <w:textAlignment w:val="auto"/>
        <w:rPr>
          <w:rFonts w:ascii="Arial Narrow" w:hAnsi="Arial Narrow"/>
          <w:sz w:val="22"/>
          <w:szCs w:val="22"/>
        </w:rPr>
      </w:pPr>
    </w:p>
    <w:tbl>
      <w:tblPr>
        <w:tblW w:w="1403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"/>
        <w:gridCol w:w="4552"/>
        <w:gridCol w:w="2126"/>
        <w:gridCol w:w="2977"/>
        <w:gridCol w:w="1701"/>
        <w:gridCol w:w="1701"/>
      </w:tblGrid>
      <w:tr w:rsidR="00B86B92" w:rsidRPr="00A5266A" w14:paraId="77F41281" w14:textId="37D2E65F" w:rsidTr="00B86B92">
        <w:trPr>
          <w:cantSplit/>
          <w:trHeight w:val="666"/>
        </w:trPr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306E7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b/>
                <w:color w:val="000000"/>
                <w:kern w:val="0"/>
                <w:sz w:val="22"/>
                <w:szCs w:val="22"/>
                <w:lang w:eastAsia="ar-SA" w:bidi="ar-SA"/>
              </w:rPr>
              <w:t>L.p.</w:t>
            </w:r>
          </w:p>
        </w:tc>
        <w:tc>
          <w:tcPr>
            <w:tcW w:w="4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50A0F71" w14:textId="77777777" w:rsidR="00B86B92" w:rsidRPr="00A5266A" w:rsidRDefault="00B86B92" w:rsidP="00D7497C">
            <w:pPr>
              <w:keepNext/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b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b/>
                <w:color w:val="000000"/>
                <w:kern w:val="0"/>
                <w:sz w:val="22"/>
                <w:szCs w:val="22"/>
                <w:lang w:eastAsia="ar-SA" w:bidi="ar-SA"/>
              </w:rPr>
              <w:t>Wymagane parametry techniczno-użytkowe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0DFF177A" w14:textId="5D87FA96" w:rsidR="00B86B92" w:rsidRPr="00A5266A" w:rsidRDefault="00B86B92" w:rsidP="00D7497C">
            <w:pPr>
              <w:keepNext/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Marka (producent), model, nazwa handlowa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346A5B" w14:textId="77777777" w:rsidR="00B86B92" w:rsidRPr="00A5266A" w:rsidRDefault="00B86B92" w:rsidP="00D7497C">
            <w:pPr>
              <w:keepNext/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i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Podać zastosowane rozwiązania lub/i parametry techniczne lub/i należy wpisać potwierdzenie </w:t>
            </w:r>
            <w:r w:rsidRPr="00A5266A">
              <w:rPr>
                <w:rFonts w:ascii="Arial Narrow" w:hAnsi="Arial Narrow" w:cstheme="minorHAnsi"/>
                <w:b/>
                <w:sz w:val="22"/>
                <w:szCs w:val="22"/>
              </w:rPr>
              <w:br/>
              <w:t>spełnienia warunków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CFF4482" w14:textId="48E5940B" w:rsidR="00B86B92" w:rsidRPr="00A5266A" w:rsidRDefault="00B86B92" w:rsidP="00D7497C">
            <w:pPr>
              <w:keepNext/>
              <w:snapToGrid w:val="0"/>
              <w:spacing w:line="276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2"/>
                <w:szCs w:val="22"/>
                <w:lang w:eastAsia="ar-SA"/>
              </w:rPr>
            </w:pPr>
            <w:r w:rsidRPr="00A5266A">
              <w:rPr>
                <w:rFonts w:ascii="Arial Narrow" w:eastAsia="Calibri" w:hAnsi="Arial Narrow" w:cs="Times New Roman"/>
                <w:b/>
                <w:color w:val="000000"/>
                <w:sz w:val="22"/>
                <w:szCs w:val="22"/>
                <w:lang w:eastAsia="ar-SA"/>
              </w:rPr>
              <w:t xml:space="preserve">Uwagi np. opis równoważności w przypadku gdy zaoferowano rozwiązanie równoważne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0DCA8C6" w14:textId="01EECE9F" w:rsidR="00B86B92" w:rsidRPr="00A5266A" w:rsidRDefault="00B86B92" w:rsidP="00D7497C">
            <w:pPr>
              <w:keepNext/>
              <w:snapToGrid w:val="0"/>
              <w:spacing w:line="276" w:lineRule="auto"/>
              <w:jc w:val="center"/>
              <w:rPr>
                <w:rFonts w:ascii="Arial Narrow" w:eastAsia="Calibri" w:hAnsi="Arial Narrow" w:cs="Times New Roman"/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rFonts w:ascii="Arial Narrow" w:eastAsia="Calibri" w:hAnsi="Arial Narrow" w:cs="Times New Roman"/>
                <w:b/>
                <w:color w:val="000000"/>
                <w:sz w:val="22"/>
                <w:szCs w:val="22"/>
                <w:lang w:eastAsia="ar-SA"/>
              </w:rPr>
              <w:t>Cena brutto</w:t>
            </w:r>
          </w:p>
        </w:tc>
      </w:tr>
      <w:tr w:rsidR="0096251E" w:rsidRPr="00A5266A" w14:paraId="28690B91" w14:textId="77777777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10B6DB1" w14:textId="402F4891" w:rsidR="0096251E" w:rsidRPr="00A5266A" w:rsidRDefault="004D2570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  <w:t>1.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BF28C" w14:textId="0A821A19" w:rsidR="0096251E" w:rsidRPr="004D2570" w:rsidRDefault="0096251E" w:rsidP="00D7497C">
            <w:pPr>
              <w:widowControl/>
              <w:suppressAutoHyphens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4D2570">
              <w:rPr>
                <w:rFonts w:ascii="Arial Narrow" w:eastAsia="MS Mincho" w:hAnsi="Arial Narrow" w:cs="Times New Roman"/>
                <w:b/>
                <w:bCs/>
                <w:kern w:val="0"/>
                <w:sz w:val="22"/>
                <w:szCs w:val="22"/>
                <w:lang w:eastAsia="ar-SA" w:bidi="ar-SA"/>
              </w:rPr>
              <w:t>Unit okulistyczny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4B722" w14:textId="77777777" w:rsidR="0096251E" w:rsidRPr="00A5266A" w:rsidRDefault="0096251E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9C257C3" w14:textId="77777777" w:rsidR="0096251E" w:rsidRPr="00A5266A" w:rsidRDefault="0096251E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FADA776" w14:textId="77777777" w:rsidR="0096251E" w:rsidRPr="00A5266A" w:rsidRDefault="0096251E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63FE289D" w14:textId="77777777" w:rsidR="0096251E" w:rsidRPr="00A5266A" w:rsidRDefault="0096251E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225C5083" w14:textId="1BA73D53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DD3C3F4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14E5F" w14:textId="51BA37E6" w:rsidR="00B86B92" w:rsidRPr="004D2570" w:rsidRDefault="00B86B92" w:rsidP="00D7497C">
            <w:pPr>
              <w:widowControl/>
              <w:suppressAutoHyphens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4D2570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Blat uchylny z przesuwem na dwa urządzenia (prawo lub lewostronnym w zależności  od potrzeb)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32F8471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CCEAA4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5528B84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ABF1D3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0CFE3A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9E854F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705C0F01" w14:textId="610F9FCE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A896DD5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475FB8" w14:textId="77777777" w:rsidR="00B86B92" w:rsidRPr="004D2570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4D2570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Unit sterowany za pomocą dotykowego panelu sterowania (m. in. regulacja wysokości blatu, ruch fotela góra-dół oraz włączanie urządzeń zewnętrznych)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E2FD96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B524A8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0C4C16D4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5E1475A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F2F2D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F727E3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8316B9B" w14:textId="5661291F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6B889D5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C7C9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Szuflada na kasetę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8942F8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F122BF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8CEA9CB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4B54914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5579E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87370F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E1AF411" w14:textId="2FC274E0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AF9DBFF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9927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Fotel z podnóżkiem, maksymalna waga pacjenta min. 175 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38F3B37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b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39DCAF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ED425B3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BB7353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E8276F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20A7C7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DBE6D8C" w14:textId="775662FB" w:rsidTr="004D2570">
        <w:trPr>
          <w:cantSplit/>
          <w:trHeight w:val="457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B120033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E7E1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ja-JP" w:bidi="ar-SA"/>
              </w:rPr>
            </w:pPr>
            <w:r w:rsidRPr="00A5266A"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ja-JP" w:bidi="ar-SA"/>
              </w:rPr>
              <w:t>Regulacja fotela w zakresie min. 180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17572E5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998345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A4DA25E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F5AC1B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7C78EC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820316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90D50C4" w14:textId="1613AD10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D7D5F50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E568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Lampa na maszcie sterowana z panelu sterowania</w:t>
            </w:r>
          </w:p>
          <w:p w14:paraId="6A0A6A6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2CA1112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1C5BFD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6D01C9AE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78A3111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B8E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BE2E93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C481D0F" w14:textId="1B1A0235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5EE01B8F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E2B2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Szerokość unitu przy wysuniętym blacie: max. 1560 mm</w:t>
            </w:r>
          </w:p>
          <w:p w14:paraId="271AF1E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4FBE15B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54B4B3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2EA503FB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B967C9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358BF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FD35E3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82019EF" w14:textId="7AD1DE82" w:rsidTr="004D2570">
        <w:trPr>
          <w:cantSplit/>
          <w:trHeight w:val="348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058FB27A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EA69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Wysokość unitu max 2025 mm</w:t>
            </w:r>
          </w:p>
          <w:p w14:paraId="510AF35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14:paraId="2C26E2E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ADC2AA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B5E6932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0FF6731E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7CAAF21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6D61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052177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5A38E27" w14:textId="485AFBFC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28F96AE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4552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Lampka do podświetlenia </w:t>
            </w:r>
            <w:proofErr w:type="spellStart"/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bliży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4A94492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C76B28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3E66BF63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6C91B5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2AEBC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581BE8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C7944FF" w14:textId="3D76FB90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E9140D1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052D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Ramię do </w:t>
            </w:r>
            <w:proofErr w:type="spellStart"/>
            <w:r w:rsidRPr="00A5266A"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foroptera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1125DAF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44D202C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DD822E8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77BFFFE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BC9817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89D97D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4D2570" w:rsidRPr="00A5266A" w14:paraId="3B1E017F" w14:textId="77777777" w:rsidTr="004D2570">
        <w:trPr>
          <w:cantSplit/>
          <w:trHeight w:val="733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03F13F2" w14:textId="2628A971" w:rsidR="004D2570" w:rsidRPr="00A5266A" w:rsidRDefault="004D2570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ECE25C" w14:textId="7E9B4811" w:rsidR="004D2570" w:rsidRPr="00A5266A" w:rsidRDefault="004D2570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A5266A">
              <w:rPr>
                <w:rFonts w:ascii="Arial Narrow" w:eastAsia="Calibri" w:hAnsi="Arial Narrow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ar-SA" w:bidi="ar-SA"/>
              </w:rPr>
              <w:t>Autokeratorefraktometr</w:t>
            </w:r>
            <w:proofErr w:type="spellEnd"/>
            <w:r w:rsidRPr="00A5266A">
              <w:rPr>
                <w:rFonts w:ascii="Arial Narrow" w:eastAsia="Calibri" w:hAnsi="Arial Narrow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ar-SA" w:bidi="ar-SA"/>
              </w:rPr>
              <w:t xml:space="preserve"> z tonometrem i </w:t>
            </w:r>
            <w:proofErr w:type="spellStart"/>
            <w:r w:rsidRPr="00A5266A">
              <w:rPr>
                <w:rFonts w:ascii="Arial Narrow" w:eastAsia="Calibri" w:hAnsi="Arial Narrow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ar-SA" w:bidi="ar-SA"/>
              </w:rPr>
              <w:t>pachymetrem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0B4CD25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32EE998" w14:textId="77777777" w:rsidR="004D2570" w:rsidRPr="00A5266A" w:rsidRDefault="004D2570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9C44E4C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AFCB0F9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3F41A29" w14:textId="6502871D" w:rsidTr="004D2570">
        <w:trPr>
          <w:cantSplit/>
          <w:trHeight w:val="733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E3248A7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1A2369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Zespolone urządzenie posiadające funkcje:</w:t>
            </w:r>
          </w:p>
          <w:p w14:paraId="77CD3202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autorefraktometru</w:t>
            </w:r>
            <w:proofErr w:type="spellEnd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,</w:t>
            </w:r>
          </w:p>
          <w:p w14:paraId="16045FC7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keratometru,</w:t>
            </w:r>
          </w:p>
          <w:p w14:paraId="40DB223F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pachymetru</w:t>
            </w:r>
            <w:proofErr w:type="spellEnd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optycznego (bezdotykowego),</w:t>
            </w:r>
          </w:p>
          <w:p w14:paraId="31BD934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tonometru bezdotykowego.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50C7836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07D464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46BC3FC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54A9B9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3F282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D06512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56733357" w14:textId="66643B67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69C8783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0786A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Urządzenie z automatycznie naprowadzaną głowicą na oko pacjenta. Automatyczna zmiana badanego oka.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61C59B3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4E18CE9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0BE7BC5C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5431D6A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05D96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E47D06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638FC4E" w14:textId="14122402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857D67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F83C7" w14:textId="77777777" w:rsidR="00CB0202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Sterowanie urządzenia za pomocą kolorowego ekranu dotykowego LCD.                        </w:t>
            </w:r>
          </w:p>
          <w:p w14:paraId="4828A85E" w14:textId="787D27DF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Wielkość ekranu  min. 8”.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5ACFF0B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52A320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B48EC1F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79757E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12F47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6FC237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139B8DD" w14:textId="61EA462E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533400F8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16129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Odchylany i obrotowy pulpit sterowania urządzeniem, zapewniający możliwość obsługi urządzenia stojącego w narożniku pomieszczenia.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22D5202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3F2918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3186F03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B67922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5E56E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3932F6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2111120" w14:textId="708E29FA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E75A603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6EB5FB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Tryby pracy głowicy:</w:t>
            </w:r>
          </w:p>
          <w:p w14:paraId="5C481F72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tryb automatyczny włącznie ze zmianą i wyszukiwaniem oka badanego,</w:t>
            </w:r>
          </w:p>
          <w:p w14:paraId="55EB3A4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tryb ręczny.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3C274B7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864136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B808491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2C6A814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ED2E2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8ED586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67817A9" w14:textId="64662A22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3CAA282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943A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Wbudowana drukarka, umożliwiająca bezpośredni wydruk dokonanych pomiarów.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1736044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4F4674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24E9321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B6F1B4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77294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E6B40B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7BC5F54" w14:textId="339E17E0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8307A13" w14:textId="77777777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contextualSpacing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C7EFEA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Parametry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autorefraktometru</w:t>
            </w:r>
            <w:proofErr w:type="spellEnd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:</w:t>
            </w:r>
          </w:p>
          <w:p w14:paraId="0F4BA2A7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minimalna średnica źrenicy 2 mm,</w:t>
            </w:r>
          </w:p>
          <w:p w14:paraId="63AB8E73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zakres pomiaru refrakcji sfery od -30D do +25D lub większy, z dokładnością 0,12D i 0,25D,</w:t>
            </w:r>
          </w:p>
          <w:p w14:paraId="4784AAF1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zakres pomiaru cylindra od -12D do +12D lub większy, z dokładnością 0,12D                             i 0,25D.</w:t>
            </w:r>
          </w:p>
          <w:p w14:paraId="479EBF3C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pomiar osi cylindra od 0 do 180 stopni co 1 stopień.</w:t>
            </w:r>
          </w:p>
          <w:p w14:paraId="301B38EA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możliwość przedstawienia wyniku dla soczewki oddalonej (pomiar od jej tylnej powierzchni) od szczytu rogówki (VD) w odległości 0mm, 12.00mm, 13.75mm.</w:t>
            </w:r>
          </w:p>
          <w:p w14:paraId="1F6333DD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pojedynczy pomiar refrakcji realizowany poprzez skanowanie układu optycznego oka wiązką w kształcie okręgu, w obszarze większym niż wielkość kołowa wiązki, fizyczne uśrednienie pojedynczego wyniku w obszarze pomiarowym.</w:t>
            </w:r>
          </w:p>
          <w:p w14:paraId="3BC96A5F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rozluźnianie akomodacji badanego poprzez ruch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optotypu</w:t>
            </w:r>
            <w:proofErr w:type="spellEnd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.</w:t>
            </w:r>
          </w:p>
          <w:p w14:paraId="3902841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funkcja pomiaru oka z soczewką wszczepioną (IOL).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3093694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3AEF10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9F1EE9C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15BC08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F6879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306C81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4CED35C" w14:textId="4636DA6B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0A2118D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88279D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Parametry keratometru:</w:t>
            </w:r>
          </w:p>
          <w:p w14:paraId="16648043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zakres pomiaru mocy rogówki od 67D do 26D  lub większy.</w:t>
            </w:r>
          </w:p>
          <w:p w14:paraId="28995618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zakres pomiaru mocy astygmatyzmu rogówki od -12D do +12D  lub większy.</w:t>
            </w:r>
          </w:p>
          <w:p w14:paraId="1D88A2B3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pomiar osi astygmatyzmu rogówki od 0 do 180 stopni co 1 stopień.</w:t>
            </w:r>
          </w:p>
          <w:p w14:paraId="1DD6678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Możliwość pomiaru średnicy źrenicy, rogówki, itp.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454F3A6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7F70E3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331A592E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4DC13B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EC99A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66205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00E1B46" w14:textId="05F2E7BF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D8F65C2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FAE8D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Parametry tonometru:</w:t>
            </w:r>
          </w:p>
          <w:p w14:paraId="7318206D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dokładność pomiaru max. 1 mmHg</w:t>
            </w:r>
          </w:p>
          <w:p w14:paraId="7FA0E131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zakres pomiaru od 1 mmHg do 60 mmHg.</w:t>
            </w:r>
          </w:p>
          <w:p w14:paraId="59EC0EB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elektroniczna blokada zabezpieczająca przed dotknięciem oka.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4FFD23F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59E8B7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3D41857A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5AA80B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19062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2B14AD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C8A4A85" w14:textId="76906295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839381B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2A17F5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Parametry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pachymetru</w:t>
            </w:r>
            <w:proofErr w:type="spellEnd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:</w:t>
            </w:r>
          </w:p>
          <w:p w14:paraId="77E5FC06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dokładność pomiaru 1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μm</w:t>
            </w:r>
            <w:proofErr w:type="spellEnd"/>
          </w:p>
          <w:p w14:paraId="4D027335" w14:textId="77777777" w:rsidR="00B86B92" w:rsidRPr="00A5266A" w:rsidRDefault="00B86B92" w:rsidP="00D7497C">
            <w:pPr>
              <w:widowControl/>
              <w:suppressAutoHyphens w:val="0"/>
              <w:autoSpaceDE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- zakres pomiaru od 400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μm</w:t>
            </w:r>
            <w:proofErr w:type="spellEnd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do 750 </w:t>
            </w:r>
            <w:proofErr w:type="spellStart"/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μm</w:t>
            </w:r>
            <w:proofErr w:type="spellEnd"/>
          </w:p>
          <w:p w14:paraId="720A89F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- elektroniczna blokada zabezpieczająca przed dotknięciem oka.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195D025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304DAE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820BFE9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B6F343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333BD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C22D77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9C94681" w14:textId="7FB14C24" w:rsidTr="004D2570">
        <w:trPr>
          <w:cantSplit/>
          <w:trHeight w:val="7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0598D62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91C3D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Arial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Kalkulacja ciśnienia wewnątrzgałkowego względem grubości rogówki.</w:t>
            </w:r>
          </w:p>
          <w:p w14:paraId="5113D84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015C809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strike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4662162" w14:textId="77777777" w:rsidR="00B86B92" w:rsidRPr="00A5266A" w:rsidRDefault="00B86B92" w:rsidP="00B86B92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6D1B8F48" w14:textId="77777777" w:rsidR="00B86B92" w:rsidRPr="00A5266A" w:rsidRDefault="00B86B92" w:rsidP="00B86B92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54BE2388" w14:textId="55549F76" w:rsidR="00B86B92" w:rsidRPr="00A5266A" w:rsidRDefault="00B86B92" w:rsidP="00B86B92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5E9D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FC305B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color w:val="000000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4D2570" w:rsidRPr="00A5266A" w14:paraId="2E35A624" w14:textId="77777777" w:rsidTr="004D2570">
        <w:trPr>
          <w:cantSplit/>
          <w:trHeight w:val="192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A301EDB" w14:textId="70646F1E" w:rsidR="004D2570" w:rsidRPr="00B86B92" w:rsidRDefault="004D2570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  <w:t>3.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C98AB" w14:textId="5D4F2B7D" w:rsidR="004D2570" w:rsidRPr="00A5266A" w:rsidRDefault="004D2570" w:rsidP="00D7497C">
            <w:pPr>
              <w:widowControl/>
              <w:suppressAutoHyphens w:val="0"/>
              <w:spacing w:line="276" w:lineRule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Tablica LCD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199B2E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063235A" w14:textId="77777777" w:rsidR="004D2570" w:rsidRPr="00A5266A" w:rsidRDefault="004D2570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650266A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BDE6781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774783C" w14:textId="4B77D1C0" w:rsidTr="004D2570">
        <w:trPr>
          <w:cantSplit/>
          <w:trHeight w:val="192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5FCBC8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19ADD2" w14:textId="77777777" w:rsidR="00B86B92" w:rsidRPr="00A5266A" w:rsidRDefault="00B86B92" w:rsidP="00D7497C">
            <w:pPr>
              <w:widowControl/>
              <w:suppressAutoHyphens w:val="0"/>
              <w:spacing w:line="276" w:lineRule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Ekran LCD o przekątnej co najmniej 21”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C2E15E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0BE743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6B3B7CD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479F11B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78201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EB695A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AD544D8" w14:textId="4D981EE1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357A1F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9AFFC7" w14:textId="77777777" w:rsidR="00B86B92" w:rsidRPr="00A5266A" w:rsidRDefault="00B86B92" w:rsidP="00D7497C">
            <w:pPr>
              <w:widowControl/>
              <w:suppressAutoHyphens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Odległość robocza od 3 (lub mniej) do 6,0 m (lub więcej)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55373B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8A5DFC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0448315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F65A44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95B338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FE5773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2FFBCFA2" w14:textId="011ADB17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72BEFB24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B58AC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Wymagane rodzaje znaków: </w:t>
            </w:r>
          </w:p>
          <w:p w14:paraId="0699504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- litery (z możliwością sprawdzenia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do 2,0), </w:t>
            </w:r>
          </w:p>
          <w:p w14:paraId="42A8994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- cyfry (z możliwością sprawdzenia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do 2,0),</w:t>
            </w:r>
          </w:p>
          <w:p w14:paraId="590D974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- E-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Snellena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(z możliwością sprawdzenia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do 2,0),</w:t>
            </w:r>
          </w:p>
          <w:p w14:paraId="79707D9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- C-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Landolta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(</w:t>
            </w:r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ISO 8596, </w:t>
            </w: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z możliwością sprawdzenia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do 2,0),</w:t>
            </w:r>
          </w:p>
          <w:p w14:paraId="6B8FEA8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- dla dzieci min. trzy rodzaje optotypów i dodatkowo optotypy Allen,</w:t>
            </w:r>
          </w:p>
          <w:p w14:paraId="0B25AFB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- „zegar”, </w:t>
            </w:r>
          </w:p>
          <w:p w14:paraId="3FD3A60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- „solniczka”, </w:t>
            </w:r>
          </w:p>
          <w:p w14:paraId="35950F2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Frutiger-Light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- świetlny punkt fiksacyjny, </w:t>
            </w:r>
          </w:p>
          <w:p w14:paraId="3272C58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Frutiger-Light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- ETDRS, </w:t>
            </w:r>
          </w:p>
          <w:p w14:paraId="7811742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możliwość wykonania balansu czerwono - zielonego na każdej znakowej tablicy optotypów   dla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powyżej 0,2 (dodatkowo zakładana maska czerwono – zielona).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</w:tcPr>
          <w:p w14:paraId="50A21CB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356263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90C6719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BDC231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3B10A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E53A29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E601408" w14:textId="6992A07A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A594D65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FB09D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Tablice wyświetlające znaki dla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powyżej 0,2 zawierające minimum                  5 znaków w jednym wierszu i trzy znaki różnego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visusu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 w jednej kolumnie.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FB5310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26D519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DCA0E27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B8DC17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844B1A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923514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1302C8C" w14:textId="1AF29672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06ED51DF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6A9F1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Wymagany zakres badań:</w:t>
            </w:r>
          </w:p>
          <w:p w14:paraId="6A672A3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Dziesiętny: 0.05 do 2.0</w:t>
            </w:r>
          </w:p>
          <w:p w14:paraId="12CABA6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LogMar</w:t>
            </w:r>
            <w:proofErr w:type="spellEnd"/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: 1.3 do – 0.30</w:t>
            </w:r>
          </w:p>
          <w:p w14:paraId="065CB22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>Snellen</w:t>
            </w:r>
            <w:proofErr w:type="spellEnd"/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(m): 120 do 3</w:t>
            </w:r>
          </w:p>
          <w:p w14:paraId="2D2BE56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Snellen (f): 400 do 10</w:t>
            </w:r>
          </w:p>
          <w:p w14:paraId="080D5D3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val="en-US" w:eastAsia="ar-SA" w:bidi="ar-SA"/>
              </w:rPr>
            </w:pPr>
            <w:proofErr w:type="spellStart"/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Monoyer</w:t>
            </w:r>
            <w:proofErr w:type="spellEnd"/>
            <w:r w:rsidRPr="00A5266A">
              <w:rPr>
                <w:rFonts w:ascii="Arial Narrow" w:eastAsia="Gotham Book" w:hAnsi="Arial Narrow" w:cs="Times New Roman"/>
                <w:color w:val="000000"/>
                <w:kern w:val="0"/>
                <w:sz w:val="22"/>
                <w:szCs w:val="22"/>
                <w:lang w:val="en-US" w:eastAsia="en-US" w:bidi="ar-SA"/>
              </w:rPr>
              <w:t>: 0.5 do 2.0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3BDDFE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val="en-US"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442B84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20462512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3E08ED4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833FB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78251F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60F6DF9" w14:textId="0D8FD75D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0299B0D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2E114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Możliwość pokazania osobno każdego pojedynczego znaku, wiersza i rzędu z tablicy (maski) oraz możliwość losowego dobierania znaku.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D5A723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DC121B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2AF47CA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961C9C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86B66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245C1B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78683564" w14:textId="29251C10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FAAEEB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52F7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Testy kontrastu oraz rozróżniania barw z możliwością uzyskania raportu (możliwość transmisji wydruków do drukarki)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BCA7D4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3534EE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E3C7F60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71EF7BE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70909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FB26D7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B212ECA" w14:textId="4B1DB43C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50D5282D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3211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ja-JP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Automatyczne dostosowanie jasności ekranu do zewnętrznych warunków oświetleniowych.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7C9219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193940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4B61EF9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9CEFE5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FF245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D984B5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2E7F2D1" w14:textId="669052BA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030CBC6D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A5483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MS Mincho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Bezprzewodowy pilot zdalnego sterowania.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1CF21D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51519B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4B45264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24C9B12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9EE5E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9C293E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4D2570" w:rsidRPr="00A5266A" w14:paraId="6F1A69AB" w14:textId="77777777" w:rsidTr="004D2570">
        <w:trPr>
          <w:cantSplit/>
          <w:trHeight w:val="39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521A5E2F" w14:textId="5FE3838F" w:rsidR="004D2570" w:rsidRPr="00B86B92" w:rsidRDefault="004D2570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  <w:t>4.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C23B7" w14:textId="67DDC8B3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A5266A">
              <w:rPr>
                <w:rFonts w:ascii="Arial Narrow" w:eastAsia="Calibri" w:hAnsi="Arial Narrow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Foropter</w:t>
            </w:r>
            <w:proofErr w:type="spellEnd"/>
            <w:r w:rsidRPr="00A5266A">
              <w:rPr>
                <w:rFonts w:ascii="Arial Narrow" w:eastAsia="Calibri" w:hAnsi="Arial Narrow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elektroniczny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12F9DF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808CA68" w14:textId="77777777" w:rsidR="004D2570" w:rsidRPr="00A5266A" w:rsidRDefault="004D2570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449F54A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1453D4E1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535FB49C" w14:textId="4EC3C142" w:rsidTr="004D2570">
        <w:trPr>
          <w:cantSplit/>
          <w:trHeight w:val="39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E4DEB7B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F8B9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Automatyczny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CAA619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6EB9DD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05DD5597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729308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37D7D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6D9EB9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ACE792F" w14:textId="313038A1" w:rsidTr="004D2570">
        <w:trPr>
          <w:cantSplit/>
          <w:trHeight w:val="410"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9A0A149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8347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Szerokie pole widzenia /40 stopni/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CE206A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62743AA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B5B8D4C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24893D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5BB8D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1F94F7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4C1C231" w14:textId="746AF719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7E0BB439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DD8B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Dotykowy sterownik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84058A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96970D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72D9C06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BC764E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76B9C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6967CF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541AF0E" w14:textId="16458F9D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8437C95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557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Soczewka wywołująca dwojenie jednooczne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74EA14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8EF677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D92257F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4AB5530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93FF25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5A3392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068FA62" w14:textId="61D35837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3E57AB0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A07A2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Automatyczny </w:t>
            </w:r>
            <w:proofErr w:type="spellStart"/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przesył</w:t>
            </w:r>
            <w:proofErr w:type="spellEnd"/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 danych z </w:t>
            </w:r>
            <w:proofErr w:type="spellStart"/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autorefraktometru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87BA15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EA02D1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17ACED6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F5DC97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06153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3EC1CC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567EFB71" w14:textId="14190697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65A50F4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E061D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Cylinder skrzyżowany ,filtry polaryzacyjne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815DCE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C8706C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98DA54B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2A0B01B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4DB0A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F1E91D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408AFF6" w14:textId="72CDCDC7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080F2CC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EF574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Zakres mocy min. -19,0-+16,0,cylinder 6 Dioptrii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1F4DA9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73E1B3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DA66512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380439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AE192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C5C41F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4BD6623" w14:textId="5A5C093B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C533753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7E458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Indywidualne ustawianie PD dla prawego i lewego oka,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1A3DB50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57238A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5FB35FB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5152B7A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5C307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17DB0E7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69A4015" w14:textId="49C72354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7103F2B3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2C0C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Wyraźne i bezpieczne oświetlenie - biała dioda LED,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16296C2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27DFCD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6AC19310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F33B39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7E6FF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7A3328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1DE5066" w14:textId="4AD5EC76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69927F1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9E18E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Łatwość czyszczenia,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82D186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0ED947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25B23DCE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41F9C67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400A7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BDD441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03E318D8" w14:textId="428AA676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8BF1260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0C4F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Szybkie i łatwe uaktualnianie oprogramowania,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1B02262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7DA25F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3ACADCF2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38AFFD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693D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C20D0D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60D790E" w14:textId="71F97983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A3CD99B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74DF8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Płynny-cichy</w:t>
            </w:r>
            <w:proofErr w:type="spellEnd"/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 wybór soczewek,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DB1390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E5B7B4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71C55F63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3BE9417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82413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AB77E8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741DF6ED" w14:textId="3C7D6565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DE9FB68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E9F2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 xml:space="preserve">Dotykowy monitor kolorowy,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D0C2A8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6C85FF3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2015BE21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7D2BAB1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4F668D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1A7AC8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FD6EAA9" w14:textId="0893ADC3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C96DBC8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A60E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  <w:t>Szybka zmiana sfery, cylindra i osi za pomocą pokrętła z wbudowanym przyciskiem wyboru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BE417D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738D77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3406F076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943BDB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D260C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47DD41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8FAB80F" w14:textId="0A3DCCA0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02F53CBA" w14:textId="77777777" w:rsidR="00B86B92" w:rsidRPr="00B86B92" w:rsidRDefault="00B86B92" w:rsidP="00B86B92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74B31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 xml:space="preserve">Zmiana położenia głowicy z soczewkami w celu zbadania </w:t>
            </w:r>
            <w:proofErr w:type="spellStart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bliży</w:t>
            </w:r>
            <w:proofErr w:type="spellEnd"/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1F7C634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FA8347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028AE967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2628C72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6CC62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FDFC2E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4D2570" w:rsidRPr="00A5266A" w14:paraId="5CC65BF1" w14:textId="77777777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89F03F3" w14:textId="6F8D0FB6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  <w:t>5.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73BE0" w14:textId="3C5C959B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5266A">
              <w:rPr>
                <w:rFonts w:ascii="Arial Narrow" w:eastAsia="Calibri" w:hAnsi="Arial Narrow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en-US" w:bidi="ar-SA"/>
              </w:rPr>
              <w:t>Dioptriomierz</w:t>
            </w:r>
            <w:proofErr w:type="spellEnd"/>
            <w:r w:rsidRPr="00A5266A">
              <w:rPr>
                <w:rFonts w:ascii="Arial Narrow" w:eastAsia="Calibri" w:hAnsi="Arial Narrow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en-US" w:bidi="ar-SA"/>
              </w:rPr>
              <w:t xml:space="preserve"> elektroniczny.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70B580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4EFC107" w14:textId="77777777" w:rsidR="004D2570" w:rsidRPr="00A5266A" w:rsidRDefault="004D2570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CCCCEA1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581FF351" w14:textId="77777777" w:rsidR="004D2570" w:rsidRPr="00A5266A" w:rsidRDefault="004D2570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58663F2B" w14:textId="6775796E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367973D3" w14:textId="50BDA842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D3A1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Zakres pomiarowy mocy sferycznej od -25D do +25D z dokładnością 0,25D; 0,12D; 0,01D.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F8A9FC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1FA4D4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D031A35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B1117C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9CA13C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0C0657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B1FA98B" w14:textId="1001BE1C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592282A" w14:textId="16ECCD3C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1BC16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Zakres pomiarowy mocy cylindrycznej od -10D do +10D z dokładnością 0,25D; 0,12D; 0,01D.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AD766B5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8C02DF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4A570C0A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0875AC1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5864C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DE6E1E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3192F611" w14:textId="0D7561CB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8B8259F" w14:textId="158A47CC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7FC5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Możliwość wyboru pomiaru cylindra +/-/MIX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AE926B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7F3DD5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573D7D0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582B32A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44418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B355A6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7994727C" w14:textId="78DACB7B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DF6C716" w14:textId="74F11E25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079D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Pomiar addycji od 0 do +10.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78E5D9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A9E7DE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030D9FC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3D27641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370A5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CBD1D6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EF2866C" w14:textId="7E1DCBA9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EF8F8CE" w14:textId="611E64C1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DD71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Pomiar mocy łamiącej pryzmatu od -10D do +10D z dokładnością 0.25D; 0.12D; 0.01D.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0E2836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D7B04E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993686B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4719A0AB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35AB1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81B0B1A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54647AA9" w14:textId="2085D643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91BC5FC" w14:textId="660C2EEE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72BD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Układ pomiarowy pryzmy do wyboru: kartezjański (X-Y), biegunowy(P-B).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1A9A20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B9FF52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5184D4A4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6FDE67F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47B7D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9799ECF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A5765BB" w14:textId="59CE3634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2DC29125" w14:textId="7C715319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6F390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Skala pomiaru kątów co 1 stopień i wg TABO.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8FA9AD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13783B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12F863E0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5E1C465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C359C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7023BE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4BE288EC" w14:textId="0BC13D61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5E69353" w14:textId="228DE2D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E893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Pomiar realizowany światłem zielonym.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7D2769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1D665C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32ECC4E5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404A4734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9A70B3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F5C5CA7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1800D176" w14:textId="655B1ECC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4CABB65A" w14:textId="3844163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ind w:left="568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F74C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A5266A">
              <w:rPr>
                <w:rFonts w:ascii="Arial Narrow" w:hAnsi="Arial Narrow"/>
                <w:sz w:val="22"/>
                <w:szCs w:val="22"/>
              </w:rPr>
              <w:t>Monitor LCD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1EAF1D0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FA6F30" w14:textId="77777777" w:rsidR="00B86B92" w:rsidRPr="00A5266A" w:rsidRDefault="00B86B92" w:rsidP="00D7497C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  <w:r w:rsidRPr="00A5266A">
              <w:rPr>
                <w:rFonts w:ascii="Arial Narrow" w:hAnsi="Arial Narrow" w:cstheme="minorHAnsi"/>
                <w:spacing w:val="-1"/>
                <w:sz w:val="22"/>
                <w:szCs w:val="22"/>
              </w:rPr>
              <w:t>Spełnia/nie spełnia*</w:t>
            </w:r>
          </w:p>
          <w:p w14:paraId="28885AC2" w14:textId="77777777" w:rsidR="00B86B92" w:rsidRPr="00A5266A" w:rsidRDefault="00B86B92" w:rsidP="00D7497C">
            <w:pPr>
              <w:snapToGrid w:val="0"/>
              <w:spacing w:line="276" w:lineRule="auto"/>
              <w:rPr>
                <w:rFonts w:ascii="Arial Narrow" w:hAnsi="Arial Narrow" w:cstheme="minorHAnsi"/>
                <w:spacing w:val="-1"/>
                <w:sz w:val="22"/>
                <w:szCs w:val="22"/>
              </w:rPr>
            </w:pPr>
          </w:p>
          <w:p w14:paraId="120E818C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  <w:r w:rsidRPr="00A5266A">
              <w:rPr>
                <w:rFonts w:ascii="Arial Narrow" w:hAnsi="Arial Narrow" w:cstheme="minorHAnsi"/>
                <w:i/>
                <w:iCs/>
                <w:spacing w:val="-1"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8C8CC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3B977C9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  <w:tr w:rsidR="00B86B92" w:rsidRPr="00A5266A" w14:paraId="6FED4B46" w14:textId="2D3547A4" w:rsidTr="004D2570">
        <w:trPr>
          <w:cantSplit/>
        </w:trPr>
        <w:tc>
          <w:tcPr>
            <w:tcW w:w="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72704D51" w14:textId="77777777" w:rsidR="00B86B92" w:rsidRPr="00A5266A" w:rsidRDefault="00B86B92" w:rsidP="00D7497C">
            <w:pPr>
              <w:pStyle w:val="Akapitzlist"/>
              <w:widowControl/>
              <w:suppressAutoHyphens w:val="0"/>
              <w:snapToGrid w:val="0"/>
              <w:spacing w:line="276" w:lineRule="auto"/>
              <w:ind w:left="928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  <w:r w:rsidRPr="00A5266A"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  <w:lastRenderedPageBreak/>
              <w:t>5959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531822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3D1A5FE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D9F2B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413078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00A2E86" w14:textId="77777777" w:rsidR="00B86B92" w:rsidRPr="00A5266A" w:rsidRDefault="00B86B92" w:rsidP="00D7497C">
            <w:pPr>
              <w:widowControl/>
              <w:suppressAutoHyphens w:val="0"/>
              <w:snapToGrid w:val="0"/>
              <w:spacing w:line="276" w:lineRule="auto"/>
              <w:jc w:val="center"/>
              <w:textAlignment w:val="auto"/>
              <w:rPr>
                <w:rFonts w:ascii="Arial Narrow" w:eastAsia="Calibri" w:hAnsi="Arial Narrow" w:cs="Times New Roman"/>
                <w:kern w:val="0"/>
                <w:sz w:val="22"/>
                <w:szCs w:val="22"/>
                <w:lang w:eastAsia="ar-SA" w:bidi="ar-SA"/>
              </w:rPr>
            </w:pPr>
          </w:p>
        </w:tc>
      </w:tr>
    </w:tbl>
    <w:p w14:paraId="0364C3BB" w14:textId="77777777" w:rsidR="00BA1D3A" w:rsidRPr="00A5266A" w:rsidRDefault="00BA1D3A" w:rsidP="00D7497C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BA1D3A" w:rsidRPr="00A5266A" w:rsidSect="00BA1D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Frutiger-Ligh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21270"/>
    <w:multiLevelType w:val="hybridMultilevel"/>
    <w:tmpl w:val="EB56E0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500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3A"/>
    <w:rsid w:val="00105DFA"/>
    <w:rsid w:val="00490C44"/>
    <w:rsid w:val="004D2570"/>
    <w:rsid w:val="00584744"/>
    <w:rsid w:val="005A0FB3"/>
    <w:rsid w:val="006962EC"/>
    <w:rsid w:val="00720006"/>
    <w:rsid w:val="008F4E77"/>
    <w:rsid w:val="0096251E"/>
    <w:rsid w:val="00A5266A"/>
    <w:rsid w:val="00A9279E"/>
    <w:rsid w:val="00B86B92"/>
    <w:rsid w:val="00BA1D3A"/>
    <w:rsid w:val="00CB0202"/>
    <w:rsid w:val="00D7497C"/>
    <w:rsid w:val="00E9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09B4"/>
  <w15:chartTrackingRefBased/>
  <w15:docId w15:val="{51AD667C-C37F-43FD-91C3-67C32CB6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D3A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fa-IR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10</cp:revision>
  <dcterms:created xsi:type="dcterms:W3CDTF">2024-10-24T10:21:00Z</dcterms:created>
  <dcterms:modified xsi:type="dcterms:W3CDTF">2024-10-28T18:43:00Z</dcterms:modified>
</cp:coreProperties>
</file>