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AFD" w:rsidRDefault="008B5AFD" w:rsidP="008B5AFD">
      <w:pPr>
        <w:pStyle w:val="Nagwek2"/>
        <w:rPr>
          <w:rFonts w:eastAsia="Arial"/>
          <w:color w:val="auto"/>
          <w:sz w:val="28"/>
          <w:szCs w:val="28"/>
        </w:rPr>
      </w:pPr>
      <w:bookmarkStart w:id="0" w:name="_igeioirm0wcn"/>
      <w:bookmarkEnd w:id="0"/>
      <w:r>
        <w:rPr>
          <w:rFonts w:eastAsia="Arial"/>
          <w:color w:val="auto"/>
          <w:sz w:val="28"/>
          <w:szCs w:val="28"/>
        </w:rPr>
        <w:t xml:space="preserve">Szczegółowy opis przedmiotu zamówienia dla Części IV </w:t>
      </w:r>
      <w:r w:rsidR="00A81F6A">
        <w:rPr>
          <w:rFonts w:eastAsia="Arial"/>
          <w:b w:val="0"/>
          <w:color w:val="auto"/>
          <w:sz w:val="28"/>
          <w:szCs w:val="28"/>
        </w:rPr>
        <w:t>(2</w:t>
      </w:r>
      <w:r>
        <w:rPr>
          <w:rFonts w:eastAsia="Arial"/>
          <w:b w:val="0"/>
          <w:color w:val="auto"/>
          <w:sz w:val="28"/>
          <w:szCs w:val="28"/>
        </w:rPr>
        <w:t>)</w:t>
      </w:r>
    </w:p>
    <w:p w:rsidR="008F15A5" w:rsidRPr="008F15A5" w:rsidRDefault="008F15A5" w:rsidP="008F15A5">
      <w:pPr>
        <w:jc w:val="both"/>
      </w:pPr>
    </w:p>
    <w:p w:rsidR="008F15A5" w:rsidRPr="008F15A5" w:rsidRDefault="008F15A5" w:rsidP="008F15A5">
      <w:pPr>
        <w:pStyle w:val="Nagwek1"/>
        <w:jc w:val="both"/>
        <w:rPr>
          <w:b/>
          <w:color w:val="000000"/>
        </w:rPr>
      </w:pPr>
      <w:r w:rsidRPr="008F15A5">
        <w:rPr>
          <w:b/>
          <w:color w:val="000000"/>
        </w:rPr>
        <w:t>Wymagania Ogólne</w:t>
      </w:r>
    </w:p>
    <w:p w:rsidR="008F15A5" w:rsidRPr="008F15A5" w:rsidRDefault="008F15A5" w:rsidP="008F15A5">
      <w:pPr>
        <w:jc w:val="both"/>
      </w:pPr>
      <w:r w:rsidRPr="008F15A5">
        <w:t>W ramach postępowania wymaganym jest dostarczenie centralnego systemu logowania, raportowania i korelacji, umożliwiającego centralizację procesu logowania zdarzeń sieciowych, systemowych oraz  bezpieczeństwa w ramach całej infrastruktury zabezpieczeń.</w:t>
      </w:r>
    </w:p>
    <w:p w:rsidR="008F15A5" w:rsidRPr="00BF3FD7" w:rsidRDefault="008F15A5" w:rsidP="008F15A5">
      <w:pPr>
        <w:jc w:val="both"/>
      </w:pPr>
      <w:r w:rsidRPr="008F15A5">
        <w:t xml:space="preserve">Rozwiązanie musi zostać dostarczone w postaci komercyjnej platformy sprzętowej lub programowej. W przypadku </w:t>
      </w:r>
      <w:r w:rsidRPr="00BF3FD7">
        <w:t>implementacji programowej dostawca musi zapewnić niezbędne platformy sprzętowe wraz z odpowiednio zabezpieczonym systemem operacyjnym.</w:t>
      </w:r>
    </w:p>
    <w:p w:rsidR="008F15A5" w:rsidRPr="00BF3FD7" w:rsidRDefault="008F15A5" w:rsidP="008F15A5">
      <w:pPr>
        <w:pStyle w:val="Nagwek1"/>
        <w:jc w:val="both"/>
        <w:rPr>
          <w:b/>
          <w:color w:val="000000"/>
        </w:rPr>
      </w:pPr>
      <w:r w:rsidRPr="00BF3FD7">
        <w:rPr>
          <w:b/>
          <w:color w:val="000000"/>
        </w:rPr>
        <w:t>Interfejsy, Dysk, Zasilanie:</w:t>
      </w:r>
    </w:p>
    <w:p w:rsidR="008F15A5" w:rsidRPr="00BF3FD7" w:rsidRDefault="008F15A5" w:rsidP="008F15A5">
      <w:pPr>
        <w:pStyle w:val="Akapitzlist"/>
        <w:numPr>
          <w:ilvl w:val="0"/>
          <w:numId w:val="1"/>
        </w:numPr>
        <w:jc w:val="both"/>
      </w:pPr>
      <w:r w:rsidRPr="00BF3FD7">
        <w:t>System musi dysponować co najmniej:</w:t>
      </w:r>
    </w:p>
    <w:p w:rsidR="008F15A5" w:rsidRPr="00BF3FD7" w:rsidRDefault="008F15A5" w:rsidP="008F15A5">
      <w:pPr>
        <w:pStyle w:val="Akapitzlist"/>
        <w:numPr>
          <w:ilvl w:val="0"/>
          <w:numId w:val="3"/>
        </w:numPr>
        <w:ind w:left="1068"/>
        <w:jc w:val="both"/>
      </w:pPr>
      <w:r w:rsidRPr="00BF3FD7">
        <w:t>2 portami Gigabit Ethernet RJ-45.</w:t>
      </w:r>
    </w:p>
    <w:p w:rsidR="008F15A5" w:rsidRPr="00BF3FD7" w:rsidRDefault="008F15A5" w:rsidP="008F15A5">
      <w:pPr>
        <w:pStyle w:val="Akapitzlist"/>
        <w:numPr>
          <w:ilvl w:val="0"/>
          <w:numId w:val="1"/>
        </w:numPr>
        <w:jc w:val="both"/>
      </w:pPr>
      <w:r w:rsidRPr="00BF3FD7">
        <w:t>Rozwiązanie musi dysponować powierzchnią dyskową min. 4 TB.</w:t>
      </w:r>
    </w:p>
    <w:p w:rsidR="008F15A5" w:rsidRPr="00BF3FD7" w:rsidRDefault="008F15A5" w:rsidP="008F15A5">
      <w:pPr>
        <w:pStyle w:val="Akapitzlist"/>
        <w:numPr>
          <w:ilvl w:val="0"/>
          <w:numId w:val="1"/>
        </w:numPr>
        <w:jc w:val="both"/>
      </w:pPr>
      <w:r w:rsidRPr="00BF3FD7">
        <w:t>System musi być wyposażony w zasilanie AC.</w:t>
      </w:r>
    </w:p>
    <w:p w:rsidR="008F15A5" w:rsidRPr="00BF3FD7" w:rsidRDefault="008F15A5" w:rsidP="008F15A5">
      <w:pPr>
        <w:pStyle w:val="Nagwek1"/>
        <w:jc w:val="both"/>
        <w:rPr>
          <w:b/>
          <w:color w:val="000000"/>
        </w:rPr>
      </w:pPr>
      <w:r w:rsidRPr="00BF3FD7">
        <w:rPr>
          <w:b/>
          <w:color w:val="000000"/>
        </w:rPr>
        <w:t>Parametry wydajnościowe:</w:t>
      </w:r>
    </w:p>
    <w:p w:rsidR="008F15A5" w:rsidRPr="00BF3FD7" w:rsidRDefault="008F15A5" w:rsidP="008F15A5">
      <w:pPr>
        <w:pStyle w:val="Akapitzlist"/>
        <w:numPr>
          <w:ilvl w:val="0"/>
          <w:numId w:val="5"/>
        </w:numPr>
        <w:jc w:val="both"/>
      </w:pPr>
      <w:r w:rsidRPr="00BF3FD7">
        <w:t>System musi być w stanie przyjmować minimum 25 GB logów na dzień.</w:t>
      </w:r>
    </w:p>
    <w:p w:rsidR="008F15A5" w:rsidRPr="00BF3FD7" w:rsidRDefault="008F15A5" w:rsidP="008F15A5">
      <w:pPr>
        <w:pStyle w:val="Akapitzlist"/>
        <w:numPr>
          <w:ilvl w:val="0"/>
          <w:numId w:val="5"/>
        </w:numPr>
        <w:jc w:val="both"/>
      </w:pPr>
      <w:r w:rsidRPr="00BF3FD7">
        <w:t>System musi być w stanie przeanalizować minimum 500 logów na sekundę.</w:t>
      </w:r>
    </w:p>
    <w:p w:rsidR="008F15A5" w:rsidRPr="00BF3FD7" w:rsidRDefault="008F15A5" w:rsidP="008F15A5">
      <w:pPr>
        <w:pStyle w:val="Akapitzlist"/>
        <w:numPr>
          <w:ilvl w:val="0"/>
          <w:numId w:val="5"/>
        </w:numPr>
        <w:jc w:val="both"/>
      </w:pPr>
      <w:r w:rsidRPr="00BF3FD7">
        <w:t>Rozwiązanie musi umożliwiać kolekcjonowanie logów z co najmniej 50 systemów.</w:t>
      </w:r>
    </w:p>
    <w:p w:rsidR="008F15A5" w:rsidRPr="008F15A5" w:rsidRDefault="008F15A5" w:rsidP="008F15A5">
      <w:pPr>
        <w:jc w:val="both"/>
      </w:pPr>
      <w:r w:rsidRPr="00BF3FD7">
        <w:t>W ramach centralnego systemu logowania, raportowania i korelacji muszą być realizowane</w:t>
      </w:r>
      <w:r w:rsidRPr="008F15A5">
        <w:t xml:space="preserve"> co najmniej poniższe funkcje:</w:t>
      </w:r>
    </w:p>
    <w:p w:rsidR="008F15A5" w:rsidRPr="008F15A5" w:rsidRDefault="008F15A5" w:rsidP="008F15A5">
      <w:pPr>
        <w:pStyle w:val="Nagwek1"/>
        <w:jc w:val="both"/>
        <w:rPr>
          <w:b/>
          <w:color w:val="000000"/>
        </w:rPr>
      </w:pPr>
      <w:r w:rsidRPr="008F15A5">
        <w:rPr>
          <w:b/>
          <w:color w:val="000000"/>
        </w:rPr>
        <w:t>Logowanie</w:t>
      </w:r>
    </w:p>
    <w:p w:rsidR="008F15A5" w:rsidRDefault="008F15A5" w:rsidP="008F15A5">
      <w:pPr>
        <w:pStyle w:val="Akapitzlist"/>
        <w:numPr>
          <w:ilvl w:val="0"/>
          <w:numId w:val="7"/>
        </w:numPr>
        <w:jc w:val="both"/>
      </w:pPr>
      <w:r>
        <w:t>Podgląd logowanych zdarzeń w czasie rzeczywistym.</w:t>
      </w:r>
    </w:p>
    <w:p w:rsidR="008F15A5" w:rsidRDefault="008F15A5" w:rsidP="008F15A5">
      <w:pPr>
        <w:pStyle w:val="Akapitzlist"/>
        <w:numPr>
          <w:ilvl w:val="0"/>
          <w:numId w:val="7"/>
        </w:numPr>
        <w:jc w:val="both"/>
      </w:pPr>
      <w:r>
        <w:t xml:space="preserve">Możliwość przeglądania logów historycznych z funkcją filtrowania. </w:t>
      </w:r>
    </w:p>
    <w:p w:rsidR="008F15A5" w:rsidRDefault="008F15A5" w:rsidP="008F15A5">
      <w:pPr>
        <w:pStyle w:val="Akapitzlist"/>
        <w:numPr>
          <w:ilvl w:val="0"/>
          <w:numId w:val="7"/>
        </w:numPr>
        <w:jc w:val="both"/>
      </w:pPr>
      <w:r>
        <w:t>System musi oferować predefiniowane (lub mieć możliwość ich konfiguracji) podręczne raporty graficzne lub tekstowe obrazujące stan pracy urządzenia oraz ogólne informacje dotyczące statystyk ruchu sieciowego i zdarzeń bezpieczeństwa. Muszą one obejmować co najmniej:</w:t>
      </w:r>
    </w:p>
    <w:p w:rsidR="008F15A5" w:rsidRPr="008F15A5" w:rsidRDefault="008F15A5" w:rsidP="008F15A5">
      <w:pPr>
        <w:ind w:left="360"/>
        <w:jc w:val="both"/>
      </w:pPr>
      <w:r w:rsidRPr="008F15A5">
        <w:t>a. Listę  najczęściej wykrywanych ataków.</w:t>
      </w:r>
    </w:p>
    <w:p w:rsidR="008F15A5" w:rsidRPr="008F15A5" w:rsidRDefault="008F15A5" w:rsidP="008F15A5">
      <w:pPr>
        <w:ind w:left="360"/>
        <w:jc w:val="both"/>
      </w:pPr>
      <w:r w:rsidRPr="008F15A5">
        <w:t>b. Listę najbardziej aktywnych użytkowników.</w:t>
      </w:r>
    </w:p>
    <w:p w:rsidR="008F15A5" w:rsidRPr="008F15A5" w:rsidRDefault="008F15A5" w:rsidP="008F15A5">
      <w:pPr>
        <w:ind w:left="360"/>
        <w:jc w:val="both"/>
      </w:pPr>
      <w:r w:rsidRPr="008F15A5">
        <w:t>c. Listę najczęściej wykorzystywanych aplikacji.</w:t>
      </w:r>
    </w:p>
    <w:p w:rsidR="008F15A5" w:rsidRPr="008F15A5" w:rsidRDefault="008F15A5" w:rsidP="008F15A5">
      <w:pPr>
        <w:ind w:left="360"/>
        <w:jc w:val="both"/>
      </w:pPr>
      <w:r w:rsidRPr="008F15A5">
        <w:t xml:space="preserve">d. Listę najczęściej odwiedzanych stron </w:t>
      </w:r>
      <w:proofErr w:type="spellStart"/>
      <w:r w:rsidRPr="008F15A5">
        <w:t>www</w:t>
      </w:r>
      <w:proofErr w:type="spellEnd"/>
      <w:r w:rsidRPr="008F15A5">
        <w:t>.</w:t>
      </w:r>
    </w:p>
    <w:p w:rsidR="008F15A5" w:rsidRPr="008F15A5" w:rsidRDefault="008F15A5" w:rsidP="008F15A5">
      <w:pPr>
        <w:ind w:left="360"/>
        <w:jc w:val="both"/>
      </w:pPr>
      <w:r w:rsidRPr="008F15A5">
        <w:t>e. Listę krajów , do których nawiązywane są połączenia.</w:t>
      </w:r>
    </w:p>
    <w:p w:rsidR="008F15A5" w:rsidRPr="008F15A5" w:rsidRDefault="008F15A5" w:rsidP="008F15A5">
      <w:pPr>
        <w:ind w:left="360"/>
        <w:jc w:val="both"/>
      </w:pPr>
      <w:r w:rsidRPr="008F15A5">
        <w:t>f. Listę najczęściej wykorzystywanych polityk Firewall.</w:t>
      </w:r>
    </w:p>
    <w:p w:rsidR="008F15A5" w:rsidRPr="008F15A5" w:rsidRDefault="008F15A5" w:rsidP="008F15A5">
      <w:pPr>
        <w:ind w:left="360"/>
        <w:jc w:val="both"/>
      </w:pPr>
      <w:r w:rsidRPr="008F15A5">
        <w:t xml:space="preserve">g. Informacje o realizowanych połączeniach </w:t>
      </w:r>
      <w:proofErr w:type="spellStart"/>
      <w:r w:rsidRPr="008F15A5">
        <w:t>IPSec</w:t>
      </w:r>
      <w:proofErr w:type="spellEnd"/>
      <w:r w:rsidRPr="008F15A5">
        <w:t>.</w:t>
      </w:r>
    </w:p>
    <w:p w:rsidR="008F15A5" w:rsidRDefault="008F15A5" w:rsidP="008F15A5">
      <w:pPr>
        <w:pStyle w:val="Akapitzlist"/>
        <w:numPr>
          <w:ilvl w:val="0"/>
          <w:numId w:val="7"/>
        </w:numPr>
        <w:jc w:val="both"/>
      </w:pPr>
      <w:r>
        <w:lastRenderedPageBreak/>
        <w:t>Rozwiązanie musi posiadać możliwość przesyłania kopii logów z do innych systemów logowania i przetwarzania danych. Musi w tym zakresie zapewniać mechanizmy filtrowania dla  wysyłanych logów.</w:t>
      </w:r>
    </w:p>
    <w:p w:rsidR="008F15A5" w:rsidRDefault="008F15A5" w:rsidP="008F15A5">
      <w:pPr>
        <w:pStyle w:val="Akapitzlist"/>
        <w:numPr>
          <w:ilvl w:val="0"/>
          <w:numId w:val="7"/>
        </w:numPr>
        <w:jc w:val="both"/>
      </w:pPr>
      <w:r>
        <w:t>Komunikacja systemów bezpieczeństwa (z których przesyłane są logi) z oferowanym systemem   centralnego logowania musi być możliwa co najmniej z wykorzystaniem UDP/514 oraz TCP/514.</w:t>
      </w:r>
    </w:p>
    <w:p w:rsidR="008F15A5" w:rsidRDefault="008F15A5" w:rsidP="008F15A5">
      <w:pPr>
        <w:pStyle w:val="Akapitzlist"/>
        <w:numPr>
          <w:ilvl w:val="0"/>
          <w:numId w:val="7"/>
        </w:numPr>
        <w:jc w:val="both"/>
      </w:pPr>
      <w:r>
        <w:t>System musi realizować cykliczny eksport logów do zewnętrznego systemu w celu ich długo czasowego składowania. Eksport logów musi być możliwy za pomocą protokołu SFTP lub na zewnętrzny zasób sieciowy.</w:t>
      </w:r>
    </w:p>
    <w:p w:rsidR="008F15A5" w:rsidRPr="008F15A5" w:rsidRDefault="008F15A5" w:rsidP="008F15A5">
      <w:pPr>
        <w:pStyle w:val="Nagwek1"/>
        <w:jc w:val="both"/>
        <w:rPr>
          <w:b/>
          <w:color w:val="000000"/>
        </w:rPr>
      </w:pPr>
      <w:r w:rsidRPr="008F15A5">
        <w:rPr>
          <w:b/>
          <w:color w:val="000000"/>
        </w:rPr>
        <w:t>Raportowanie</w:t>
      </w:r>
    </w:p>
    <w:p w:rsidR="008F15A5" w:rsidRPr="008F15A5" w:rsidRDefault="008F15A5" w:rsidP="008F15A5">
      <w:pPr>
        <w:jc w:val="both"/>
      </w:pPr>
      <w:r w:rsidRPr="008F15A5">
        <w:t>W zakresie raportowania system musi zapewniać:</w:t>
      </w:r>
    </w:p>
    <w:p w:rsidR="008F15A5" w:rsidRDefault="008F15A5" w:rsidP="008F15A5">
      <w:pPr>
        <w:pStyle w:val="Akapitzlist"/>
        <w:numPr>
          <w:ilvl w:val="0"/>
          <w:numId w:val="9"/>
        </w:numPr>
        <w:jc w:val="both"/>
      </w:pPr>
      <w:r>
        <w:t>Generowanie raportów co najmniej w formatach: PDF, CSV.</w:t>
      </w:r>
    </w:p>
    <w:p w:rsidR="008F15A5" w:rsidRDefault="008F15A5" w:rsidP="008F15A5">
      <w:pPr>
        <w:pStyle w:val="Akapitzlist"/>
        <w:numPr>
          <w:ilvl w:val="0"/>
          <w:numId w:val="9"/>
        </w:numPr>
        <w:jc w:val="both"/>
      </w:pPr>
      <w:r>
        <w:t>Predefiniowane zestawy raportów, dla których administrator systemu może modyfikować parametry prezentowania wyników.</w:t>
      </w:r>
    </w:p>
    <w:p w:rsidR="008F15A5" w:rsidRDefault="008F15A5" w:rsidP="008F15A5">
      <w:pPr>
        <w:pStyle w:val="Akapitzlist"/>
        <w:numPr>
          <w:ilvl w:val="0"/>
          <w:numId w:val="9"/>
        </w:numPr>
        <w:jc w:val="both"/>
      </w:pPr>
      <w:r>
        <w:t xml:space="preserve">Funkcję definiowania własnych raportów. </w:t>
      </w:r>
    </w:p>
    <w:p w:rsidR="008F15A5" w:rsidRDefault="008F15A5" w:rsidP="008F15A5">
      <w:pPr>
        <w:pStyle w:val="Akapitzlist"/>
        <w:numPr>
          <w:ilvl w:val="0"/>
          <w:numId w:val="9"/>
        </w:numPr>
        <w:jc w:val="both"/>
      </w:pPr>
      <w:r>
        <w:t>Możliwość spolszczenia raportów.</w:t>
      </w:r>
    </w:p>
    <w:p w:rsidR="008F15A5" w:rsidRDefault="008F15A5" w:rsidP="008F15A5">
      <w:pPr>
        <w:pStyle w:val="Akapitzlist"/>
        <w:numPr>
          <w:ilvl w:val="0"/>
          <w:numId w:val="9"/>
        </w:numPr>
        <w:jc w:val="both"/>
      </w:pPr>
      <w:r>
        <w:t>Generowanie raportów w sposób cykliczny lub na żądanie, z możliwością automatycznego przesłania wyników na  określony adres lub adresy email.</w:t>
      </w:r>
    </w:p>
    <w:p w:rsidR="008F15A5" w:rsidRPr="008F15A5" w:rsidRDefault="008F15A5" w:rsidP="008F15A5">
      <w:pPr>
        <w:pStyle w:val="Nagwek1"/>
        <w:jc w:val="both"/>
        <w:rPr>
          <w:b/>
          <w:color w:val="000000"/>
        </w:rPr>
      </w:pPr>
      <w:r w:rsidRPr="008F15A5">
        <w:rPr>
          <w:b/>
          <w:color w:val="000000"/>
        </w:rPr>
        <w:t>Korelacja logów</w:t>
      </w:r>
    </w:p>
    <w:p w:rsidR="008F15A5" w:rsidRPr="008F15A5" w:rsidRDefault="008F15A5" w:rsidP="008F15A5">
      <w:pPr>
        <w:jc w:val="both"/>
      </w:pPr>
      <w:r w:rsidRPr="008F15A5">
        <w:t>W zakresie korelacji zdarzeń system musi zapewniać:</w:t>
      </w:r>
    </w:p>
    <w:p w:rsidR="008F15A5" w:rsidRDefault="008F15A5" w:rsidP="008F15A5">
      <w:pPr>
        <w:pStyle w:val="Akapitzlist"/>
        <w:numPr>
          <w:ilvl w:val="0"/>
          <w:numId w:val="11"/>
        </w:numPr>
        <w:jc w:val="both"/>
      </w:pPr>
      <w:r>
        <w:t>Korelowanie logów z określeniem urządzeń, dla których ten proces ma być realizowany.</w:t>
      </w:r>
    </w:p>
    <w:p w:rsidR="008F15A5" w:rsidRDefault="008F15A5" w:rsidP="008F15A5">
      <w:pPr>
        <w:pStyle w:val="Akapitzlist"/>
        <w:numPr>
          <w:ilvl w:val="0"/>
          <w:numId w:val="11"/>
        </w:numPr>
        <w:jc w:val="both"/>
      </w:pPr>
      <w:r>
        <w:t>Konfigurację powiadomień poprzez: e-mail, SNMP w przypadku wystąpienia określonych zdarzeń sieciowych, systemowych oraz bezpieczeństwa.</w:t>
      </w:r>
    </w:p>
    <w:p w:rsidR="008F15A5" w:rsidRDefault="008F15A5" w:rsidP="008F15A5">
      <w:pPr>
        <w:pStyle w:val="Akapitzlist"/>
        <w:numPr>
          <w:ilvl w:val="0"/>
          <w:numId w:val="11"/>
        </w:numPr>
        <w:jc w:val="both"/>
      </w:pPr>
      <w:r>
        <w:t>Wybór kategorii zdarzeń, dla których tworzone będą reguły korelacyjne. System korelować zdarzenia co najmniej dla następujących kategorii zdarzeń:</w:t>
      </w:r>
    </w:p>
    <w:p w:rsidR="008F15A5" w:rsidRDefault="008F15A5" w:rsidP="008F15A5">
      <w:pPr>
        <w:pStyle w:val="Akapitzlist"/>
        <w:numPr>
          <w:ilvl w:val="0"/>
          <w:numId w:val="13"/>
        </w:numPr>
        <w:ind w:left="1068"/>
        <w:jc w:val="both"/>
      </w:pPr>
      <w:proofErr w:type="spellStart"/>
      <w:r>
        <w:t>Malware</w:t>
      </w:r>
      <w:proofErr w:type="spellEnd"/>
      <w:r>
        <w:t>.</w:t>
      </w:r>
    </w:p>
    <w:p w:rsidR="008F15A5" w:rsidRDefault="008F15A5" w:rsidP="008F15A5">
      <w:pPr>
        <w:pStyle w:val="Akapitzlist"/>
        <w:numPr>
          <w:ilvl w:val="0"/>
          <w:numId w:val="15"/>
        </w:numPr>
        <w:ind w:left="1068"/>
        <w:jc w:val="both"/>
      </w:pPr>
      <w:r>
        <w:t>Aplikacje sieciowe.</w:t>
      </w:r>
    </w:p>
    <w:p w:rsidR="008F15A5" w:rsidRDefault="008F15A5" w:rsidP="008F15A5">
      <w:pPr>
        <w:pStyle w:val="Akapitzlist"/>
        <w:numPr>
          <w:ilvl w:val="0"/>
          <w:numId w:val="17"/>
        </w:numPr>
        <w:ind w:left="1068"/>
        <w:jc w:val="both"/>
      </w:pPr>
      <w:r>
        <w:t>Email.</w:t>
      </w:r>
    </w:p>
    <w:p w:rsidR="008F15A5" w:rsidRDefault="008F15A5" w:rsidP="008F15A5">
      <w:pPr>
        <w:pStyle w:val="Akapitzlist"/>
        <w:numPr>
          <w:ilvl w:val="0"/>
          <w:numId w:val="19"/>
        </w:numPr>
        <w:ind w:left="1068"/>
        <w:jc w:val="both"/>
      </w:pPr>
      <w:r>
        <w:t>IPS.</w:t>
      </w:r>
    </w:p>
    <w:p w:rsidR="008F15A5" w:rsidRDefault="008F15A5" w:rsidP="008F15A5">
      <w:pPr>
        <w:pStyle w:val="Akapitzlist"/>
        <w:numPr>
          <w:ilvl w:val="0"/>
          <w:numId w:val="21"/>
        </w:numPr>
        <w:ind w:left="1068"/>
        <w:jc w:val="both"/>
      </w:pPr>
      <w:proofErr w:type="spellStart"/>
      <w:r>
        <w:t>Traffic</w:t>
      </w:r>
      <w:proofErr w:type="spellEnd"/>
      <w:r>
        <w:t>.</w:t>
      </w:r>
    </w:p>
    <w:p w:rsidR="008F15A5" w:rsidRDefault="008F15A5" w:rsidP="008F15A5">
      <w:pPr>
        <w:pStyle w:val="Akapitzlist"/>
        <w:numPr>
          <w:ilvl w:val="0"/>
          <w:numId w:val="23"/>
        </w:numPr>
        <w:ind w:left="1068"/>
        <w:jc w:val="both"/>
      </w:pPr>
      <w:r>
        <w:t>Systemowe: utracone połączenie VPN, utracone połączenie sieciowe.</w:t>
      </w:r>
    </w:p>
    <w:p w:rsidR="008F15A5" w:rsidRPr="008F15A5" w:rsidRDefault="008F15A5" w:rsidP="008F15A5">
      <w:pPr>
        <w:pStyle w:val="Nagwek1"/>
        <w:jc w:val="both"/>
        <w:rPr>
          <w:b/>
          <w:color w:val="000000"/>
        </w:rPr>
      </w:pPr>
      <w:r w:rsidRPr="008F15A5">
        <w:rPr>
          <w:b/>
          <w:color w:val="000000"/>
        </w:rPr>
        <w:t>Zarządzanie</w:t>
      </w:r>
    </w:p>
    <w:p w:rsidR="008F15A5" w:rsidRPr="00BF3FD7" w:rsidRDefault="008F15A5" w:rsidP="008F15A5">
      <w:pPr>
        <w:pStyle w:val="Akapitzlist"/>
        <w:numPr>
          <w:ilvl w:val="0"/>
          <w:numId w:val="25"/>
        </w:numPr>
        <w:jc w:val="both"/>
      </w:pPr>
      <w:r>
        <w:t xml:space="preserve">System logowania i raportowania musi mieć możliwość zarządzania lokalnego z wykorzystaniem protokołów: HTTPS oraz SSH lub producent rozwiązania musi dostarczać dedykowanej </w:t>
      </w:r>
      <w:r w:rsidRPr="00BF3FD7">
        <w:t xml:space="preserve">konsoli zarządzania, która komunikuje się z rozwiązaniem przy wykorzystaniu szyfrowanych protokołów. </w:t>
      </w:r>
    </w:p>
    <w:p w:rsidR="008F15A5" w:rsidRPr="00BF3FD7" w:rsidRDefault="008F15A5" w:rsidP="008F15A5">
      <w:pPr>
        <w:ind w:left="360"/>
        <w:jc w:val="both"/>
      </w:pPr>
      <w:r w:rsidRPr="00BF3FD7">
        <w:t>a. Proces uwierzytelniania administratorów musi być realizowany w oparciu o: lokalną bazę, Radius, LDAP, PKI.</w:t>
      </w:r>
    </w:p>
    <w:p w:rsidR="008F15A5" w:rsidRPr="00BF3FD7" w:rsidRDefault="008F15A5" w:rsidP="008F15A5">
      <w:pPr>
        <w:pStyle w:val="Akapitzlist"/>
        <w:numPr>
          <w:ilvl w:val="0"/>
          <w:numId w:val="25"/>
        </w:numPr>
        <w:jc w:val="both"/>
      </w:pPr>
      <w:r w:rsidRPr="00BF3FD7">
        <w:lastRenderedPageBreak/>
        <w:t>System musi umożliwiać definiowanie co najmniej 4 administratorów z możliwością określenia praw dostępu do logowanych informacji i raportów z perspektywy poszczególnych systemów, z których przesyłane są logi.</w:t>
      </w:r>
    </w:p>
    <w:p w:rsidR="008F15A5" w:rsidRPr="008F15A5" w:rsidRDefault="008F15A5" w:rsidP="008F15A5">
      <w:pPr>
        <w:pStyle w:val="Nagwek1"/>
        <w:jc w:val="both"/>
        <w:rPr>
          <w:b/>
          <w:color w:val="000000"/>
        </w:rPr>
      </w:pPr>
      <w:r w:rsidRPr="008F15A5">
        <w:rPr>
          <w:b/>
          <w:color w:val="000000"/>
        </w:rPr>
        <w:t>Serwisy i licencje</w:t>
      </w:r>
    </w:p>
    <w:p w:rsidR="008F15A5" w:rsidRPr="00BF3FD7" w:rsidRDefault="008F15A5" w:rsidP="008F15A5">
      <w:pPr>
        <w:pStyle w:val="Akapitzlist"/>
        <w:numPr>
          <w:ilvl w:val="0"/>
          <w:numId w:val="27"/>
        </w:numPr>
        <w:jc w:val="both"/>
      </w:pPr>
      <w:r w:rsidRPr="00BF3FD7">
        <w:t>Gwarancja: System musi być objęty serwisem gwarancyjnym producenta przez okres</w:t>
      </w:r>
      <w:r w:rsidR="004D2624">
        <w:t xml:space="preserve"> minimum </w:t>
      </w:r>
      <w:r w:rsidR="00071496">
        <w:t>36</w:t>
      </w:r>
      <w:r w:rsidR="00BF3FD7" w:rsidRPr="00BF3FD7">
        <w:t xml:space="preserve"> </w:t>
      </w:r>
      <w:r w:rsidRPr="00BF3FD7">
        <w:t>miesi</w:t>
      </w:r>
      <w:r w:rsidR="00071496">
        <w:t>ące</w:t>
      </w:r>
      <w:r w:rsidRPr="00BF3FD7">
        <w:t>, polegającym na naprawie lub wymianie urządzenia w przypadku jego wadliwości. W ramach tego serwisu producent musi zapewniać również dostęp do aktualizacji oprogramowania oraz wsparcie techniczne w trybie 24x7.</w:t>
      </w:r>
    </w:p>
    <w:p w:rsidR="008F15A5" w:rsidRPr="00BF3FD7" w:rsidRDefault="008F15A5" w:rsidP="008F15A5">
      <w:pPr>
        <w:pStyle w:val="Nagwek1"/>
        <w:jc w:val="both"/>
        <w:rPr>
          <w:b/>
          <w:color w:val="000000"/>
        </w:rPr>
      </w:pPr>
      <w:r w:rsidRPr="00BF3FD7">
        <w:rPr>
          <w:b/>
          <w:color w:val="000000"/>
        </w:rPr>
        <w:t>Rozszerzone wsparcie serwisowe</w:t>
      </w:r>
    </w:p>
    <w:p w:rsidR="008F15A5" w:rsidRPr="00BF3FD7" w:rsidRDefault="008F15A5" w:rsidP="008F15A5">
      <w:pPr>
        <w:pStyle w:val="Akapitzlist"/>
        <w:numPr>
          <w:ilvl w:val="0"/>
          <w:numId w:val="29"/>
        </w:numPr>
        <w:jc w:val="both"/>
      </w:pPr>
      <w:r w:rsidRPr="00BF3FD7">
        <w:t>System musi być objęty rozszerzonym wsparciem technicznym gwarantującym udostępnienie oraz dostarczenie sprzętu zastępczego na czas naprawy sprzętu w Następnym Dniu Roboczym  od momentu potwierdzenia zasadności zgłoszenia, realizowanym przez producenta rozwiązania lub autoryzowanego dystrybutora przez okres x miesięcy.</w:t>
      </w:r>
    </w:p>
    <w:p w:rsidR="008F15A5" w:rsidRPr="00BF3FD7" w:rsidRDefault="008F15A5" w:rsidP="008F15A5">
      <w:pPr>
        <w:pStyle w:val="Akapitzlist"/>
        <w:numPr>
          <w:ilvl w:val="0"/>
          <w:numId w:val="29"/>
        </w:numPr>
        <w:jc w:val="both"/>
      </w:pPr>
      <w:r w:rsidRPr="00BF3FD7">
        <w:t>Dla zapewnienia wysokiego poziomu usług podmiot serwisujący musi posiadać certyfikat ISO 9001 w zakresie świadczenia usług serwisowych. Zgłoszenia serwisowe będą przyjmowane w języku polskim w trybie 24x7  przez dedykowany serwisowy moduł internetowy oraz infolinię w języku polskim 24x7 Oferent winien przedłożyć dokumenty:</w:t>
      </w:r>
    </w:p>
    <w:p w:rsidR="008F15A5" w:rsidRPr="00BF3FD7" w:rsidRDefault="008F15A5" w:rsidP="008F15A5">
      <w:pPr>
        <w:pStyle w:val="Akapitzlist"/>
        <w:numPr>
          <w:ilvl w:val="0"/>
          <w:numId w:val="31"/>
        </w:numPr>
        <w:ind w:left="1068"/>
        <w:jc w:val="both"/>
      </w:pPr>
      <w:r w:rsidRPr="00BF3FD7">
        <w:t>Oświadczanie Producenta lub Autoryzowanego Dystrybutora świadczącego wsparcie techniczne  o gotowości świadczenia na rzecz Zamawiającego wymaganego serwisu (zawierające: adres strony internetowej serwisu i numer infolinii telefonicznej).</w:t>
      </w:r>
    </w:p>
    <w:p w:rsidR="008F15A5" w:rsidRPr="00BF3FD7" w:rsidRDefault="008F15A5" w:rsidP="008F15A5">
      <w:pPr>
        <w:pStyle w:val="Akapitzlist"/>
        <w:numPr>
          <w:ilvl w:val="0"/>
          <w:numId w:val="33"/>
        </w:numPr>
        <w:ind w:left="1068"/>
        <w:jc w:val="both"/>
      </w:pPr>
      <w:r w:rsidRPr="00BF3FD7">
        <w:t>Certyfikat ISO 9001 podmiotu serwisującego.</w:t>
      </w:r>
    </w:p>
    <w:p w:rsidR="008F15A5" w:rsidRPr="008F15A5" w:rsidRDefault="008F15A5" w:rsidP="008F15A5">
      <w:pPr>
        <w:pStyle w:val="Nagwek1"/>
        <w:jc w:val="both"/>
        <w:rPr>
          <w:b/>
          <w:color w:val="000000"/>
        </w:rPr>
      </w:pPr>
      <w:r w:rsidRPr="008F15A5">
        <w:rPr>
          <w:b/>
          <w:color w:val="000000"/>
        </w:rPr>
        <w:t>Opisy do wymagań ogólnych</w:t>
      </w:r>
    </w:p>
    <w:p w:rsidR="008F15A5" w:rsidRDefault="008F15A5" w:rsidP="008F15A5">
      <w:pPr>
        <w:pStyle w:val="Akapitzlist"/>
        <w:numPr>
          <w:ilvl w:val="0"/>
          <w:numId w:val="35"/>
        </w:numPr>
        <w:jc w:val="both"/>
      </w:pPr>
      <w:r>
        <w:t>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w:t>
      </w:r>
      <w:proofErr w:type="spellStart"/>
      <w:r>
        <w:t>Dz.U</w:t>
      </w:r>
      <w:proofErr w:type="spellEnd"/>
      <w:r>
        <w:t xml:space="preserve">. z 2004, Nr 229, poz. 2315 z </w:t>
      </w:r>
      <w:proofErr w:type="spellStart"/>
      <w:r>
        <w:t>późn</w:t>
      </w:r>
      <w:proofErr w:type="spellEnd"/>
      <w: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 </w:t>
      </w:r>
    </w:p>
    <w:p w:rsidR="006C30E4" w:rsidRDefault="008F15A5" w:rsidP="00715219">
      <w:pPr>
        <w:pStyle w:val="Akapitzlist"/>
        <w:numPr>
          <w:ilvl w:val="0"/>
          <w:numId w:val="35"/>
        </w:numPr>
        <w:jc w:val="both"/>
      </w:pPr>
      <w:r>
        <w:t>Opis przedmiotu zamówienia (nie techniczny, tylko ogólny): Oferent winien przedłożyć oświadczenie producenta lub autoryzowanego dystrybutora producenta na terenie Polski, iż oferent posiada autoryzację producenta w zakresie sprzedaży oferowanych rozwiązań.</w:t>
      </w:r>
    </w:p>
    <w:p w:rsidR="00715219" w:rsidRDefault="00715219" w:rsidP="00BF3FD7">
      <w:pPr>
        <w:pStyle w:val="Akapitzlist"/>
        <w:jc w:val="both"/>
      </w:pPr>
    </w:p>
    <w:p w:rsidR="00715219" w:rsidRPr="00715219" w:rsidRDefault="00715219" w:rsidP="00715219">
      <w:pPr>
        <w:jc w:val="both"/>
        <w:rPr>
          <w:b/>
          <w:bCs/>
        </w:rPr>
      </w:pPr>
      <w:r w:rsidRPr="00715219">
        <w:rPr>
          <w:b/>
          <w:bCs/>
        </w:rPr>
        <w:t>Obowiązkiem wykonawcy jest wdrożenie powyższych rozwiązań oraz przeszkolenie personelu z obsługi urządzenia.</w:t>
      </w:r>
    </w:p>
    <w:sectPr w:rsidR="00715219" w:rsidRPr="00715219" w:rsidSect="00B77FA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3E8" w:rsidRDefault="001E53E8" w:rsidP="00B4693E">
      <w:pPr>
        <w:spacing w:after="0" w:line="240" w:lineRule="auto"/>
      </w:pPr>
      <w:r>
        <w:separator/>
      </w:r>
    </w:p>
  </w:endnote>
  <w:endnote w:type="continuationSeparator" w:id="0">
    <w:p w:rsidR="001E53E8" w:rsidRDefault="001E53E8" w:rsidP="00B469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7579594"/>
      <w:docPartObj>
        <w:docPartGallery w:val="Page Numbers (Bottom of Page)"/>
        <w:docPartUnique/>
      </w:docPartObj>
    </w:sdtPr>
    <w:sdtContent>
      <w:p w:rsidR="00B4693E" w:rsidRDefault="00C717B0">
        <w:pPr>
          <w:pStyle w:val="Stopka"/>
          <w:jc w:val="right"/>
        </w:pPr>
        <w:fldSimple w:instr=" PAGE   \* MERGEFORMAT ">
          <w:r w:rsidR="00A81F6A">
            <w:rPr>
              <w:noProof/>
            </w:rPr>
            <w:t>1</w:t>
          </w:r>
        </w:fldSimple>
      </w:p>
    </w:sdtContent>
  </w:sdt>
  <w:p w:rsidR="00B4693E" w:rsidRDefault="00B4693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3E8" w:rsidRDefault="001E53E8" w:rsidP="00B4693E">
      <w:pPr>
        <w:spacing w:after="0" w:line="240" w:lineRule="auto"/>
      </w:pPr>
      <w:r>
        <w:separator/>
      </w:r>
    </w:p>
  </w:footnote>
  <w:footnote w:type="continuationSeparator" w:id="0">
    <w:p w:rsidR="001E53E8" w:rsidRDefault="001E53E8" w:rsidP="00B469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93E" w:rsidRDefault="00440555">
    <w:pPr>
      <w:pStyle w:val="Nagwek"/>
    </w:pPr>
    <w:r>
      <w:rPr>
        <w:noProof/>
        <w:lang w:eastAsia="pl-PL"/>
      </w:rPr>
      <w:drawing>
        <wp:inline distT="0" distB="0" distL="0" distR="0">
          <wp:extent cx="5760720" cy="673724"/>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60720" cy="673724"/>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A47F8"/>
    <w:multiLevelType w:val="singleLevel"/>
    <w:tmpl w:val="0415000F"/>
    <w:lvl w:ilvl="0">
      <w:start w:val="1"/>
      <w:numFmt w:val="decimal"/>
      <w:lvlText w:val="%1."/>
      <w:lvlJc w:val="left"/>
      <w:pPr>
        <w:ind w:left="720" w:hanging="360"/>
      </w:pPr>
    </w:lvl>
  </w:abstractNum>
  <w:abstractNum w:abstractNumId="1">
    <w:nsid w:val="08E02B30"/>
    <w:multiLevelType w:val="hybridMultilevel"/>
    <w:tmpl w:val="F5A699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EBB4C23"/>
    <w:multiLevelType w:val="hybridMultilevel"/>
    <w:tmpl w:val="CC2409B2"/>
    <w:lvl w:ilvl="0" w:tplc="BD4A6BA4">
      <w:start w:val="3"/>
      <w:numFmt w:val="bullet"/>
      <w:lvlText w:val="·"/>
      <w:lvlJc w:val="left"/>
      <w:pPr>
        <w:ind w:left="860" w:hanging="50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F491D57"/>
    <w:multiLevelType w:val="hybridMultilevel"/>
    <w:tmpl w:val="1AF8FC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2CB2B00"/>
    <w:multiLevelType w:val="hybridMultilevel"/>
    <w:tmpl w:val="6910284C"/>
    <w:lvl w:ilvl="0" w:tplc="6AA4B17C">
      <w:start w:val="3"/>
      <w:numFmt w:val="bullet"/>
      <w:lvlText w:val="·"/>
      <w:lvlJc w:val="left"/>
      <w:pPr>
        <w:ind w:left="760" w:hanging="40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32D58F4"/>
    <w:multiLevelType w:val="singleLevel"/>
    <w:tmpl w:val="04150001"/>
    <w:lvl w:ilvl="0">
      <w:start w:val="1"/>
      <w:numFmt w:val="bullet"/>
      <w:lvlText w:val=""/>
      <w:lvlJc w:val="left"/>
      <w:pPr>
        <w:ind w:left="720" w:hanging="360"/>
      </w:pPr>
      <w:rPr>
        <w:rFonts w:ascii="Symbol" w:hAnsi="Symbol" w:hint="default"/>
      </w:rPr>
    </w:lvl>
  </w:abstractNum>
  <w:abstractNum w:abstractNumId="6">
    <w:nsid w:val="188428E7"/>
    <w:multiLevelType w:val="singleLevel"/>
    <w:tmpl w:val="0415000F"/>
    <w:lvl w:ilvl="0">
      <w:start w:val="1"/>
      <w:numFmt w:val="decimal"/>
      <w:lvlText w:val="%1."/>
      <w:lvlJc w:val="left"/>
      <w:pPr>
        <w:ind w:left="720" w:hanging="360"/>
      </w:pPr>
    </w:lvl>
  </w:abstractNum>
  <w:abstractNum w:abstractNumId="7">
    <w:nsid w:val="1A864B8A"/>
    <w:multiLevelType w:val="hybridMultilevel"/>
    <w:tmpl w:val="781E9E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C1A5584"/>
    <w:multiLevelType w:val="hybridMultilevel"/>
    <w:tmpl w:val="2564B012"/>
    <w:lvl w:ilvl="0" w:tplc="FBB62580">
      <w:start w:val="3"/>
      <w:numFmt w:val="bullet"/>
      <w:lvlText w:val="·"/>
      <w:lvlJc w:val="left"/>
      <w:pPr>
        <w:ind w:left="860" w:hanging="50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19224C8"/>
    <w:multiLevelType w:val="hybridMultilevel"/>
    <w:tmpl w:val="667CF9AE"/>
    <w:lvl w:ilvl="0" w:tplc="4148FCA8">
      <w:start w:val="1"/>
      <w:numFmt w:val="bullet"/>
      <w:lvlText w:val="·"/>
      <w:lvlJc w:val="left"/>
      <w:pPr>
        <w:ind w:left="860" w:hanging="50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31925E2"/>
    <w:multiLevelType w:val="singleLevel"/>
    <w:tmpl w:val="0415000F"/>
    <w:lvl w:ilvl="0">
      <w:start w:val="1"/>
      <w:numFmt w:val="decimal"/>
      <w:lvlText w:val="%1."/>
      <w:lvlJc w:val="left"/>
      <w:pPr>
        <w:ind w:left="720" w:hanging="360"/>
      </w:pPr>
    </w:lvl>
  </w:abstractNum>
  <w:abstractNum w:abstractNumId="11">
    <w:nsid w:val="23B6347D"/>
    <w:multiLevelType w:val="singleLevel"/>
    <w:tmpl w:val="04150001"/>
    <w:lvl w:ilvl="0">
      <w:start w:val="1"/>
      <w:numFmt w:val="bullet"/>
      <w:lvlText w:val=""/>
      <w:lvlJc w:val="left"/>
      <w:pPr>
        <w:ind w:left="720" w:hanging="360"/>
      </w:pPr>
      <w:rPr>
        <w:rFonts w:ascii="Symbol" w:hAnsi="Symbol" w:hint="default"/>
      </w:rPr>
    </w:lvl>
  </w:abstractNum>
  <w:abstractNum w:abstractNumId="12">
    <w:nsid w:val="2492244B"/>
    <w:multiLevelType w:val="hybridMultilevel"/>
    <w:tmpl w:val="425630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E7C18DD"/>
    <w:multiLevelType w:val="singleLevel"/>
    <w:tmpl w:val="0415000F"/>
    <w:lvl w:ilvl="0">
      <w:start w:val="1"/>
      <w:numFmt w:val="decimal"/>
      <w:lvlText w:val="%1."/>
      <w:lvlJc w:val="left"/>
      <w:pPr>
        <w:ind w:left="720" w:hanging="360"/>
      </w:pPr>
    </w:lvl>
  </w:abstractNum>
  <w:abstractNum w:abstractNumId="14">
    <w:nsid w:val="321A4E59"/>
    <w:multiLevelType w:val="hybridMultilevel"/>
    <w:tmpl w:val="99DC0208"/>
    <w:lvl w:ilvl="0" w:tplc="9698CFE8">
      <w:start w:val="3"/>
      <w:numFmt w:val="bullet"/>
      <w:lvlText w:val="·"/>
      <w:lvlJc w:val="left"/>
      <w:pPr>
        <w:ind w:left="860" w:hanging="50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9135823"/>
    <w:multiLevelType w:val="hybridMultilevel"/>
    <w:tmpl w:val="B546CF54"/>
    <w:lvl w:ilvl="0" w:tplc="FED6FAB0">
      <w:start w:val="3"/>
      <w:numFmt w:val="bullet"/>
      <w:lvlText w:val="·"/>
      <w:lvlJc w:val="left"/>
      <w:pPr>
        <w:ind w:left="860" w:hanging="50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D4F36F6"/>
    <w:multiLevelType w:val="hybridMultilevel"/>
    <w:tmpl w:val="07B27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D7149DF"/>
    <w:multiLevelType w:val="hybridMultilevel"/>
    <w:tmpl w:val="740C65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22D69DC"/>
    <w:multiLevelType w:val="hybridMultilevel"/>
    <w:tmpl w:val="5052EBEA"/>
    <w:lvl w:ilvl="0" w:tplc="6C10069E">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9806B68"/>
    <w:multiLevelType w:val="hybridMultilevel"/>
    <w:tmpl w:val="B180F6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D4E7A5D"/>
    <w:multiLevelType w:val="singleLevel"/>
    <w:tmpl w:val="0415000F"/>
    <w:lvl w:ilvl="0">
      <w:start w:val="1"/>
      <w:numFmt w:val="decimal"/>
      <w:lvlText w:val="%1."/>
      <w:lvlJc w:val="left"/>
      <w:pPr>
        <w:ind w:left="720" w:hanging="360"/>
      </w:pPr>
    </w:lvl>
  </w:abstractNum>
  <w:abstractNum w:abstractNumId="21">
    <w:nsid w:val="508E291A"/>
    <w:multiLevelType w:val="singleLevel"/>
    <w:tmpl w:val="0415000F"/>
    <w:lvl w:ilvl="0">
      <w:start w:val="1"/>
      <w:numFmt w:val="decimal"/>
      <w:lvlText w:val="%1."/>
      <w:lvlJc w:val="left"/>
      <w:pPr>
        <w:ind w:left="720" w:hanging="360"/>
      </w:pPr>
    </w:lvl>
  </w:abstractNum>
  <w:abstractNum w:abstractNumId="22">
    <w:nsid w:val="5D7360E4"/>
    <w:multiLevelType w:val="singleLevel"/>
    <w:tmpl w:val="04150001"/>
    <w:lvl w:ilvl="0">
      <w:start w:val="1"/>
      <w:numFmt w:val="bullet"/>
      <w:lvlText w:val=""/>
      <w:lvlJc w:val="left"/>
      <w:pPr>
        <w:ind w:left="720" w:hanging="360"/>
      </w:pPr>
      <w:rPr>
        <w:rFonts w:ascii="Symbol" w:hAnsi="Symbol" w:hint="default"/>
      </w:rPr>
    </w:lvl>
  </w:abstractNum>
  <w:abstractNum w:abstractNumId="23">
    <w:nsid w:val="5E774AA0"/>
    <w:multiLevelType w:val="singleLevel"/>
    <w:tmpl w:val="04150001"/>
    <w:lvl w:ilvl="0">
      <w:start w:val="1"/>
      <w:numFmt w:val="bullet"/>
      <w:lvlText w:val=""/>
      <w:lvlJc w:val="left"/>
      <w:pPr>
        <w:ind w:left="720" w:hanging="360"/>
      </w:pPr>
      <w:rPr>
        <w:rFonts w:ascii="Symbol" w:hAnsi="Symbol" w:hint="default"/>
      </w:rPr>
    </w:lvl>
  </w:abstractNum>
  <w:abstractNum w:abstractNumId="24">
    <w:nsid w:val="5F37036A"/>
    <w:multiLevelType w:val="hybridMultilevel"/>
    <w:tmpl w:val="03D43E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26029E"/>
    <w:multiLevelType w:val="singleLevel"/>
    <w:tmpl w:val="04150001"/>
    <w:lvl w:ilvl="0">
      <w:start w:val="1"/>
      <w:numFmt w:val="bullet"/>
      <w:lvlText w:val=""/>
      <w:lvlJc w:val="left"/>
      <w:pPr>
        <w:ind w:left="720" w:hanging="360"/>
      </w:pPr>
      <w:rPr>
        <w:rFonts w:ascii="Symbol" w:hAnsi="Symbol" w:hint="default"/>
      </w:rPr>
    </w:lvl>
  </w:abstractNum>
  <w:abstractNum w:abstractNumId="26">
    <w:nsid w:val="655369C7"/>
    <w:multiLevelType w:val="singleLevel"/>
    <w:tmpl w:val="04150001"/>
    <w:lvl w:ilvl="0">
      <w:start w:val="1"/>
      <w:numFmt w:val="bullet"/>
      <w:lvlText w:val=""/>
      <w:lvlJc w:val="left"/>
      <w:pPr>
        <w:ind w:left="720" w:hanging="360"/>
      </w:pPr>
      <w:rPr>
        <w:rFonts w:ascii="Symbol" w:hAnsi="Symbol" w:hint="default"/>
      </w:rPr>
    </w:lvl>
  </w:abstractNum>
  <w:abstractNum w:abstractNumId="27">
    <w:nsid w:val="6B277FFA"/>
    <w:multiLevelType w:val="singleLevel"/>
    <w:tmpl w:val="0415000F"/>
    <w:lvl w:ilvl="0">
      <w:start w:val="1"/>
      <w:numFmt w:val="decimal"/>
      <w:lvlText w:val="%1."/>
      <w:lvlJc w:val="left"/>
      <w:pPr>
        <w:ind w:left="720" w:hanging="360"/>
      </w:pPr>
    </w:lvl>
  </w:abstractNum>
  <w:abstractNum w:abstractNumId="28">
    <w:nsid w:val="6D2A276D"/>
    <w:multiLevelType w:val="hybridMultilevel"/>
    <w:tmpl w:val="BD5059C4"/>
    <w:lvl w:ilvl="0" w:tplc="2FCAA6F0">
      <w:start w:val="3"/>
      <w:numFmt w:val="bullet"/>
      <w:lvlText w:val="·"/>
      <w:lvlJc w:val="left"/>
      <w:pPr>
        <w:ind w:left="860" w:hanging="50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EF339E0"/>
    <w:multiLevelType w:val="singleLevel"/>
    <w:tmpl w:val="0415000F"/>
    <w:lvl w:ilvl="0">
      <w:start w:val="1"/>
      <w:numFmt w:val="decimal"/>
      <w:lvlText w:val="%1."/>
      <w:lvlJc w:val="left"/>
      <w:pPr>
        <w:ind w:left="720" w:hanging="360"/>
      </w:pPr>
    </w:lvl>
  </w:abstractNum>
  <w:abstractNum w:abstractNumId="30">
    <w:nsid w:val="70CC02F9"/>
    <w:multiLevelType w:val="singleLevel"/>
    <w:tmpl w:val="04150001"/>
    <w:lvl w:ilvl="0">
      <w:start w:val="1"/>
      <w:numFmt w:val="bullet"/>
      <w:lvlText w:val=""/>
      <w:lvlJc w:val="left"/>
      <w:pPr>
        <w:ind w:left="720" w:hanging="360"/>
      </w:pPr>
      <w:rPr>
        <w:rFonts w:ascii="Symbol" w:hAnsi="Symbol" w:hint="default"/>
      </w:rPr>
    </w:lvl>
  </w:abstractNum>
  <w:abstractNum w:abstractNumId="31">
    <w:nsid w:val="71AA505F"/>
    <w:multiLevelType w:val="singleLevel"/>
    <w:tmpl w:val="04150001"/>
    <w:lvl w:ilvl="0">
      <w:start w:val="1"/>
      <w:numFmt w:val="bullet"/>
      <w:lvlText w:val=""/>
      <w:lvlJc w:val="left"/>
      <w:pPr>
        <w:ind w:left="720" w:hanging="360"/>
      </w:pPr>
      <w:rPr>
        <w:rFonts w:ascii="Symbol" w:hAnsi="Symbol" w:hint="default"/>
      </w:rPr>
    </w:lvl>
  </w:abstractNum>
  <w:abstractNum w:abstractNumId="32">
    <w:nsid w:val="72CD01C8"/>
    <w:multiLevelType w:val="hybridMultilevel"/>
    <w:tmpl w:val="39E8E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73D3F25"/>
    <w:multiLevelType w:val="singleLevel"/>
    <w:tmpl w:val="0415000F"/>
    <w:lvl w:ilvl="0">
      <w:start w:val="1"/>
      <w:numFmt w:val="decimal"/>
      <w:lvlText w:val="%1."/>
      <w:lvlJc w:val="left"/>
      <w:pPr>
        <w:ind w:left="720" w:hanging="360"/>
      </w:pPr>
    </w:lvl>
  </w:abstractNum>
  <w:abstractNum w:abstractNumId="34">
    <w:nsid w:val="7CDF47BB"/>
    <w:multiLevelType w:val="hybridMultilevel"/>
    <w:tmpl w:val="2FFA16B2"/>
    <w:lvl w:ilvl="0" w:tplc="8090A96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F6F0C2E"/>
    <w:multiLevelType w:val="singleLevel"/>
    <w:tmpl w:val="04150001"/>
    <w:lvl w:ilvl="0">
      <w:start w:val="1"/>
      <w:numFmt w:val="bullet"/>
      <w:lvlText w:val=""/>
      <w:lvlJc w:val="left"/>
      <w:pPr>
        <w:ind w:left="720" w:hanging="360"/>
      </w:pPr>
      <w:rPr>
        <w:rFonts w:ascii="Symbol" w:hAnsi="Symbol" w:hint="default"/>
      </w:rPr>
    </w:lvl>
  </w:abstractNum>
  <w:num w:numId="1">
    <w:abstractNumId w:val="21"/>
  </w:num>
  <w:num w:numId="2">
    <w:abstractNumId w:val="1"/>
  </w:num>
  <w:num w:numId="3">
    <w:abstractNumId w:val="31"/>
  </w:num>
  <w:num w:numId="4">
    <w:abstractNumId w:val="9"/>
  </w:num>
  <w:num w:numId="5">
    <w:abstractNumId w:val="6"/>
  </w:num>
  <w:num w:numId="6">
    <w:abstractNumId w:val="32"/>
  </w:num>
  <w:num w:numId="7">
    <w:abstractNumId w:val="13"/>
  </w:num>
  <w:num w:numId="8">
    <w:abstractNumId w:val="17"/>
  </w:num>
  <w:num w:numId="9">
    <w:abstractNumId w:val="20"/>
  </w:num>
  <w:num w:numId="10">
    <w:abstractNumId w:val="19"/>
  </w:num>
  <w:num w:numId="11">
    <w:abstractNumId w:val="29"/>
  </w:num>
  <w:num w:numId="12">
    <w:abstractNumId w:val="16"/>
  </w:num>
  <w:num w:numId="13">
    <w:abstractNumId w:val="30"/>
  </w:num>
  <w:num w:numId="14">
    <w:abstractNumId w:val="15"/>
  </w:num>
  <w:num w:numId="15">
    <w:abstractNumId w:val="35"/>
  </w:num>
  <w:num w:numId="16">
    <w:abstractNumId w:val="4"/>
  </w:num>
  <w:num w:numId="17">
    <w:abstractNumId w:val="22"/>
  </w:num>
  <w:num w:numId="18">
    <w:abstractNumId w:val="8"/>
  </w:num>
  <w:num w:numId="19">
    <w:abstractNumId w:val="23"/>
  </w:num>
  <w:num w:numId="20">
    <w:abstractNumId w:val="14"/>
  </w:num>
  <w:num w:numId="21">
    <w:abstractNumId w:val="5"/>
  </w:num>
  <w:num w:numId="22">
    <w:abstractNumId w:val="28"/>
  </w:num>
  <w:num w:numId="23">
    <w:abstractNumId w:val="25"/>
  </w:num>
  <w:num w:numId="24">
    <w:abstractNumId w:val="2"/>
  </w:num>
  <w:num w:numId="25">
    <w:abstractNumId w:val="27"/>
  </w:num>
  <w:num w:numId="26">
    <w:abstractNumId w:val="3"/>
  </w:num>
  <w:num w:numId="27">
    <w:abstractNumId w:val="10"/>
  </w:num>
  <w:num w:numId="28">
    <w:abstractNumId w:val="24"/>
  </w:num>
  <w:num w:numId="29">
    <w:abstractNumId w:val="33"/>
  </w:num>
  <w:num w:numId="30">
    <w:abstractNumId w:val="12"/>
  </w:num>
  <w:num w:numId="31">
    <w:abstractNumId w:val="11"/>
  </w:num>
  <w:num w:numId="32">
    <w:abstractNumId w:val="18"/>
  </w:num>
  <w:num w:numId="33">
    <w:abstractNumId w:val="26"/>
  </w:num>
  <w:num w:numId="34">
    <w:abstractNumId w:val="34"/>
  </w:num>
  <w:num w:numId="35">
    <w:abstractNumId w:val="0"/>
  </w:num>
  <w:num w:numId="3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spelling="clean"/>
  <w:defaultTabStop w:val="708"/>
  <w:hyphenationZone w:val="425"/>
  <w:characterSpacingControl w:val="doNotCompress"/>
  <w:footnotePr>
    <w:footnote w:id="-1"/>
    <w:footnote w:id="0"/>
  </w:footnotePr>
  <w:endnotePr>
    <w:endnote w:id="-1"/>
    <w:endnote w:id="0"/>
  </w:endnotePr>
  <w:compat/>
  <w:rsids>
    <w:rsidRoot w:val="008F15A5"/>
    <w:rsid w:val="00071496"/>
    <w:rsid w:val="001E53E8"/>
    <w:rsid w:val="00353BE4"/>
    <w:rsid w:val="00440555"/>
    <w:rsid w:val="00473DCC"/>
    <w:rsid w:val="00483783"/>
    <w:rsid w:val="004D2624"/>
    <w:rsid w:val="00544E2C"/>
    <w:rsid w:val="005F588F"/>
    <w:rsid w:val="00684975"/>
    <w:rsid w:val="006C30E4"/>
    <w:rsid w:val="00715219"/>
    <w:rsid w:val="008B5AFD"/>
    <w:rsid w:val="008F15A5"/>
    <w:rsid w:val="0096191F"/>
    <w:rsid w:val="00A32658"/>
    <w:rsid w:val="00A81F6A"/>
    <w:rsid w:val="00B4693E"/>
    <w:rsid w:val="00B77FAF"/>
    <w:rsid w:val="00BF3FD7"/>
    <w:rsid w:val="00C717B0"/>
    <w:rsid w:val="00FA5CF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7FAF"/>
  </w:style>
  <w:style w:type="paragraph" w:styleId="Nagwek1">
    <w:name w:val="heading 1"/>
    <w:basedOn w:val="Normalny"/>
    <w:next w:val="Normalny"/>
    <w:link w:val="Nagwek1Znak"/>
    <w:uiPriority w:val="9"/>
    <w:qFormat/>
    <w:rsid w:val="008F15A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8B5AFD"/>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F15A5"/>
    <w:rPr>
      <w:rFonts w:asciiTheme="majorHAnsi" w:eastAsiaTheme="majorEastAsia" w:hAnsiTheme="majorHAnsi" w:cstheme="majorBidi"/>
      <w:color w:val="2F5496" w:themeColor="accent1" w:themeShade="BF"/>
      <w:sz w:val="32"/>
      <w:szCs w:val="32"/>
    </w:rPr>
  </w:style>
  <w:style w:type="paragraph" w:styleId="Akapitzlist">
    <w:name w:val="List Paragraph"/>
    <w:basedOn w:val="Normalny"/>
    <w:uiPriority w:val="34"/>
    <w:qFormat/>
    <w:rsid w:val="008F15A5"/>
    <w:pPr>
      <w:ind w:left="720"/>
      <w:contextualSpacing/>
    </w:pPr>
  </w:style>
  <w:style w:type="paragraph" w:styleId="Nagwek">
    <w:name w:val="header"/>
    <w:basedOn w:val="Normalny"/>
    <w:link w:val="NagwekZnak"/>
    <w:uiPriority w:val="99"/>
    <w:semiHidden/>
    <w:unhideWhenUsed/>
    <w:rsid w:val="00B4693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B4693E"/>
  </w:style>
  <w:style w:type="paragraph" w:styleId="Stopka">
    <w:name w:val="footer"/>
    <w:basedOn w:val="Normalny"/>
    <w:link w:val="StopkaZnak"/>
    <w:uiPriority w:val="99"/>
    <w:unhideWhenUsed/>
    <w:rsid w:val="00B469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693E"/>
  </w:style>
  <w:style w:type="paragraph" w:styleId="Tekstdymka">
    <w:name w:val="Balloon Text"/>
    <w:basedOn w:val="Normalny"/>
    <w:link w:val="TekstdymkaZnak"/>
    <w:uiPriority w:val="99"/>
    <w:semiHidden/>
    <w:unhideWhenUsed/>
    <w:rsid w:val="0044055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40555"/>
    <w:rPr>
      <w:rFonts w:ascii="Tahoma" w:hAnsi="Tahoma" w:cs="Tahoma"/>
      <w:sz w:val="16"/>
      <w:szCs w:val="16"/>
    </w:rPr>
  </w:style>
  <w:style w:type="character" w:customStyle="1" w:styleId="Nagwek2Znak">
    <w:name w:val="Nagłówek 2 Znak"/>
    <w:basedOn w:val="Domylnaczcionkaakapitu"/>
    <w:link w:val="Nagwek2"/>
    <w:uiPriority w:val="9"/>
    <w:semiHidden/>
    <w:rsid w:val="008B5AFD"/>
    <w:rPr>
      <w:rFonts w:asciiTheme="majorHAnsi" w:eastAsiaTheme="majorEastAsia" w:hAnsiTheme="majorHAnsi" w:cstheme="majorBidi"/>
      <w:b/>
      <w:bCs/>
      <w:color w:val="4472C4" w:themeColor="accent1"/>
      <w:sz w:val="26"/>
      <w:szCs w:val="26"/>
    </w:rPr>
  </w:style>
</w:styles>
</file>

<file path=word/webSettings.xml><?xml version="1.0" encoding="utf-8"?>
<w:webSettings xmlns:r="http://schemas.openxmlformats.org/officeDocument/2006/relationships" xmlns:w="http://schemas.openxmlformats.org/wordprocessingml/2006/main">
  <w:divs>
    <w:div w:id="807357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1877abb-2a10-4c9c-a5bc-0d7c46fa844b">
      <Terms xmlns="http://schemas.microsoft.com/office/infopath/2007/PartnerControls"/>
    </lcf76f155ced4ddcb4097134ff3c332f>
    <TaxCatchAll xmlns="85fefb62-0c76-4232-b0d8-9cb509b32648" xsi:nil="true"/>
    <ver_x002e_Cennika xmlns="71877abb-2a10-4c9c-a5bc-0d7c46fa844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FBCB53B2364184CB769FAB63C9AA799" ma:contentTypeVersion="18" ma:contentTypeDescription="Utwórz nowy dokument." ma:contentTypeScope="" ma:versionID="a770de53c378b6434dddcf1f3e0637fc">
  <xsd:schema xmlns:xsd="http://www.w3.org/2001/XMLSchema" xmlns:xs="http://www.w3.org/2001/XMLSchema" xmlns:p="http://schemas.microsoft.com/office/2006/metadata/properties" xmlns:ns2="71877abb-2a10-4c9c-a5bc-0d7c46fa844b" xmlns:ns3="3c790949-a4ce-4abe-9c5e-0c1b0cd24f83" xmlns:ns4="85fefb62-0c76-4232-b0d8-9cb509b32648" targetNamespace="http://schemas.microsoft.com/office/2006/metadata/properties" ma:root="true" ma:fieldsID="5c9b3a65aee82cbb4fd38edfb2aba799" ns2:_="" ns3:_="" ns4:_="">
    <xsd:import namespace="71877abb-2a10-4c9c-a5bc-0d7c46fa844b"/>
    <xsd:import namespace="3c790949-a4ce-4abe-9c5e-0c1b0cd24f83"/>
    <xsd:import namespace="85fefb62-0c76-4232-b0d8-9cb509b32648"/>
    <xsd:element name="properties">
      <xsd:complexType>
        <xsd:sequence>
          <xsd:element name="documentManagement">
            <xsd:complexType>
              <xsd:all>
                <xsd:element ref="ns2:ver_x002e_Cennika" minOccurs="0"/>
                <xsd:element ref="ns3:SharedWithUsers" minOccurs="0"/>
                <xsd:element ref="ns3:SharedWithDetails" minOccurs="0"/>
                <xsd:element ref="ns2:MediaServiceMetadata" minOccurs="0"/>
                <xsd:element ref="ns2:MediaServiceFastMetadata"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877abb-2a10-4c9c-a5bc-0d7c46fa844b" elementFormDefault="qualified">
    <xsd:import namespace="http://schemas.microsoft.com/office/2006/documentManagement/types"/>
    <xsd:import namespace="http://schemas.microsoft.com/office/infopath/2007/PartnerControls"/>
    <xsd:element name="ver_x002e_Cennika" ma:index="3" nillable="true" ma:displayName="ver.Cennika" ma:format="Dropdown" ma:internalName="ver_x002e_Cennika"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Tags" ma:index="13" nillable="true" ma:displayName="Tags" ma:hidden="true" ma:internalName="MediaServiceAutoTags" ma:readOnly="true">
      <xsd:simpleType>
        <xsd:restriction base="dms:Text"/>
      </xsd:simpleType>
    </xsd:element>
    <xsd:element name="MediaServiceOCR" ma:index="14" nillable="true" ma:displayName="Extracted Text" ma:hidden="true" ma:internalName="MediaServiceOCR"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207c092f-9563-45a7-b3ac-ff7644016c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790949-a4ce-4abe-9c5e-0c1b0cd24f83" elementFormDefault="qualified">
    <xsd:import namespace="http://schemas.microsoft.com/office/2006/documentManagement/types"/>
    <xsd:import namespace="http://schemas.microsoft.com/office/infopath/2007/PartnerControls"/>
    <xsd:element name="SharedWithUsers" ma:index="8" nillable="true" ma:displayName="Udostępnianie" ma:hidden="tru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fefb62-0c76-4232-b0d8-9cb509b3264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f6e6e6ac-b121-48a6-b1a3-9fce23ed076c}" ma:internalName="TaxCatchAll" ma:readOnly="false" ma:showField="CatchAllData" ma:web="85fefb62-0c76-4232-b0d8-9cb509b326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A94807-96F8-4473-8AB1-839DF30701B8}">
  <ds:schemaRefs>
    <ds:schemaRef ds:uri="http://schemas.microsoft.com/office/2006/metadata/properties"/>
    <ds:schemaRef ds:uri="http://schemas.microsoft.com/office/infopath/2007/PartnerControls"/>
    <ds:schemaRef ds:uri="71877abb-2a10-4c9c-a5bc-0d7c46fa844b"/>
    <ds:schemaRef ds:uri="85fefb62-0c76-4232-b0d8-9cb509b32648"/>
  </ds:schemaRefs>
</ds:datastoreItem>
</file>

<file path=customXml/itemProps2.xml><?xml version="1.0" encoding="utf-8"?>
<ds:datastoreItem xmlns:ds="http://schemas.openxmlformats.org/officeDocument/2006/customXml" ds:itemID="{4DF21E38-05BA-4884-96D0-44D9F7A09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877abb-2a10-4c9c-a5bc-0d7c46fa844b"/>
    <ds:schemaRef ds:uri="3c790949-a4ce-4abe-9c5e-0c1b0cd24f83"/>
    <ds:schemaRef ds:uri="85fefb62-0c76-4232-b0d8-9cb509b326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6BC424-58DB-4728-BEAC-5B1B734477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953</Words>
  <Characters>5720</Characters>
  <Application>Microsoft Office Word</Application>
  <DocSecurity>0</DocSecurity>
  <Lines>47</Lines>
  <Paragraphs>13</Paragraphs>
  <ScaleCrop>false</ScaleCrop>
  <LinksUpToDate>false</LinksUpToDate>
  <CharactersWithSpaces>6660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2024-08-26T11:48:00Z</dcterms:created>
  <dcterms:modified xsi:type="dcterms:W3CDTF">2024-10-28T12:25:00Z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0x0101004FBCB53B2364184CB769FAB63C9AA799</vt:lpwstr>
  </property>
  <property fmtid="{D5CDD505-2E9C-101B-9397-08002B2CF9AE}" pid="3" name="Order">
    <vt:r8>550600</vt:r8>
  </property>
  <property fmtid="{D5CDD505-2E9C-101B-9397-08002B2CF9AE}" pid="4" name="_ExtendedDescription">
    <vt:lpwstr/>
  </property>
  <property fmtid="{D5CDD505-2E9C-101B-9397-08002B2CF9AE}" pid="5" name="TriggerFlowInfo">
    <vt:lpwstr/>
  </property>
</Properties>
</file>