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065" w:type="dxa"/>
        <w:tblInd w:w="-147" w:type="dxa"/>
        <w:tblLook w:val="04A0" w:firstRow="1" w:lastRow="0" w:firstColumn="1" w:lastColumn="0" w:noHBand="0" w:noVBand="1"/>
      </w:tblPr>
      <w:tblGrid>
        <w:gridCol w:w="10065"/>
      </w:tblGrid>
      <w:tr w:rsidR="00CF579B" w:rsidRPr="000E368E" w14:paraId="129D9E08" w14:textId="77777777" w:rsidTr="00E47CA1">
        <w:trPr>
          <w:trHeight w:val="838"/>
        </w:trPr>
        <w:tc>
          <w:tcPr>
            <w:tcW w:w="10065"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191" w:tblpY="1"/>
        <w:tblOverlap w:val="never"/>
        <w:tblW w:w="10201" w:type="dxa"/>
        <w:tblLayout w:type="fixed"/>
        <w:tblLook w:val="04A0" w:firstRow="1" w:lastRow="0" w:firstColumn="1" w:lastColumn="0" w:noHBand="0" w:noVBand="1"/>
      </w:tblPr>
      <w:tblGrid>
        <w:gridCol w:w="1560"/>
        <w:gridCol w:w="8641"/>
      </w:tblGrid>
      <w:tr w:rsidR="00E261AA" w:rsidRPr="00A639C4" w14:paraId="6B45B2AB" w14:textId="77777777" w:rsidTr="00E47CA1">
        <w:trPr>
          <w:trHeight w:val="693"/>
        </w:trPr>
        <w:tc>
          <w:tcPr>
            <w:tcW w:w="1560" w:type="dxa"/>
            <w:tcBorders>
              <w:bottom w:val="single" w:sz="4" w:space="0" w:color="auto"/>
            </w:tcBorders>
            <w:shd w:val="clear" w:color="auto" w:fill="auto"/>
            <w:vAlign w:val="center"/>
          </w:tcPr>
          <w:p w14:paraId="260A9B4E" w14:textId="7DFA41A6" w:rsidR="0070256A" w:rsidRPr="00A639C4" w:rsidRDefault="00E261AA" w:rsidP="00B46C4D">
            <w:pPr>
              <w:tabs>
                <w:tab w:val="left" w:pos="408"/>
              </w:tabs>
              <w:jc w:val="center"/>
              <w:rPr>
                <w:b/>
                <w:sz w:val="16"/>
                <w:szCs w:val="16"/>
              </w:rPr>
            </w:pPr>
            <w:r w:rsidRPr="00A639C4">
              <w:rPr>
                <w:b/>
                <w:sz w:val="16"/>
                <w:szCs w:val="16"/>
              </w:rPr>
              <w:t>Punkt (IDW) którego dotyczą informacje</w:t>
            </w:r>
          </w:p>
        </w:tc>
        <w:tc>
          <w:tcPr>
            <w:tcW w:w="8641" w:type="dxa"/>
            <w:tcBorders>
              <w:bottom w:val="single" w:sz="4" w:space="0" w:color="auto"/>
            </w:tcBorders>
            <w:shd w:val="clear" w:color="auto" w:fill="auto"/>
            <w:vAlign w:val="center"/>
          </w:tcPr>
          <w:p w14:paraId="7FF4BEB9" w14:textId="77777777" w:rsidR="00E261AA" w:rsidRPr="009C6825" w:rsidRDefault="00E261AA" w:rsidP="00B46C4D">
            <w:pPr>
              <w:tabs>
                <w:tab w:val="left" w:pos="408"/>
              </w:tabs>
              <w:jc w:val="center"/>
              <w:rPr>
                <w:b/>
              </w:rPr>
            </w:pPr>
            <w:r w:rsidRPr="009C6825">
              <w:rPr>
                <w:b/>
              </w:rPr>
              <w:t>Treść informacji</w:t>
            </w:r>
          </w:p>
        </w:tc>
      </w:tr>
      <w:tr w:rsidR="009E1376" w:rsidRPr="00A639C4" w14:paraId="4B0B30A6" w14:textId="77777777" w:rsidTr="00E47CA1">
        <w:tc>
          <w:tcPr>
            <w:tcW w:w="1560" w:type="dxa"/>
            <w:shd w:val="clear" w:color="auto" w:fill="BFBFBF" w:themeFill="background1" w:themeFillShade="BF"/>
          </w:tcPr>
          <w:p w14:paraId="7430E121" w14:textId="70170ABD" w:rsidR="009E1376" w:rsidRPr="00A639C4" w:rsidRDefault="009E1376" w:rsidP="00B46C4D">
            <w:pPr>
              <w:tabs>
                <w:tab w:val="left" w:pos="408"/>
              </w:tabs>
              <w:jc w:val="center"/>
              <w:rPr>
                <w:b/>
              </w:rPr>
            </w:pPr>
            <w:r w:rsidRPr="00A639C4">
              <w:rPr>
                <w:b/>
              </w:rPr>
              <w:t>Pkt 4.1 IDW</w:t>
            </w:r>
          </w:p>
        </w:tc>
        <w:tc>
          <w:tcPr>
            <w:tcW w:w="8641" w:type="dxa"/>
            <w:shd w:val="clear" w:color="auto" w:fill="BFBFBF" w:themeFill="background1" w:themeFillShade="BF"/>
          </w:tcPr>
          <w:p w14:paraId="1239B616" w14:textId="5A079DE3" w:rsidR="0070256A" w:rsidRPr="00A639C4" w:rsidRDefault="009E1376" w:rsidP="00B46C4D">
            <w:pPr>
              <w:tabs>
                <w:tab w:val="left" w:pos="408"/>
              </w:tabs>
              <w:rPr>
                <w:b/>
              </w:rPr>
            </w:pPr>
            <w:r w:rsidRPr="00A639C4">
              <w:rPr>
                <w:b/>
              </w:rPr>
              <w:t>Pełna nazwa zamówienia, opis przedmiotu zamówienia, sposób realizacji zamówienia oraz oznaczenie wg Wspólnego Słownika Zamówień (CPV)</w:t>
            </w:r>
          </w:p>
        </w:tc>
      </w:tr>
      <w:tr w:rsidR="00D5473E" w:rsidRPr="00A639C4" w14:paraId="7BC763C2" w14:textId="77777777" w:rsidTr="00861363">
        <w:tc>
          <w:tcPr>
            <w:tcW w:w="1560" w:type="dxa"/>
            <w:vMerge w:val="restart"/>
            <w:shd w:val="clear" w:color="auto" w:fill="auto"/>
          </w:tcPr>
          <w:p w14:paraId="05438F84" w14:textId="77777777" w:rsidR="00D5473E" w:rsidRPr="00A639C4" w:rsidRDefault="00D5473E" w:rsidP="00D5473E">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6F1738E7" w14:textId="77777777" w:rsidR="00D5473E" w:rsidRDefault="00D5473E" w:rsidP="00D5473E">
            <w:pPr>
              <w:ind w:left="300" w:hanging="300"/>
              <w:jc w:val="both"/>
              <w:rPr>
                <w:b/>
                <w:lang w:eastAsia="en-US"/>
              </w:rPr>
            </w:pPr>
            <w:r>
              <w:rPr>
                <w:b/>
                <w:lang w:eastAsia="en-US"/>
              </w:rPr>
              <w:t>Pełna nazwa zamówienia:</w:t>
            </w:r>
          </w:p>
          <w:p w14:paraId="68EEE662" w14:textId="77777777" w:rsidR="00D5473E" w:rsidRDefault="00D5473E" w:rsidP="00D5473E">
            <w:pPr>
              <w:jc w:val="both"/>
              <w:rPr>
                <w:b/>
                <w:color w:val="000000"/>
                <w:lang w:eastAsia="en-US"/>
              </w:rPr>
            </w:pPr>
          </w:p>
          <w:p w14:paraId="3009302B" w14:textId="77777777" w:rsidR="00D5473E" w:rsidRDefault="00D5473E" w:rsidP="00D5473E">
            <w:pPr>
              <w:jc w:val="both"/>
              <w:rPr>
                <w:b/>
                <w:bCs/>
                <w:color w:val="000000"/>
                <w:sz w:val="22"/>
                <w:szCs w:val="22"/>
                <w:lang w:eastAsia="en-US"/>
              </w:rPr>
            </w:pPr>
            <w:r>
              <w:rPr>
                <w:b/>
                <w:bCs/>
                <w:color w:val="000000"/>
                <w:lang w:eastAsia="en-US"/>
              </w:rPr>
              <w:t>Przebudowa drogi wojewódzkiej Nr 863 Kopki - Krzeszów - Tarnogród - Cieszanów na odcinku Nowy Lubliniec – Cieszanów</w:t>
            </w:r>
          </w:p>
          <w:p w14:paraId="6B89B10B" w14:textId="77777777" w:rsidR="00D5473E" w:rsidRDefault="00D5473E" w:rsidP="00D5473E">
            <w:pPr>
              <w:jc w:val="both"/>
              <w:rPr>
                <w:b/>
                <w:color w:val="000000"/>
                <w:lang w:eastAsia="en-US"/>
              </w:rPr>
            </w:pPr>
          </w:p>
          <w:p w14:paraId="1C59E185" w14:textId="77777777" w:rsidR="00D5473E" w:rsidRDefault="00D5473E" w:rsidP="00D5473E">
            <w:pPr>
              <w:ind w:left="300" w:hanging="300"/>
              <w:jc w:val="both"/>
              <w:rPr>
                <w:bCs/>
                <w:lang w:eastAsia="en-US"/>
              </w:rPr>
            </w:pPr>
            <w:r>
              <w:rPr>
                <w:bCs/>
                <w:lang w:eastAsia="en-US"/>
              </w:rPr>
              <w:t xml:space="preserve">W/w nazwy należy używać na każdym etapie prowadzonego postępowania. </w:t>
            </w:r>
          </w:p>
          <w:p w14:paraId="3F2D5BCC" w14:textId="77777777" w:rsidR="00D5473E" w:rsidRDefault="00D5473E" w:rsidP="00D5473E">
            <w:pPr>
              <w:ind w:left="34"/>
              <w:jc w:val="both"/>
              <w:rPr>
                <w:bCs/>
                <w:lang w:eastAsia="en-US"/>
              </w:rPr>
            </w:pPr>
            <w:r>
              <w:rPr>
                <w:bCs/>
                <w:lang w:eastAsia="en-US"/>
              </w:rPr>
              <w:t>Z uwagi na możliwość wpisania ograniczonej liczby znaków w platformie e-zamówienia nazwa zamówienia może się różnić od nazwy użytej w innych dokumentach postępowania.</w:t>
            </w:r>
          </w:p>
          <w:p w14:paraId="0BE56E5C" w14:textId="77777777" w:rsidR="00D5473E" w:rsidRPr="00A639C4" w:rsidRDefault="00D5473E" w:rsidP="00D5473E">
            <w:pPr>
              <w:tabs>
                <w:tab w:val="left" w:pos="408"/>
              </w:tabs>
              <w:rPr>
                <w:b/>
              </w:rPr>
            </w:pPr>
          </w:p>
        </w:tc>
      </w:tr>
      <w:tr w:rsidR="00D5473E" w:rsidRPr="00A639C4" w14:paraId="6EA5BC02" w14:textId="77777777" w:rsidTr="00BB6456">
        <w:tc>
          <w:tcPr>
            <w:tcW w:w="1560" w:type="dxa"/>
            <w:vMerge/>
            <w:shd w:val="clear" w:color="auto" w:fill="auto"/>
          </w:tcPr>
          <w:p w14:paraId="5A0C33ED" w14:textId="77777777" w:rsidR="00D5473E" w:rsidRPr="00A639C4" w:rsidRDefault="00D5473E" w:rsidP="00D5473E">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59D96BD2" w14:textId="77777777" w:rsidR="00D5473E" w:rsidRDefault="00D5473E" w:rsidP="00D5473E">
            <w:pPr>
              <w:ind w:left="300" w:hanging="300"/>
              <w:jc w:val="both"/>
              <w:rPr>
                <w:b/>
                <w:lang w:eastAsia="en-US"/>
              </w:rPr>
            </w:pPr>
            <w:r>
              <w:rPr>
                <w:b/>
                <w:lang w:eastAsia="en-US"/>
              </w:rPr>
              <w:t>Opis przedmiotu zamówienia:</w:t>
            </w:r>
          </w:p>
          <w:p w14:paraId="050A4E81" w14:textId="77777777" w:rsidR="00D5473E" w:rsidRDefault="00D5473E" w:rsidP="00D5473E">
            <w:pPr>
              <w:jc w:val="both"/>
              <w:rPr>
                <w:rFonts w:eastAsiaTheme="minorEastAsia"/>
                <w:b/>
                <w:bCs/>
                <w:lang w:eastAsia="en-US"/>
              </w:rPr>
            </w:pPr>
          </w:p>
          <w:p w14:paraId="77725DF6" w14:textId="77777777" w:rsidR="00D5473E" w:rsidRDefault="00D5473E" w:rsidP="00D5473E">
            <w:pPr>
              <w:jc w:val="both"/>
              <w:rPr>
                <w:rFonts w:eastAsiaTheme="minorEastAsia"/>
                <w:b/>
                <w:bCs/>
                <w:lang w:eastAsia="en-US"/>
              </w:rPr>
            </w:pPr>
            <w:r>
              <w:rPr>
                <w:rFonts w:eastAsiaTheme="minorEastAsia"/>
                <w:b/>
                <w:bCs/>
                <w:lang w:eastAsia="en-US"/>
              </w:rPr>
              <w:t>Przebudowa drogi wojewódzkiej Nr 863 w miejscowości Nowy Lubliniec</w:t>
            </w:r>
          </w:p>
          <w:p w14:paraId="798BA1EC" w14:textId="77777777" w:rsidR="00D5473E" w:rsidRDefault="00D5473E" w:rsidP="00D5473E">
            <w:pPr>
              <w:jc w:val="both"/>
              <w:rPr>
                <w:lang w:eastAsia="en-US"/>
              </w:rPr>
            </w:pPr>
          </w:p>
          <w:p w14:paraId="7CCFC8CD" w14:textId="77777777" w:rsidR="00D5473E" w:rsidRDefault="00D5473E" w:rsidP="00D5473E">
            <w:pPr>
              <w:jc w:val="both"/>
              <w:rPr>
                <w:lang w:eastAsia="en-US"/>
              </w:rPr>
            </w:pPr>
            <w:r>
              <w:rPr>
                <w:lang w:eastAsia="en-US"/>
              </w:rPr>
              <w:t xml:space="preserve">Opis Przedmiotu Zamówienia oraz sposób realizacji zamówienia zawiera SST oraz Przedmiar stanowiący </w:t>
            </w:r>
            <w:r>
              <w:rPr>
                <w:b/>
                <w:lang w:eastAsia="en-US"/>
              </w:rPr>
              <w:t>Załącznik do SWZ</w:t>
            </w:r>
            <w:r>
              <w:rPr>
                <w:lang w:eastAsia="en-US"/>
              </w:rPr>
              <w:t>.</w:t>
            </w:r>
          </w:p>
          <w:p w14:paraId="2130F7F8" w14:textId="77777777" w:rsidR="00D5473E" w:rsidRPr="006A0164" w:rsidRDefault="00D5473E" w:rsidP="00D5473E">
            <w:pPr>
              <w:jc w:val="both"/>
              <w:rPr>
                <w:b/>
                <w:sz w:val="18"/>
                <w:szCs w:val="18"/>
              </w:rPr>
            </w:pPr>
          </w:p>
        </w:tc>
      </w:tr>
      <w:tr w:rsidR="009E1376" w:rsidRPr="00A639C4" w14:paraId="65569BC4" w14:textId="77777777" w:rsidTr="00E47CA1">
        <w:tc>
          <w:tcPr>
            <w:tcW w:w="1560" w:type="dxa"/>
            <w:vMerge/>
            <w:shd w:val="clear" w:color="auto" w:fill="auto"/>
          </w:tcPr>
          <w:p w14:paraId="0E5A35B9" w14:textId="77777777" w:rsidR="009E1376" w:rsidRPr="00A639C4" w:rsidRDefault="009E1376" w:rsidP="00B46C4D">
            <w:pPr>
              <w:tabs>
                <w:tab w:val="left" w:pos="408"/>
              </w:tabs>
              <w:jc w:val="center"/>
              <w:rPr>
                <w:b/>
              </w:rPr>
            </w:pPr>
          </w:p>
        </w:tc>
        <w:tc>
          <w:tcPr>
            <w:tcW w:w="8641" w:type="dxa"/>
            <w:shd w:val="clear" w:color="auto" w:fill="auto"/>
          </w:tcPr>
          <w:p w14:paraId="161F1EAF" w14:textId="77777777" w:rsidR="009E1376" w:rsidRPr="00A639C4" w:rsidRDefault="009E1376" w:rsidP="00B46C4D">
            <w:pPr>
              <w:ind w:left="300" w:hanging="300"/>
              <w:jc w:val="both"/>
              <w:rPr>
                <w:b/>
              </w:rPr>
            </w:pPr>
            <w:r w:rsidRPr="00A639C4">
              <w:rPr>
                <w:b/>
              </w:rPr>
              <w:t>Oznaczenie wg Wspólnego Słownika Zamówień (CPV)</w:t>
            </w:r>
          </w:p>
          <w:p w14:paraId="03FD5CE6" w14:textId="77777777" w:rsidR="009E1376" w:rsidRDefault="00EE42B0" w:rsidP="00EE42B0">
            <w:pPr>
              <w:spacing w:before="60"/>
              <w:ind w:left="301" w:hanging="301"/>
              <w:jc w:val="both"/>
              <w:rPr>
                <w:b/>
              </w:rPr>
            </w:pPr>
            <w:r>
              <w:rPr>
                <w:b/>
              </w:rPr>
              <w:t xml:space="preserve">45233222-1 </w:t>
            </w:r>
            <w:r w:rsidRPr="00E074D4">
              <w:rPr>
                <w:bCs/>
              </w:rPr>
              <w:t>– Roboty budowlane w zakresie układania chodników i asfaltowania</w:t>
            </w:r>
            <w:r w:rsidRPr="00A639C4">
              <w:rPr>
                <w:b/>
              </w:rPr>
              <w:t xml:space="preserve"> </w:t>
            </w:r>
          </w:p>
          <w:p w14:paraId="35CBC523" w14:textId="3057FFEC" w:rsidR="00EE42B0" w:rsidRPr="00A639C4" w:rsidRDefault="00EE42B0" w:rsidP="00B46C4D">
            <w:pPr>
              <w:ind w:left="300" w:hanging="300"/>
              <w:jc w:val="both"/>
              <w:rPr>
                <w:b/>
              </w:rPr>
            </w:pPr>
          </w:p>
        </w:tc>
      </w:tr>
      <w:tr w:rsidR="009E1376" w:rsidRPr="00A639C4" w14:paraId="3A8A3E00" w14:textId="77777777" w:rsidTr="00E47CA1">
        <w:tc>
          <w:tcPr>
            <w:tcW w:w="1560" w:type="dxa"/>
            <w:vMerge/>
            <w:shd w:val="clear" w:color="auto" w:fill="auto"/>
          </w:tcPr>
          <w:p w14:paraId="50BFF663" w14:textId="77777777" w:rsidR="009E1376" w:rsidRPr="00A639C4" w:rsidRDefault="009E1376" w:rsidP="00B46C4D">
            <w:pPr>
              <w:tabs>
                <w:tab w:val="left" w:pos="408"/>
              </w:tabs>
              <w:jc w:val="center"/>
              <w:rPr>
                <w:b/>
              </w:rPr>
            </w:pPr>
          </w:p>
        </w:tc>
        <w:tc>
          <w:tcPr>
            <w:tcW w:w="8641" w:type="dxa"/>
            <w:shd w:val="clear" w:color="auto" w:fill="auto"/>
          </w:tcPr>
          <w:p w14:paraId="2166DE66" w14:textId="77777777" w:rsidR="009E1376" w:rsidRPr="00A639C4" w:rsidRDefault="009E1376" w:rsidP="00B46C4D">
            <w:pPr>
              <w:ind w:left="300" w:hanging="300"/>
              <w:jc w:val="both"/>
              <w:rPr>
                <w:b/>
              </w:rPr>
            </w:pPr>
            <w:r w:rsidRPr="00A639C4">
              <w:rPr>
                <w:b/>
              </w:rPr>
              <w:t>Sposób realizacji zamówienia</w:t>
            </w:r>
          </w:p>
          <w:p w14:paraId="026EAC46" w14:textId="77777777" w:rsidR="009E1376" w:rsidRPr="006A4E40" w:rsidRDefault="009E1376" w:rsidP="00B46C4D">
            <w:pPr>
              <w:ind w:left="300" w:hanging="300"/>
              <w:jc w:val="both"/>
              <w:rPr>
                <w:b/>
                <w:sz w:val="12"/>
                <w:szCs w:val="12"/>
              </w:rPr>
            </w:pPr>
          </w:p>
          <w:p w14:paraId="6AD3BC43" w14:textId="0981ADC3" w:rsidR="009E1376" w:rsidRPr="00A639C4" w:rsidRDefault="009E1376" w:rsidP="00B46C4D">
            <w:pPr>
              <w:tabs>
                <w:tab w:val="left" w:pos="408"/>
              </w:tabs>
              <w:jc w:val="both"/>
            </w:pPr>
            <w:r w:rsidRPr="00A639C4">
              <w:t>Realizacja przedmiotu zamówienia musi być zgodna z ofertą i SWZ, w szczególności:</w:t>
            </w:r>
            <w:r w:rsidR="00EA37E4">
              <w:t xml:space="preserve"> </w:t>
            </w:r>
          </w:p>
          <w:p w14:paraId="31BAA175" w14:textId="3DC24497" w:rsidR="00EE2743" w:rsidRPr="007F1EBE" w:rsidRDefault="00F835BA" w:rsidP="00B46C4D">
            <w:pPr>
              <w:pStyle w:val="Akapitzlist"/>
              <w:numPr>
                <w:ilvl w:val="0"/>
                <w:numId w:val="10"/>
              </w:numPr>
              <w:tabs>
                <w:tab w:val="left" w:pos="408"/>
              </w:tabs>
              <w:jc w:val="both"/>
            </w:pPr>
            <w:r>
              <w:t>Dokumentacją techniczną (SST)</w:t>
            </w:r>
          </w:p>
          <w:p w14:paraId="5FD0C14C" w14:textId="32E4C558" w:rsidR="00EE2743" w:rsidRPr="00A639C4" w:rsidRDefault="002A71BE" w:rsidP="00B46C4D">
            <w:pPr>
              <w:pStyle w:val="Akapitzlist"/>
              <w:numPr>
                <w:ilvl w:val="0"/>
                <w:numId w:val="10"/>
              </w:numPr>
              <w:tabs>
                <w:tab w:val="left" w:pos="408"/>
              </w:tabs>
              <w:jc w:val="both"/>
            </w:pPr>
            <w:r>
              <w:t>P</w:t>
            </w:r>
            <w:r w:rsidR="00EE2743" w:rsidRPr="00A639C4">
              <w:t>rojektowanymi postanowieniami umowy w sprawie zamówienia publicznego</w:t>
            </w:r>
          </w:p>
          <w:p w14:paraId="5FF3432E" w14:textId="12EC244A" w:rsidR="009E1376" w:rsidRDefault="00017FE8" w:rsidP="00B46C4D">
            <w:pPr>
              <w:numPr>
                <w:ilvl w:val="0"/>
                <w:numId w:val="9"/>
              </w:numPr>
              <w:jc w:val="both"/>
            </w:pPr>
            <w:r>
              <w:t>Kosztorysem ofertowym (KO)</w:t>
            </w:r>
          </w:p>
          <w:p w14:paraId="18B3E300" w14:textId="4EFF2489" w:rsidR="005B3F92" w:rsidRDefault="005B3F92" w:rsidP="00B46C4D">
            <w:pPr>
              <w:numPr>
                <w:ilvl w:val="0"/>
                <w:numId w:val="9"/>
              </w:numPr>
              <w:jc w:val="both"/>
            </w:pPr>
            <w:r>
              <w:t>Przedmiarem</w:t>
            </w:r>
          </w:p>
          <w:p w14:paraId="05F0D27F" w14:textId="77777777" w:rsidR="005B3F92" w:rsidRDefault="005B3F92" w:rsidP="005B3F92">
            <w:pPr>
              <w:ind w:left="720"/>
              <w:jc w:val="both"/>
            </w:pPr>
          </w:p>
          <w:p w14:paraId="6F5C1478" w14:textId="454CBC29" w:rsidR="0006539D" w:rsidRPr="00814797" w:rsidRDefault="0006539D" w:rsidP="00814797">
            <w:pPr>
              <w:jc w:val="both"/>
              <w:rPr>
                <w:b/>
                <w:sz w:val="22"/>
                <w:szCs w:val="22"/>
              </w:rPr>
            </w:pPr>
          </w:p>
        </w:tc>
      </w:tr>
      <w:tr w:rsidR="009E1376" w:rsidRPr="00A639C4" w14:paraId="7D5B7BE2" w14:textId="77777777" w:rsidTr="00E47CA1">
        <w:tc>
          <w:tcPr>
            <w:tcW w:w="1560" w:type="dxa"/>
            <w:vMerge/>
            <w:shd w:val="clear" w:color="auto" w:fill="auto"/>
          </w:tcPr>
          <w:p w14:paraId="275DDF89" w14:textId="77777777" w:rsidR="009E1376" w:rsidRPr="00A639C4" w:rsidRDefault="009E1376" w:rsidP="00B46C4D">
            <w:pPr>
              <w:tabs>
                <w:tab w:val="left" w:pos="408"/>
              </w:tabs>
              <w:jc w:val="center"/>
              <w:rPr>
                <w:b/>
              </w:rPr>
            </w:pPr>
          </w:p>
        </w:tc>
        <w:tc>
          <w:tcPr>
            <w:tcW w:w="8641" w:type="dxa"/>
            <w:shd w:val="clear" w:color="auto" w:fill="auto"/>
          </w:tcPr>
          <w:p w14:paraId="63CF5F33" w14:textId="321BDE95" w:rsidR="009E1376" w:rsidRPr="00A639C4" w:rsidRDefault="009E1376" w:rsidP="00B46C4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D5473E">
              <w:rPr>
                <w:b/>
              </w:rPr>
              <w:t>5 lat</w:t>
            </w:r>
          </w:p>
          <w:p w14:paraId="57554596" w14:textId="77777777" w:rsidR="009E1376" w:rsidRPr="004F55C3" w:rsidRDefault="009E1376" w:rsidP="00B46C4D">
            <w:pPr>
              <w:ind w:left="300" w:hanging="300"/>
              <w:jc w:val="both"/>
              <w:rPr>
                <w:b/>
                <w:sz w:val="12"/>
                <w:szCs w:val="12"/>
              </w:rPr>
            </w:pPr>
          </w:p>
        </w:tc>
      </w:tr>
      <w:tr w:rsidR="009E1376" w:rsidRPr="00A639C4" w14:paraId="65A68816" w14:textId="77777777" w:rsidTr="00E47CA1">
        <w:tc>
          <w:tcPr>
            <w:tcW w:w="1560" w:type="dxa"/>
            <w:vMerge/>
            <w:shd w:val="clear" w:color="auto" w:fill="auto"/>
          </w:tcPr>
          <w:p w14:paraId="15B37764" w14:textId="77777777" w:rsidR="009E1376" w:rsidRPr="00A639C4" w:rsidRDefault="009E1376" w:rsidP="00B46C4D">
            <w:pPr>
              <w:tabs>
                <w:tab w:val="left" w:pos="408"/>
              </w:tabs>
              <w:jc w:val="center"/>
              <w:rPr>
                <w:b/>
              </w:rPr>
            </w:pPr>
          </w:p>
        </w:tc>
        <w:tc>
          <w:tcPr>
            <w:tcW w:w="8641" w:type="dxa"/>
            <w:shd w:val="clear" w:color="auto" w:fill="auto"/>
          </w:tcPr>
          <w:p w14:paraId="22B7ADAB" w14:textId="77777777" w:rsidR="009E1376" w:rsidRPr="00A639C4" w:rsidRDefault="009E1376" w:rsidP="00B46C4D">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B46C4D">
            <w:pPr>
              <w:widowControl/>
              <w:autoSpaceDE/>
              <w:autoSpaceDN/>
              <w:adjustRightInd/>
              <w:spacing w:line="276" w:lineRule="auto"/>
              <w:contextualSpacing/>
              <w:jc w:val="both"/>
              <w:rPr>
                <w:rFonts w:eastAsia="Calibri"/>
                <w:bCs/>
                <w:lang w:eastAsia="en-US"/>
              </w:rPr>
            </w:pPr>
            <w:r w:rsidRPr="00A639C4">
              <w:rPr>
                <w:rFonts w:eastAsia="Calibri"/>
                <w:bCs/>
                <w:lang w:eastAsia="en-US"/>
              </w:rPr>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425047" w:rsidRDefault="009E1376" w:rsidP="00B46C4D">
            <w:pPr>
              <w:tabs>
                <w:tab w:val="left" w:pos="408"/>
              </w:tabs>
              <w:jc w:val="both"/>
              <w:rPr>
                <w:b/>
                <w:sz w:val="10"/>
                <w:szCs w:val="10"/>
              </w:rPr>
            </w:pPr>
          </w:p>
          <w:p w14:paraId="67A5FAB5" w14:textId="54433F0C" w:rsidR="0006539D" w:rsidRDefault="00EE2743" w:rsidP="00B46C4D">
            <w:pPr>
              <w:tabs>
                <w:tab w:val="left" w:pos="408"/>
              </w:tabs>
              <w:jc w:val="both"/>
              <w:rPr>
                <w:b/>
                <w:bCs/>
              </w:rPr>
            </w:pPr>
            <w:r w:rsidRPr="006A4E40">
              <w:rPr>
                <w:rFonts w:eastAsia="Calibri"/>
                <w:bCs/>
                <w:lang w:eastAsia="en-US"/>
              </w:rPr>
              <w:t xml:space="preserve">Zamawiający zamierza przeznaczyć na sfinansowanie przedmiotowego zamówienia kwotę </w:t>
            </w:r>
            <w:r w:rsidR="00D5473E">
              <w:rPr>
                <w:b/>
                <w:bCs/>
              </w:rPr>
              <w:t>1 000 000,00</w:t>
            </w:r>
            <w:r w:rsidR="00950E4F">
              <w:rPr>
                <w:b/>
                <w:bCs/>
              </w:rPr>
              <w:t xml:space="preserve"> </w:t>
            </w:r>
            <w:r w:rsidRPr="006A4E40">
              <w:rPr>
                <w:b/>
                <w:bCs/>
              </w:rPr>
              <w:t>PLN.</w:t>
            </w:r>
          </w:p>
          <w:p w14:paraId="20F80362" w14:textId="522CA443" w:rsidR="001A29BD" w:rsidRPr="001A29BD" w:rsidRDefault="001A29BD" w:rsidP="00B46C4D">
            <w:pPr>
              <w:tabs>
                <w:tab w:val="left" w:pos="408"/>
              </w:tabs>
              <w:jc w:val="both"/>
              <w:rPr>
                <w:bCs/>
                <w:sz w:val="12"/>
                <w:szCs w:val="12"/>
              </w:rPr>
            </w:pPr>
          </w:p>
        </w:tc>
      </w:tr>
      <w:tr w:rsidR="009E1376" w:rsidRPr="00A639C4" w14:paraId="6C209C93" w14:textId="77777777" w:rsidTr="00E47CA1">
        <w:tc>
          <w:tcPr>
            <w:tcW w:w="1560" w:type="dxa"/>
            <w:vMerge/>
            <w:shd w:val="clear" w:color="auto" w:fill="auto"/>
          </w:tcPr>
          <w:p w14:paraId="24FD1466" w14:textId="77777777" w:rsidR="009E1376" w:rsidRPr="00A639C4" w:rsidRDefault="009E1376" w:rsidP="00B46C4D">
            <w:pPr>
              <w:tabs>
                <w:tab w:val="left" w:pos="408"/>
              </w:tabs>
              <w:jc w:val="center"/>
              <w:rPr>
                <w:b/>
              </w:rPr>
            </w:pPr>
          </w:p>
        </w:tc>
        <w:tc>
          <w:tcPr>
            <w:tcW w:w="8641" w:type="dxa"/>
            <w:shd w:val="clear" w:color="auto" w:fill="auto"/>
          </w:tcPr>
          <w:p w14:paraId="5A42C3B7" w14:textId="77777777" w:rsidR="001A29BD" w:rsidRPr="00B46C4D" w:rsidRDefault="001A29BD" w:rsidP="00B46C4D">
            <w:pPr>
              <w:tabs>
                <w:tab w:val="left" w:pos="408"/>
              </w:tabs>
              <w:jc w:val="both"/>
              <w:rPr>
                <w:b/>
                <w:bCs/>
                <w:sz w:val="8"/>
                <w:szCs w:val="8"/>
              </w:rPr>
            </w:pPr>
          </w:p>
          <w:p w14:paraId="4C6AFAFF" w14:textId="658FD748" w:rsidR="009E1376" w:rsidRPr="00A639C4" w:rsidRDefault="009E1376" w:rsidP="00B46C4D">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26A51" w:rsidRDefault="009E1376" w:rsidP="00B46C4D">
            <w:pPr>
              <w:tabs>
                <w:tab w:val="left" w:pos="408"/>
              </w:tabs>
              <w:jc w:val="both"/>
              <w:rPr>
                <w:b/>
                <w:bCs/>
                <w:sz w:val="8"/>
                <w:szCs w:val="8"/>
              </w:rPr>
            </w:pPr>
          </w:p>
          <w:p w14:paraId="11BEB272" w14:textId="25FCB531" w:rsidR="009E1376" w:rsidRPr="00A639C4" w:rsidRDefault="009E1376" w:rsidP="00B46C4D">
            <w:pPr>
              <w:tabs>
                <w:tab w:val="right" w:pos="9354"/>
              </w:tabs>
              <w:jc w:val="both"/>
              <w:rPr>
                <w:color w:val="000000"/>
              </w:rPr>
            </w:pPr>
            <w:r w:rsidRPr="00A639C4">
              <w:rPr>
                <w:color w:val="000000"/>
              </w:rPr>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 xml:space="preserve">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w:t>
            </w:r>
            <w:r w:rsidRPr="00A639C4">
              <w:rPr>
                <w:b/>
                <w:bCs/>
                <w:color w:val="000000"/>
              </w:rPr>
              <w:lastRenderedPageBreak/>
              <w:t>ruchu drogowym używanych przy wykonywaniu tego zadania będzie wynosił co najmniej 10%</w:t>
            </w:r>
            <w:r w:rsidR="00B46C4D">
              <w:rPr>
                <w:b/>
                <w:bCs/>
                <w:color w:val="000000"/>
              </w:rPr>
              <w:t>.</w:t>
            </w:r>
          </w:p>
          <w:p w14:paraId="5BD06759" w14:textId="77777777" w:rsidR="009E1376" w:rsidRPr="00F01767" w:rsidRDefault="009E1376" w:rsidP="00B46C4D">
            <w:pPr>
              <w:tabs>
                <w:tab w:val="right" w:pos="9354"/>
              </w:tabs>
              <w:rPr>
                <w:color w:val="000000"/>
                <w:sz w:val="12"/>
                <w:szCs w:val="12"/>
              </w:rPr>
            </w:pPr>
          </w:p>
          <w:p w14:paraId="6519BA6A" w14:textId="7867A3C9" w:rsidR="009E1376" w:rsidRPr="00A639C4" w:rsidRDefault="009E1376" w:rsidP="00B46C4D">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alternatywnych.</w:t>
            </w:r>
          </w:p>
          <w:p w14:paraId="271162BB" w14:textId="77777777" w:rsidR="009E1376" w:rsidRPr="00A639C4" w:rsidRDefault="009E1376" w:rsidP="00B46C4D">
            <w:pPr>
              <w:tabs>
                <w:tab w:val="right" w:pos="9354"/>
              </w:tabs>
              <w:rPr>
                <w:color w:val="000000"/>
              </w:rPr>
            </w:pPr>
            <w:r w:rsidRPr="00A639C4">
              <w:rPr>
                <w:color w:val="000000"/>
              </w:rPr>
              <w:t xml:space="preserve">Zastosowanie mają zwłaszcza: </w:t>
            </w:r>
          </w:p>
          <w:p w14:paraId="61055AD3" w14:textId="1B5CC363" w:rsidR="009E1376" w:rsidRPr="00A639C4" w:rsidRDefault="00A639C4" w:rsidP="00B46C4D">
            <w:pPr>
              <w:tabs>
                <w:tab w:val="right" w:pos="9354"/>
              </w:tabs>
              <w:jc w:val="both"/>
              <w:rPr>
                <w:color w:val="000000"/>
              </w:rPr>
            </w:pPr>
            <w:r>
              <w:rPr>
                <w:color w:val="000000"/>
              </w:rPr>
              <w:t xml:space="preserve">- </w:t>
            </w:r>
            <w:r w:rsidR="009E1376" w:rsidRPr="00A639C4">
              <w:rPr>
                <w:color w:val="000000"/>
              </w:rPr>
              <w:t>art. 35 ust. 2 pkt 1,</w:t>
            </w:r>
            <w:r w:rsidR="008B4CCA">
              <w:rPr>
                <w:color w:val="000000"/>
              </w:rPr>
              <w:t xml:space="preserve"> </w:t>
            </w:r>
            <w:r w:rsidR="009E1376" w:rsidRPr="00A639C4">
              <w:rPr>
                <w:color w:val="000000"/>
              </w:rPr>
              <w:t xml:space="preserve">art. 36 a, art. 68 ust. 3,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B46C4D">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B46C4D">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E47CA1" w:rsidRDefault="009E1376" w:rsidP="00B46C4D">
            <w:pPr>
              <w:tabs>
                <w:tab w:val="left" w:pos="408"/>
              </w:tabs>
              <w:jc w:val="both"/>
              <w:rPr>
                <w:sz w:val="16"/>
                <w:szCs w:val="16"/>
              </w:rPr>
            </w:pPr>
            <w:bookmarkStart w:id="0" w:name="_Hlk92972944"/>
          </w:p>
          <w:p w14:paraId="70E7627B" w14:textId="15A67316" w:rsidR="009E1376" w:rsidRPr="004D7B7A" w:rsidRDefault="009E1376" w:rsidP="00B46C4D">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C228E5" w:rsidRDefault="00A639C4" w:rsidP="00B46C4D">
            <w:pPr>
              <w:tabs>
                <w:tab w:val="left" w:pos="408"/>
              </w:tabs>
              <w:jc w:val="both"/>
              <w:rPr>
                <w:b/>
                <w:bCs/>
                <w:sz w:val="14"/>
                <w:szCs w:val="14"/>
              </w:rPr>
            </w:pPr>
          </w:p>
        </w:tc>
      </w:tr>
      <w:tr w:rsidR="0067782F" w:rsidRPr="00A639C4" w14:paraId="1A817A04" w14:textId="77777777" w:rsidTr="00D95B45">
        <w:tc>
          <w:tcPr>
            <w:tcW w:w="1560" w:type="dxa"/>
            <w:vMerge/>
            <w:shd w:val="clear" w:color="auto" w:fill="auto"/>
          </w:tcPr>
          <w:p w14:paraId="00AD4B69" w14:textId="77777777" w:rsidR="0067782F" w:rsidRPr="00A639C4" w:rsidRDefault="0067782F" w:rsidP="0067782F">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35964479" w14:textId="77777777" w:rsidR="0067782F" w:rsidRDefault="0067782F" w:rsidP="0067782F">
            <w:pPr>
              <w:tabs>
                <w:tab w:val="left" w:pos="408"/>
              </w:tabs>
              <w:jc w:val="both"/>
              <w:rPr>
                <w:b/>
                <w:bCs/>
                <w:lang w:eastAsia="en-US"/>
              </w:rPr>
            </w:pPr>
            <w:r>
              <w:rPr>
                <w:b/>
                <w:bCs/>
                <w:lang w:eastAsia="en-US"/>
              </w:rPr>
              <w:t xml:space="preserve">Organizacja ruchu: </w:t>
            </w:r>
          </w:p>
          <w:p w14:paraId="60CDB50A" w14:textId="77777777" w:rsidR="0067782F" w:rsidRDefault="0067782F" w:rsidP="0067782F">
            <w:pPr>
              <w:tabs>
                <w:tab w:val="left" w:pos="408"/>
              </w:tabs>
              <w:jc w:val="both"/>
              <w:rPr>
                <w:bCs/>
                <w:lang w:eastAsia="en-US"/>
              </w:rPr>
            </w:pPr>
            <w:r>
              <w:rPr>
                <w:b/>
                <w:lang w:eastAsia="en-US"/>
              </w:rPr>
              <w:t>Wykonawca opracuje</w:t>
            </w:r>
            <w:r>
              <w:rPr>
                <w:bCs/>
                <w:lang w:eastAsia="en-US"/>
              </w:rPr>
              <w:t xml:space="preserve"> </w:t>
            </w:r>
            <w:r>
              <w:rPr>
                <w:b/>
                <w:lang w:eastAsia="en-US"/>
              </w:rPr>
              <w:t>oraz uzyska</w:t>
            </w:r>
            <w:r>
              <w:rPr>
                <w:bCs/>
                <w:lang w:eastAsia="en-US"/>
              </w:rPr>
              <w:t xml:space="preserve"> wszystkie niezbędne opinie i </w:t>
            </w:r>
            <w:r>
              <w:rPr>
                <w:b/>
                <w:lang w:eastAsia="en-US"/>
              </w:rPr>
              <w:t>zatwierdzenie projektu tymczasowej organizacji ruchu.</w:t>
            </w:r>
            <w:r>
              <w:rPr>
                <w:bCs/>
                <w:lang w:eastAsia="en-U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Pr>
                <w:b/>
                <w:lang w:eastAsia="en-US"/>
              </w:rPr>
              <w:t>wprowadzenia stałej organizacji ruchu</w:t>
            </w:r>
            <w:r>
              <w:rPr>
                <w:bCs/>
                <w:lang w:eastAsia="en-US"/>
              </w:rPr>
              <w:t>.</w:t>
            </w:r>
          </w:p>
          <w:p w14:paraId="1332AF73" w14:textId="77777777" w:rsidR="0067782F" w:rsidRPr="00811652" w:rsidRDefault="0067782F" w:rsidP="00811652">
            <w:pPr>
              <w:tabs>
                <w:tab w:val="left" w:pos="408"/>
              </w:tabs>
              <w:jc w:val="both"/>
              <w:rPr>
                <w:b/>
                <w:bCs/>
                <w:sz w:val="14"/>
                <w:szCs w:val="14"/>
              </w:rPr>
            </w:pPr>
          </w:p>
        </w:tc>
      </w:tr>
      <w:tr w:rsidR="009E1376" w:rsidRPr="00A639C4" w14:paraId="1D1D1909" w14:textId="77777777" w:rsidTr="00E47CA1">
        <w:tc>
          <w:tcPr>
            <w:tcW w:w="1560" w:type="dxa"/>
            <w:vMerge/>
            <w:shd w:val="clear" w:color="auto" w:fill="auto"/>
          </w:tcPr>
          <w:p w14:paraId="3263727A" w14:textId="77777777" w:rsidR="009E1376" w:rsidRPr="00A639C4" w:rsidRDefault="009E1376" w:rsidP="00B46C4D">
            <w:pPr>
              <w:tabs>
                <w:tab w:val="left" w:pos="408"/>
              </w:tabs>
              <w:jc w:val="center"/>
              <w:rPr>
                <w:b/>
              </w:rPr>
            </w:pPr>
          </w:p>
        </w:tc>
        <w:tc>
          <w:tcPr>
            <w:tcW w:w="8641" w:type="dxa"/>
            <w:shd w:val="clear" w:color="auto" w:fill="auto"/>
          </w:tcPr>
          <w:p w14:paraId="0B1FC49E" w14:textId="77777777" w:rsidR="009E1376" w:rsidRPr="00A639C4" w:rsidRDefault="009E1376" w:rsidP="00B46C4D">
            <w:pPr>
              <w:tabs>
                <w:tab w:val="left" w:pos="408"/>
              </w:tabs>
              <w:jc w:val="both"/>
              <w:rPr>
                <w:b/>
                <w:bCs/>
              </w:rPr>
            </w:pPr>
            <w:r w:rsidRPr="00A639C4">
              <w:rPr>
                <w:b/>
                <w:bCs/>
              </w:rPr>
              <w:t>Równoważność</w:t>
            </w:r>
          </w:p>
          <w:p w14:paraId="5CC6A1C3" w14:textId="77777777" w:rsidR="009E1376" w:rsidRPr="009C4AD4" w:rsidRDefault="009E1376" w:rsidP="00B46C4D">
            <w:pPr>
              <w:tabs>
                <w:tab w:val="left" w:pos="408"/>
              </w:tabs>
              <w:jc w:val="both"/>
              <w:rPr>
                <w:sz w:val="10"/>
                <w:szCs w:val="10"/>
              </w:rPr>
            </w:pPr>
          </w:p>
          <w:p w14:paraId="4B3890CD" w14:textId="748F929B" w:rsidR="009E1376" w:rsidRPr="00A639C4" w:rsidRDefault="009E1376" w:rsidP="00B46C4D">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B46C4D">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567D3646" w14:textId="77777777" w:rsidR="00F01767" w:rsidRDefault="009E1376" w:rsidP="00B46C4D">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w:t>
            </w:r>
          </w:p>
          <w:p w14:paraId="2E114548" w14:textId="77777777" w:rsidR="009E1376" w:rsidRDefault="009E1376" w:rsidP="00B46C4D">
            <w:pPr>
              <w:tabs>
                <w:tab w:val="left" w:pos="408"/>
              </w:tabs>
              <w:jc w:val="both"/>
              <w:rPr>
                <w:b/>
                <w:bCs/>
                <w:sz w:val="14"/>
                <w:szCs w:val="14"/>
              </w:rPr>
            </w:pPr>
          </w:p>
          <w:p w14:paraId="2C2B886A" w14:textId="109CFC38" w:rsidR="00713E2D" w:rsidRPr="00E47CA1" w:rsidRDefault="00713E2D" w:rsidP="00B46C4D">
            <w:pPr>
              <w:tabs>
                <w:tab w:val="left" w:pos="408"/>
              </w:tabs>
              <w:jc w:val="both"/>
              <w:rPr>
                <w:b/>
                <w:bCs/>
                <w:sz w:val="14"/>
                <w:szCs w:val="14"/>
              </w:rPr>
            </w:pPr>
          </w:p>
        </w:tc>
      </w:tr>
      <w:tr w:rsidR="00265C7D" w:rsidRPr="00A639C4" w14:paraId="74E3F54E" w14:textId="77777777" w:rsidTr="00E47CA1">
        <w:tc>
          <w:tcPr>
            <w:tcW w:w="1560" w:type="dxa"/>
            <w:shd w:val="clear" w:color="auto" w:fill="BFBFBF" w:themeFill="background1" w:themeFillShade="BF"/>
          </w:tcPr>
          <w:p w14:paraId="51F189A6" w14:textId="6CBD9CE1" w:rsidR="00265C7D" w:rsidRPr="00A639C4" w:rsidRDefault="00265C7D" w:rsidP="00B46C4D">
            <w:pPr>
              <w:tabs>
                <w:tab w:val="left" w:pos="408"/>
              </w:tabs>
              <w:spacing w:before="80" w:after="80"/>
              <w:jc w:val="center"/>
              <w:rPr>
                <w:b/>
              </w:rPr>
            </w:pPr>
            <w:r>
              <w:rPr>
                <w:b/>
              </w:rPr>
              <w:t>3.1</w:t>
            </w:r>
            <w:r w:rsidR="002B7221">
              <w:rPr>
                <w:b/>
              </w:rPr>
              <w:t xml:space="preserve"> IDW</w:t>
            </w:r>
          </w:p>
        </w:tc>
        <w:tc>
          <w:tcPr>
            <w:tcW w:w="8641" w:type="dxa"/>
            <w:shd w:val="clear" w:color="auto" w:fill="BFBFBF" w:themeFill="background1" w:themeFillShade="BF"/>
          </w:tcPr>
          <w:p w14:paraId="3A3A97F2" w14:textId="4CE2F9B9" w:rsidR="00265C7D" w:rsidRPr="00A639C4" w:rsidRDefault="00265C7D" w:rsidP="00B46C4D">
            <w:pPr>
              <w:spacing w:before="80" w:after="80"/>
              <w:jc w:val="both"/>
              <w:rPr>
                <w:b/>
                <w:bCs/>
              </w:rPr>
            </w:pPr>
            <w:r>
              <w:rPr>
                <w:b/>
                <w:bCs/>
              </w:rPr>
              <w:t>M</w:t>
            </w:r>
            <w:r w:rsidRPr="00265C7D">
              <w:rPr>
                <w:b/>
                <w:bCs/>
              </w:rPr>
              <w:t>ożliwość negocjacji</w:t>
            </w:r>
          </w:p>
        </w:tc>
      </w:tr>
      <w:tr w:rsidR="00265C7D" w:rsidRPr="00A639C4" w14:paraId="56C45A99" w14:textId="77777777" w:rsidTr="00E47CA1">
        <w:tc>
          <w:tcPr>
            <w:tcW w:w="1560" w:type="dxa"/>
            <w:shd w:val="clear" w:color="auto" w:fill="auto"/>
          </w:tcPr>
          <w:p w14:paraId="281CC30D" w14:textId="77777777" w:rsidR="00265C7D" w:rsidRPr="00A639C4" w:rsidRDefault="00265C7D" w:rsidP="00B46C4D">
            <w:pPr>
              <w:tabs>
                <w:tab w:val="left" w:pos="408"/>
              </w:tabs>
              <w:spacing w:before="80" w:after="80"/>
              <w:jc w:val="center"/>
              <w:rPr>
                <w:b/>
              </w:rPr>
            </w:pPr>
          </w:p>
        </w:tc>
        <w:tc>
          <w:tcPr>
            <w:tcW w:w="8641" w:type="dxa"/>
            <w:shd w:val="clear" w:color="auto" w:fill="auto"/>
          </w:tcPr>
          <w:p w14:paraId="6E2337C1" w14:textId="77777777" w:rsidR="00E47CA1" w:rsidRPr="00E47CA1" w:rsidRDefault="00E47CA1" w:rsidP="00B46C4D">
            <w:pPr>
              <w:jc w:val="both"/>
              <w:rPr>
                <w:sz w:val="10"/>
                <w:szCs w:val="10"/>
              </w:rPr>
            </w:pPr>
          </w:p>
          <w:p w14:paraId="499FF639" w14:textId="6A0F75B3" w:rsidR="00265C7D" w:rsidRDefault="00265C7D" w:rsidP="00B46C4D">
            <w:pPr>
              <w:jc w:val="both"/>
            </w:pPr>
            <w:r>
              <w:t>Zamawiający przewiduje możliwość prowadzenia negocjacji w celu ulepszenia treści ofert, które podlegają ocenie w ramach kryteriów oceny ofert tj.:</w:t>
            </w:r>
          </w:p>
          <w:p w14:paraId="33410FE6" w14:textId="634FBC6B" w:rsidR="00265C7D" w:rsidRDefault="00713E2D" w:rsidP="00E47CA1">
            <w:pPr>
              <w:pStyle w:val="Akapitzlist"/>
              <w:numPr>
                <w:ilvl w:val="0"/>
                <w:numId w:val="33"/>
              </w:numPr>
              <w:spacing w:before="60"/>
              <w:ind w:left="714" w:hanging="357"/>
              <w:jc w:val="both"/>
            </w:pPr>
            <w:r>
              <w:t>c</w:t>
            </w:r>
            <w:r w:rsidR="00265C7D">
              <w:t>ena</w:t>
            </w:r>
          </w:p>
          <w:p w14:paraId="72739266" w14:textId="5C2E90B4" w:rsidR="00E47CA1" w:rsidRPr="00E47CA1" w:rsidRDefault="00E47CA1" w:rsidP="00811652">
            <w:pPr>
              <w:pStyle w:val="Akapitzlist"/>
              <w:ind w:left="720"/>
              <w:rPr>
                <w:sz w:val="12"/>
                <w:szCs w:val="12"/>
              </w:rPr>
            </w:pPr>
          </w:p>
        </w:tc>
      </w:tr>
      <w:tr w:rsidR="009E1376" w:rsidRPr="00A639C4" w14:paraId="67762414" w14:textId="77777777" w:rsidTr="00E47CA1">
        <w:tc>
          <w:tcPr>
            <w:tcW w:w="1560" w:type="dxa"/>
            <w:shd w:val="clear" w:color="auto" w:fill="BFBFBF" w:themeFill="background1" w:themeFillShade="BF"/>
          </w:tcPr>
          <w:p w14:paraId="7A6F6403" w14:textId="5C478B20" w:rsidR="009E1376" w:rsidRPr="00A639C4" w:rsidRDefault="009E1376" w:rsidP="00B46C4D">
            <w:pPr>
              <w:tabs>
                <w:tab w:val="left" w:pos="408"/>
              </w:tabs>
              <w:spacing w:before="80" w:after="80"/>
              <w:jc w:val="center"/>
              <w:rPr>
                <w:b/>
              </w:rPr>
            </w:pPr>
            <w:bookmarkStart w:id="1" w:name="_Hlk123634923"/>
            <w:r w:rsidRPr="00A639C4">
              <w:rPr>
                <w:b/>
              </w:rPr>
              <w:lastRenderedPageBreak/>
              <w:t>Pkt 3.8 IDW</w:t>
            </w:r>
          </w:p>
        </w:tc>
        <w:tc>
          <w:tcPr>
            <w:tcW w:w="8641" w:type="dxa"/>
            <w:shd w:val="clear" w:color="auto" w:fill="BFBFBF" w:themeFill="background1" w:themeFillShade="BF"/>
          </w:tcPr>
          <w:p w14:paraId="1E5CC173" w14:textId="19389242" w:rsidR="009E1376" w:rsidRPr="00A639C4" w:rsidRDefault="009E1376" w:rsidP="00B46C4D">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D5473E" w:rsidRPr="00A639C4" w14:paraId="2727A62A" w14:textId="77777777" w:rsidTr="00062C72">
        <w:tc>
          <w:tcPr>
            <w:tcW w:w="1560" w:type="dxa"/>
            <w:shd w:val="clear" w:color="auto" w:fill="auto"/>
          </w:tcPr>
          <w:p w14:paraId="1D8CBF62" w14:textId="77777777" w:rsidR="00D5473E" w:rsidRPr="00A639C4" w:rsidRDefault="00D5473E" w:rsidP="00D5473E">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405E446D" w14:textId="77777777" w:rsidR="00D5473E" w:rsidRDefault="00D5473E" w:rsidP="00D5473E">
            <w:pPr>
              <w:jc w:val="both"/>
              <w:rPr>
                <w:lang w:eastAsia="en-US"/>
              </w:rPr>
            </w:pPr>
            <w:r>
              <w:rPr>
                <w:lang w:eastAsia="en-US"/>
              </w:rPr>
              <w:t xml:space="preserve">Zamawiający zgodnie z </w:t>
            </w:r>
            <w:bookmarkStart w:id="2" w:name="_Hlk123632681"/>
            <w:r>
              <w:rPr>
                <w:lang w:eastAsia="en-US"/>
              </w:rPr>
              <w:t xml:space="preserve">art. 441 ust.1 </w:t>
            </w:r>
            <w:proofErr w:type="spellStart"/>
            <w:r>
              <w:rPr>
                <w:lang w:eastAsia="en-US"/>
              </w:rPr>
              <w:t>Pzp</w:t>
            </w:r>
            <w:proofErr w:type="spellEnd"/>
            <w:r>
              <w:rPr>
                <w:lang w:eastAsia="en-US"/>
              </w:rPr>
              <w:t xml:space="preserve"> </w:t>
            </w:r>
            <w:bookmarkEnd w:id="2"/>
            <w:r>
              <w:rPr>
                <w:b/>
                <w:bCs/>
                <w:lang w:eastAsia="en-US"/>
              </w:rPr>
              <w:t>przewiduje możliwość</w:t>
            </w:r>
            <w:r>
              <w:rPr>
                <w:lang w:eastAsia="en-US"/>
              </w:rPr>
              <w:t xml:space="preserve"> skorzystania                         z „prawa opcji” tzn. dodatkowych </w:t>
            </w:r>
            <w:r>
              <w:rPr>
                <w:u w:val="single"/>
                <w:lang w:eastAsia="en-US"/>
              </w:rPr>
              <w:t>robót budowlanych</w:t>
            </w:r>
            <w:r>
              <w:rPr>
                <w:lang w:eastAsia="en-US"/>
              </w:rPr>
              <w:t>.</w:t>
            </w:r>
          </w:p>
          <w:p w14:paraId="7B73E3E2" w14:textId="77777777" w:rsidR="00D5473E" w:rsidRDefault="00D5473E" w:rsidP="00D5473E">
            <w:pPr>
              <w:jc w:val="both"/>
              <w:rPr>
                <w:sz w:val="10"/>
                <w:szCs w:val="10"/>
                <w:lang w:eastAsia="en-US"/>
              </w:rPr>
            </w:pPr>
          </w:p>
          <w:p w14:paraId="27FA5096" w14:textId="77777777" w:rsidR="00D5473E" w:rsidRDefault="00D5473E" w:rsidP="00D5473E">
            <w:pPr>
              <w:numPr>
                <w:ilvl w:val="0"/>
                <w:numId w:val="51"/>
              </w:numPr>
              <w:ind w:left="303"/>
              <w:jc w:val="both"/>
              <w:rPr>
                <w:lang w:eastAsia="en-US"/>
              </w:rPr>
            </w:pPr>
            <w:r>
              <w:rPr>
                <w:lang w:eastAsia="en-US"/>
              </w:rPr>
              <w:t>W ramach „prawa opcji” mogą zostać zlecone dodatkowe roboty, których zakres został określony w Kosztorysie ofertowym.</w:t>
            </w:r>
          </w:p>
          <w:p w14:paraId="48F24B28" w14:textId="77777777" w:rsidR="00D5473E" w:rsidRDefault="00D5473E" w:rsidP="00D5473E">
            <w:pPr>
              <w:pStyle w:val="Akapitzlist"/>
              <w:ind w:left="318"/>
              <w:jc w:val="both"/>
              <w:rPr>
                <w:b/>
                <w:bCs/>
                <w:lang w:eastAsia="en-US"/>
              </w:rPr>
            </w:pPr>
          </w:p>
          <w:p w14:paraId="123A0E02" w14:textId="77777777" w:rsidR="00D5473E" w:rsidRDefault="00D5473E" w:rsidP="00D5473E">
            <w:pPr>
              <w:pStyle w:val="Akapitzlist"/>
              <w:ind w:left="303"/>
              <w:jc w:val="both"/>
              <w:rPr>
                <w:b/>
                <w:bCs/>
                <w:lang w:eastAsia="en-US"/>
              </w:rPr>
            </w:pPr>
            <w:r>
              <w:rPr>
                <w:b/>
                <w:bCs/>
                <w:lang w:eastAsia="en-US"/>
              </w:rPr>
              <w:t xml:space="preserve">Maksymalna wartość opcji: </w:t>
            </w:r>
          </w:p>
          <w:p w14:paraId="58381959" w14:textId="77777777" w:rsidR="00D5473E" w:rsidRDefault="00D5473E" w:rsidP="00D5473E">
            <w:pPr>
              <w:pStyle w:val="Akapitzlist"/>
              <w:ind w:left="303"/>
              <w:jc w:val="both"/>
              <w:rPr>
                <w:lang w:eastAsia="en-US"/>
              </w:rPr>
            </w:pPr>
            <w:r>
              <w:rPr>
                <w:lang w:eastAsia="en-US"/>
              </w:rPr>
              <w:t xml:space="preserve">do </w:t>
            </w:r>
            <w:r>
              <w:rPr>
                <w:b/>
                <w:lang w:eastAsia="en-US"/>
              </w:rPr>
              <w:t>100 % kosztorysu ofertowego – opcja zamówienia</w:t>
            </w:r>
          </w:p>
          <w:p w14:paraId="7B315521" w14:textId="77777777" w:rsidR="00D5473E" w:rsidRDefault="00D5473E" w:rsidP="00D5473E">
            <w:pPr>
              <w:ind w:left="720"/>
              <w:jc w:val="both"/>
              <w:rPr>
                <w:lang w:eastAsia="en-US"/>
              </w:rPr>
            </w:pPr>
          </w:p>
          <w:p w14:paraId="2E9BBF1C" w14:textId="77777777" w:rsidR="00D5473E" w:rsidRDefault="00D5473E" w:rsidP="00D5473E">
            <w:pPr>
              <w:jc w:val="both"/>
              <w:rPr>
                <w:sz w:val="10"/>
                <w:szCs w:val="10"/>
                <w:lang w:eastAsia="en-US"/>
              </w:rPr>
            </w:pPr>
          </w:p>
          <w:p w14:paraId="27FF7335" w14:textId="77777777" w:rsidR="00D5473E" w:rsidRDefault="00D5473E" w:rsidP="00D5473E">
            <w:pPr>
              <w:numPr>
                <w:ilvl w:val="0"/>
                <w:numId w:val="51"/>
              </w:numPr>
              <w:ind w:left="303"/>
              <w:jc w:val="both"/>
              <w:rPr>
                <w:lang w:eastAsia="en-US"/>
              </w:rPr>
            </w:pPr>
            <w:r>
              <w:rPr>
                <w:lang w:eastAsia="en-US"/>
              </w:rPr>
              <w:t xml:space="preserve">Zamawiający zastrzega sobie możliwość skorzystania z „prawa opcji” w przypadku, gdy zakup </w:t>
            </w:r>
            <w:r>
              <w:rPr>
                <w:u w:val="single"/>
                <w:lang w:eastAsia="en-US"/>
              </w:rPr>
              <w:t xml:space="preserve">dodatkowych robót budowlanych </w:t>
            </w:r>
            <w:r>
              <w:rPr>
                <w:lang w:eastAsia="en-US"/>
              </w:rPr>
              <w:t>będzie leżał w interesie Zamawiającego np. wynikał z jego bieżących potrzeb.</w:t>
            </w:r>
          </w:p>
          <w:p w14:paraId="0DF39086" w14:textId="77777777" w:rsidR="00D5473E" w:rsidRDefault="00D5473E" w:rsidP="00D5473E">
            <w:pPr>
              <w:ind w:left="303"/>
              <w:jc w:val="both"/>
              <w:rPr>
                <w:sz w:val="10"/>
                <w:szCs w:val="10"/>
                <w:lang w:eastAsia="en-US"/>
              </w:rPr>
            </w:pPr>
          </w:p>
          <w:p w14:paraId="53FC171B" w14:textId="77777777" w:rsidR="00D5473E" w:rsidRDefault="00D5473E" w:rsidP="00D5473E">
            <w:pPr>
              <w:numPr>
                <w:ilvl w:val="0"/>
                <w:numId w:val="51"/>
              </w:numPr>
              <w:ind w:left="303"/>
              <w:jc w:val="both"/>
              <w:rPr>
                <w:lang w:eastAsia="en-US"/>
              </w:rPr>
            </w:pPr>
            <w:r>
              <w:rPr>
                <w:lang w:eastAsia="en-US"/>
              </w:rPr>
              <w:t>„Prawo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090F4A04" w14:textId="77777777" w:rsidR="00D5473E" w:rsidRDefault="00D5473E" w:rsidP="00D5473E">
            <w:pPr>
              <w:jc w:val="both"/>
              <w:rPr>
                <w:lang w:eastAsia="en-US"/>
              </w:rPr>
            </w:pPr>
          </w:p>
          <w:p w14:paraId="2A9741D0" w14:textId="77777777" w:rsidR="00D5473E" w:rsidRDefault="00D5473E" w:rsidP="00D5473E">
            <w:pPr>
              <w:ind w:left="303"/>
              <w:jc w:val="both"/>
              <w:rPr>
                <w:lang w:eastAsia="en-US"/>
              </w:rPr>
            </w:pPr>
            <w:r>
              <w:rPr>
                <w:lang w:eastAsia="en-US"/>
              </w:rPr>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07C4918C" w14:textId="77777777" w:rsidR="00D5473E" w:rsidRDefault="00D5473E" w:rsidP="00D5473E">
            <w:pPr>
              <w:jc w:val="both"/>
              <w:rPr>
                <w:sz w:val="12"/>
                <w:szCs w:val="12"/>
                <w:lang w:eastAsia="en-US"/>
              </w:rPr>
            </w:pPr>
          </w:p>
          <w:p w14:paraId="1B105831" w14:textId="77777777" w:rsidR="00D5473E" w:rsidRDefault="00D5473E" w:rsidP="00D5473E">
            <w:pPr>
              <w:numPr>
                <w:ilvl w:val="0"/>
                <w:numId w:val="51"/>
              </w:numPr>
              <w:ind w:left="303"/>
              <w:jc w:val="both"/>
              <w:rPr>
                <w:b/>
                <w:bCs/>
                <w:lang w:eastAsia="en-US"/>
              </w:rPr>
            </w:pPr>
            <w:r>
              <w:rPr>
                <w:lang w:eastAsia="en-US"/>
              </w:rPr>
              <w:t xml:space="preserve">W ramach „prawa opcji” dodatkowe </w:t>
            </w:r>
            <w:r>
              <w:rPr>
                <w:u w:val="single"/>
                <w:lang w:eastAsia="en-US"/>
              </w:rPr>
              <w:t xml:space="preserve">roboty budowlane </w:t>
            </w:r>
            <w:r>
              <w:rPr>
                <w:lang w:eastAsia="en-US"/>
              </w:rPr>
              <w:t>uzależnione będą wyłącznie od potrzeb i możliwości finansowych Zamawiającego. Zamawiający może nie skorzystać z „prawa opcji” w szczególności, gdy nie uzyska środków finansowych na ten cel.</w:t>
            </w:r>
          </w:p>
          <w:p w14:paraId="5D140958" w14:textId="77777777" w:rsidR="00D5473E" w:rsidRDefault="00D5473E" w:rsidP="00D5473E">
            <w:pPr>
              <w:ind w:left="303"/>
              <w:jc w:val="both"/>
              <w:rPr>
                <w:b/>
                <w:bCs/>
                <w:sz w:val="10"/>
                <w:szCs w:val="10"/>
                <w:lang w:eastAsia="en-US"/>
              </w:rPr>
            </w:pPr>
          </w:p>
          <w:p w14:paraId="64B761FD" w14:textId="77777777" w:rsidR="00D5473E" w:rsidRDefault="00D5473E" w:rsidP="00D5473E">
            <w:pPr>
              <w:numPr>
                <w:ilvl w:val="0"/>
                <w:numId w:val="51"/>
              </w:numPr>
              <w:ind w:left="303"/>
              <w:jc w:val="both"/>
              <w:rPr>
                <w:lang w:eastAsia="en-US"/>
              </w:rPr>
            </w:pPr>
            <w:r>
              <w:rPr>
                <w:lang w:eastAsia="en-US"/>
              </w:rPr>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6A370BC3" w14:textId="77777777" w:rsidR="00D5473E" w:rsidRDefault="00D5473E" w:rsidP="00D5473E">
            <w:pPr>
              <w:ind w:left="303"/>
              <w:jc w:val="both"/>
              <w:rPr>
                <w:sz w:val="10"/>
                <w:szCs w:val="10"/>
                <w:lang w:eastAsia="en-US"/>
              </w:rPr>
            </w:pPr>
          </w:p>
          <w:p w14:paraId="5CCB2469" w14:textId="1029AD24" w:rsidR="00D5473E" w:rsidRDefault="00D5473E" w:rsidP="00D5473E">
            <w:pPr>
              <w:numPr>
                <w:ilvl w:val="0"/>
                <w:numId w:val="51"/>
              </w:numPr>
              <w:ind w:left="303"/>
              <w:jc w:val="both"/>
              <w:rPr>
                <w:lang w:eastAsia="en-US"/>
              </w:rPr>
            </w:pPr>
            <w:r>
              <w:rPr>
                <w:lang w:eastAsia="en-US"/>
              </w:rPr>
              <w:t>W ramach „prawa opcji” dodatkowe</w:t>
            </w:r>
            <w:r>
              <w:rPr>
                <w:u w:val="single"/>
                <w:lang w:eastAsia="en-US"/>
              </w:rPr>
              <w:t xml:space="preserve"> roboty budowlane</w:t>
            </w:r>
            <w:r>
              <w:rPr>
                <w:lang w:eastAsia="en-US"/>
              </w:rPr>
              <w:t xml:space="preserve"> zrealizowane będą po cenach jednostkowych określonych w ofercie. </w:t>
            </w:r>
          </w:p>
          <w:p w14:paraId="7840B18C" w14:textId="77777777" w:rsidR="00D5473E" w:rsidRDefault="00D5473E" w:rsidP="00D5473E">
            <w:pPr>
              <w:ind w:left="303"/>
              <w:jc w:val="both"/>
              <w:rPr>
                <w:sz w:val="10"/>
                <w:szCs w:val="10"/>
                <w:lang w:eastAsia="en-US"/>
              </w:rPr>
            </w:pPr>
          </w:p>
          <w:p w14:paraId="64E84D28" w14:textId="48B21748" w:rsidR="00D5473E" w:rsidRDefault="00D5473E" w:rsidP="00D5473E">
            <w:pPr>
              <w:numPr>
                <w:ilvl w:val="0"/>
                <w:numId w:val="51"/>
              </w:numPr>
              <w:ind w:left="303"/>
              <w:jc w:val="both"/>
              <w:rPr>
                <w:lang w:eastAsia="en-US"/>
              </w:rPr>
            </w:pPr>
            <w:r>
              <w:rPr>
                <w:lang w:eastAsia="en-US"/>
              </w:rPr>
              <w:t>Zamawiający ma prawo wielokrotnie korzystać z „prawa opcji” – jednak do wyczerpania maksymalnego zakresu „prawa opcji”.</w:t>
            </w:r>
          </w:p>
          <w:p w14:paraId="3EE4D6C4" w14:textId="77777777" w:rsidR="00D5473E" w:rsidRDefault="00D5473E" w:rsidP="00D5473E">
            <w:pPr>
              <w:jc w:val="both"/>
              <w:rPr>
                <w:sz w:val="10"/>
                <w:szCs w:val="10"/>
                <w:lang w:eastAsia="en-US"/>
              </w:rPr>
            </w:pPr>
          </w:p>
          <w:p w14:paraId="6C0FF1DF" w14:textId="77777777" w:rsidR="00D5473E" w:rsidRDefault="00D5473E" w:rsidP="00D5473E">
            <w:pPr>
              <w:numPr>
                <w:ilvl w:val="0"/>
                <w:numId w:val="51"/>
              </w:numPr>
              <w:ind w:left="303"/>
              <w:jc w:val="both"/>
              <w:rPr>
                <w:lang w:eastAsia="en-US"/>
              </w:rPr>
            </w:pPr>
            <w:r>
              <w:rPr>
                <w:lang w:eastAsia="en-US"/>
              </w:rPr>
              <w:t xml:space="preserve">O zamiarze skorzystania z „prawa opcji” Zamawiający powiadomi Wykonawcę (pisemnie bądź mailem) co najmniej 7 dni  przed terminem wykonania. </w:t>
            </w:r>
          </w:p>
          <w:p w14:paraId="3ABEDB98" w14:textId="77777777" w:rsidR="00D5473E" w:rsidRDefault="00D5473E" w:rsidP="00D5473E">
            <w:pPr>
              <w:jc w:val="both"/>
              <w:rPr>
                <w:sz w:val="10"/>
                <w:szCs w:val="10"/>
                <w:lang w:eastAsia="en-US"/>
              </w:rPr>
            </w:pPr>
          </w:p>
          <w:p w14:paraId="46FB1921" w14:textId="77777777" w:rsidR="00D5473E" w:rsidRDefault="00D5473E" w:rsidP="00D5473E">
            <w:pPr>
              <w:numPr>
                <w:ilvl w:val="0"/>
                <w:numId w:val="51"/>
              </w:numPr>
              <w:ind w:left="303"/>
              <w:jc w:val="both"/>
              <w:rPr>
                <w:lang w:eastAsia="en-US"/>
              </w:rPr>
            </w:pPr>
            <w:r>
              <w:rPr>
                <w:lang w:eastAsia="en-US"/>
              </w:rPr>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29FFE8B2" w14:textId="77777777" w:rsidR="00D5473E" w:rsidRDefault="00D5473E" w:rsidP="00D5473E">
            <w:pPr>
              <w:jc w:val="both"/>
              <w:rPr>
                <w:sz w:val="10"/>
                <w:szCs w:val="10"/>
                <w:lang w:eastAsia="en-US"/>
              </w:rPr>
            </w:pPr>
          </w:p>
          <w:p w14:paraId="598EC91B" w14:textId="2D8DC584" w:rsidR="00D5473E" w:rsidRDefault="00D5473E" w:rsidP="00D5473E">
            <w:pPr>
              <w:numPr>
                <w:ilvl w:val="0"/>
                <w:numId w:val="51"/>
              </w:numPr>
              <w:ind w:left="303"/>
              <w:jc w:val="both"/>
              <w:rPr>
                <w:lang w:eastAsia="en-US"/>
              </w:rPr>
            </w:pPr>
            <w:r>
              <w:rPr>
                <w:lang w:eastAsia="en-US"/>
              </w:rPr>
              <w:t>Zamawiający jest uprawniony według własnego wyboru do składania oświadczenia w przedmiocie zamówienia udzielanego w ramach „prawa opcji”  kilkakrotnie albo jednokrotnie.</w:t>
            </w:r>
          </w:p>
          <w:p w14:paraId="55C605D8" w14:textId="77777777" w:rsidR="00D5473E" w:rsidRDefault="00D5473E" w:rsidP="00D5473E">
            <w:pPr>
              <w:ind w:left="303"/>
              <w:jc w:val="both"/>
              <w:rPr>
                <w:sz w:val="10"/>
                <w:szCs w:val="10"/>
                <w:lang w:eastAsia="en-US"/>
              </w:rPr>
            </w:pPr>
          </w:p>
          <w:p w14:paraId="28DB2508" w14:textId="32DF26CE" w:rsidR="00D5473E" w:rsidRDefault="00D5473E" w:rsidP="00D5473E">
            <w:pPr>
              <w:numPr>
                <w:ilvl w:val="0"/>
                <w:numId w:val="51"/>
              </w:numPr>
              <w:ind w:left="303"/>
              <w:jc w:val="both"/>
              <w:rPr>
                <w:lang w:eastAsia="en-US"/>
              </w:rPr>
            </w:pPr>
            <w:r>
              <w:rPr>
                <w:lang w:eastAsia="en-US"/>
              </w:rPr>
              <w:t xml:space="preserve">W ramach „prawa opcji” Zamawiający zastrzega sobie możliwość pełnego albo wyłącznie </w:t>
            </w:r>
            <w:bookmarkStart w:id="3" w:name="_Hlk123633107"/>
            <w:r>
              <w:rPr>
                <w:lang w:eastAsia="en-US"/>
              </w:rPr>
              <w:lastRenderedPageBreak/>
              <w:t>częściowego wykorzystania zamówień objętych „prawem opcji</w:t>
            </w:r>
            <w:bookmarkEnd w:id="3"/>
            <w:r>
              <w:rPr>
                <w:lang w:eastAsia="en-US"/>
              </w:rPr>
              <w:t>”, co każdorazowo zostanie sprecyzowane w oświadczeniu o udzieleniu zamówienia.</w:t>
            </w:r>
          </w:p>
          <w:p w14:paraId="3B96E6F9" w14:textId="08EDC47C" w:rsidR="00D5473E" w:rsidRPr="00EC2F5C" w:rsidRDefault="00D5473E" w:rsidP="00D5473E">
            <w:pPr>
              <w:widowControl/>
              <w:autoSpaceDE/>
              <w:autoSpaceDN/>
              <w:adjustRightInd/>
              <w:contextualSpacing/>
              <w:jc w:val="both"/>
              <w:rPr>
                <w:b/>
                <w:bCs/>
                <w:sz w:val="12"/>
                <w:szCs w:val="12"/>
              </w:rPr>
            </w:pPr>
          </w:p>
        </w:tc>
      </w:tr>
      <w:bookmarkEnd w:id="1"/>
      <w:tr w:rsidR="009E1376" w:rsidRPr="00A639C4" w14:paraId="214B6BF8" w14:textId="77777777" w:rsidTr="00E47CA1">
        <w:tc>
          <w:tcPr>
            <w:tcW w:w="1560" w:type="dxa"/>
            <w:shd w:val="clear" w:color="auto" w:fill="BFBFBF" w:themeFill="background1" w:themeFillShade="BF"/>
          </w:tcPr>
          <w:p w14:paraId="4D350397" w14:textId="7FC52D83" w:rsidR="009E1376" w:rsidRPr="00A639C4" w:rsidRDefault="009E1376" w:rsidP="00B46C4D">
            <w:pPr>
              <w:tabs>
                <w:tab w:val="left" w:pos="408"/>
              </w:tabs>
              <w:spacing w:before="360"/>
              <w:jc w:val="center"/>
              <w:rPr>
                <w:b/>
              </w:rPr>
            </w:pPr>
            <w:r w:rsidRPr="00A639C4">
              <w:rPr>
                <w:b/>
              </w:rPr>
              <w:lastRenderedPageBreak/>
              <w:t>Pkt 3.10 IDW</w:t>
            </w:r>
          </w:p>
        </w:tc>
        <w:tc>
          <w:tcPr>
            <w:tcW w:w="8641" w:type="dxa"/>
            <w:shd w:val="clear" w:color="auto" w:fill="BFBFBF" w:themeFill="background1" w:themeFillShade="BF"/>
          </w:tcPr>
          <w:p w14:paraId="37E68364" w14:textId="1FDD83F7" w:rsidR="009E1376" w:rsidRPr="00A639C4" w:rsidRDefault="009E1376" w:rsidP="00B46C4D">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E47CA1">
        <w:tc>
          <w:tcPr>
            <w:tcW w:w="1560" w:type="dxa"/>
            <w:tcBorders>
              <w:bottom w:val="single" w:sz="4" w:space="0" w:color="auto"/>
            </w:tcBorders>
            <w:shd w:val="clear" w:color="auto" w:fill="auto"/>
          </w:tcPr>
          <w:p w14:paraId="6579DE5C" w14:textId="77777777"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0F546463" w14:textId="77777777" w:rsidR="009E1376" w:rsidRPr="005C00DD" w:rsidRDefault="009E1376" w:rsidP="00B46C4D">
            <w:pPr>
              <w:jc w:val="both"/>
              <w:rPr>
                <w:b/>
                <w:sz w:val="10"/>
                <w:szCs w:val="10"/>
              </w:rPr>
            </w:pPr>
          </w:p>
          <w:p w14:paraId="339BF232" w14:textId="77777777" w:rsidR="009E1376" w:rsidRPr="00A639C4" w:rsidRDefault="009E1376" w:rsidP="00B46C4D">
            <w:pPr>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51C14524" w14:textId="77777777" w:rsidR="009E1376" w:rsidRPr="00A639C4" w:rsidRDefault="009E1376" w:rsidP="00B46C4D">
            <w:pPr>
              <w:jc w:val="both"/>
              <w:rPr>
                <w:b/>
              </w:rPr>
            </w:pPr>
          </w:p>
          <w:p w14:paraId="7E866006" w14:textId="04B5F7DF" w:rsidR="009E1376" w:rsidRPr="00A639C4" w:rsidRDefault="009E1376" w:rsidP="00B46C4D">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2C511E" w:rsidRDefault="009E1376" w:rsidP="00B46C4D">
            <w:pPr>
              <w:jc w:val="both"/>
              <w:rPr>
                <w:b/>
                <w:sz w:val="14"/>
                <w:szCs w:val="14"/>
              </w:rPr>
            </w:pPr>
          </w:p>
          <w:p w14:paraId="2C316B50" w14:textId="77777777" w:rsidR="009E1376" w:rsidRPr="00A639C4" w:rsidRDefault="009E1376" w:rsidP="00B46C4D">
            <w:pPr>
              <w:jc w:val="both"/>
              <w:rPr>
                <w:b/>
              </w:rPr>
            </w:pPr>
            <w:r w:rsidRPr="00A639C4">
              <w:rPr>
                <w:b/>
              </w:rPr>
              <w:t>1) rodzaj czynności niezbędnych do realizacji zamówienia, których dotyczą wymagania zatrudnienia na podstawie stosunku pracy przez wykonawcę lub podwykonawcę osób wykonujących czynności w trakcie realizacji zamówienia;</w:t>
            </w:r>
          </w:p>
          <w:p w14:paraId="04F7A039" w14:textId="77777777" w:rsidR="008B4CCA" w:rsidRDefault="008B4CCA" w:rsidP="00235DE9">
            <w:pPr>
              <w:jc w:val="both"/>
            </w:pPr>
          </w:p>
          <w:p w14:paraId="7585702C" w14:textId="58D8EB3F" w:rsidR="00235DE9" w:rsidRPr="00235DE9" w:rsidRDefault="00235DE9" w:rsidP="00235DE9">
            <w:pPr>
              <w:jc w:val="both"/>
            </w:pPr>
            <w:r w:rsidRPr="00235DE9">
              <w:t xml:space="preserve">Zamawiający wymaga zatrudnienia na podstawie stosunku pracy przez wykonawcę lub podwykonawcę osób wykonujących w trakcie realizacji zamówienia czynności bezpośrednio związane z wykonywaniem robót (bezpośrednie wykonywanie robót budowlanych w zakresie wszystkich branż przewidzianych w dokumentacji </w:t>
            </w:r>
            <w:r w:rsidR="00196283">
              <w:t>technicznej - SST</w:t>
            </w:r>
            <w:r w:rsidRPr="00235DE9">
              <w:t>) czyli tzw. pracowników fizycznych</w:t>
            </w:r>
            <w:r w:rsidR="00196283">
              <w:t xml:space="preserve"> i operatorów podstawowych maszyn budowlanych na terenie budowy</w:t>
            </w:r>
            <w:r w:rsidRPr="00235DE9">
              <w:t>, niezależnie od tego czy prace te będzie wykonywał Wykonawca czy podwykonawca.</w:t>
            </w:r>
          </w:p>
          <w:p w14:paraId="5F310C09" w14:textId="77777777" w:rsidR="00235DE9" w:rsidRPr="00BC4ED4" w:rsidRDefault="00235DE9" w:rsidP="00B46C4D">
            <w:pPr>
              <w:jc w:val="both"/>
              <w:rPr>
                <w:sz w:val="14"/>
                <w:szCs w:val="14"/>
              </w:rPr>
            </w:pPr>
          </w:p>
          <w:p w14:paraId="22B1D718" w14:textId="6FB3B0FB" w:rsidR="002B71A0" w:rsidRDefault="004B76EC" w:rsidP="00B46C4D">
            <w:pPr>
              <w:jc w:val="both"/>
              <w:rPr>
                <w:sz w:val="16"/>
                <w:szCs w:val="16"/>
              </w:rPr>
            </w:pPr>
            <w:r w:rsidRPr="00A639C4">
              <w:t>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w:t>
            </w:r>
          </w:p>
          <w:p w14:paraId="462184A4" w14:textId="77777777" w:rsidR="004B76EC" w:rsidRPr="002C511E" w:rsidRDefault="004B76EC" w:rsidP="00B46C4D">
            <w:pPr>
              <w:jc w:val="both"/>
              <w:rPr>
                <w:sz w:val="16"/>
                <w:szCs w:val="16"/>
              </w:rPr>
            </w:pPr>
          </w:p>
          <w:p w14:paraId="29EA9E72" w14:textId="77777777" w:rsidR="009E1376" w:rsidRPr="00A639C4" w:rsidRDefault="009E1376" w:rsidP="00B46C4D">
            <w:pPr>
              <w:jc w:val="both"/>
              <w:rPr>
                <w:b/>
              </w:rPr>
            </w:pPr>
            <w:r w:rsidRPr="00A639C4">
              <w:rPr>
                <w:b/>
              </w:rPr>
              <w:t>2) sposób weryfikacji zatrudnienia tych osób;</w:t>
            </w:r>
          </w:p>
          <w:p w14:paraId="67C5565D" w14:textId="53D8828A" w:rsidR="009E1376" w:rsidRPr="00A639C4" w:rsidRDefault="009E1376" w:rsidP="00B46C4D">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2C511E" w:rsidRDefault="009E1376" w:rsidP="00B46C4D">
            <w:pPr>
              <w:jc w:val="both"/>
              <w:rPr>
                <w:b/>
                <w:sz w:val="16"/>
                <w:szCs w:val="16"/>
              </w:rPr>
            </w:pPr>
          </w:p>
          <w:p w14:paraId="425AF457" w14:textId="77777777" w:rsidR="009E1376" w:rsidRPr="00A639C4" w:rsidRDefault="009E1376" w:rsidP="00B46C4D">
            <w:pPr>
              <w:jc w:val="both"/>
              <w:rPr>
                <w:b/>
              </w:rPr>
            </w:pPr>
            <w:r w:rsidRPr="00A639C4">
              <w:rPr>
                <w:b/>
              </w:rPr>
              <w:t>3) uprawnienia zamawiającego w zakresie kontroli spełniania przez wykonawcę wymagań związanych z zatrudnianiem tych osób oraz sankcji z tytułu niespełnienia tych wymagań.</w:t>
            </w:r>
          </w:p>
          <w:p w14:paraId="51B67B5A" w14:textId="2E14ACC9" w:rsidR="009E1376" w:rsidRPr="002B57BE" w:rsidRDefault="009E1376" w:rsidP="00B46C4D">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w:t>
            </w:r>
            <w:r w:rsidR="003E6125" w:rsidRPr="003E6125">
              <w:t>karami umownymi określonymi w projektowanych postanowieniach umownych.</w:t>
            </w:r>
          </w:p>
        </w:tc>
      </w:tr>
      <w:tr w:rsidR="009E1376" w:rsidRPr="00A639C4" w14:paraId="32227B2D" w14:textId="77777777" w:rsidTr="00E47CA1">
        <w:tc>
          <w:tcPr>
            <w:tcW w:w="1560" w:type="dxa"/>
            <w:shd w:val="clear" w:color="auto" w:fill="BFBFBF" w:themeFill="background1" w:themeFillShade="BF"/>
          </w:tcPr>
          <w:p w14:paraId="5200B712" w14:textId="2FC0D74A" w:rsidR="009E1376" w:rsidRPr="00A639C4" w:rsidRDefault="009E1376" w:rsidP="00B46C4D">
            <w:pPr>
              <w:tabs>
                <w:tab w:val="left" w:pos="408"/>
              </w:tabs>
              <w:spacing w:before="100" w:after="100"/>
              <w:jc w:val="center"/>
              <w:rPr>
                <w:b/>
              </w:rPr>
            </w:pPr>
            <w:r w:rsidRPr="00A639C4">
              <w:rPr>
                <w:b/>
              </w:rPr>
              <w:t>Pkt 4.2 IDW</w:t>
            </w:r>
          </w:p>
        </w:tc>
        <w:tc>
          <w:tcPr>
            <w:tcW w:w="8641" w:type="dxa"/>
            <w:shd w:val="clear" w:color="auto" w:fill="BFBFBF" w:themeFill="background1" w:themeFillShade="BF"/>
          </w:tcPr>
          <w:p w14:paraId="007C0D9A" w14:textId="25C5FB76" w:rsidR="009E1376" w:rsidRPr="00A639C4" w:rsidRDefault="009E1376" w:rsidP="00B46C4D">
            <w:pPr>
              <w:tabs>
                <w:tab w:val="left" w:pos="408"/>
              </w:tabs>
              <w:spacing w:before="100" w:after="100"/>
              <w:rPr>
                <w:b/>
              </w:rPr>
            </w:pPr>
            <w:r w:rsidRPr="00A639C4">
              <w:rPr>
                <w:b/>
              </w:rPr>
              <w:t>Składanie ofert częściowych</w:t>
            </w:r>
          </w:p>
        </w:tc>
      </w:tr>
      <w:tr w:rsidR="00D5473E" w:rsidRPr="00A639C4" w14:paraId="555BB7B8" w14:textId="77777777" w:rsidTr="00A04ED2">
        <w:tc>
          <w:tcPr>
            <w:tcW w:w="1560" w:type="dxa"/>
            <w:shd w:val="clear" w:color="auto" w:fill="auto"/>
          </w:tcPr>
          <w:p w14:paraId="7F7FF4A8" w14:textId="3DAAC5AF" w:rsidR="00D5473E" w:rsidRPr="00A639C4" w:rsidRDefault="00D5473E" w:rsidP="00D5473E">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221498BC" w14:textId="77777777" w:rsidR="00D5473E" w:rsidRDefault="00D5473E" w:rsidP="00D5473E">
            <w:pPr>
              <w:tabs>
                <w:tab w:val="left" w:pos="408"/>
              </w:tabs>
              <w:jc w:val="both"/>
              <w:rPr>
                <w:bCs/>
                <w:lang w:eastAsia="en-US"/>
              </w:rPr>
            </w:pPr>
          </w:p>
          <w:p w14:paraId="0B342603" w14:textId="77777777" w:rsidR="00D5473E" w:rsidRDefault="00D5473E" w:rsidP="00D5473E">
            <w:pPr>
              <w:tabs>
                <w:tab w:val="left" w:pos="408"/>
              </w:tabs>
              <w:rPr>
                <w:bCs/>
                <w:lang w:eastAsia="en-US"/>
              </w:rPr>
            </w:pPr>
            <w:r>
              <w:rPr>
                <w:bCs/>
                <w:lang w:eastAsia="en-US"/>
              </w:rPr>
              <w:t xml:space="preserve">Zamawiający </w:t>
            </w:r>
            <w:r>
              <w:rPr>
                <w:b/>
                <w:bCs/>
                <w:u w:val="single"/>
                <w:lang w:eastAsia="en-US"/>
              </w:rPr>
              <w:t>nie dopuszcza</w:t>
            </w:r>
            <w:r>
              <w:rPr>
                <w:bCs/>
                <w:lang w:eastAsia="en-US"/>
              </w:rPr>
              <w:t xml:space="preserve"> składania ofert częściowych.</w:t>
            </w:r>
          </w:p>
          <w:p w14:paraId="6AA30007" w14:textId="77777777" w:rsidR="00D5473E" w:rsidRDefault="00D5473E" w:rsidP="00D5473E">
            <w:pPr>
              <w:tabs>
                <w:tab w:val="left" w:pos="408"/>
              </w:tabs>
              <w:jc w:val="both"/>
              <w:rPr>
                <w:bCs/>
                <w:lang w:eastAsia="en-US"/>
              </w:rPr>
            </w:pPr>
          </w:p>
          <w:p w14:paraId="0A44FC90" w14:textId="77777777" w:rsidR="00D5473E" w:rsidRDefault="00D5473E" w:rsidP="00D5473E">
            <w:pPr>
              <w:tabs>
                <w:tab w:val="left" w:pos="16874"/>
                <w:tab w:val="left" w:pos="17157"/>
              </w:tabs>
              <w:jc w:val="both"/>
              <w:rPr>
                <w:lang w:eastAsia="en-US"/>
              </w:rPr>
            </w:pPr>
            <w:r>
              <w:rPr>
                <w:lang w:eastAsia="en-US"/>
              </w:rPr>
              <w:t xml:space="preserve">Przedmiot zamówienia nie został podzielony na części. </w:t>
            </w:r>
          </w:p>
          <w:p w14:paraId="1399E8FF" w14:textId="77777777" w:rsidR="00D5473E" w:rsidRDefault="00D5473E" w:rsidP="00D5473E">
            <w:pPr>
              <w:jc w:val="both"/>
              <w:rPr>
                <w:color w:val="000000"/>
                <w:lang w:eastAsia="en-US"/>
              </w:rPr>
            </w:pPr>
          </w:p>
          <w:p w14:paraId="128C3975" w14:textId="77777777" w:rsidR="00D5473E" w:rsidRDefault="00D5473E" w:rsidP="00D5473E">
            <w:pPr>
              <w:jc w:val="both"/>
              <w:rPr>
                <w:color w:val="000000"/>
                <w:lang w:eastAsia="en-US"/>
              </w:rPr>
            </w:pPr>
            <w:r>
              <w:rPr>
                <w:color w:val="000000"/>
                <w:lang w:eastAsia="en-US"/>
              </w:rPr>
              <w:t xml:space="preserve">Zamawiający przed ogłoszeniem postępowania dokonał analizy zasadności podziału przedmiotu zamówienia na części. Poniżej wskazano główne przyczyny decyzji instytucji zamawiającej o braku podziału zamówienia na części. </w:t>
            </w:r>
          </w:p>
          <w:p w14:paraId="28850789" w14:textId="77777777" w:rsidR="00D5473E" w:rsidRDefault="00D5473E" w:rsidP="00D5473E">
            <w:pPr>
              <w:jc w:val="both"/>
              <w:rPr>
                <w:color w:val="000000"/>
                <w:lang w:eastAsia="en-US"/>
              </w:rPr>
            </w:pPr>
            <w:r>
              <w:rPr>
                <w:color w:val="000000"/>
                <w:lang w:eastAsia="en-US"/>
              </w:rPr>
              <w:t xml:space="preserve">Zamawiający wskazuje, że nie jest zobowiązany do dokonywania podziału zamówienia na części za wszelką cenę – tj. po to, żeby podziału dokonać, niezależnie od tego w jaki sposób i jaką metodologią. </w:t>
            </w:r>
          </w:p>
          <w:p w14:paraId="127ED7EE" w14:textId="77777777" w:rsidR="00D5473E" w:rsidRDefault="00D5473E" w:rsidP="00D5473E">
            <w:pPr>
              <w:jc w:val="both"/>
              <w:rPr>
                <w:color w:val="000000"/>
                <w:lang w:eastAsia="en-US"/>
              </w:rPr>
            </w:pPr>
            <w:r>
              <w:rPr>
                <w:color w:val="000000"/>
                <w:lang w:eastAsia="en-US"/>
              </w:rPr>
              <w:lastRenderedPageBreak/>
              <w:t xml:space="preserve">Przepisy ustawy </w:t>
            </w:r>
            <w:proofErr w:type="spellStart"/>
            <w:r>
              <w:rPr>
                <w:lang w:eastAsia="en-US"/>
              </w:rPr>
              <w:t>Pzp</w:t>
            </w:r>
            <w:proofErr w:type="spellEnd"/>
            <w:r>
              <w:rPr>
                <w:lang w:eastAsia="en-US"/>
              </w:rPr>
              <w:t xml:space="preserve"> </w:t>
            </w:r>
            <w:r>
              <w:rPr>
                <w:color w:val="000000"/>
                <w:lang w:eastAsia="en-US"/>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272E920A" w14:textId="77777777" w:rsidR="00D5473E" w:rsidRDefault="00D5473E" w:rsidP="00D5473E">
            <w:pPr>
              <w:jc w:val="both"/>
              <w:rPr>
                <w:color w:val="000000"/>
                <w:lang w:eastAsia="en-US"/>
              </w:rPr>
            </w:pPr>
            <w:r>
              <w:rPr>
                <w:color w:val="000000"/>
                <w:lang w:eastAsia="en-US"/>
              </w:rPr>
              <w:t xml:space="preserve">Stanowiący podstawę dla tego obowiązku przepis art. 91 ust.2 ustawy </w:t>
            </w:r>
            <w:proofErr w:type="spellStart"/>
            <w:r>
              <w:rPr>
                <w:color w:val="000000"/>
                <w:lang w:eastAsia="en-US"/>
              </w:rPr>
              <w:t>Pzp</w:t>
            </w:r>
            <w:proofErr w:type="spellEnd"/>
            <w:r>
              <w:rPr>
                <w:color w:val="000000"/>
                <w:lang w:eastAsia="en-US"/>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40A55589" w14:textId="77777777" w:rsidR="00D5473E" w:rsidRDefault="00D5473E" w:rsidP="00D5473E">
            <w:pPr>
              <w:ind w:firstLine="708"/>
              <w:jc w:val="both"/>
              <w:rPr>
                <w:color w:val="000000"/>
                <w:lang w:eastAsia="en-US"/>
              </w:rPr>
            </w:pPr>
            <w:r>
              <w:rPr>
                <w:color w:val="000000"/>
                <w:lang w:eastAsia="en-US"/>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21CF42B0" w14:textId="77777777" w:rsidR="00D5473E" w:rsidRDefault="00D5473E" w:rsidP="00D5473E">
            <w:pPr>
              <w:ind w:firstLine="708"/>
              <w:jc w:val="both"/>
              <w:rPr>
                <w:color w:val="000000"/>
                <w:lang w:eastAsia="en-US"/>
              </w:rPr>
            </w:pPr>
            <w:r>
              <w:rPr>
                <w:color w:val="000000"/>
                <w:lang w:eastAsia="en-US"/>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273E0C37" w14:textId="77777777" w:rsidR="00D5473E" w:rsidRDefault="00D5473E" w:rsidP="00D5473E">
            <w:pPr>
              <w:ind w:firstLine="708"/>
              <w:jc w:val="both"/>
              <w:rPr>
                <w:color w:val="000000"/>
                <w:lang w:eastAsia="en-US"/>
              </w:rPr>
            </w:pPr>
            <w:r>
              <w:rPr>
                <w:color w:val="000000"/>
                <w:lang w:eastAsia="en-US"/>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12676F41" w14:textId="77777777" w:rsidR="00D5473E" w:rsidRDefault="00D5473E" w:rsidP="00D5473E">
            <w:pPr>
              <w:ind w:firstLine="708"/>
              <w:jc w:val="both"/>
              <w:rPr>
                <w:color w:val="000000"/>
                <w:lang w:eastAsia="en-US"/>
              </w:rPr>
            </w:pPr>
            <w:r>
              <w:rPr>
                <w:color w:val="000000"/>
                <w:lang w:eastAsia="en-US"/>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523B8DA" w14:textId="77777777" w:rsidR="00D5473E" w:rsidRDefault="00D5473E" w:rsidP="00D5473E">
            <w:pPr>
              <w:ind w:firstLine="708"/>
              <w:jc w:val="both"/>
              <w:rPr>
                <w:color w:val="000000"/>
                <w:lang w:eastAsia="en-US"/>
              </w:rPr>
            </w:pPr>
            <w:r>
              <w:rPr>
                <w:color w:val="000000"/>
                <w:lang w:eastAsia="en-US"/>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66774B6D" w14:textId="77777777" w:rsidR="00D5473E" w:rsidRDefault="00D5473E" w:rsidP="00D5473E">
            <w:pPr>
              <w:ind w:firstLine="708"/>
              <w:jc w:val="both"/>
              <w:rPr>
                <w:color w:val="000000"/>
                <w:lang w:eastAsia="en-US"/>
              </w:rPr>
            </w:pPr>
            <w:r>
              <w:rPr>
                <w:color w:val="000000"/>
                <w:lang w:eastAsia="en-US"/>
              </w:rPr>
              <w:t>W opinii Zamawiającego przy podziale zamówienia na części prawdopodobna i wręcz granicząca z pewnością jest sytuacja, w której kilku wykonawców, których łączny efekt prac decyduje o prawidłowym wykonaniu przedmiotu umowy</w:t>
            </w:r>
            <w:r>
              <w:rPr>
                <w:strike/>
                <w:color w:val="000000"/>
                <w:lang w:eastAsia="en-US"/>
              </w:rPr>
              <w:t xml:space="preserve"> </w:t>
            </w:r>
            <w:r>
              <w:rPr>
                <w:color w:val="000000"/>
                <w:lang w:eastAsia="en-US"/>
              </w:rPr>
              <w:t>unika odpowiedzialności z uwagi na trudności z jednoznacznym ustaleniem przyczyn wystąpienia wad czy usterek.</w:t>
            </w:r>
          </w:p>
          <w:p w14:paraId="09957256" w14:textId="77777777" w:rsidR="00D5473E" w:rsidRDefault="00D5473E" w:rsidP="00D5473E">
            <w:pPr>
              <w:ind w:firstLine="708"/>
              <w:jc w:val="both"/>
              <w:rPr>
                <w:color w:val="000000"/>
                <w:lang w:eastAsia="en-US"/>
              </w:rPr>
            </w:pPr>
            <w:r>
              <w:rPr>
                <w:color w:val="000000"/>
                <w:lang w:eastAsia="en-US"/>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55009A2" w14:textId="77777777" w:rsidR="00D5473E" w:rsidRDefault="00D5473E" w:rsidP="00D5473E">
            <w:pPr>
              <w:ind w:firstLine="708"/>
              <w:jc w:val="both"/>
              <w:rPr>
                <w:color w:val="000000"/>
                <w:lang w:eastAsia="en-US"/>
              </w:rPr>
            </w:pPr>
            <w:r>
              <w:rPr>
                <w:color w:val="000000"/>
                <w:lang w:eastAsia="en-US"/>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2A8E7521" w14:textId="77777777" w:rsidR="00D5473E" w:rsidRDefault="00D5473E" w:rsidP="00D5473E">
            <w:pPr>
              <w:ind w:firstLine="708"/>
              <w:jc w:val="both"/>
              <w:rPr>
                <w:color w:val="000000"/>
                <w:lang w:eastAsia="en-US"/>
              </w:rPr>
            </w:pPr>
            <w:r>
              <w:rPr>
                <w:color w:val="000000"/>
                <w:lang w:eastAsia="en-US"/>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36302E55" w14:textId="77777777" w:rsidR="00D5473E" w:rsidRDefault="00D5473E" w:rsidP="00D5473E">
            <w:pPr>
              <w:ind w:firstLine="708"/>
              <w:jc w:val="both"/>
              <w:rPr>
                <w:color w:val="000000"/>
                <w:lang w:eastAsia="en-US"/>
              </w:rPr>
            </w:pPr>
            <w:r>
              <w:rPr>
                <w:color w:val="000000"/>
                <w:lang w:eastAsia="en-US"/>
              </w:rPr>
              <w:lastRenderedPageBreak/>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716E4752" w14:textId="77777777" w:rsidR="00D5473E" w:rsidRDefault="00D5473E" w:rsidP="00D5473E">
            <w:pPr>
              <w:ind w:firstLine="708"/>
              <w:jc w:val="both"/>
              <w:rPr>
                <w:color w:val="000000"/>
                <w:lang w:eastAsia="en-US"/>
              </w:rPr>
            </w:pPr>
            <w:r>
              <w:rPr>
                <w:color w:val="000000"/>
                <w:lang w:eastAsia="en-US"/>
              </w:rPr>
              <w:t>Najistotniejszym argumentem za brakiem konieczności podziału zamówienia na części są nadmierne trudności czy koszty oraz brak koordynacji, skutkujący poważną groźbą nieprawidłowej realizacji zamówienia.</w:t>
            </w:r>
          </w:p>
          <w:p w14:paraId="2EB309D4" w14:textId="77777777" w:rsidR="00D5473E" w:rsidRDefault="00D5473E" w:rsidP="00D5473E">
            <w:pPr>
              <w:ind w:firstLine="708"/>
              <w:jc w:val="both"/>
              <w:rPr>
                <w:color w:val="000000"/>
                <w:lang w:eastAsia="en-US"/>
              </w:rPr>
            </w:pPr>
            <w:r>
              <w:rPr>
                <w:color w:val="000000"/>
                <w:lang w:eastAsia="en-US"/>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Pr>
                <w:color w:val="000000"/>
                <w:u w:val="single"/>
                <w:lang w:eastAsia="en-US"/>
              </w:rPr>
              <w:t>niewielkimi</w:t>
            </w:r>
            <w:r>
              <w:rPr>
                <w:color w:val="000000"/>
                <w:lang w:eastAsia="en-US"/>
              </w:rPr>
              <w:t xml:space="preserve"> trudnościami czy kosztami bądź </w:t>
            </w:r>
            <w:r>
              <w:rPr>
                <w:color w:val="000000"/>
                <w:u w:val="single"/>
                <w:lang w:eastAsia="en-US"/>
              </w:rPr>
              <w:t>nieznacznymi</w:t>
            </w:r>
            <w:r>
              <w:rPr>
                <w:color w:val="000000"/>
                <w:lang w:eastAsia="en-US"/>
              </w:rPr>
              <w:t xml:space="preserve"> problemami z koordynowaniem działań wykonawców a tym bardziej wygoda zamawiającego. W opinii Zamawiającego przyczyny niedokonania podziału nie są błahe oraz łatwe do usunięcia. </w:t>
            </w:r>
          </w:p>
          <w:p w14:paraId="258CD95E" w14:textId="77777777" w:rsidR="00D5473E" w:rsidRDefault="00D5473E" w:rsidP="00D5473E">
            <w:pPr>
              <w:ind w:firstLine="708"/>
              <w:jc w:val="both"/>
              <w:rPr>
                <w:color w:val="000000"/>
                <w:lang w:eastAsia="en-US"/>
              </w:rPr>
            </w:pPr>
            <w:r>
              <w:rPr>
                <w:color w:val="000000"/>
                <w:lang w:eastAsia="en-US"/>
              </w:rPr>
              <w:t xml:space="preserve">Istotne jest również to, że Zamawiający nie wyłączył z udziału w postępowaniu podmiotów działających wspólnie ani podwykonawstwa – w żaden sposób nie ogranicza to możliwości złożenia oferty </w:t>
            </w:r>
          </w:p>
          <w:p w14:paraId="277BAC56" w14:textId="77777777" w:rsidR="00D5473E" w:rsidRDefault="00D5473E" w:rsidP="00D5473E">
            <w:pPr>
              <w:ind w:firstLine="708"/>
              <w:jc w:val="both"/>
              <w:rPr>
                <w:color w:val="000000"/>
                <w:lang w:eastAsia="en-US"/>
              </w:rPr>
            </w:pPr>
            <w:r>
              <w:rPr>
                <w:color w:val="000000"/>
                <w:lang w:eastAsia="en-US"/>
              </w:rPr>
              <w:t>W świetle powyższego, decyzja o tym, aby całość zamówienia została zrealizowana przez jednego wykonawcę była w pełni uzasadniona.</w:t>
            </w:r>
          </w:p>
          <w:p w14:paraId="09F3499D" w14:textId="77777777" w:rsidR="00D5473E" w:rsidRPr="002C511E" w:rsidRDefault="00D5473E" w:rsidP="00D5473E">
            <w:pPr>
              <w:jc w:val="both"/>
              <w:rPr>
                <w:bCs/>
                <w:sz w:val="14"/>
                <w:szCs w:val="14"/>
              </w:rPr>
            </w:pPr>
          </w:p>
        </w:tc>
      </w:tr>
      <w:tr w:rsidR="009E1376" w:rsidRPr="00A639C4" w14:paraId="09EA691B" w14:textId="77777777" w:rsidTr="00E47CA1">
        <w:tc>
          <w:tcPr>
            <w:tcW w:w="1560" w:type="dxa"/>
            <w:tcBorders>
              <w:bottom w:val="single" w:sz="4" w:space="0" w:color="auto"/>
            </w:tcBorders>
            <w:shd w:val="clear" w:color="auto" w:fill="BFBFBF" w:themeFill="background1" w:themeFillShade="BF"/>
          </w:tcPr>
          <w:p w14:paraId="1792CE75" w14:textId="03BAC915" w:rsidR="009E1376" w:rsidRPr="00A639C4" w:rsidRDefault="009E1376" w:rsidP="00B46C4D">
            <w:pPr>
              <w:tabs>
                <w:tab w:val="left" w:pos="408"/>
              </w:tabs>
              <w:spacing w:before="100" w:after="100"/>
              <w:jc w:val="center"/>
              <w:rPr>
                <w:b/>
              </w:rPr>
            </w:pPr>
            <w:r w:rsidRPr="00A639C4">
              <w:rPr>
                <w:b/>
              </w:rPr>
              <w:lastRenderedPageBreak/>
              <w:t>Pkt 4.4 IDW</w:t>
            </w:r>
          </w:p>
        </w:tc>
        <w:tc>
          <w:tcPr>
            <w:tcW w:w="8641" w:type="dxa"/>
            <w:tcBorders>
              <w:bottom w:val="single" w:sz="4" w:space="0" w:color="auto"/>
            </w:tcBorders>
            <w:shd w:val="clear" w:color="auto" w:fill="BFBFBF" w:themeFill="background1" w:themeFillShade="BF"/>
          </w:tcPr>
          <w:p w14:paraId="76071CD7" w14:textId="6D7F9E16" w:rsidR="009E1376" w:rsidRPr="00A639C4" w:rsidRDefault="009E1376" w:rsidP="00B46C4D">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9E1376" w:rsidRPr="00A639C4" w14:paraId="5B099D95" w14:textId="77777777" w:rsidTr="00E47CA1">
        <w:tc>
          <w:tcPr>
            <w:tcW w:w="1560" w:type="dxa"/>
            <w:tcBorders>
              <w:bottom w:val="single" w:sz="4" w:space="0" w:color="auto"/>
            </w:tcBorders>
            <w:shd w:val="clear" w:color="auto" w:fill="auto"/>
          </w:tcPr>
          <w:p w14:paraId="3AA3E3B6" w14:textId="5505CB73"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1B06481F" w14:textId="7D6EE5F6" w:rsidR="009E1376" w:rsidRPr="00B17796" w:rsidRDefault="009E1376" w:rsidP="00B17796">
            <w:pPr>
              <w:spacing w:before="120" w:after="120"/>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w:t>
            </w:r>
            <w:proofErr w:type="spellStart"/>
            <w:r w:rsidRPr="00A639C4">
              <w:t>Pzp</w:t>
            </w:r>
            <w:proofErr w:type="spellEnd"/>
          </w:p>
        </w:tc>
      </w:tr>
      <w:tr w:rsidR="009E1376" w:rsidRPr="00A639C4" w14:paraId="6BE6590F" w14:textId="77777777" w:rsidTr="00E47CA1">
        <w:trPr>
          <w:trHeight w:val="164"/>
        </w:trPr>
        <w:tc>
          <w:tcPr>
            <w:tcW w:w="1560" w:type="dxa"/>
            <w:shd w:val="clear" w:color="auto" w:fill="BFBFBF" w:themeFill="background1" w:themeFillShade="BF"/>
          </w:tcPr>
          <w:p w14:paraId="1AEF528B" w14:textId="77777777" w:rsidR="009E1376" w:rsidRPr="00A639C4" w:rsidRDefault="009E1376" w:rsidP="00B46C4D">
            <w:pPr>
              <w:spacing w:before="80" w:after="80"/>
              <w:jc w:val="center"/>
              <w:rPr>
                <w:b/>
              </w:rPr>
            </w:pPr>
            <w:r w:rsidRPr="00A639C4">
              <w:rPr>
                <w:b/>
              </w:rPr>
              <w:t>Pkt 5.1 IDW</w:t>
            </w:r>
          </w:p>
        </w:tc>
        <w:tc>
          <w:tcPr>
            <w:tcW w:w="8641" w:type="dxa"/>
            <w:shd w:val="clear" w:color="auto" w:fill="BFBFBF" w:themeFill="background1" w:themeFillShade="BF"/>
          </w:tcPr>
          <w:p w14:paraId="777C055B" w14:textId="5A8D8F2E" w:rsidR="009E1376" w:rsidRPr="00A639C4" w:rsidRDefault="009E1376" w:rsidP="00B46C4D">
            <w:pPr>
              <w:spacing w:before="80" w:after="80"/>
              <w:rPr>
                <w:b/>
              </w:rPr>
            </w:pPr>
            <w:r w:rsidRPr="00A639C4">
              <w:rPr>
                <w:b/>
              </w:rPr>
              <w:t>Wizja lokalna</w:t>
            </w:r>
          </w:p>
        </w:tc>
      </w:tr>
      <w:tr w:rsidR="009E1376" w:rsidRPr="00A639C4" w14:paraId="2987B09E" w14:textId="77777777" w:rsidTr="00E47CA1">
        <w:tc>
          <w:tcPr>
            <w:tcW w:w="1560" w:type="dxa"/>
            <w:tcBorders>
              <w:bottom w:val="single" w:sz="4" w:space="0" w:color="auto"/>
            </w:tcBorders>
            <w:shd w:val="clear" w:color="auto" w:fill="auto"/>
          </w:tcPr>
          <w:p w14:paraId="7EF38EF4" w14:textId="77777777" w:rsidR="009E1376" w:rsidRPr="00A639C4" w:rsidRDefault="009E1376" w:rsidP="00B46C4D"/>
        </w:tc>
        <w:tc>
          <w:tcPr>
            <w:tcW w:w="8641" w:type="dxa"/>
            <w:tcBorders>
              <w:bottom w:val="single" w:sz="4" w:space="0" w:color="auto"/>
            </w:tcBorders>
            <w:shd w:val="clear" w:color="auto" w:fill="auto"/>
          </w:tcPr>
          <w:p w14:paraId="5EE41B65" w14:textId="77777777" w:rsidR="00D125CF" w:rsidRPr="00A639C4" w:rsidRDefault="00D125CF" w:rsidP="004F5FC3">
            <w:pPr>
              <w:spacing w:before="100"/>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D125CF" w:rsidRPr="00C01B35" w:rsidRDefault="00D125CF" w:rsidP="00B46C4D">
            <w:pPr>
              <w:rPr>
                <w:b/>
                <w:sz w:val="12"/>
                <w:szCs w:val="12"/>
              </w:rPr>
            </w:pPr>
          </w:p>
          <w:p w14:paraId="0CB7C7BF" w14:textId="77777777" w:rsidR="00D125CF" w:rsidRPr="00A639C4" w:rsidRDefault="00D125CF" w:rsidP="00B46C4D">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9E1376" w:rsidRPr="00C01B35" w:rsidRDefault="009E1376" w:rsidP="00B46C4D">
            <w:pPr>
              <w:jc w:val="both"/>
              <w:rPr>
                <w:sz w:val="12"/>
                <w:szCs w:val="12"/>
              </w:rPr>
            </w:pPr>
          </w:p>
        </w:tc>
      </w:tr>
      <w:tr w:rsidR="0066585A" w:rsidRPr="00A639C4" w14:paraId="6E3431A4" w14:textId="77777777" w:rsidTr="00E47CA1">
        <w:tc>
          <w:tcPr>
            <w:tcW w:w="1560" w:type="dxa"/>
            <w:shd w:val="clear" w:color="auto" w:fill="BFBFBF" w:themeFill="background1" w:themeFillShade="BF"/>
          </w:tcPr>
          <w:p w14:paraId="3FE3F7D8" w14:textId="4FD0D68D" w:rsidR="0066585A" w:rsidRPr="00A639C4" w:rsidRDefault="00347D74" w:rsidP="00B46C4D">
            <w:pPr>
              <w:tabs>
                <w:tab w:val="left" w:pos="408"/>
              </w:tabs>
              <w:spacing w:before="80" w:after="80"/>
              <w:jc w:val="center"/>
              <w:rPr>
                <w:b/>
              </w:rPr>
            </w:pPr>
            <w:r w:rsidRPr="00A639C4">
              <w:rPr>
                <w:b/>
              </w:rPr>
              <w:t>6.2 IDW</w:t>
            </w:r>
          </w:p>
        </w:tc>
        <w:tc>
          <w:tcPr>
            <w:tcW w:w="8641" w:type="dxa"/>
            <w:shd w:val="clear" w:color="auto" w:fill="BFBFBF" w:themeFill="background1" w:themeFillShade="BF"/>
          </w:tcPr>
          <w:p w14:paraId="27A7DF74" w14:textId="26C2BC78" w:rsidR="0066585A" w:rsidRPr="00A639C4" w:rsidRDefault="00347D74" w:rsidP="00B46C4D">
            <w:pPr>
              <w:spacing w:before="80" w:after="80"/>
              <w:rPr>
                <w:b/>
              </w:rPr>
            </w:pPr>
            <w:r w:rsidRPr="00A639C4">
              <w:rPr>
                <w:b/>
              </w:rPr>
              <w:t>Obowiązek osobistego wykonania przez Wykonawcę kluczowych części zamówienia</w:t>
            </w:r>
          </w:p>
        </w:tc>
      </w:tr>
      <w:tr w:rsidR="0066585A" w:rsidRPr="00A639C4" w14:paraId="032FACC3" w14:textId="77777777" w:rsidTr="00E47CA1">
        <w:tc>
          <w:tcPr>
            <w:tcW w:w="1560" w:type="dxa"/>
            <w:shd w:val="clear" w:color="auto" w:fill="auto"/>
          </w:tcPr>
          <w:p w14:paraId="59307303" w14:textId="77777777" w:rsidR="0066585A" w:rsidRPr="00A639C4" w:rsidRDefault="0066585A" w:rsidP="00B46C4D">
            <w:pPr>
              <w:tabs>
                <w:tab w:val="left" w:pos="408"/>
              </w:tabs>
              <w:spacing w:before="80" w:after="80"/>
              <w:jc w:val="center"/>
              <w:rPr>
                <w:b/>
              </w:rPr>
            </w:pPr>
          </w:p>
        </w:tc>
        <w:tc>
          <w:tcPr>
            <w:tcW w:w="8641" w:type="dxa"/>
            <w:shd w:val="clear" w:color="auto" w:fill="auto"/>
          </w:tcPr>
          <w:p w14:paraId="771F2971" w14:textId="3FA2CC1B" w:rsidR="00347D74" w:rsidRPr="00A639C4" w:rsidRDefault="00347D74" w:rsidP="000059FF">
            <w:pPr>
              <w:pStyle w:val="arimr"/>
              <w:widowControl/>
              <w:suppressAutoHyphens/>
              <w:snapToGrid/>
              <w:spacing w:before="80"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1E436F" w:rsidRPr="00B17796" w:rsidRDefault="001E436F" w:rsidP="00B46C4D">
            <w:pPr>
              <w:pStyle w:val="arimr"/>
              <w:widowControl/>
              <w:suppressAutoHyphens/>
              <w:snapToGrid/>
              <w:spacing w:line="240" w:lineRule="auto"/>
              <w:jc w:val="both"/>
              <w:rPr>
                <w:rFonts w:ascii="Arial" w:hAnsi="Arial" w:cs="Arial"/>
                <w:b/>
                <w:sz w:val="8"/>
                <w:szCs w:val="8"/>
              </w:rPr>
            </w:pPr>
          </w:p>
        </w:tc>
      </w:tr>
      <w:tr w:rsidR="009E1376" w:rsidRPr="00A639C4" w14:paraId="3567789B" w14:textId="77777777" w:rsidTr="00E47CA1">
        <w:tc>
          <w:tcPr>
            <w:tcW w:w="1560" w:type="dxa"/>
            <w:shd w:val="clear" w:color="auto" w:fill="BFBFBF" w:themeFill="background1" w:themeFillShade="BF"/>
          </w:tcPr>
          <w:p w14:paraId="558F5FDC" w14:textId="436113FD" w:rsidR="009E1376" w:rsidRPr="00A639C4" w:rsidRDefault="009E1376" w:rsidP="00B46C4D">
            <w:pPr>
              <w:tabs>
                <w:tab w:val="left" w:pos="408"/>
              </w:tabs>
              <w:spacing w:before="80" w:after="80"/>
              <w:jc w:val="center"/>
              <w:rPr>
                <w:b/>
              </w:rPr>
            </w:pPr>
            <w:r w:rsidRPr="00A639C4">
              <w:rPr>
                <w:b/>
              </w:rPr>
              <w:t>Pkt 7.1 IDW</w:t>
            </w:r>
          </w:p>
        </w:tc>
        <w:tc>
          <w:tcPr>
            <w:tcW w:w="8641" w:type="dxa"/>
            <w:shd w:val="clear" w:color="auto" w:fill="BFBFBF" w:themeFill="background1" w:themeFillShade="BF"/>
          </w:tcPr>
          <w:p w14:paraId="303326E2" w14:textId="7053D133" w:rsidR="009E1376" w:rsidRPr="00A639C4" w:rsidRDefault="009E1376" w:rsidP="00B46C4D">
            <w:pPr>
              <w:spacing w:before="80" w:after="80"/>
              <w:rPr>
                <w:bCs/>
              </w:rPr>
            </w:pPr>
            <w:r w:rsidRPr="00A639C4">
              <w:rPr>
                <w:b/>
              </w:rPr>
              <w:t>Termin wykonania zamówienia</w:t>
            </w:r>
          </w:p>
        </w:tc>
      </w:tr>
      <w:tr w:rsidR="00D5473E" w:rsidRPr="00A639C4" w14:paraId="0385F7B7" w14:textId="77777777" w:rsidTr="00466C0F">
        <w:tc>
          <w:tcPr>
            <w:tcW w:w="1560" w:type="dxa"/>
            <w:tcBorders>
              <w:bottom w:val="single" w:sz="4" w:space="0" w:color="auto"/>
            </w:tcBorders>
            <w:shd w:val="clear" w:color="auto" w:fill="auto"/>
          </w:tcPr>
          <w:p w14:paraId="5D8A973E" w14:textId="77777777" w:rsidR="00D5473E" w:rsidRPr="00A639C4" w:rsidRDefault="00D5473E" w:rsidP="00D5473E">
            <w:pPr>
              <w:tabs>
                <w:tab w:val="left" w:pos="408"/>
              </w:tabs>
              <w:rPr>
                <w:b/>
              </w:rPr>
            </w:pPr>
          </w:p>
        </w:tc>
        <w:tc>
          <w:tcPr>
            <w:tcW w:w="8641" w:type="dxa"/>
            <w:tcBorders>
              <w:top w:val="single" w:sz="4" w:space="0" w:color="auto"/>
              <w:left w:val="single" w:sz="4" w:space="0" w:color="auto"/>
              <w:bottom w:val="single" w:sz="4" w:space="0" w:color="auto"/>
              <w:right w:val="single" w:sz="4" w:space="0" w:color="auto"/>
            </w:tcBorders>
          </w:tcPr>
          <w:p w14:paraId="03C87476" w14:textId="77777777" w:rsidR="00D5473E" w:rsidRDefault="00D5473E" w:rsidP="00D5473E">
            <w:pPr>
              <w:jc w:val="both"/>
              <w:rPr>
                <w:lang w:eastAsia="en-US"/>
              </w:rPr>
            </w:pPr>
          </w:p>
          <w:p w14:paraId="3C2878B5" w14:textId="77777777" w:rsidR="00D5473E" w:rsidRDefault="00D5473E" w:rsidP="00D5473E">
            <w:pPr>
              <w:rPr>
                <w:b/>
                <w:lang w:eastAsia="en-US"/>
              </w:rPr>
            </w:pPr>
            <w:r>
              <w:rPr>
                <w:b/>
                <w:lang w:eastAsia="en-US"/>
              </w:rPr>
              <w:t>Termin wykonania zamówienia:  do 10 grudnia 2024r.</w:t>
            </w:r>
          </w:p>
          <w:p w14:paraId="77AB872D" w14:textId="77777777" w:rsidR="00D5473E" w:rsidRDefault="00D5473E" w:rsidP="00D5473E">
            <w:pPr>
              <w:rPr>
                <w:b/>
                <w:lang w:eastAsia="en-US"/>
              </w:rPr>
            </w:pPr>
          </w:p>
          <w:p w14:paraId="0A6DB7DF" w14:textId="77777777" w:rsidR="00D5473E" w:rsidRDefault="00D5473E" w:rsidP="00D5473E">
            <w:pPr>
              <w:tabs>
                <w:tab w:val="center" w:pos="4536"/>
              </w:tabs>
              <w:jc w:val="both"/>
              <w:rPr>
                <w:lang w:eastAsia="en-US"/>
              </w:rPr>
            </w:pPr>
            <w:r>
              <w:rPr>
                <w:lang w:eastAsia="en-US"/>
              </w:rPr>
              <w:t>Zamawiający jest jednostką budżetową, finansowaną przez Samorząd Województwa Podkarpackiego.</w:t>
            </w:r>
          </w:p>
          <w:p w14:paraId="2E33967E" w14:textId="77777777" w:rsidR="00D5473E" w:rsidRDefault="00D5473E" w:rsidP="00D5473E">
            <w:pPr>
              <w:tabs>
                <w:tab w:val="center" w:pos="4536"/>
              </w:tabs>
              <w:jc w:val="both"/>
              <w:rPr>
                <w:lang w:eastAsia="en-US"/>
              </w:rPr>
            </w:pPr>
            <w:r>
              <w:rPr>
                <w:lang w:eastAsia="en-US"/>
              </w:rPr>
              <w:t xml:space="preserve">Zamawiający jako jednostka sektora finansów publicznych zawiera umowy, których przedmiotem są usługi, dostawy lub roboty budowlane, na zasadach określonych w przepisach o zamówieniach publicznych. </w:t>
            </w:r>
          </w:p>
          <w:p w14:paraId="0C212742" w14:textId="77777777" w:rsidR="00D5473E" w:rsidRDefault="00D5473E" w:rsidP="00D5473E">
            <w:pPr>
              <w:tabs>
                <w:tab w:val="center" w:pos="4536"/>
              </w:tabs>
              <w:jc w:val="both"/>
              <w:rPr>
                <w:lang w:eastAsia="en-US"/>
              </w:rPr>
            </w:pPr>
            <w:r>
              <w:rPr>
                <w:lang w:eastAsia="en-US"/>
              </w:rPr>
              <w:t xml:space="preserve">Podstawą gospodarki finansowej jednostki samorządu terytorialnego w danym roku budżetowym jest uchwała budżetowa. </w:t>
            </w:r>
          </w:p>
          <w:p w14:paraId="6EEBCD64" w14:textId="77777777" w:rsidR="00D5473E" w:rsidRDefault="00D5473E" w:rsidP="00D5473E">
            <w:pPr>
              <w:tabs>
                <w:tab w:val="center" w:pos="4536"/>
              </w:tabs>
              <w:jc w:val="both"/>
              <w:rPr>
                <w:lang w:eastAsia="en-US"/>
              </w:rPr>
            </w:pPr>
            <w:r>
              <w:rPr>
                <w:lang w:eastAsia="en-US"/>
              </w:rPr>
              <w:t>Zamawiający ponosi wydatki publiczne na cele i w wysokościach ustalonych w:</w:t>
            </w:r>
          </w:p>
          <w:p w14:paraId="67335AEE" w14:textId="77777777" w:rsidR="00D5473E" w:rsidRDefault="00D5473E" w:rsidP="00D5473E">
            <w:pPr>
              <w:tabs>
                <w:tab w:val="center" w:pos="4536"/>
              </w:tabs>
              <w:jc w:val="both"/>
              <w:rPr>
                <w:lang w:eastAsia="en-US"/>
              </w:rPr>
            </w:pPr>
            <w:r>
              <w:rPr>
                <w:lang w:eastAsia="en-US"/>
              </w:rPr>
              <w:t>1)</w:t>
            </w:r>
            <w:hyperlink r:id="rId8" w:anchor="/search-hypertext/17569559_art(44)_1?pit=2021-03-09" w:history="1">
              <w:r>
                <w:rPr>
                  <w:rStyle w:val="Hipercze"/>
                  <w:lang w:eastAsia="en-US"/>
                </w:rPr>
                <w:t>ustawie</w:t>
              </w:r>
            </w:hyperlink>
            <w:r>
              <w:rPr>
                <w:lang w:eastAsia="en-US"/>
              </w:rPr>
              <w:t xml:space="preserve"> budżetowej;</w:t>
            </w:r>
          </w:p>
          <w:p w14:paraId="383441FD" w14:textId="77777777" w:rsidR="00D5473E" w:rsidRDefault="00D5473E" w:rsidP="00D5473E">
            <w:pPr>
              <w:tabs>
                <w:tab w:val="center" w:pos="4536"/>
              </w:tabs>
              <w:jc w:val="both"/>
              <w:rPr>
                <w:lang w:eastAsia="en-US"/>
              </w:rPr>
            </w:pPr>
            <w:r>
              <w:rPr>
                <w:lang w:eastAsia="en-US"/>
              </w:rPr>
              <w:t>2)uchwale budżetowej jednostki samorządu terytorialnego;</w:t>
            </w:r>
          </w:p>
          <w:p w14:paraId="47D46578" w14:textId="77777777" w:rsidR="00D5473E" w:rsidRDefault="00D5473E" w:rsidP="00D5473E">
            <w:pPr>
              <w:tabs>
                <w:tab w:val="center" w:pos="4536"/>
              </w:tabs>
              <w:jc w:val="both"/>
              <w:rPr>
                <w:lang w:eastAsia="en-US"/>
              </w:rPr>
            </w:pPr>
            <w:r>
              <w:rPr>
                <w:lang w:eastAsia="en-US"/>
              </w:rPr>
              <w:t>3)planie finansowym jednostki sektora finansów publicznych.</w:t>
            </w:r>
          </w:p>
          <w:p w14:paraId="3A458F46" w14:textId="77777777" w:rsidR="00D5473E" w:rsidRDefault="00D5473E" w:rsidP="00D5473E">
            <w:pPr>
              <w:tabs>
                <w:tab w:val="center" w:pos="4536"/>
              </w:tabs>
              <w:jc w:val="both"/>
              <w:rPr>
                <w:lang w:eastAsia="en-US"/>
              </w:rPr>
            </w:pPr>
            <w:r>
              <w:rPr>
                <w:lang w:eastAsia="en-US"/>
              </w:rPr>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199652BD" w14:textId="77777777" w:rsidR="00D5473E" w:rsidRDefault="00D5473E" w:rsidP="00D5473E">
            <w:pPr>
              <w:spacing w:before="100" w:beforeAutospacing="1" w:after="100" w:afterAutospacing="1"/>
              <w:jc w:val="both"/>
              <w:rPr>
                <w:lang w:eastAsia="en-US"/>
              </w:rPr>
            </w:pPr>
            <w:r>
              <w:rPr>
                <w:lang w:eastAsia="en-US"/>
              </w:rPr>
              <w:lastRenderedPageBreak/>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36F0DC20" w14:textId="77777777" w:rsidR="00D5473E" w:rsidRDefault="00D5473E" w:rsidP="00D5473E">
            <w:pPr>
              <w:spacing w:before="100" w:beforeAutospacing="1" w:after="100" w:afterAutospacing="1"/>
              <w:rPr>
                <w:lang w:eastAsia="en-US"/>
              </w:rPr>
            </w:pPr>
            <w:r>
              <w:rPr>
                <w:lang w:eastAsia="en-US"/>
              </w:rPr>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51398BB2" w14:textId="77777777" w:rsidR="00D5473E" w:rsidRDefault="00D5473E" w:rsidP="00D5473E">
            <w:pPr>
              <w:tabs>
                <w:tab w:val="center" w:pos="4536"/>
              </w:tabs>
              <w:jc w:val="both"/>
              <w:rPr>
                <w:lang w:eastAsia="en-US"/>
              </w:rPr>
            </w:pPr>
            <w:r>
              <w:rPr>
                <w:lang w:eastAsia="en-US"/>
              </w:rPr>
              <w:t>W związku z faktem, że Zamawiający:</w:t>
            </w:r>
          </w:p>
          <w:p w14:paraId="27B0FDDD" w14:textId="77777777" w:rsidR="00D5473E" w:rsidRDefault="00D5473E" w:rsidP="00D5473E">
            <w:pPr>
              <w:pStyle w:val="Akapitzlist"/>
              <w:widowControl/>
              <w:numPr>
                <w:ilvl w:val="0"/>
                <w:numId w:val="62"/>
              </w:numPr>
              <w:tabs>
                <w:tab w:val="center" w:pos="4536"/>
              </w:tabs>
              <w:autoSpaceDE/>
              <w:adjustRightInd/>
              <w:spacing w:after="200"/>
              <w:contextualSpacing/>
              <w:jc w:val="both"/>
              <w:rPr>
                <w:lang w:eastAsia="en-US"/>
              </w:rPr>
            </w:pPr>
            <w:r>
              <w:rPr>
                <w:lang w:eastAsia="en-US"/>
              </w:rPr>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4C07C4BA" w14:textId="77777777" w:rsidR="00D5473E" w:rsidRDefault="00D5473E" w:rsidP="00D5473E">
            <w:pPr>
              <w:pStyle w:val="Akapitzlist"/>
              <w:widowControl/>
              <w:numPr>
                <w:ilvl w:val="0"/>
                <w:numId w:val="62"/>
              </w:numPr>
              <w:tabs>
                <w:tab w:val="center" w:pos="4536"/>
              </w:tabs>
              <w:autoSpaceDE/>
              <w:adjustRightInd/>
              <w:contextualSpacing/>
              <w:jc w:val="both"/>
              <w:rPr>
                <w:lang w:eastAsia="en-US"/>
              </w:rPr>
            </w:pPr>
            <w:r>
              <w:rPr>
                <w:lang w:eastAsia="en-US"/>
              </w:rPr>
              <w:t xml:space="preserve">jako jednostka sektora finansów publicznych może zaciągać zobowiązania do sfinansowania w danym roku do wysokości wynikającej z planu wydatków, </w:t>
            </w:r>
          </w:p>
          <w:p w14:paraId="6112EB4F" w14:textId="77777777" w:rsidR="00D5473E" w:rsidRDefault="00D5473E" w:rsidP="00D5473E">
            <w:pPr>
              <w:pStyle w:val="Akapitzlist"/>
              <w:widowControl/>
              <w:numPr>
                <w:ilvl w:val="0"/>
                <w:numId w:val="62"/>
              </w:numPr>
              <w:tabs>
                <w:tab w:val="center" w:pos="4536"/>
              </w:tabs>
              <w:autoSpaceDE/>
              <w:adjustRightInd/>
              <w:contextualSpacing/>
              <w:jc w:val="both"/>
              <w:rPr>
                <w:lang w:eastAsia="en-US"/>
              </w:rPr>
            </w:pPr>
            <w:r>
              <w:rPr>
                <w:lang w:eastAsia="en-US"/>
              </w:rPr>
              <w:t xml:space="preserve">nie posiada uchwały zezwalającej na zaciągnięcie zobowiązania wieloletniego </w:t>
            </w:r>
          </w:p>
          <w:p w14:paraId="2DDA2A70" w14:textId="77777777" w:rsidR="00D5473E" w:rsidRDefault="00D5473E" w:rsidP="00D5473E">
            <w:pPr>
              <w:tabs>
                <w:tab w:val="center" w:pos="4536"/>
              </w:tabs>
              <w:jc w:val="both"/>
              <w:rPr>
                <w:lang w:eastAsia="en-US"/>
              </w:rPr>
            </w:pPr>
            <w:r>
              <w:rPr>
                <w:lang w:eastAsia="en-US"/>
              </w:rPr>
              <w:t xml:space="preserve">oraz mając na uwadze specyfikę przedmiotu zamówienia wskazanie daty wykonania umowy jest uzasadnione obiektywną przyczyną ( art. 436 ust. 1 </w:t>
            </w:r>
            <w:proofErr w:type="spellStart"/>
            <w:r>
              <w:rPr>
                <w:lang w:eastAsia="en-US"/>
              </w:rPr>
              <w:t>Pzp</w:t>
            </w:r>
            <w:proofErr w:type="spellEnd"/>
            <w:r>
              <w:rPr>
                <w:lang w:eastAsia="en-US"/>
              </w:rPr>
              <w:t xml:space="preserve">).  </w:t>
            </w:r>
          </w:p>
          <w:p w14:paraId="5ECE259E" w14:textId="77777777" w:rsidR="00FD3243" w:rsidRDefault="00FD3243" w:rsidP="00FD3243">
            <w:pPr>
              <w:spacing w:after="60"/>
              <w:rPr>
                <w:b/>
              </w:rPr>
            </w:pPr>
          </w:p>
          <w:p w14:paraId="6271AAFC" w14:textId="27BED3C0" w:rsidR="00FD3243" w:rsidRPr="00FD3243" w:rsidRDefault="00FD3243" w:rsidP="00FD3243">
            <w:pPr>
              <w:spacing w:after="60"/>
              <w:rPr>
                <w:b/>
              </w:rPr>
            </w:pPr>
            <w:r w:rsidRPr="00FD3243">
              <w:rPr>
                <w:b/>
              </w:rPr>
              <w:t>Z uwagi, iż zadanie posiada finansowane jednoroczne, przyjęty przez Zamawiającego termin realizacji jest na tyle optymalny, że pozwala na wykonanie robót w stosunkowo sprzyjających warunkach pogodowych oraz dotrzymanie terminów odbioru i rozliczenia zadania w roku 2024.</w:t>
            </w:r>
          </w:p>
          <w:p w14:paraId="3DB9780A" w14:textId="77777777" w:rsidR="00FD3243" w:rsidRPr="00FD3243" w:rsidRDefault="00FD3243" w:rsidP="00FD3243">
            <w:pPr>
              <w:spacing w:after="60"/>
              <w:rPr>
                <w:b/>
              </w:rPr>
            </w:pPr>
            <w:r w:rsidRPr="00FD3243">
              <w:rPr>
                <w:b/>
              </w:rPr>
              <w:t>Przyjęta technologia robót , wymaga by realizacja robót odbywała się w odpowiednich warunkach atmosferycznych – określonych w SST i została zakończona  przed okresem zimowym.</w:t>
            </w:r>
          </w:p>
          <w:p w14:paraId="0F3EE017" w14:textId="77777777" w:rsidR="00FD3243" w:rsidRPr="00FD3243" w:rsidRDefault="00FD3243" w:rsidP="00FD3243">
            <w:pPr>
              <w:spacing w:after="60"/>
              <w:rPr>
                <w:b/>
              </w:rPr>
            </w:pPr>
          </w:p>
          <w:p w14:paraId="7A279EA1" w14:textId="77777777" w:rsidR="00FD3243" w:rsidRPr="00FD3243" w:rsidRDefault="00FD3243" w:rsidP="00FD3243">
            <w:pPr>
              <w:spacing w:after="60"/>
              <w:rPr>
                <w:b/>
              </w:rPr>
            </w:pPr>
            <w:r w:rsidRPr="00FD3243">
              <w:rPr>
                <w:b/>
              </w:rPr>
              <w:t>Ponadto określenie terminu zakończenia robót w jednostkach czasowych od daty podpisania umowy jest ryzykowne i nieprzewidywalne z powodu możliwości przeciągnięcia się procedury przetargowej (np. zadawanych pytań przez potencjalnych oferentów) co wygenerowałoby termin zakończenia prac w okresie zimowym  lub po 2024 roku.</w:t>
            </w:r>
          </w:p>
          <w:p w14:paraId="5CFD833E" w14:textId="77777777" w:rsidR="00FD3243" w:rsidRPr="00FD3243" w:rsidRDefault="00FD3243" w:rsidP="00FD3243">
            <w:pPr>
              <w:spacing w:after="60"/>
              <w:rPr>
                <w:b/>
              </w:rPr>
            </w:pPr>
          </w:p>
          <w:p w14:paraId="14A11A98" w14:textId="04A0CC00" w:rsidR="00D5473E" w:rsidRPr="00B17796" w:rsidRDefault="00FD3243" w:rsidP="00FD3243">
            <w:pPr>
              <w:spacing w:after="60"/>
              <w:rPr>
                <w:b/>
              </w:rPr>
            </w:pPr>
            <w:r w:rsidRPr="00FD3243">
              <w:rPr>
                <w:b/>
              </w:rPr>
              <w:t xml:space="preserve">Mając na uwadze specyfikę przedmiotu zamówienia wskazanie daty wykonania umowy jest uzasadnione obiektywną przyczyną ( art. 436 ust. 1 </w:t>
            </w:r>
            <w:proofErr w:type="spellStart"/>
            <w:r w:rsidRPr="00FD3243">
              <w:rPr>
                <w:b/>
              </w:rPr>
              <w:t>Pzp</w:t>
            </w:r>
            <w:proofErr w:type="spellEnd"/>
            <w:r w:rsidRPr="00FD3243">
              <w:rPr>
                <w:b/>
              </w:rPr>
              <w:t>).</w:t>
            </w:r>
          </w:p>
        </w:tc>
      </w:tr>
      <w:tr w:rsidR="00D125CF" w:rsidRPr="00A639C4" w14:paraId="5C3DF8E2" w14:textId="77777777" w:rsidTr="00E47CA1">
        <w:tc>
          <w:tcPr>
            <w:tcW w:w="1560" w:type="dxa"/>
            <w:shd w:val="clear" w:color="auto" w:fill="BFBFBF" w:themeFill="background1" w:themeFillShade="BF"/>
          </w:tcPr>
          <w:p w14:paraId="457CC753" w14:textId="2F3C5D21" w:rsidR="00D125CF" w:rsidRPr="00A639C4" w:rsidRDefault="00D125CF" w:rsidP="00B46C4D">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8641" w:type="dxa"/>
            <w:shd w:val="clear" w:color="auto" w:fill="BFBFBF" w:themeFill="background1" w:themeFillShade="BF"/>
          </w:tcPr>
          <w:p w14:paraId="5EF79C8F" w14:textId="77777777" w:rsidR="00D125CF" w:rsidRPr="00A639C4" w:rsidRDefault="00D125CF" w:rsidP="00B46C4D">
            <w:pPr>
              <w:spacing w:before="80" w:after="80"/>
              <w:rPr>
                <w:b/>
                <w:bCs/>
              </w:rPr>
            </w:pPr>
            <w:r w:rsidRPr="00A639C4">
              <w:rPr>
                <w:b/>
              </w:rPr>
              <w:t xml:space="preserve">Warunki udziału w postępowaniu o udzielenie zamówienia </w:t>
            </w:r>
          </w:p>
        </w:tc>
      </w:tr>
      <w:tr w:rsidR="00D5473E" w:rsidRPr="00A639C4" w14:paraId="78420147" w14:textId="77777777" w:rsidTr="002214A1">
        <w:tc>
          <w:tcPr>
            <w:tcW w:w="1560" w:type="dxa"/>
            <w:tcBorders>
              <w:bottom w:val="single" w:sz="4" w:space="0" w:color="auto"/>
            </w:tcBorders>
            <w:shd w:val="clear" w:color="auto" w:fill="auto"/>
          </w:tcPr>
          <w:p w14:paraId="5081D543" w14:textId="77777777" w:rsidR="00D5473E" w:rsidRPr="00A639C4" w:rsidRDefault="00D5473E" w:rsidP="00D5473E">
            <w:pPr>
              <w:tabs>
                <w:tab w:val="left" w:pos="408"/>
              </w:tabs>
              <w:rPr>
                <w:b/>
              </w:rPr>
            </w:pPr>
          </w:p>
        </w:tc>
        <w:tc>
          <w:tcPr>
            <w:tcW w:w="8641" w:type="dxa"/>
            <w:tcBorders>
              <w:top w:val="single" w:sz="4" w:space="0" w:color="auto"/>
              <w:left w:val="single" w:sz="4" w:space="0" w:color="auto"/>
              <w:bottom w:val="single" w:sz="4" w:space="0" w:color="auto"/>
              <w:right w:val="single" w:sz="4" w:space="0" w:color="auto"/>
            </w:tcBorders>
          </w:tcPr>
          <w:p w14:paraId="70F9278F" w14:textId="77777777" w:rsidR="00D5473E" w:rsidRDefault="00D5473E" w:rsidP="00D5473E">
            <w:pPr>
              <w:pStyle w:val="Teksttreci0"/>
              <w:shd w:val="clear" w:color="auto" w:fill="auto"/>
              <w:spacing w:before="240" w:line="240" w:lineRule="auto"/>
              <w:ind w:right="20" w:firstLine="0"/>
              <w:jc w:val="both"/>
              <w:rPr>
                <w:rFonts w:ascii="Arial" w:hAnsi="Arial" w:cs="Arial"/>
                <w:sz w:val="20"/>
                <w:szCs w:val="20"/>
              </w:rPr>
            </w:pPr>
            <w:r>
              <w:rPr>
                <w:rFonts w:ascii="Arial" w:hAnsi="Arial" w:cs="Arial"/>
                <w:sz w:val="20"/>
                <w:szCs w:val="20"/>
              </w:rPr>
              <w:t>O udzielenie zamówienia mogą ubiegać się Wykonawcy, którzy spełniają warunki dotyczące:</w:t>
            </w:r>
          </w:p>
          <w:p w14:paraId="216F9C73" w14:textId="77777777" w:rsidR="00D5473E" w:rsidRDefault="00D5473E" w:rsidP="00D5473E">
            <w:pPr>
              <w:pStyle w:val="Teksttreci0"/>
              <w:numPr>
                <w:ilvl w:val="0"/>
                <w:numId w:val="58"/>
              </w:numPr>
              <w:shd w:val="clear" w:color="auto" w:fill="auto"/>
              <w:spacing w:before="120" w:line="240" w:lineRule="auto"/>
              <w:ind w:left="850" w:right="23" w:hanging="425"/>
              <w:jc w:val="both"/>
              <w:rPr>
                <w:rFonts w:ascii="Arial" w:hAnsi="Arial" w:cs="Arial"/>
                <w:sz w:val="20"/>
                <w:szCs w:val="20"/>
              </w:rPr>
            </w:pPr>
            <w:r>
              <w:rPr>
                <w:rFonts w:ascii="Arial" w:hAnsi="Arial" w:cs="Arial"/>
                <w:b/>
                <w:sz w:val="20"/>
                <w:szCs w:val="20"/>
              </w:rPr>
              <w:t>zdolności do występowania w obrocie gospodarczym:</w:t>
            </w:r>
            <w:r>
              <w:rPr>
                <w:rFonts w:ascii="Arial" w:hAnsi="Arial" w:cs="Arial"/>
                <w:color w:val="FF0000"/>
                <w:sz w:val="20"/>
                <w:szCs w:val="20"/>
                <w:u w:val="single"/>
              </w:rPr>
              <w:t xml:space="preserve"> </w:t>
            </w:r>
          </w:p>
          <w:p w14:paraId="51D1B939"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p>
          <w:p w14:paraId="75BBAA8D"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nie stawia</w:t>
            </w:r>
            <w:r>
              <w:rPr>
                <w:rFonts w:ascii="Arial" w:hAnsi="Arial" w:cs="Arial"/>
                <w:sz w:val="20"/>
                <w:szCs w:val="20"/>
              </w:rPr>
              <w:t xml:space="preserve"> warunku w powyższym zakresie.</w:t>
            </w:r>
          </w:p>
          <w:p w14:paraId="3B8AE42D" w14:textId="77777777" w:rsidR="00D5473E" w:rsidRDefault="00D5473E" w:rsidP="00D5473E">
            <w:pPr>
              <w:pStyle w:val="Teksttreci0"/>
              <w:shd w:val="clear" w:color="auto" w:fill="auto"/>
              <w:spacing w:line="240" w:lineRule="auto"/>
              <w:ind w:left="868" w:right="20" w:firstLine="0"/>
              <w:jc w:val="both"/>
              <w:rPr>
                <w:rFonts w:ascii="Arial" w:hAnsi="Arial" w:cs="Arial"/>
                <w:sz w:val="20"/>
                <w:szCs w:val="20"/>
              </w:rPr>
            </w:pPr>
          </w:p>
          <w:p w14:paraId="5A605D0D" w14:textId="77777777" w:rsidR="00D5473E" w:rsidRDefault="00D5473E" w:rsidP="00D5473E">
            <w:pPr>
              <w:pStyle w:val="Teksttreci0"/>
              <w:numPr>
                <w:ilvl w:val="0"/>
                <w:numId w:val="58"/>
              </w:numPr>
              <w:shd w:val="clear" w:color="auto" w:fill="auto"/>
              <w:spacing w:line="240" w:lineRule="auto"/>
              <w:ind w:left="852" w:right="20" w:hanging="426"/>
              <w:jc w:val="both"/>
              <w:rPr>
                <w:rFonts w:ascii="Arial" w:hAnsi="Arial" w:cs="Arial"/>
                <w:b/>
                <w:sz w:val="20"/>
                <w:szCs w:val="20"/>
              </w:rPr>
            </w:pPr>
            <w:r>
              <w:rPr>
                <w:rFonts w:ascii="Arial" w:hAnsi="Arial" w:cs="Arial"/>
                <w:b/>
                <w:sz w:val="20"/>
                <w:szCs w:val="20"/>
              </w:rPr>
              <w:t>uprawnień do prowadzenia określonej działalności gospodarczej lub zawodowej, o ile wynika to z odrębnych przepisów:</w:t>
            </w:r>
            <w:r>
              <w:rPr>
                <w:rFonts w:ascii="Arial" w:hAnsi="Arial" w:cs="Arial"/>
                <w:color w:val="FF0000"/>
                <w:sz w:val="20"/>
                <w:szCs w:val="20"/>
                <w:u w:val="single"/>
              </w:rPr>
              <w:t xml:space="preserve"> </w:t>
            </w:r>
          </w:p>
          <w:p w14:paraId="3DDE993C"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p>
          <w:p w14:paraId="1FA960A6"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lastRenderedPageBreak/>
              <w:t xml:space="preserve">Zamawiający </w:t>
            </w:r>
            <w:r>
              <w:rPr>
                <w:rFonts w:ascii="Arial" w:hAnsi="Arial" w:cs="Arial"/>
                <w:b/>
                <w:sz w:val="20"/>
                <w:szCs w:val="20"/>
                <w:u w:val="single"/>
              </w:rPr>
              <w:t>nie stawia</w:t>
            </w:r>
            <w:r>
              <w:rPr>
                <w:rFonts w:ascii="Arial" w:hAnsi="Arial" w:cs="Arial"/>
                <w:sz w:val="20"/>
                <w:szCs w:val="20"/>
              </w:rPr>
              <w:t xml:space="preserve"> warunku w powyższym zakresie.</w:t>
            </w:r>
          </w:p>
          <w:p w14:paraId="3FED8F94" w14:textId="77777777" w:rsidR="00D5473E" w:rsidRDefault="00D5473E" w:rsidP="00D5473E">
            <w:pPr>
              <w:pStyle w:val="Teksttreci0"/>
              <w:shd w:val="clear" w:color="auto" w:fill="auto"/>
              <w:spacing w:line="240" w:lineRule="auto"/>
              <w:ind w:left="868" w:right="20" w:firstLine="0"/>
              <w:jc w:val="both"/>
              <w:rPr>
                <w:rFonts w:ascii="Arial" w:hAnsi="Arial" w:cs="Arial"/>
                <w:sz w:val="20"/>
                <w:szCs w:val="20"/>
              </w:rPr>
            </w:pPr>
          </w:p>
          <w:p w14:paraId="17AA015A" w14:textId="77777777" w:rsidR="00D5473E" w:rsidRDefault="00D5473E" w:rsidP="00D5473E">
            <w:pPr>
              <w:pStyle w:val="Teksttreci0"/>
              <w:numPr>
                <w:ilvl w:val="0"/>
                <w:numId w:val="58"/>
              </w:numPr>
              <w:shd w:val="clear" w:color="auto" w:fill="auto"/>
              <w:spacing w:line="240" w:lineRule="auto"/>
              <w:ind w:left="852" w:right="20" w:hanging="426"/>
              <w:jc w:val="both"/>
              <w:rPr>
                <w:rFonts w:ascii="Arial" w:hAnsi="Arial" w:cs="Arial"/>
                <w:sz w:val="20"/>
                <w:szCs w:val="20"/>
              </w:rPr>
            </w:pPr>
            <w:r>
              <w:rPr>
                <w:rFonts w:ascii="Arial" w:hAnsi="Arial" w:cs="Arial"/>
                <w:b/>
                <w:sz w:val="20"/>
                <w:szCs w:val="20"/>
              </w:rPr>
              <w:t>sytuacji ekonomicznej lub finansowej:</w:t>
            </w:r>
            <w:r>
              <w:rPr>
                <w:rFonts w:ascii="Arial" w:hAnsi="Arial" w:cs="Arial"/>
                <w:color w:val="FF0000"/>
                <w:sz w:val="20"/>
                <w:szCs w:val="20"/>
                <w:u w:val="single"/>
              </w:rPr>
              <w:t xml:space="preserve"> </w:t>
            </w:r>
          </w:p>
          <w:p w14:paraId="70029257" w14:textId="77777777" w:rsidR="00D5473E" w:rsidRDefault="00D5473E" w:rsidP="00D5473E">
            <w:pPr>
              <w:pStyle w:val="Teksttreci0"/>
              <w:shd w:val="clear" w:color="auto" w:fill="auto"/>
              <w:spacing w:line="240" w:lineRule="auto"/>
              <w:ind w:left="868" w:right="20" w:firstLine="0"/>
              <w:jc w:val="both"/>
              <w:rPr>
                <w:rFonts w:ascii="Arial" w:hAnsi="Arial" w:cs="Arial"/>
                <w:b/>
                <w:sz w:val="20"/>
                <w:szCs w:val="20"/>
              </w:rPr>
            </w:pPr>
          </w:p>
          <w:p w14:paraId="2DB4F9BC"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nie stawia</w:t>
            </w:r>
            <w:r>
              <w:rPr>
                <w:rFonts w:ascii="Arial" w:hAnsi="Arial" w:cs="Arial"/>
                <w:sz w:val="20"/>
                <w:szCs w:val="20"/>
              </w:rPr>
              <w:t xml:space="preserve"> warunku w powyższym zakresie.</w:t>
            </w:r>
          </w:p>
          <w:p w14:paraId="12DD6AF4" w14:textId="77777777" w:rsidR="00D5473E" w:rsidRDefault="00D5473E" w:rsidP="00D5473E">
            <w:pPr>
              <w:pStyle w:val="Teksttreci0"/>
              <w:shd w:val="clear" w:color="auto" w:fill="auto"/>
              <w:spacing w:line="240" w:lineRule="auto"/>
              <w:ind w:left="868" w:right="20" w:firstLine="0"/>
              <w:jc w:val="both"/>
              <w:rPr>
                <w:rFonts w:ascii="Arial" w:hAnsi="Arial" w:cs="Arial"/>
                <w:sz w:val="20"/>
                <w:szCs w:val="20"/>
              </w:rPr>
            </w:pPr>
          </w:p>
          <w:p w14:paraId="535CDB52" w14:textId="77777777" w:rsidR="00D5473E" w:rsidRDefault="00D5473E" w:rsidP="00D5473E">
            <w:pPr>
              <w:pStyle w:val="Teksttreci0"/>
              <w:numPr>
                <w:ilvl w:val="0"/>
                <w:numId w:val="58"/>
              </w:numPr>
              <w:shd w:val="clear" w:color="auto" w:fill="auto"/>
              <w:spacing w:line="240" w:lineRule="auto"/>
              <w:ind w:left="852" w:right="20" w:hanging="426"/>
              <w:jc w:val="both"/>
              <w:rPr>
                <w:rFonts w:ascii="Arial" w:hAnsi="Arial" w:cs="Arial"/>
                <w:b/>
                <w:sz w:val="20"/>
                <w:szCs w:val="20"/>
              </w:rPr>
            </w:pPr>
            <w:r>
              <w:rPr>
                <w:rFonts w:ascii="Arial" w:hAnsi="Arial" w:cs="Arial"/>
                <w:b/>
                <w:sz w:val="20"/>
                <w:szCs w:val="20"/>
              </w:rPr>
              <w:t>zdolności technicznej lub zawodowej:</w:t>
            </w:r>
            <w:r>
              <w:rPr>
                <w:rFonts w:ascii="Arial" w:hAnsi="Arial" w:cs="Arial"/>
                <w:color w:val="FF0000"/>
                <w:sz w:val="20"/>
                <w:szCs w:val="20"/>
                <w:u w:val="single"/>
              </w:rPr>
              <w:t xml:space="preserve"> </w:t>
            </w:r>
          </w:p>
          <w:p w14:paraId="2C56B9F9" w14:textId="77777777" w:rsidR="00D5473E" w:rsidRDefault="00D5473E" w:rsidP="00D5473E">
            <w:pPr>
              <w:pStyle w:val="Teksttreci0"/>
              <w:shd w:val="clear" w:color="auto" w:fill="auto"/>
              <w:spacing w:line="240" w:lineRule="auto"/>
              <w:ind w:right="20" w:firstLine="0"/>
              <w:jc w:val="both"/>
              <w:rPr>
                <w:rFonts w:ascii="Arial" w:hAnsi="Arial" w:cs="Arial"/>
                <w:b/>
                <w:sz w:val="20"/>
                <w:szCs w:val="20"/>
              </w:rPr>
            </w:pPr>
          </w:p>
          <w:p w14:paraId="16294F7D" w14:textId="77777777" w:rsidR="00D5473E" w:rsidRDefault="00D5473E" w:rsidP="00D5473E">
            <w:pPr>
              <w:pStyle w:val="Teksttreci0"/>
              <w:shd w:val="clear" w:color="auto" w:fill="auto"/>
              <w:spacing w:line="240" w:lineRule="auto"/>
              <w:ind w:right="20" w:firstLine="0"/>
              <w:rPr>
                <w:rFonts w:ascii="Arial" w:hAnsi="Arial" w:cs="Arial"/>
                <w:sz w:val="20"/>
                <w:szCs w:val="20"/>
              </w:rPr>
            </w:pPr>
            <w:r>
              <w:rPr>
                <w:rFonts w:ascii="Arial" w:hAnsi="Arial" w:cs="Arial"/>
                <w:sz w:val="20"/>
                <w:szCs w:val="20"/>
              </w:rPr>
              <w:t xml:space="preserve">Zamawiający </w:t>
            </w:r>
            <w:r>
              <w:rPr>
                <w:rFonts w:ascii="Arial" w:hAnsi="Arial" w:cs="Arial"/>
                <w:b/>
                <w:sz w:val="20"/>
                <w:szCs w:val="20"/>
                <w:u w:val="single"/>
              </w:rPr>
              <w:t>stawia</w:t>
            </w:r>
            <w:r>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9DB3392"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p>
          <w:p w14:paraId="7956349D" w14:textId="77777777" w:rsidR="00D5473E" w:rsidRDefault="00D5473E" w:rsidP="00D5473E">
            <w:pPr>
              <w:widowControl/>
              <w:numPr>
                <w:ilvl w:val="0"/>
                <w:numId w:val="59"/>
              </w:numPr>
              <w:tabs>
                <w:tab w:val="left" w:pos="300"/>
              </w:tabs>
              <w:ind w:left="300" w:hanging="300"/>
              <w:jc w:val="both"/>
              <w:rPr>
                <w:b/>
                <w:bCs/>
                <w:color w:val="000000"/>
                <w:lang w:eastAsia="en-US"/>
              </w:rPr>
            </w:pPr>
            <w:r>
              <w:rPr>
                <w:b/>
                <w:bCs/>
                <w:color w:val="000000"/>
                <w:lang w:eastAsia="en-US"/>
              </w:rPr>
              <w:t xml:space="preserve">Doświadczenie wykonawcy </w:t>
            </w:r>
          </w:p>
          <w:p w14:paraId="7B2D5D4C" w14:textId="04F292D7" w:rsidR="00D5473E" w:rsidRDefault="00D5473E" w:rsidP="00D5473E">
            <w:pPr>
              <w:jc w:val="both"/>
              <w:rPr>
                <w:color w:val="FF0000"/>
                <w:lang w:eastAsia="en-US"/>
              </w:rPr>
            </w:pPr>
            <w:r>
              <w:rPr>
                <w:color w:val="000000"/>
                <w:lang w:eastAsia="en-US"/>
              </w:rPr>
              <w:t xml:space="preserve">Wykonawca spełni ten warunek udziału w postępowaniu, jeżeli wykaże, że wykonał </w:t>
            </w:r>
            <w:r>
              <w:rPr>
                <w:spacing w:val="-6"/>
                <w:lang w:eastAsia="en-US"/>
              </w:rPr>
              <w:t xml:space="preserve">w ciągu ostatnich </w:t>
            </w:r>
            <w:r>
              <w:rPr>
                <w:b/>
                <w:bCs/>
                <w:spacing w:val="-6"/>
                <w:lang w:eastAsia="en-US"/>
              </w:rPr>
              <w:t>5 lat</w:t>
            </w:r>
            <w:r>
              <w:rPr>
                <w:spacing w:val="-6"/>
                <w:lang w:eastAsia="en-US"/>
              </w:rPr>
              <w:t xml:space="preserve"> przed upływem terminu składania ofert (a jeżeli okres prowadzenia działalności jest krótszy – w tym okresie) </w:t>
            </w:r>
            <w:r>
              <w:rPr>
                <w:b/>
                <w:bCs/>
                <w:lang w:eastAsia="en-US"/>
              </w:rPr>
              <w:t>min. 3 500 m</w:t>
            </w:r>
            <w:r>
              <w:rPr>
                <w:b/>
                <w:bCs/>
                <w:vertAlign w:val="superscript"/>
                <w:lang w:eastAsia="en-US"/>
              </w:rPr>
              <w:t>2</w:t>
            </w:r>
            <w:r>
              <w:rPr>
                <w:b/>
                <w:bCs/>
                <w:lang w:eastAsia="en-US"/>
              </w:rPr>
              <w:t xml:space="preserve"> budowy lub rozbudowy lub przebudowy lub remontu nawierzchni drogi publicznej/dróg publicznych zrealizowanych w technologii betonów asfaltowych</w:t>
            </w:r>
            <w:r>
              <w:rPr>
                <w:lang w:eastAsia="en-US"/>
              </w:rPr>
              <w:t xml:space="preserve"> poparte dokumentami (dowodami) potwierdzającymi, że roboty zostały wykonane należycie (np. referencje)</w:t>
            </w:r>
          </w:p>
          <w:p w14:paraId="16612CF7" w14:textId="77777777" w:rsidR="00D5473E" w:rsidRDefault="00D5473E" w:rsidP="00D5473E">
            <w:pPr>
              <w:ind w:left="280"/>
              <w:jc w:val="both"/>
              <w:rPr>
                <w:lang w:eastAsia="en-US"/>
              </w:rPr>
            </w:pPr>
          </w:p>
          <w:p w14:paraId="2906B90D" w14:textId="77777777" w:rsidR="00D5473E" w:rsidRDefault="00D5473E" w:rsidP="00D5473E">
            <w:pPr>
              <w:jc w:val="both"/>
              <w:rPr>
                <w:lang w:eastAsia="en-US"/>
              </w:rPr>
            </w:pPr>
            <w:r>
              <w:rPr>
                <w:lang w:eastAsia="en-US"/>
              </w:rPr>
              <w:t>Zamawiający</w:t>
            </w:r>
            <w:r>
              <w:rPr>
                <w:b/>
                <w:lang w:eastAsia="en-US"/>
              </w:rPr>
              <w:t xml:space="preserve"> </w:t>
            </w:r>
            <w:r>
              <w:rPr>
                <w:b/>
                <w:u w:val="single"/>
                <w:lang w:eastAsia="en-US"/>
              </w:rPr>
              <w:t>nie wymaga</w:t>
            </w:r>
            <w:r>
              <w:rPr>
                <w:b/>
                <w:lang w:eastAsia="en-US"/>
              </w:rPr>
              <w:t>,</w:t>
            </w:r>
            <w:r>
              <w:rPr>
                <w:lang w:eastAsia="en-US"/>
              </w:rPr>
              <w:t xml:space="preserve"> aby </w:t>
            </w:r>
            <w:r>
              <w:rPr>
                <w:b/>
                <w:lang w:eastAsia="en-US"/>
              </w:rPr>
              <w:t xml:space="preserve">ww. zakres </w:t>
            </w:r>
            <w:r>
              <w:rPr>
                <w:lang w:eastAsia="en-US"/>
              </w:rPr>
              <w:t>był wykonany w ramach jednego zadania/ zlecenia/ zamówienia/inwestycji.</w:t>
            </w:r>
          </w:p>
          <w:p w14:paraId="01F5FFD8" w14:textId="77777777" w:rsidR="00D5473E" w:rsidRDefault="00D5473E" w:rsidP="00D5473E">
            <w:pPr>
              <w:jc w:val="both"/>
              <w:rPr>
                <w:lang w:eastAsia="en-US"/>
              </w:rPr>
            </w:pPr>
          </w:p>
          <w:p w14:paraId="5564A5F5" w14:textId="77777777" w:rsidR="00D5473E" w:rsidRDefault="00D5473E" w:rsidP="00D5473E">
            <w:pPr>
              <w:pStyle w:val="Teksttreci0"/>
              <w:shd w:val="clear" w:color="auto" w:fill="auto"/>
              <w:spacing w:line="240" w:lineRule="auto"/>
              <w:ind w:right="20" w:firstLine="0"/>
              <w:rPr>
                <w:rFonts w:ascii="Arial" w:eastAsiaTheme="minorEastAsia" w:hAnsi="Arial" w:cs="Arial"/>
                <w:sz w:val="20"/>
                <w:szCs w:val="20"/>
                <w:lang w:eastAsia="pl-PL"/>
              </w:rPr>
            </w:pPr>
            <w:r>
              <w:rPr>
                <w:rFonts w:ascii="Arial" w:eastAsiaTheme="minorEastAsia" w:hAnsi="Arial" w:cs="Arial"/>
                <w:sz w:val="20"/>
                <w:szCs w:val="20"/>
                <w:lang w:eastAsia="pl-PL"/>
              </w:rPr>
              <w:t>Zamawiający dopuszcza aby ww. doświadczenie było uzyskane podczas realizacji kontraktów w systemie „zaprojektuj i wybuduj”.</w:t>
            </w:r>
          </w:p>
          <w:p w14:paraId="113F9375" w14:textId="77777777" w:rsidR="00D5473E" w:rsidRDefault="00D5473E" w:rsidP="00D5473E">
            <w:pPr>
              <w:pStyle w:val="Teksttreci0"/>
              <w:shd w:val="clear" w:color="auto" w:fill="auto"/>
              <w:spacing w:line="240" w:lineRule="auto"/>
              <w:ind w:right="20" w:firstLine="0"/>
              <w:jc w:val="both"/>
              <w:rPr>
                <w:rFonts w:ascii="Arial" w:hAnsi="Arial" w:cs="Arial"/>
                <w:sz w:val="20"/>
                <w:szCs w:val="20"/>
              </w:rPr>
            </w:pPr>
          </w:p>
          <w:p w14:paraId="4F08A5C0" w14:textId="77777777" w:rsidR="00D5473E" w:rsidRDefault="00D5473E" w:rsidP="00D5473E">
            <w:pPr>
              <w:widowControl/>
              <w:numPr>
                <w:ilvl w:val="0"/>
                <w:numId w:val="59"/>
              </w:numPr>
              <w:tabs>
                <w:tab w:val="right" w:pos="284"/>
                <w:tab w:val="left" w:pos="400"/>
              </w:tabs>
              <w:ind w:left="300" w:hanging="400"/>
              <w:jc w:val="both"/>
              <w:rPr>
                <w:b/>
                <w:bCs/>
                <w:color w:val="000000"/>
                <w:lang w:eastAsia="en-US"/>
              </w:rPr>
            </w:pPr>
            <w:r>
              <w:rPr>
                <w:b/>
                <w:bCs/>
                <w:color w:val="000000"/>
                <w:lang w:eastAsia="en-US"/>
              </w:rPr>
              <w:t>Kwalifikacje zawodowe i doświadczenie osób skierowanych przez wykonawcę do realizacji zamówienia</w:t>
            </w:r>
          </w:p>
          <w:p w14:paraId="19CBA413" w14:textId="77777777" w:rsidR="00D5473E" w:rsidRDefault="00D5473E" w:rsidP="00D5473E">
            <w:pPr>
              <w:pStyle w:val="ZLITPKTzmpktliter"/>
              <w:spacing w:line="240" w:lineRule="auto"/>
              <w:ind w:left="300" w:firstLine="0"/>
              <w:rPr>
                <w:rFonts w:ascii="Arial" w:hAnsi="Arial"/>
                <w:color w:val="000000"/>
                <w:sz w:val="20"/>
                <w:lang w:eastAsia="en-US"/>
              </w:rPr>
            </w:pPr>
            <w:r>
              <w:rPr>
                <w:rFonts w:ascii="Arial" w:hAnsi="Arial"/>
                <w:color w:val="000000"/>
                <w:sz w:val="20"/>
                <w:lang w:eastAsia="en-US"/>
              </w:rPr>
              <w:t>Wykonawca spełni ten warunek udziału w postępowaniu, jeżeli wykaże, że dysponuje lub będzie dysponował następującymi osobami:</w:t>
            </w:r>
          </w:p>
          <w:p w14:paraId="346220E7" w14:textId="77777777" w:rsidR="00D5473E" w:rsidRDefault="00D5473E" w:rsidP="00D5473E">
            <w:pPr>
              <w:ind w:left="284"/>
              <w:jc w:val="both"/>
              <w:rPr>
                <w:b/>
                <w:lang w:eastAsia="en-US"/>
              </w:rPr>
            </w:pPr>
            <w:r>
              <w:rPr>
                <w:b/>
                <w:u w:val="single"/>
                <w:lang w:eastAsia="en-US"/>
              </w:rPr>
              <w:t>Kierownik budowy - 1 osoba</w:t>
            </w:r>
            <w:r>
              <w:rPr>
                <w:b/>
                <w:lang w:eastAsia="en-US"/>
              </w:rPr>
              <w:t xml:space="preserve"> </w:t>
            </w:r>
          </w:p>
          <w:p w14:paraId="33951A02" w14:textId="77777777" w:rsidR="00D5473E" w:rsidRDefault="00D5473E" w:rsidP="00D5473E">
            <w:pPr>
              <w:ind w:left="284"/>
              <w:jc w:val="both"/>
              <w:rPr>
                <w:b/>
                <w:lang w:eastAsia="en-US"/>
              </w:rPr>
            </w:pPr>
          </w:p>
          <w:p w14:paraId="7A137B44" w14:textId="77777777" w:rsidR="00D5473E" w:rsidRDefault="00D5473E" w:rsidP="00D5473E">
            <w:pPr>
              <w:ind w:left="284"/>
              <w:jc w:val="both"/>
              <w:rPr>
                <w:b/>
                <w:lang w:eastAsia="en-US"/>
              </w:rPr>
            </w:pPr>
            <w:r>
              <w:rPr>
                <w:b/>
                <w:lang w:eastAsia="en-US"/>
              </w:rPr>
              <w:t>Kwalifikacje:</w:t>
            </w:r>
          </w:p>
          <w:p w14:paraId="586CD6EA" w14:textId="56157312" w:rsidR="00D5473E" w:rsidRDefault="00D5473E" w:rsidP="00D5473E">
            <w:pPr>
              <w:ind w:left="284"/>
              <w:jc w:val="both"/>
              <w:rPr>
                <w:lang w:eastAsia="en-US"/>
              </w:rPr>
            </w:pPr>
            <w:r>
              <w:rPr>
                <w:lang w:eastAsia="en-US"/>
              </w:rPr>
              <w:t xml:space="preserve">Osoba ta musi posiadać </w:t>
            </w:r>
            <w:r>
              <w:rPr>
                <w:b/>
                <w:u w:val="single"/>
                <w:lang w:eastAsia="en-US"/>
              </w:rPr>
              <w:t xml:space="preserve">uprawnienia budowlane </w:t>
            </w:r>
            <w:r>
              <w:rPr>
                <w:b/>
                <w:spacing w:val="-6"/>
                <w:u w:val="single"/>
                <w:lang w:eastAsia="en-US"/>
              </w:rPr>
              <w:t xml:space="preserve">w specjalności budownictwa drogowego </w:t>
            </w:r>
            <w:r>
              <w:rPr>
                <w:lang w:eastAsia="en-US"/>
              </w:rPr>
              <w:t>wydane zgodnie z ustawą z dnia 07 lipca 1994r. Prawo budowlane oraz  Rozporządzeniem Ministra Inwestycji i Rozwoju z 29 kwietnia 2019r. w sprawie przygotowania zawodowego do wykonywania samodzielnych funkcji technicznych w budownictwie albo odpowiadające im ważne uprawnienia budowlane, które zostały wydane na podstawie wcześniej obowiązujących przepisów, które pozwalać będą na pełnienie funkcji Kierownika Budowy w zakresie niniejszego zamówienia.</w:t>
            </w:r>
          </w:p>
          <w:p w14:paraId="627DA88C" w14:textId="77777777" w:rsidR="00D5473E" w:rsidRDefault="00D5473E" w:rsidP="00D5473E">
            <w:pPr>
              <w:jc w:val="both"/>
              <w:rPr>
                <w:lang w:eastAsia="en-US"/>
              </w:rPr>
            </w:pPr>
          </w:p>
          <w:p w14:paraId="09B7DF06" w14:textId="77777777" w:rsidR="00D5473E" w:rsidRDefault="00D5473E" w:rsidP="00D5473E">
            <w:pPr>
              <w:ind w:left="284"/>
              <w:jc w:val="both"/>
              <w:rPr>
                <w:b/>
                <w:lang w:eastAsia="en-US"/>
              </w:rPr>
            </w:pPr>
            <w:r>
              <w:rPr>
                <w:b/>
                <w:lang w:eastAsia="en-US"/>
              </w:rPr>
              <w:t>Doświadczenie:</w:t>
            </w:r>
          </w:p>
          <w:p w14:paraId="6DF3ACB0" w14:textId="77777777" w:rsidR="00D5473E" w:rsidRDefault="00D5473E" w:rsidP="00D5473E">
            <w:pPr>
              <w:ind w:left="284"/>
              <w:jc w:val="both"/>
              <w:rPr>
                <w:lang w:eastAsia="en-US"/>
              </w:rPr>
            </w:pPr>
            <w:r>
              <w:rPr>
                <w:lang w:eastAsia="en-US"/>
              </w:rPr>
              <w:t xml:space="preserve">Osoba ta musi posiadać </w:t>
            </w:r>
          </w:p>
          <w:p w14:paraId="3834CF07" w14:textId="68F80431" w:rsidR="00D5473E" w:rsidRDefault="00D5473E" w:rsidP="00D5473E">
            <w:pPr>
              <w:pStyle w:val="Akapitzlist"/>
              <w:numPr>
                <w:ilvl w:val="0"/>
                <w:numId w:val="63"/>
              </w:numPr>
              <w:jc w:val="both"/>
              <w:rPr>
                <w:lang w:eastAsia="en-US"/>
              </w:rPr>
            </w:pPr>
            <w:r>
              <w:rPr>
                <w:lang w:eastAsia="en-US"/>
              </w:rPr>
              <w:t xml:space="preserve">minimum 3 lata doświadczenia w pełnieniu funkcji Kierownika Budowy lub Kierownika Robót Budowlanych. </w:t>
            </w:r>
            <w:r>
              <w:rPr>
                <w:bCs/>
                <w:u w:val="single"/>
                <w:lang w:eastAsia="en-US"/>
              </w:rPr>
              <w:t xml:space="preserve"> Okres ten musi zawierać się w okresie posiadania uprawnień.</w:t>
            </w:r>
          </w:p>
          <w:p w14:paraId="5CF71961" w14:textId="77777777" w:rsidR="00D5473E" w:rsidRDefault="00D5473E" w:rsidP="00D5473E">
            <w:pPr>
              <w:jc w:val="both"/>
              <w:rPr>
                <w:lang w:eastAsia="en-US"/>
              </w:rPr>
            </w:pPr>
          </w:p>
          <w:p w14:paraId="0E959647" w14:textId="77777777" w:rsidR="00D5473E" w:rsidRDefault="00D5473E" w:rsidP="00D5473E">
            <w:pPr>
              <w:ind w:left="284"/>
              <w:jc w:val="both"/>
              <w:rPr>
                <w:lang w:eastAsia="en-US"/>
              </w:rPr>
            </w:pPr>
            <w:r>
              <w:rPr>
                <w:lang w:eastAsia="en-US"/>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1BB2D4D2" w14:textId="77777777" w:rsidR="00D5473E" w:rsidRDefault="00D5473E" w:rsidP="00D5473E">
            <w:pPr>
              <w:pStyle w:val="Teksttreci0"/>
              <w:shd w:val="clear" w:color="auto" w:fill="auto"/>
              <w:spacing w:before="240" w:line="240" w:lineRule="auto"/>
              <w:ind w:right="20" w:firstLine="0"/>
              <w:jc w:val="both"/>
              <w:rPr>
                <w:rFonts w:ascii="Arial" w:hAnsi="Arial" w:cs="Arial"/>
                <w:color w:val="FF0000"/>
                <w:sz w:val="20"/>
                <w:szCs w:val="20"/>
                <w:u w:val="single"/>
              </w:rPr>
            </w:pPr>
            <w:r>
              <w:rPr>
                <w:rFonts w:ascii="Arial" w:eastAsia="Times New Roman" w:hAnsi="Arial" w:cs="Arial"/>
                <w:color w:val="000000"/>
                <w:sz w:val="20"/>
                <w:szCs w:val="20"/>
                <w:lang w:eastAsia="pl-PL"/>
              </w:rPr>
              <w:t>Poprzez sformułowania</w:t>
            </w:r>
            <w:r>
              <w:rPr>
                <w:bCs/>
              </w:rPr>
              <w:t>:</w:t>
            </w:r>
          </w:p>
          <w:p w14:paraId="369B4A84" w14:textId="77777777" w:rsidR="00D5473E" w:rsidRDefault="00D5473E" w:rsidP="00D5473E">
            <w:pPr>
              <w:pStyle w:val="Akapitzlist"/>
              <w:numPr>
                <w:ilvl w:val="0"/>
                <w:numId w:val="64"/>
              </w:numPr>
              <w:jc w:val="both"/>
              <w:rPr>
                <w:bCs/>
                <w:lang w:eastAsia="en-US"/>
              </w:rPr>
            </w:pPr>
            <w:r>
              <w:rPr>
                <w:bCs/>
                <w:lang w:eastAsia="en-US"/>
              </w:rPr>
              <w:t>„budowa”</w:t>
            </w:r>
          </w:p>
          <w:p w14:paraId="7E8675B4" w14:textId="77777777" w:rsidR="00D5473E" w:rsidRDefault="00D5473E" w:rsidP="00D5473E">
            <w:pPr>
              <w:pStyle w:val="Akapitzlist"/>
              <w:numPr>
                <w:ilvl w:val="0"/>
                <w:numId w:val="64"/>
              </w:numPr>
              <w:jc w:val="both"/>
              <w:rPr>
                <w:bCs/>
                <w:lang w:eastAsia="en-US"/>
              </w:rPr>
            </w:pPr>
            <w:r>
              <w:rPr>
                <w:bCs/>
                <w:lang w:eastAsia="en-US"/>
              </w:rPr>
              <w:lastRenderedPageBreak/>
              <w:t>„rozbudowa”</w:t>
            </w:r>
          </w:p>
          <w:p w14:paraId="075E6CBC" w14:textId="77777777" w:rsidR="00D5473E" w:rsidRDefault="00D5473E" w:rsidP="00D5473E">
            <w:pPr>
              <w:pStyle w:val="Akapitzlist"/>
              <w:numPr>
                <w:ilvl w:val="0"/>
                <w:numId w:val="64"/>
              </w:numPr>
              <w:jc w:val="both"/>
              <w:rPr>
                <w:bCs/>
                <w:lang w:eastAsia="en-US"/>
              </w:rPr>
            </w:pPr>
            <w:r>
              <w:rPr>
                <w:bCs/>
                <w:lang w:eastAsia="en-US"/>
              </w:rPr>
              <w:t>„przebudowa”</w:t>
            </w:r>
          </w:p>
          <w:p w14:paraId="4C7E22F7" w14:textId="77777777" w:rsidR="00D5473E" w:rsidRDefault="00D5473E" w:rsidP="00D5473E">
            <w:pPr>
              <w:pStyle w:val="Akapitzlist"/>
              <w:numPr>
                <w:ilvl w:val="0"/>
                <w:numId w:val="64"/>
              </w:numPr>
              <w:jc w:val="both"/>
              <w:rPr>
                <w:bCs/>
                <w:lang w:eastAsia="en-US"/>
              </w:rPr>
            </w:pPr>
            <w:r>
              <w:rPr>
                <w:bCs/>
                <w:lang w:eastAsia="en-US"/>
              </w:rPr>
              <w:t>„remont”</w:t>
            </w:r>
          </w:p>
          <w:p w14:paraId="1E104030" w14:textId="77777777" w:rsidR="00D5473E" w:rsidRDefault="00D5473E" w:rsidP="00D5473E">
            <w:pPr>
              <w:pStyle w:val="Akapitzlist"/>
              <w:numPr>
                <w:ilvl w:val="0"/>
                <w:numId w:val="64"/>
              </w:numPr>
              <w:jc w:val="both"/>
              <w:rPr>
                <w:bCs/>
                <w:lang w:eastAsia="en-US"/>
              </w:rPr>
            </w:pPr>
            <w:r>
              <w:rPr>
                <w:bCs/>
                <w:lang w:eastAsia="en-US"/>
              </w:rPr>
              <w:t>„droga publiczna”</w:t>
            </w:r>
          </w:p>
          <w:p w14:paraId="707B3ED6" w14:textId="77777777" w:rsidR="00D5473E" w:rsidRDefault="00D5473E" w:rsidP="00D5473E">
            <w:pPr>
              <w:jc w:val="both"/>
              <w:rPr>
                <w:bCs/>
                <w:lang w:eastAsia="en-US"/>
              </w:rPr>
            </w:pPr>
          </w:p>
          <w:p w14:paraId="432689EF" w14:textId="77777777" w:rsidR="00D5473E" w:rsidRDefault="00D5473E" w:rsidP="00D5473E">
            <w:pPr>
              <w:jc w:val="both"/>
              <w:rPr>
                <w:bCs/>
                <w:lang w:eastAsia="en-US"/>
              </w:rPr>
            </w:pPr>
            <w:r>
              <w:rPr>
                <w:bCs/>
                <w:lang w:eastAsia="en-US"/>
              </w:rPr>
              <w:t>Zamawiający rozumie definicje zgodne z określonymi w „Ustawie Prawo budowlane” oraz „Ustawie o drogach publicznych”.</w:t>
            </w:r>
          </w:p>
          <w:p w14:paraId="374F4CCC" w14:textId="77777777" w:rsidR="00D5473E" w:rsidRPr="009E176C" w:rsidRDefault="00D5473E" w:rsidP="00D5473E">
            <w:pPr>
              <w:jc w:val="both"/>
              <w:rPr>
                <w:bCs/>
                <w:sz w:val="12"/>
                <w:szCs w:val="12"/>
              </w:rPr>
            </w:pPr>
          </w:p>
        </w:tc>
      </w:tr>
      <w:tr w:rsidR="00D125CF" w:rsidRPr="00A639C4" w14:paraId="1171392D" w14:textId="77777777" w:rsidTr="00E47CA1">
        <w:tc>
          <w:tcPr>
            <w:tcW w:w="1560" w:type="dxa"/>
            <w:shd w:val="clear" w:color="auto" w:fill="BFBFBF" w:themeFill="background1" w:themeFillShade="BF"/>
          </w:tcPr>
          <w:p w14:paraId="1737F276" w14:textId="477871C1" w:rsidR="00D125CF" w:rsidRPr="00A639C4" w:rsidRDefault="00D125CF" w:rsidP="00B46C4D">
            <w:pPr>
              <w:tabs>
                <w:tab w:val="left" w:pos="408"/>
              </w:tabs>
              <w:spacing w:before="280"/>
              <w:jc w:val="center"/>
              <w:rPr>
                <w:b/>
              </w:rPr>
            </w:pPr>
            <w:r w:rsidRPr="00A639C4">
              <w:rPr>
                <w:b/>
              </w:rPr>
              <w:lastRenderedPageBreak/>
              <w:t>Pkt 10.</w:t>
            </w:r>
            <w:r>
              <w:rPr>
                <w:b/>
              </w:rPr>
              <w:t>2</w:t>
            </w:r>
            <w:r w:rsidRPr="00A639C4">
              <w:rPr>
                <w:b/>
              </w:rPr>
              <w:t xml:space="preserve"> IDW</w:t>
            </w:r>
          </w:p>
        </w:tc>
        <w:tc>
          <w:tcPr>
            <w:tcW w:w="8641" w:type="dxa"/>
            <w:shd w:val="clear" w:color="auto" w:fill="BFBFBF" w:themeFill="background1" w:themeFillShade="BF"/>
          </w:tcPr>
          <w:p w14:paraId="585D6179" w14:textId="77777777" w:rsidR="00D125CF" w:rsidRPr="00A639C4" w:rsidRDefault="00D125CF" w:rsidP="00B46C4D">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D125CF" w:rsidRPr="00A639C4" w14:paraId="6F5B374F" w14:textId="77777777" w:rsidTr="00E47CA1">
        <w:tc>
          <w:tcPr>
            <w:tcW w:w="1560" w:type="dxa"/>
            <w:tcBorders>
              <w:bottom w:val="single" w:sz="4" w:space="0" w:color="auto"/>
            </w:tcBorders>
            <w:shd w:val="clear" w:color="auto" w:fill="auto"/>
          </w:tcPr>
          <w:p w14:paraId="3FAB1B23"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5AEDD973" w14:textId="2E930664" w:rsidR="00D125CF" w:rsidRDefault="00D125CF" w:rsidP="00B46C4D">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70C390BC" w14:textId="2D270186" w:rsidR="008C60FB" w:rsidRPr="00B17796" w:rsidRDefault="008C60FB" w:rsidP="00B46C4D">
            <w:pPr>
              <w:pStyle w:val="Akapitzlist"/>
              <w:widowControl/>
              <w:numPr>
                <w:ilvl w:val="0"/>
                <w:numId w:val="12"/>
              </w:numPr>
              <w:autoSpaceDE/>
              <w:autoSpaceDN/>
              <w:adjustRightInd/>
              <w:spacing w:before="100"/>
              <w:ind w:left="453"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w:t>
            </w:r>
            <w:r w:rsidRPr="009E176C">
              <w:rPr>
                <w:b/>
              </w:rPr>
              <w:t>ostatnich 5 lat</w:t>
            </w:r>
            <w:r w:rsidRPr="009E176C">
              <w: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7A217B">
              <w:t>.</w:t>
            </w:r>
          </w:p>
          <w:p w14:paraId="6324D747" w14:textId="4C723052" w:rsidR="008C60FB" w:rsidRPr="00DA730F" w:rsidRDefault="00DA730F" w:rsidP="009C14F0">
            <w:pPr>
              <w:pStyle w:val="Akapitzlist"/>
              <w:widowControl/>
              <w:numPr>
                <w:ilvl w:val="0"/>
                <w:numId w:val="12"/>
              </w:numPr>
              <w:autoSpaceDE/>
              <w:autoSpaceDN/>
              <w:adjustRightInd/>
              <w:spacing w:before="100"/>
              <w:ind w:left="453" w:hanging="357"/>
              <w:jc w:val="both"/>
              <w:rPr>
                <w:bCs/>
                <w:sz w:val="12"/>
                <w:szCs w:val="12"/>
              </w:rPr>
            </w:pPr>
            <w:r w:rsidRPr="00DA730F">
              <w:rPr>
                <w:b/>
              </w:rPr>
              <w:t>wykazu osób</w:t>
            </w:r>
            <w:r w:rsidRPr="00DA730F">
              <w:rPr>
                <w:bC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7A217B">
              <w:rPr>
                <w:bCs/>
              </w:rPr>
              <w:t>.</w:t>
            </w:r>
          </w:p>
          <w:p w14:paraId="7F190B97" w14:textId="77777777" w:rsidR="00DA730F" w:rsidRPr="00DA730F" w:rsidRDefault="00DA730F" w:rsidP="00DA730F">
            <w:pPr>
              <w:widowControl/>
              <w:autoSpaceDE/>
              <w:autoSpaceDN/>
              <w:adjustRightInd/>
              <w:spacing w:before="100"/>
              <w:ind w:left="96"/>
              <w:jc w:val="both"/>
              <w:rPr>
                <w:sz w:val="12"/>
                <w:szCs w:val="12"/>
              </w:rPr>
            </w:pPr>
          </w:p>
          <w:p w14:paraId="1763BC4D" w14:textId="77777777" w:rsidR="008C60FB" w:rsidRPr="00A639C4" w:rsidRDefault="008C60FB" w:rsidP="00B46C4D">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D125CF" w:rsidRPr="00011E8E" w:rsidRDefault="00D125CF" w:rsidP="00011E8E">
            <w:pPr>
              <w:widowControl/>
              <w:autoSpaceDE/>
              <w:autoSpaceDN/>
              <w:adjustRightInd/>
              <w:jc w:val="both"/>
              <w:rPr>
                <w:b/>
                <w:sz w:val="16"/>
                <w:szCs w:val="16"/>
              </w:rPr>
            </w:pPr>
          </w:p>
        </w:tc>
      </w:tr>
      <w:tr w:rsidR="00D125CF" w:rsidRPr="00A639C4" w14:paraId="00C6F274" w14:textId="77777777" w:rsidTr="00E47CA1">
        <w:tc>
          <w:tcPr>
            <w:tcW w:w="1560" w:type="dxa"/>
            <w:shd w:val="clear" w:color="auto" w:fill="BFBFBF" w:themeFill="background1" w:themeFillShade="BF"/>
          </w:tcPr>
          <w:p w14:paraId="03B16A36" w14:textId="38617079" w:rsidR="00D125CF" w:rsidRPr="00A639C4" w:rsidRDefault="00D125CF" w:rsidP="00B46C4D">
            <w:pPr>
              <w:tabs>
                <w:tab w:val="left" w:pos="408"/>
              </w:tabs>
              <w:spacing w:before="40" w:after="40"/>
              <w:jc w:val="center"/>
              <w:rPr>
                <w:b/>
              </w:rPr>
            </w:pPr>
            <w:r>
              <w:rPr>
                <w:b/>
              </w:rPr>
              <w:t>Pkt 9.2</w:t>
            </w:r>
          </w:p>
        </w:tc>
        <w:tc>
          <w:tcPr>
            <w:tcW w:w="8641" w:type="dxa"/>
            <w:shd w:val="clear" w:color="auto" w:fill="BFBFBF" w:themeFill="background1" w:themeFillShade="BF"/>
          </w:tcPr>
          <w:p w14:paraId="484456E9" w14:textId="06D45ECA" w:rsidR="00D125CF" w:rsidRPr="00A639C4" w:rsidRDefault="00D125CF" w:rsidP="00B46C4D">
            <w:pPr>
              <w:spacing w:before="40" w:after="40"/>
              <w:rPr>
                <w:b/>
              </w:rPr>
            </w:pPr>
            <w:r>
              <w:rPr>
                <w:b/>
              </w:rPr>
              <w:t>Fakultatywne p</w:t>
            </w:r>
            <w:r w:rsidRPr="00B44348">
              <w:rPr>
                <w:b/>
              </w:rPr>
              <w:t>odstawy wykluczenia z postępowania</w:t>
            </w:r>
          </w:p>
        </w:tc>
      </w:tr>
      <w:tr w:rsidR="00D125CF" w:rsidRPr="00A639C4" w14:paraId="1B9DF83D" w14:textId="77777777" w:rsidTr="00E47CA1">
        <w:tc>
          <w:tcPr>
            <w:tcW w:w="1560" w:type="dxa"/>
            <w:shd w:val="clear" w:color="auto" w:fill="auto"/>
          </w:tcPr>
          <w:p w14:paraId="6242F48B" w14:textId="77777777" w:rsidR="00D125CF" w:rsidRPr="00A639C4" w:rsidRDefault="00D125CF" w:rsidP="00B46C4D">
            <w:pPr>
              <w:tabs>
                <w:tab w:val="left" w:pos="408"/>
              </w:tabs>
              <w:spacing w:before="40" w:after="40"/>
              <w:jc w:val="center"/>
              <w:rPr>
                <w:b/>
              </w:rPr>
            </w:pPr>
          </w:p>
        </w:tc>
        <w:tc>
          <w:tcPr>
            <w:tcW w:w="8641" w:type="dxa"/>
            <w:shd w:val="clear" w:color="auto" w:fill="auto"/>
          </w:tcPr>
          <w:p w14:paraId="3DAC71FE" w14:textId="7C63D339" w:rsidR="00D125CF" w:rsidRPr="00D279B2" w:rsidRDefault="00D125CF" w:rsidP="00B46C4D">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tc>
      </w:tr>
      <w:tr w:rsidR="00D125CF" w:rsidRPr="00A639C4" w14:paraId="2B961039" w14:textId="77777777" w:rsidTr="00E47CA1">
        <w:tc>
          <w:tcPr>
            <w:tcW w:w="1560" w:type="dxa"/>
            <w:shd w:val="clear" w:color="auto" w:fill="BFBFBF" w:themeFill="background1" w:themeFillShade="BF"/>
          </w:tcPr>
          <w:p w14:paraId="1965C385" w14:textId="77777777" w:rsidR="00D125CF" w:rsidRPr="00A639C4" w:rsidRDefault="00D125CF" w:rsidP="00B46C4D">
            <w:pPr>
              <w:tabs>
                <w:tab w:val="left" w:pos="408"/>
              </w:tabs>
              <w:spacing w:before="40" w:after="40"/>
              <w:jc w:val="center"/>
              <w:rPr>
                <w:b/>
              </w:rPr>
            </w:pPr>
            <w:r w:rsidRPr="00A639C4">
              <w:rPr>
                <w:b/>
              </w:rPr>
              <w:t>Pkt 11.1 IDW</w:t>
            </w:r>
          </w:p>
        </w:tc>
        <w:tc>
          <w:tcPr>
            <w:tcW w:w="8641" w:type="dxa"/>
            <w:shd w:val="clear" w:color="auto" w:fill="BFBFBF" w:themeFill="background1" w:themeFillShade="BF"/>
          </w:tcPr>
          <w:p w14:paraId="5C4A5B1B" w14:textId="013F7879" w:rsidR="00D125CF" w:rsidRPr="00A639C4" w:rsidRDefault="00D125CF" w:rsidP="00B46C4D">
            <w:pPr>
              <w:spacing w:before="40" w:after="40"/>
              <w:rPr>
                <w:b/>
                <w:bCs/>
                <w:color w:val="000000"/>
              </w:rPr>
            </w:pPr>
            <w:r w:rsidRPr="00A639C4">
              <w:rPr>
                <w:b/>
              </w:rPr>
              <w:t>Przedmiotowe środki dowodowe</w:t>
            </w:r>
          </w:p>
        </w:tc>
      </w:tr>
      <w:tr w:rsidR="00D125CF" w:rsidRPr="00A639C4" w14:paraId="26BD9609" w14:textId="77777777" w:rsidTr="00E47CA1">
        <w:tc>
          <w:tcPr>
            <w:tcW w:w="1560" w:type="dxa"/>
            <w:tcBorders>
              <w:bottom w:val="single" w:sz="4" w:space="0" w:color="auto"/>
            </w:tcBorders>
            <w:shd w:val="clear" w:color="auto" w:fill="auto"/>
          </w:tcPr>
          <w:p w14:paraId="36F92663"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0244DC21" w14:textId="75FD6477" w:rsidR="00D125CF" w:rsidRPr="00226A17" w:rsidRDefault="00D125CF" w:rsidP="00B46C4D">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D125CF" w:rsidRPr="00A639C4" w14:paraId="773C9F96" w14:textId="77777777" w:rsidTr="00E47CA1">
        <w:tc>
          <w:tcPr>
            <w:tcW w:w="1560" w:type="dxa"/>
            <w:shd w:val="clear" w:color="auto" w:fill="BFBFBF" w:themeFill="background1" w:themeFillShade="BF"/>
          </w:tcPr>
          <w:p w14:paraId="5231AC04" w14:textId="77777777" w:rsidR="00D125CF" w:rsidRPr="00A639C4" w:rsidRDefault="00D125CF" w:rsidP="00B46C4D">
            <w:pPr>
              <w:tabs>
                <w:tab w:val="left" w:pos="408"/>
              </w:tabs>
              <w:spacing w:before="120" w:after="60"/>
              <w:jc w:val="center"/>
              <w:rPr>
                <w:b/>
              </w:rPr>
            </w:pPr>
            <w:r w:rsidRPr="00A639C4">
              <w:rPr>
                <w:b/>
              </w:rPr>
              <w:t>Pkt 15.6 IDW</w:t>
            </w:r>
          </w:p>
        </w:tc>
        <w:tc>
          <w:tcPr>
            <w:tcW w:w="8641" w:type="dxa"/>
            <w:shd w:val="clear" w:color="auto" w:fill="BFBFBF" w:themeFill="background1" w:themeFillShade="BF"/>
          </w:tcPr>
          <w:p w14:paraId="56A0F0A4" w14:textId="77777777" w:rsidR="00D125CF" w:rsidRPr="00A639C4" w:rsidRDefault="00D125CF" w:rsidP="00B46C4D">
            <w:pPr>
              <w:tabs>
                <w:tab w:val="left" w:pos="408"/>
              </w:tabs>
              <w:spacing w:before="60" w:after="60"/>
              <w:rPr>
                <w:b/>
              </w:rPr>
            </w:pPr>
            <w:r w:rsidRPr="00A639C4">
              <w:rPr>
                <w:b/>
              </w:rPr>
              <w:t>Opis sposobu przygotowania ofert oraz wymagania formalne dotyczące składanych oświadczeń i dokumentów</w:t>
            </w:r>
          </w:p>
        </w:tc>
      </w:tr>
      <w:tr w:rsidR="00D125CF" w:rsidRPr="00A639C4" w14:paraId="1FDBEECD" w14:textId="77777777" w:rsidTr="00E47CA1">
        <w:tc>
          <w:tcPr>
            <w:tcW w:w="1560" w:type="dxa"/>
            <w:tcBorders>
              <w:bottom w:val="single" w:sz="4" w:space="0" w:color="auto"/>
            </w:tcBorders>
            <w:shd w:val="clear" w:color="auto" w:fill="auto"/>
          </w:tcPr>
          <w:p w14:paraId="6BC33FCA"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3C7323CA" w14:textId="799220B3" w:rsidR="00D125CF" w:rsidRPr="00A639C4" w:rsidRDefault="006C359B" w:rsidP="002F149C">
            <w:pPr>
              <w:spacing w:before="100"/>
              <w:jc w:val="both"/>
              <w:rPr>
                <w:b/>
                <w:color w:val="000000"/>
                <w:u w:val="single"/>
              </w:rPr>
            </w:pPr>
            <w:r w:rsidRPr="006C359B">
              <w:rPr>
                <w:b/>
                <w:bCs/>
                <w:color w:val="000000"/>
                <w:u w:val="single"/>
              </w:rPr>
              <w:t>Wykonawca wraz z ofertą złożoną na formularzu ofertowym jest zobowiązany złożyć</w:t>
            </w:r>
            <w:r w:rsidR="00D125CF" w:rsidRPr="00A639C4">
              <w:rPr>
                <w:b/>
                <w:color w:val="000000"/>
                <w:u w:val="single"/>
              </w:rPr>
              <w:t>:</w:t>
            </w:r>
          </w:p>
          <w:p w14:paraId="2830DC85" w14:textId="77777777" w:rsidR="00D125CF" w:rsidRPr="00D279B2" w:rsidRDefault="00D125CF" w:rsidP="00B46C4D">
            <w:pPr>
              <w:ind w:firstLine="708"/>
              <w:jc w:val="both"/>
              <w:rPr>
                <w:color w:val="000000"/>
                <w:sz w:val="8"/>
                <w:szCs w:val="8"/>
              </w:rPr>
            </w:pPr>
          </w:p>
          <w:p w14:paraId="7FD27F6C" w14:textId="77777777" w:rsidR="004B05D9" w:rsidRPr="00A639C4" w:rsidRDefault="004B05D9" w:rsidP="00B46C4D">
            <w:pPr>
              <w:pStyle w:val="Akapitzlist"/>
              <w:numPr>
                <w:ilvl w:val="0"/>
                <w:numId w:val="18"/>
              </w:numPr>
              <w:jc w:val="both"/>
              <w:rPr>
                <w:color w:val="000000"/>
              </w:rPr>
            </w:pPr>
            <w:r w:rsidRPr="00A639C4">
              <w:rPr>
                <w:color w:val="000000"/>
              </w:rPr>
              <w:t xml:space="preserve">oświadczenie o niepodleganiu wykluczeniu </w:t>
            </w:r>
          </w:p>
          <w:p w14:paraId="496F5A61" w14:textId="2C108E01" w:rsidR="004B05D9" w:rsidRPr="00A639C4" w:rsidRDefault="004B05D9" w:rsidP="00B46C4D">
            <w:pPr>
              <w:pStyle w:val="Akapitzlist"/>
              <w:numPr>
                <w:ilvl w:val="0"/>
                <w:numId w:val="18"/>
              </w:numPr>
              <w:jc w:val="both"/>
              <w:rPr>
                <w:color w:val="000000"/>
              </w:rPr>
            </w:pPr>
            <w:r w:rsidRPr="00A639C4">
              <w:rPr>
                <w:color w:val="000000"/>
              </w:rPr>
              <w:t>oświadczenie o spełnianiu warunków udziału w postępowaniu;</w:t>
            </w:r>
          </w:p>
          <w:p w14:paraId="4FEB16BA" w14:textId="6DF095B1" w:rsidR="004B05D9" w:rsidRPr="00A639C4" w:rsidRDefault="00144492" w:rsidP="00B46C4D">
            <w:pPr>
              <w:pStyle w:val="Akapitzlist"/>
              <w:numPr>
                <w:ilvl w:val="0"/>
                <w:numId w:val="18"/>
              </w:numPr>
              <w:jc w:val="both"/>
              <w:rPr>
                <w:color w:val="000000"/>
              </w:rPr>
            </w:pPr>
            <w:r>
              <w:rPr>
                <w:color w:val="000000"/>
              </w:rPr>
              <w:t>Kosztorys ofertowy</w:t>
            </w:r>
            <w:r w:rsidR="004B05D9">
              <w:rPr>
                <w:color w:val="000000"/>
              </w:rPr>
              <w:t>;</w:t>
            </w:r>
          </w:p>
          <w:p w14:paraId="08D3AF19" w14:textId="573A736D" w:rsidR="004B05D9" w:rsidRPr="00A639C4" w:rsidRDefault="004B05D9" w:rsidP="00B46C4D">
            <w:pPr>
              <w:pStyle w:val="Akapitzlist"/>
              <w:numPr>
                <w:ilvl w:val="0"/>
                <w:numId w:val="18"/>
              </w:numPr>
              <w:jc w:val="both"/>
              <w:rPr>
                <w:color w:val="000000"/>
              </w:rPr>
            </w:pPr>
            <w:r w:rsidRPr="00A639C4">
              <w:rPr>
                <w:color w:val="000000"/>
              </w:rPr>
              <w:t>dowód wniesienia wadium;</w:t>
            </w:r>
          </w:p>
          <w:p w14:paraId="3BF0F72C" w14:textId="77777777" w:rsidR="004B05D9" w:rsidRPr="00A639C4" w:rsidRDefault="004B05D9" w:rsidP="00B46C4D">
            <w:pPr>
              <w:pStyle w:val="Akapitzlist"/>
              <w:numPr>
                <w:ilvl w:val="0"/>
                <w:numId w:val="18"/>
              </w:numPr>
              <w:jc w:val="both"/>
              <w:rPr>
                <w:color w:val="000000"/>
              </w:rPr>
            </w:pPr>
            <w:r w:rsidRPr="00A639C4">
              <w:rPr>
                <w:color w:val="000000"/>
              </w:rPr>
              <w:t>zobowiązanie innego podmiotu, o którym mowa w SWZ (jeżeli dotyczy);</w:t>
            </w:r>
          </w:p>
          <w:p w14:paraId="26472974" w14:textId="77777777" w:rsidR="004B05D9" w:rsidRPr="00A639C4" w:rsidRDefault="004B05D9" w:rsidP="00B46C4D">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30E1226" w14:textId="77777777" w:rsidR="004B05D9" w:rsidRPr="00A639C4" w:rsidRDefault="004B05D9" w:rsidP="00B46C4D">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D125CF" w:rsidRPr="002F149C" w:rsidRDefault="00D125CF" w:rsidP="00B46C4D">
            <w:pPr>
              <w:jc w:val="both"/>
              <w:rPr>
                <w:b/>
                <w:sz w:val="16"/>
                <w:szCs w:val="16"/>
              </w:rPr>
            </w:pPr>
          </w:p>
        </w:tc>
      </w:tr>
      <w:tr w:rsidR="00D125CF" w:rsidRPr="00A639C4" w14:paraId="62B183E8" w14:textId="77777777" w:rsidTr="00E47CA1">
        <w:tc>
          <w:tcPr>
            <w:tcW w:w="1560" w:type="dxa"/>
            <w:shd w:val="clear" w:color="auto" w:fill="BFBFBF" w:themeFill="background1" w:themeFillShade="BF"/>
          </w:tcPr>
          <w:p w14:paraId="5364FC06" w14:textId="77777777" w:rsidR="00D125CF" w:rsidRPr="00A639C4" w:rsidRDefault="00D125CF" w:rsidP="00B46C4D">
            <w:pPr>
              <w:tabs>
                <w:tab w:val="left" w:pos="408"/>
              </w:tabs>
              <w:spacing w:before="100" w:after="100"/>
              <w:jc w:val="center"/>
              <w:rPr>
                <w:b/>
              </w:rPr>
            </w:pPr>
            <w:r w:rsidRPr="00A639C4">
              <w:rPr>
                <w:b/>
              </w:rPr>
              <w:t>Pkt 17.1 IDW</w:t>
            </w:r>
          </w:p>
        </w:tc>
        <w:tc>
          <w:tcPr>
            <w:tcW w:w="8641" w:type="dxa"/>
            <w:shd w:val="clear" w:color="auto" w:fill="BFBFBF" w:themeFill="background1" w:themeFillShade="BF"/>
          </w:tcPr>
          <w:p w14:paraId="05DF4D9F" w14:textId="70FBCA70" w:rsidR="00D125CF" w:rsidRPr="00A639C4" w:rsidRDefault="00D125CF" w:rsidP="00B46C4D">
            <w:pPr>
              <w:spacing w:before="100" w:after="100"/>
              <w:rPr>
                <w:b/>
              </w:rPr>
            </w:pPr>
            <w:r w:rsidRPr="00A639C4">
              <w:rPr>
                <w:b/>
              </w:rPr>
              <w:t>Wymagania dotyczące wadium</w:t>
            </w:r>
          </w:p>
        </w:tc>
      </w:tr>
      <w:tr w:rsidR="00D125CF" w:rsidRPr="00A639C4" w14:paraId="43ADAD82" w14:textId="77777777" w:rsidTr="00E47CA1">
        <w:tc>
          <w:tcPr>
            <w:tcW w:w="1560" w:type="dxa"/>
            <w:tcBorders>
              <w:bottom w:val="single" w:sz="4" w:space="0" w:color="auto"/>
            </w:tcBorders>
            <w:shd w:val="clear" w:color="auto" w:fill="auto"/>
          </w:tcPr>
          <w:p w14:paraId="4F1E4F7F"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1FB6BEBB" w14:textId="77777777" w:rsidR="00D125CF" w:rsidRPr="00BE67F7" w:rsidRDefault="00D125CF" w:rsidP="00B46C4D">
            <w:pPr>
              <w:jc w:val="both"/>
              <w:rPr>
                <w:sz w:val="8"/>
                <w:szCs w:val="8"/>
              </w:rPr>
            </w:pPr>
          </w:p>
          <w:p w14:paraId="40BFC494" w14:textId="52CD55D6" w:rsidR="00D125CF" w:rsidRPr="00154865" w:rsidRDefault="00D125CF" w:rsidP="00B46C4D">
            <w:pPr>
              <w:jc w:val="both"/>
              <w:rPr>
                <w:b/>
                <w:bCs/>
              </w:rPr>
            </w:pPr>
            <w:r w:rsidRPr="00A639C4">
              <w:lastRenderedPageBreak/>
              <w:t xml:space="preserve">Zamawiający </w:t>
            </w:r>
            <w:r w:rsidRPr="00A639C4">
              <w:rPr>
                <w:b/>
                <w:u w:val="single"/>
              </w:rPr>
              <w:t xml:space="preserve">przewiduje </w:t>
            </w:r>
            <w:r w:rsidRPr="00A639C4">
              <w:t xml:space="preserve">obowiązek wniesienia wadium przed upływem terminu składania ofert w </w:t>
            </w:r>
            <w:r w:rsidRPr="00B371BD">
              <w:t xml:space="preserve">wysokości  </w:t>
            </w:r>
            <w:r w:rsidR="00D5473E">
              <w:rPr>
                <w:b/>
                <w:bCs/>
              </w:rPr>
              <w:t>14 300</w:t>
            </w:r>
            <w:r w:rsidR="008B4CCA">
              <w:rPr>
                <w:b/>
                <w:bCs/>
              </w:rPr>
              <w:t>,00</w:t>
            </w:r>
            <w:r w:rsidRPr="00B371BD">
              <w:rPr>
                <w:b/>
                <w:bCs/>
              </w:rPr>
              <w:t xml:space="preserve"> PLN</w:t>
            </w:r>
          </w:p>
          <w:p w14:paraId="1675E3B7" w14:textId="77777777" w:rsidR="00D125CF" w:rsidRPr="00BE67F7" w:rsidRDefault="00D125CF" w:rsidP="00B46C4D">
            <w:pPr>
              <w:jc w:val="both"/>
              <w:rPr>
                <w:b/>
                <w:sz w:val="8"/>
                <w:szCs w:val="8"/>
              </w:rPr>
            </w:pPr>
          </w:p>
        </w:tc>
      </w:tr>
      <w:tr w:rsidR="00D125CF" w:rsidRPr="00A639C4" w14:paraId="6383B0AB" w14:textId="77777777" w:rsidTr="00E47CA1">
        <w:tc>
          <w:tcPr>
            <w:tcW w:w="1560" w:type="dxa"/>
            <w:shd w:val="clear" w:color="auto" w:fill="BFBFBF" w:themeFill="background1" w:themeFillShade="BF"/>
          </w:tcPr>
          <w:p w14:paraId="68B9A715" w14:textId="77777777" w:rsidR="00D125CF" w:rsidRPr="00A639C4" w:rsidRDefault="00D125CF" w:rsidP="00B46C4D">
            <w:pPr>
              <w:tabs>
                <w:tab w:val="left" w:pos="408"/>
              </w:tabs>
              <w:jc w:val="center"/>
              <w:rPr>
                <w:b/>
              </w:rPr>
            </w:pPr>
            <w:r w:rsidRPr="00A639C4">
              <w:rPr>
                <w:b/>
              </w:rPr>
              <w:lastRenderedPageBreak/>
              <w:t>Pkt 19.1 IDW</w:t>
            </w:r>
          </w:p>
          <w:p w14:paraId="3380D668" w14:textId="354BBE2D" w:rsidR="00D125CF" w:rsidRPr="00A639C4" w:rsidRDefault="00D125CF" w:rsidP="00B46C4D">
            <w:pPr>
              <w:tabs>
                <w:tab w:val="left" w:pos="408"/>
              </w:tabs>
              <w:spacing w:before="60" w:after="60"/>
              <w:jc w:val="center"/>
              <w:rPr>
                <w:b/>
              </w:rPr>
            </w:pPr>
            <w:r w:rsidRPr="00A639C4">
              <w:rPr>
                <w:b/>
              </w:rPr>
              <w:t>Pkt 19.2 IDW</w:t>
            </w:r>
          </w:p>
        </w:tc>
        <w:tc>
          <w:tcPr>
            <w:tcW w:w="8641" w:type="dxa"/>
            <w:shd w:val="clear" w:color="auto" w:fill="BFBFBF" w:themeFill="background1" w:themeFillShade="BF"/>
          </w:tcPr>
          <w:p w14:paraId="70AE230E" w14:textId="35CB8D41" w:rsidR="00D125CF" w:rsidRPr="00A639C4" w:rsidRDefault="00D125CF" w:rsidP="00B46C4D">
            <w:pPr>
              <w:tabs>
                <w:tab w:val="left" w:pos="408"/>
              </w:tabs>
              <w:spacing w:before="60" w:after="60"/>
              <w:rPr>
                <w:b/>
              </w:rPr>
            </w:pPr>
            <w:r w:rsidRPr="00A639C4">
              <w:rPr>
                <w:b/>
                <w:bCs/>
                <w:color w:val="000000"/>
              </w:rPr>
              <w:t>Termin składania i otwarcia ofert</w:t>
            </w:r>
          </w:p>
        </w:tc>
      </w:tr>
      <w:tr w:rsidR="00D125CF" w:rsidRPr="00A639C4" w14:paraId="77F13A21" w14:textId="77777777" w:rsidTr="00E47CA1">
        <w:tc>
          <w:tcPr>
            <w:tcW w:w="1560" w:type="dxa"/>
            <w:shd w:val="clear" w:color="auto" w:fill="auto"/>
          </w:tcPr>
          <w:p w14:paraId="68896D38" w14:textId="77777777" w:rsidR="00D125CF" w:rsidRPr="00A639C4" w:rsidRDefault="00D125CF" w:rsidP="00B46C4D">
            <w:pPr>
              <w:tabs>
                <w:tab w:val="left" w:pos="408"/>
              </w:tabs>
              <w:spacing w:before="60" w:after="60"/>
              <w:jc w:val="center"/>
              <w:rPr>
                <w:b/>
              </w:rPr>
            </w:pPr>
          </w:p>
        </w:tc>
        <w:tc>
          <w:tcPr>
            <w:tcW w:w="8641" w:type="dxa"/>
            <w:shd w:val="clear" w:color="auto" w:fill="auto"/>
          </w:tcPr>
          <w:p w14:paraId="5CF6C656" w14:textId="6EA5BB54" w:rsidR="00D125CF" w:rsidRPr="00FD3243" w:rsidRDefault="00D125CF" w:rsidP="00B46C4D">
            <w:pPr>
              <w:widowControl/>
              <w:autoSpaceDE/>
              <w:autoSpaceDN/>
              <w:adjustRightInd/>
              <w:spacing w:before="120" w:line="360" w:lineRule="auto"/>
              <w:jc w:val="both"/>
            </w:pPr>
            <w:r w:rsidRPr="00FD3243">
              <w:rPr>
                <w:rFonts w:eastAsia="Calibri"/>
              </w:rPr>
              <w:t xml:space="preserve">Termin składania ofert </w:t>
            </w:r>
            <w:r w:rsidR="00FD3243" w:rsidRPr="00FD3243">
              <w:rPr>
                <w:b/>
              </w:rPr>
              <w:t>13</w:t>
            </w:r>
            <w:r w:rsidR="00014D99" w:rsidRPr="00FD3243">
              <w:rPr>
                <w:b/>
              </w:rPr>
              <w:t>.10</w:t>
            </w:r>
            <w:r w:rsidR="00A52B68" w:rsidRPr="00FD3243">
              <w:rPr>
                <w:b/>
              </w:rPr>
              <w:t>.</w:t>
            </w:r>
            <w:r w:rsidRPr="00FD3243">
              <w:rPr>
                <w:b/>
              </w:rPr>
              <w:t xml:space="preserve">2024 r. do godziny </w:t>
            </w:r>
            <w:r w:rsidR="007A2702" w:rsidRPr="00FD3243">
              <w:rPr>
                <w:b/>
                <w:bCs/>
                <w:caps/>
              </w:rPr>
              <w:t>09</w:t>
            </w:r>
            <w:r w:rsidRPr="00FD3243">
              <w:rPr>
                <w:b/>
                <w:bCs/>
                <w:caps/>
              </w:rPr>
              <w:t>:00</w:t>
            </w:r>
            <w:r w:rsidRPr="00FD3243">
              <w:t>.</w:t>
            </w:r>
          </w:p>
          <w:p w14:paraId="0223B547" w14:textId="7C1E38E6" w:rsidR="00D125CF" w:rsidRPr="00014D99" w:rsidRDefault="00D125CF" w:rsidP="00B46C4D">
            <w:pPr>
              <w:jc w:val="both"/>
            </w:pPr>
            <w:r w:rsidRPr="00FD3243">
              <w:rPr>
                <w:rFonts w:eastAsia="Calibri"/>
              </w:rPr>
              <w:t xml:space="preserve">Termin otwarcia ofert </w:t>
            </w:r>
            <w:r w:rsidR="00FD3243" w:rsidRPr="00FD3243">
              <w:rPr>
                <w:b/>
              </w:rPr>
              <w:t>13</w:t>
            </w:r>
            <w:r w:rsidR="00014D99" w:rsidRPr="00FD3243">
              <w:rPr>
                <w:b/>
              </w:rPr>
              <w:t>.10</w:t>
            </w:r>
            <w:r w:rsidR="00A52B68" w:rsidRPr="00FD3243">
              <w:rPr>
                <w:b/>
              </w:rPr>
              <w:t>.</w:t>
            </w:r>
            <w:r w:rsidRPr="00FD3243">
              <w:rPr>
                <w:b/>
              </w:rPr>
              <w:t xml:space="preserve">2024 r. godzina </w:t>
            </w:r>
            <w:r w:rsidR="007A2702" w:rsidRPr="00FD3243">
              <w:rPr>
                <w:b/>
                <w:bCs/>
                <w:caps/>
              </w:rPr>
              <w:t>09</w:t>
            </w:r>
            <w:r w:rsidRPr="00FD3243">
              <w:rPr>
                <w:b/>
                <w:bCs/>
                <w:caps/>
              </w:rPr>
              <w:t>:1</w:t>
            </w:r>
            <w:r w:rsidR="00255D1C" w:rsidRPr="00FD3243">
              <w:rPr>
                <w:b/>
                <w:bCs/>
                <w:caps/>
              </w:rPr>
              <w:t>0</w:t>
            </w:r>
          </w:p>
          <w:p w14:paraId="0F14F764" w14:textId="77777777" w:rsidR="00D125CF" w:rsidRPr="00014D99" w:rsidRDefault="00D125CF" w:rsidP="00B46C4D">
            <w:pPr>
              <w:tabs>
                <w:tab w:val="left" w:pos="408"/>
              </w:tabs>
              <w:spacing w:before="60" w:after="60"/>
              <w:rPr>
                <w:sz w:val="6"/>
                <w:szCs w:val="6"/>
              </w:rPr>
            </w:pPr>
          </w:p>
          <w:p w14:paraId="7B2FE857" w14:textId="13F33CD4" w:rsidR="00144492" w:rsidRPr="00014D99" w:rsidRDefault="00D125CF" w:rsidP="00B46C4D">
            <w:pPr>
              <w:tabs>
                <w:tab w:val="left" w:pos="408"/>
              </w:tabs>
              <w:spacing w:before="60" w:after="60"/>
            </w:pPr>
            <w:r w:rsidRPr="00014D99">
              <w:t xml:space="preserve">Ofertę należy złożyć na zasadach określonych w </w:t>
            </w:r>
            <w:proofErr w:type="spellStart"/>
            <w:r w:rsidRPr="00014D99">
              <w:t>Pzp</w:t>
            </w:r>
            <w:proofErr w:type="spellEnd"/>
            <w:r w:rsidRPr="00014D99">
              <w:t xml:space="preserve"> i SWZ.</w:t>
            </w:r>
          </w:p>
        </w:tc>
      </w:tr>
      <w:tr w:rsidR="00D125CF" w:rsidRPr="00A639C4" w14:paraId="0F29E392" w14:textId="77777777" w:rsidTr="00E47CA1">
        <w:tc>
          <w:tcPr>
            <w:tcW w:w="1560" w:type="dxa"/>
            <w:shd w:val="clear" w:color="auto" w:fill="BFBFBF" w:themeFill="background1" w:themeFillShade="BF"/>
          </w:tcPr>
          <w:p w14:paraId="78E63FBF" w14:textId="77777777" w:rsidR="00D125CF" w:rsidRPr="00A639C4" w:rsidRDefault="00D125CF" w:rsidP="00B46C4D">
            <w:pPr>
              <w:tabs>
                <w:tab w:val="left" w:pos="408"/>
              </w:tabs>
              <w:spacing w:before="60" w:after="60"/>
              <w:jc w:val="center"/>
              <w:rPr>
                <w:b/>
              </w:rPr>
            </w:pPr>
            <w:r w:rsidRPr="00A639C4">
              <w:rPr>
                <w:b/>
              </w:rPr>
              <w:t>Pkt 18.1 IDW</w:t>
            </w:r>
          </w:p>
        </w:tc>
        <w:tc>
          <w:tcPr>
            <w:tcW w:w="8641" w:type="dxa"/>
            <w:shd w:val="clear" w:color="auto" w:fill="BFBFBF" w:themeFill="background1" w:themeFillShade="BF"/>
          </w:tcPr>
          <w:p w14:paraId="34287554" w14:textId="77777777" w:rsidR="00D125CF" w:rsidRPr="00014D99" w:rsidRDefault="00D125CF" w:rsidP="00B46C4D">
            <w:pPr>
              <w:tabs>
                <w:tab w:val="left" w:pos="408"/>
              </w:tabs>
              <w:spacing w:before="60" w:after="60"/>
              <w:rPr>
                <w:b/>
              </w:rPr>
            </w:pPr>
            <w:r w:rsidRPr="00014D99">
              <w:rPr>
                <w:b/>
              </w:rPr>
              <w:t>Termin związania ofertą</w:t>
            </w:r>
          </w:p>
        </w:tc>
      </w:tr>
      <w:tr w:rsidR="00D125CF" w:rsidRPr="00A639C4" w14:paraId="2C626DDD" w14:textId="77777777" w:rsidTr="00E47CA1">
        <w:tc>
          <w:tcPr>
            <w:tcW w:w="1560" w:type="dxa"/>
            <w:tcBorders>
              <w:bottom w:val="single" w:sz="4" w:space="0" w:color="auto"/>
            </w:tcBorders>
            <w:shd w:val="clear" w:color="auto" w:fill="auto"/>
          </w:tcPr>
          <w:p w14:paraId="550C1987" w14:textId="77777777" w:rsidR="00D125CF" w:rsidRPr="00A639C4" w:rsidRDefault="00D125CF" w:rsidP="00B46C4D">
            <w:pPr>
              <w:tabs>
                <w:tab w:val="left" w:pos="408"/>
              </w:tabs>
              <w:jc w:val="center"/>
              <w:rPr>
                <w:b/>
              </w:rPr>
            </w:pPr>
          </w:p>
        </w:tc>
        <w:tc>
          <w:tcPr>
            <w:tcW w:w="8641" w:type="dxa"/>
            <w:tcBorders>
              <w:bottom w:val="single" w:sz="4" w:space="0" w:color="auto"/>
            </w:tcBorders>
            <w:shd w:val="clear" w:color="auto" w:fill="auto"/>
          </w:tcPr>
          <w:p w14:paraId="51C92377" w14:textId="21A1640A" w:rsidR="00D125CF" w:rsidRPr="00D5473E" w:rsidRDefault="00D125CF" w:rsidP="00B46C4D">
            <w:pPr>
              <w:tabs>
                <w:tab w:val="left" w:pos="408"/>
              </w:tabs>
              <w:spacing w:before="120" w:after="120"/>
              <w:rPr>
                <w:b/>
                <w:bCs/>
              </w:rPr>
            </w:pPr>
            <w:r w:rsidRPr="00D5473E">
              <w:rPr>
                <w:b/>
                <w:bCs/>
              </w:rPr>
              <w:t xml:space="preserve">Termin związania ofertą </w:t>
            </w:r>
            <w:r w:rsidR="00FD3243">
              <w:rPr>
                <w:b/>
                <w:bCs/>
              </w:rPr>
              <w:t>12.12</w:t>
            </w:r>
            <w:r w:rsidR="00A52B68" w:rsidRPr="00D5473E">
              <w:rPr>
                <w:b/>
                <w:bCs/>
              </w:rPr>
              <w:t>.</w:t>
            </w:r>
            <w:r w:rsidRPr="00D5473E">
              <w:rPr>
                <w:b/>
                <w:bCs/>
              </w:rPr>
              <w:t>2024 r.</w:t>
            </w:r>
          </w:p>
        </w:tc>
      </w:tr>
      <w:tr w:rsidR="00D125CF" w:rsidRPr="00A639C4" w14:paraId="19C18581" w14:textId="77777777" w:rsidTr="00E47CA1">
        <w:tc>
          <w:tcPr>
            <w:tcW w:w="1560" w:type="dxa"/>
            <w:shd w:val="clear" w:color="auto" w:fill="BFBFBF" w:themeFill="background1" w:themeFillShade="BF"/>
          </w:tcPr>
          <w:p w14:paraId="19725769" w14:textId="77777777" w:rsidR="00D125CF" w:rsidRPr="00A639C4" w:rsidRDefault="00D125CF" w:rsidP="00B46C4D">
            <w:pPr>
              <w:tabs>
                <w:tab w:val="left" w:pos="408"/>
              </w:tabs>
              <w:spacing w:before="100" w:after="100"/>
              <w:jc w:val="center"/>
              <w:rPr>
                <w:b/>
              </w:rPr>
            </w:pPr>
            <w:r w:rsidRPr="00A639C4">
              <w:rPr>
                <w:b/>
              </w:rPr>
              <w:t>Pkt 20.2 IDW</w:t>
            </w:r>
          </w:p>
        </w:tc>
        <w:tc>
          <w:tcPr>
            <w:tcW w:w="8641" w:type="dxa"/>
            <w:shd w:val="clear" w:color="auto" w:fill="BFBFBF" w:themeFill="background1" w:themeFillShade="BF"/>
          </w:tcPr>
          <w:p w14:paraId="7D21EE57" w14:textId="1B97F9B0" w:rsidR="00D125CF" w:rsidRPr="00A639C4" w:rsidRDefault="00D125CF" w:rsidP="00B46C4D">
            <w:pPr>
              <w:spacing w:before="100" w:after="100"/>
              <w:ind w:left="360"/>
              <w:jc w:val="center"/>
              <w:rPr>
                <w:b/>
                <w:bCs/>
                <w:color w:val="000000"/>
              </w:rPr>
            </w:pPr>
            <w:r w:rsidRPr="00A639C4">
              <w:rPr>
                <w:b/>
                <w:bCs/>
                <w:color w:val="000000"/>
              </w:rPr>
              <w:t>Opis kryteriów oceny ofert, wraz z podaniem wag tych kryteriów i sposobu oceny ofert</w:t>
            </w:r>
          </w:p>
        </w:tc>
      </w:tr>
      <w:tr w:rsidR="00D5473E" w:rsidRPr="00A639C4" w14:paraId="5716D869" w14:textId="77777777" w:rsidTr="002073A4">
        <w:tc>
          <w:tcPr>
            <w:tcW w:w="1560" w:type="dxa"/>
            <w:tcBorders>
              <w:bottom w:val="single" w:sz="4" w:space="0" w:color="auto"/>
            </w:tcBorders>
            <w:shd w:val="clear" w:color="auto" w:fill="auto"/>
          </w:tcPr>
          <w:p w14:paraId="302B701E" w14:textId="77777777" w:rsidR="00D5473E" w:rsidRPr="00A639C4" w:rsidRDefault="00D5473E" w:rsidP="00D5473E">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447ABC3C" w14:textId="77777777" w:rsidR="00D5473E" w:rsidRDefault="00D5473E" w:rsidP="00D5473E">
            <w:pPr>
              <w:pStyle w:val="Akapitzlist"/>
              <w:widowControl/>
              <w:numPr>
                <w:ilvl w:val="0"/>
                <w:numId w:val="54"/>
              </w:numPr>
              <w:autoSpaceDE/>
              <w:adjustRightInd/>
              <w:spacing w:before="120"/>
              <w:ind w:left="425" w:hanging="425"/>
              <w:jc w:val="both"/>
              <w:rPr>
                <w:lang w:eastAsia="en-US"/>
              </w:rPr>
            </w:pPr>
            <w:r>
              <w:rPr>
                <w:lang w:eastAsia="en-US"/>
              </w:rPr>
              <w:t>Przy wyborze najkorzystniejszej oferty Zamawiający będzie się kierował następującymi kryteriami oceny ofert:</w:t>
            </w:r>
          </w:p>
          <w:p w14:paraId="3394280F" w14:textId="77777777" w:rsidR="00D5473E" w:rsidRDefault="00D5473E" w:rsidP="00D5473E">
            <w:pPr>
              <w:pStyle w:val="Akapitzlist"/>
              <w:widowControl/>
              <w:autoSpaceDE/>
              <w:adjustRightInd/>
              <w:spacing w:before="120"/>
              <w:ind w:left="425"/>
              <w:jc w:val="both"/>
              <w:rPr>
                <w:lang w:eastAsia="en-US"/>
              </w:rPr>
            </w:pPr>
          </w:p>
          <w:p w14:paraId="55D18E41" w14:textId="77777777" w:rsidR="00D5473E" w:rsidRDefault="00D5473E" w:rsidP="00D5473E">
            <w:pPr>
              <w:pStyle w:val="Akapitzlist"/>
              <w:widowControl/>
              <w:numPr>
                <w:ilvl w:val="0"/>
                <w:numId w:val="65"/>
              </w:numPr>
              <w:autoSpaceDE/>
              <w:adjustRightInd/>
              <w:rPr>
                <w:lang w:eastAsia="en-US"/>
              </w:rPr>
            </w:pPr>
            <w:r>
              <w:rPr>
                <w:b/>
                <w:lang w:eastAsia="en-US"/>
              </w:rPr>
              <w:t>Cena (C)</w:t>
            </w:r>
            <w:r>
              <w:rPr>
                <w:lang w:eastAsia="en-US"/>
              </w:rPr>
              <w:t xml:space="preserve"> – waga kryterium </w:t>
            </w:r>
            <w:r>
              <w:rPr>
                <w:b/>
                <w:bCs/>
                <w:lang w:eastAsia="en-US"/>
              </w:rPr>
              <w:t>60 %,</w:t>
            </w:r>
            <w:r>
              <w:rPr>
                <w:lang w:eastAsia="en-US"/>
              </w:rPr>
              <w:t xml:space="preserve"> w tym:</w:t>
            </w:r>
          </w:p>
          <w:p w14:paraId="634B4667" w14:textId="77777777" w:rsidR="00D5473E" w:rsidRDefault="00D5473E" w:rsidP="00D5473E">
            <w:pPr>
              <w:pStyle w:val="Akapitzlist"/>
              <w:widowControl/>
              <w:autoSpaceDE/>
              <w:adjustRightInd/>
              <w:ind w:left="1083"/>
              <w:rPr>
                <w:b/>
                <w:lang w:eastAsia="en-US"/>
              </w:rPr>
            </w:pPr>
            <w:r>
              <w:rPr>
                <w:b/>
                <w:lang w:eastAsia="en-US"/>
              </w:rPr>
              <w:t>Cena zamówienia podstawowego (CZP) – 50%</w:t>
            </w:r>
          </w:p>
          <w:p w14:paraId="59D8C1BF" w14:textId="77777777" w:rsidR="00D5473E" w:rsidRDefault="00D5473E" w:rsidP="00D5473E">
            <w:pPr>
              <w:pStyle w:val="Akapitzlist"/>
              <w:widowControl/>
              <w:autoSpaceDE/>
              <w:adjustRightInd/>
              <w:ind w:left="1083"/>
              <w:rPr>
                <w:b/>
                <w:lang w:eastAsia="en-US"/>
              </w:rPr>
            </w:pPr>
            <w:r>
              <w:rPr>
                <w:b/>
                <w:lang w:eastAsia="en-US"/>
              </w:rPr>
              <w:t>Cena zamówienia w ramach prawa opcji (CZO) – 10%</w:t>
            </w:r>
          </w:p>
          <w:p w14:paraId="6B8D9E8A" w14:textId="77777777" w:rsidR="00D5473E" w:rsidRDefault="00D5473E" w:rsidP="00D5473E">
            <w:pPr>
              <w:pStyle w:val="Akapitzlist"/>
              <w:widowControl/>
              <w:autoSpaceDE/>
              <w:adjustRightInd/>
              <w:ind w:left="1083"/>
              <w:rPr>
                <w:lang w:eastAsia="en-US"/>
              </w:rPr>
            </w:pPr>
          </w:p>
          <w:p w14:paraId="33081263" w14:textId="77777777" w:rsidR="00D5473E" w:rsidRDefault="00D5473E" w:rsidP="00D5473E">
            <w:pPr>
              <w:pStyle w:val="Akapitzlist"/>
              <w:widowControl/>
              <w:numPr>
                <w:ilvl w:val="0"/>
                <w:numId w:val="65"/>
              </w:numPr>
              <w:autoSpaceDE/>
              <w:adjustRightInd/>
              <w:rPr>
                <w:b/>
                <w:bCs/>
                <w:lang w:eastAsia="en-US"/>
              </w:rPr>
            </w:pPr>
            <w:r>
              <w:rPr>
                <w:b/>
                <w:lang w:eastAsia="en-US"/>
              </w:rPr>
              <w:t xml:space="preserve">Kryterium jakościowe – </w:t>
            </w:r>
            <w:r>
              <w:rPr>
                <w:lang w:eastAsia="en-US"/>
              </w:rPr>
              <w:t>okres gwarancji i rękojmi  za wady</w:t>
            </w:r>
            <w:r>
              <w:rPr>
                <w:caps/>
                <w:lang w:eastAsia="en-US"/>
              </w:rPr>
              <w:t xml:space="preserve"> </w:t>
            </w:r>
            <w:r>
              <w:rPr>
                <w:lang w:eastAsia="en-US"/>
              </w:rPr>
              <w:t xml:space="preserve">– waga kryterium </w:t>
            </w:r>
            <w:r>
              <w:rPr>
                <w:b/>
                <w:bCs/>
                <w:lang w:eastAsia="en-US"/>
              </w:rPr>
              <w:t>40 %</w:t>
            </w:r>
          </w:p>
          <w:p w14:paraId="57B63C5A" w14:textId="77777777" w:rsidR="00D5473E" w:rsidRDefault="00D5473E" w:rsidP="00D5473E">
            <w:pPr>
              <w:pStyle w:val="Akapitzlist"/>
              <w:widowControl/>
              <w:numPr>
                <w:ilvl w:val="0"/>
                <w:numId w:val="54"/>
              </w:numPr>
              <w:autoSpaceDE/>
              <w:adjustRightInd/>
              <w:spacing w:before="240"/>
              <w:ind w:left="426" w:hanging="426"/>
              <w:jc w:val="both"/>
              <w:rPr>
                <w:lang w:eastAsia="en-US"/>
              </w:rPr>
            </w:pPr>
            <w:r>
              <w:rPr>
                <w:lang w:eastAsia="en-US"/>
              </w:rPr>
              <w:tab/>
              <w:t>Zasady oceny ofert w poszczególnych kryteriach:</w:t>
            </w:r>
          </w:p>
          <w:p w14:paraId="0536211D" w14:textId="77777777" w:rsidR="00D5473E" w:rsidRDefault="00D5473E" w:rsidP="00D5473E">
            <w:pPr>
              <w:pStyle w:val="Akapitzlist"/>
              <w:widowControl/>
              <w:numPr>
                <w:ilvl w:val="0"/>
                <w:numId w:val="56"/>
              </w:numPr>
              <w:autoSpaceDE/>
              <w:adjustRightInd/>
              <w:ind w:left="910" w:hanging="484"/>
              <w:contextualSpacing/>
              <w:jc w:val="both"/>
              <w:rPr>
                <w:b/>
                <w:lang w:eastAsia="en-US"/>
              </w:rPr>
            </w:pPr>
            <w:r>
              <w:rPr>
                <w:b/>
                <w:lang w:eastAsia="en-US"/>
              </w:rPr>
              <w:tab/>
              <w:t>Cena (C) – waga kryterium 60 %</w:t>
            </w:r>
          </w:p>
          <w:p w14:paraId="08A115E7" w14:textId="77777777" w:rsidR="00D5473E" w:rsidRDefault="00D5473E" w:rsidP="00D5473E">
            <w:pPr>
              <w:pStyle w:val="Akapitzlist"/>
              <w:widowControl/>
              <w:autoSpaceDE/>
              <w:adjustRightInd/>
              <w:ind w:left="910"/>
              <w:contextualSpacing/>
              <w:jc w:val="both"/>
              <w:rPr>
                <w:b/>
                <w:lang w:eastAsia="en-US"/>
              </w:rPr>
            </w:pPr>
          </w:p>
          <w:p w14:paraId="26D1F385" w14:textId="77777777" w:rsidR="00D5473E" w:rsidRDefault="00D5473E" w:rsidP="00D5473E">
            <w:pPr>
              <w:pStyle w:val="Akapitzlist"/>
              <w:widowControl/>
              <w:autoSpaceDE/>
              <w:adjustRightInd/>
              <w:spacing w:before="240"/>
              <w:ind w:left="1068"/>
              <w:contextualSpacing/>
              <w:jc w:val="both"/>
              <w:rPr>
                <w:b/>
                <w:lang w:eastAsia="en-US"/>
              </w:rPr>
            </w:pPr>
            <w:r>
              <w:rPr>
                <w:b/>
                <w:lang w:eastAsia="en-US"/>
              </w:rPr>
              <w:t>Cena (C) (CZP + CZO) – waga kryterium 60 %</w:t>
            </w:r>
          </w:p>
          <w:p w14:paraId="5F77FC6C" w14:textId="77777777" w:rsidR="00D5473E" w:rsidRDefault="00D5473E" w:rsidP="00D5473E">
            <w:pPr>
              <w:pStyle w:val="ZTIRPKTzmpkttiret"/>
              <w:spacing w:line="276" w:lineRule="auto"/>
              <w:ind w:left="360" w:firstLine="0"/>
              <w:rPr>
                <w:rFonts w:ascii="Arial" w:hAnsi="Arial"/>
                <w:sz w:val="20"/>
                <w:lang w:eastAsia="en-US"/>
              </w:rPr>
            </w:pPr>
            <w:r>
              <w:rPr>
                <w:rFonts w:ascii="Arial" w:hAnsi="Arial"/>
                <w:sz w:val="20"/>
                <w:lang w:eastAsia="en-US"/>
              </w:rPr>
              <w:t>Opis sposobu obliczenia punktów:</w:t>
            </w:r>
          </w:p>
          <w:p w14:paraId="191BA38A" w14:textId="77777777" w:rsidR="00D5473E" w:rsidRDefault="00D5473E" w:rsidP="00D5473E">
            <w:pPr>
              <w:pStyle w:val="ZTIRPKTzmpkttiret"/>
              <w:spacing w:line="276" w:lineRule="auto"/>
              <w:ind w:left="0" w:firstLine="0"/>
              <w:rPr>
                <w:rFonts w:ascii="Arial" w:hAnsi="Arial"/>
                <w:sz w:val="20"/>
                <w:lang w:eastAsia="en-US"/>
              </w:rPr>
            </w:pPr>
          </w:p>
          <w:p w14:paraId="545D929D" w14:textId="77777777" w:rsidR="00D5473E" w:rsidRDefault="00D5473E" w:rsidP="00D5473E">
            <w:pPr>
              <w:pStyle w:val="ZTIRPKTzmpkttiret"/>
              <w:spacing w:line="276" w:lineRule="auto"/>
              <w:ind w:left="360" w:firstLine="0"/>
              <w:rPr>
                <w:rFonts w:ascii="Arial" w:hAnsi="Arial"/>
                <w:b/>
                <w:sz w:val="20"/>
                <w:lang w:eastAsia="en-US"/>
              </w:rPr>
            </w:pPr>
            <w:r>
              <w:rPr>
                <w:rFonts w:ascii="Arial" w:hAnsi="Arial"/>
                <w:b/>
                <w:sz w:val="20"/>
                <w:lang w:eastAsia="en-US"/>
              </w:rPr>
              <w:t>Cena zamówienia podstawowego (CZP):</w:t>
            </w:r>
          </w:p>
          <w:p w14:paraId="24CE74B1" w14:textId="77777777" w:rsidR="00D5473E" w:rsidRDefault="00D5473E" w:rsidP="00D5473E">
            <w:pPr>
              <w:pStyle w:val="Akapitzlist"/>
              <w:spacing w:before="240"/>
              <w:ind w:left="1452"/>
              <w:rPr>
                <w:b/>
                <w:lang w:eastAsia="en-US"/>
              </w:rPr>
            </w:pPr>
            <w:r>
              <w:rPr>
                <w:b/>
                <w:lang w:eastAsia="en-US"/>
              </w:rPr>
              <w:t>cena najniższa brutto zamówienia podstawowego</w:t>
            </w:r>
            <w:r>
              <w:rPr>
                <w:b/>
                <w:lang w:eastAsia="en-US"/>
              </w:rPr>
              <w:br/>
              <w:t xml:space="preserve">spośród wszystkich złożonych ofert </w:t>
            </w:r>
            <w:r>
              <w:rPr>
                <w:b/>
                <w:lang w:eastAsia="en-US"/>
              </w:rPr>
              <w:br/>
              <w:t>niepodlegających odrzuceniu</w:t>
            </w:r>
          </w:p>
          <w:p w14:paraId="1F5F741C" w14:textId="77777777" w:rsidR="00D5473E" w:rsidRDefault="00D5473E" w:rsidP="00D5473E">
            <w:pPr>
              <w:pStyle w:val="Akapitzlist"/>
              <w:ind w:left="1080"/>
              <w:jc w:val="both"/>
              <w:rPr>
                <w:lang w:eastAsia="en-US"/>
              </w:rPr>
            </w:pPr>
            <w:r>
              <w:rPr>
                <w:b/>
                <w:lang w:eastAsia="en-US"/>
              </w:rPr>
              <w:t>CZP =</w:t>
            </w:r>
            <w:r>
              <w:rPr>
                <w:lang w:eastAsia="en-US"/>
              </w:rPr>
              <w:t xml:space="preserve"> </w:t>
            </w:r>
            <w:r>
              <w:rPr>
                <w:strike/>
                <w:lang w:eastAsia="en-US"/>
              </w:rPr>
              <w:t xml:space="preserve">------------------------------------------------ </w:t>
            </w:r>
            <w:r>
              <w:rPr>
                <w:lang w:eastAsia="en-US"/>
              </w:rPr>
              <w:t xml:space="preserve">  </w:t>
            </w:r>
            <w:r>
              <w:rPr>
                <w:b/>
                <w:lang w:eastAsia="en-US"/>
              </w:rPr>
              <w:t>x 100 pkt x 50 %</w:t>
            </w:r>
          </w:p>
          <w:p w14:paraId="2BF6066D" w14:textId="77777777" w:rsidR="00D5473E" w:rsidRDefault="00D5473E" w:rsidP="00D5473E">
            <w:pPr>
              <w:pStyle w:val="Akapitzlist"/>
              <w:ind w:left="1452"/>
              <w:jc w:val="both"/>
              <w:rPr>
                <w:b/>
                <w:lang w:eastAsia="en-US"/>
              </w:rPr>
            </w:pPr>
            <w:r>
              <w:rPr>
                <w:b/>
                <w:lang w:eastAsia="en-US"/>
              </w:rPr>
              <w:t>cena oferty ocenianej zamówienia podstawowego brutto</w:t>
            </w:r>
          </w:p>
          <w:p w14:paraId="18615C8A" w14:textId="77777777" w:rsidR="00D5473E" w:rsidRDefault="00D5473E" w:rsidP="00D5473E">
            <w:pPr>
              <w:pStyle w:val="Akapitzlist"/>
              <w:ind w:left="1452"/>
              <w:jc w:val="both"/>
              <w:rPr>
                <w:b/>
                <w:lang w:eastAsia="en-US"/>
              </w:rPr>
            </w:pPr>
          </w:p>
          <w:p w14:paraId="6A27E4E9" w14:textId="77777777" w:rsidR="00D5473E" w:rsidRDefault="00D5473E" w:rsidP="00D5473E">
            <w:pPr>
              <w:pStyle w:val="Akapitzlist"/>
              <w:ind w:left="360"/>
              <w:jc w:val="both"/>
              <w:rPr>
                <w:b/>
                <w:lang w:eastAsia="en-US"/>
              </w:rPr>
            </w:pPr>
            <w:r>
              <w:rPr>
                <w:b/>
                <w:lang w:eastAsia="en-US"/>
              </w:rPr>
              <w:t>Cena zamówienia w ramach prawa opcji (CZO):</w:t>
            </w:r>
          </w:p>
          <w:p w14:paraId="1785A320" w14:textId="77777777" w:rsidR="00D5473E" w:rsidRDefault="00D5473E" w:rsidP="00D5473E">
            <w:pPr>
              <w:pStyle w:val="Akapitzlist"/>
              <w:spacing w:before="240"/>
              <w:ind w:left="1452"/>
              <w:rPr>
                <w:b/>
                <w:lang w:eastAsia="en-US"/>
              </w:rPr>
            </w:pPr>
            <w:r>
              <w:rPr>
                <w:b/>
                <w:lang w:eastAsia="en-US"/>
              </w:rPr>
              <w:t>cena najniższa brutto zamówienia w ramach prawa opcji</w:t>
            </w:r>
            <w:r>
              <w:rPr>
                <w:b/>
                <w:lang w:eastAsia="en-US"/>
              </w:rPr>
              <w:br/>
              <w:t xml:space="preserve">spośród wszystkich złożonych ofert </w:t>
            </w:r>
            <w:r>
              <w:rPr>
                <w:b/>
                <w:lang w:eastAsia="en-US"/>
              </w:rPr>
              <w:br/>
              <w:t>niepodlegających odrzuceniu</w:t>
            </w:r>
          </w:p>
          <w:p w14:paraId="7CCFCC5A" w14:textId="77777777" w:rsidR="00D5473E" w:rsidRDefault="00D5473E" w:rsidP="00D5473E">
            <w:pPr>
              <w:pStyle w:val="Akapitzlist"/>
              <w:ind w:left="1080"/>
              <w:jc w:val="both"/>
              <w:rPr>
                <w:lang w:eastAsia="en-US"/>
              </w:rPr>
            </w:pPr>
            <w:r>
              <w:rPr>
                <w:b/>
                <w:lang w:eastAsia="en-US"/>
              </w:rPr>
              <w:t>CZO =</w:t>
            </w:r>
            <w:r>
              <w:rPr>
                <w:lang w:eastAsia="en-US"/>
              </w:rPr>
              <w:t xml:space="preserve"> </w:t>
            </w:r>
            <w:r>
              <w:rPr>
                <w:strike/>
                <w:lang w:eastAsia="en-US"/>
              </w:rPr>
              <w:t xml:space="preserve">------------------------------------------------ </w:t>
            </w:r>
            <w:r>
              <w:rPr>
                <w:lang w:eastAsia="en-US"/>
              </w:rPr>
              <w:t xml:space="preserve">  </w:t>
            </w:r>
            <w:r>
              <w:rPr>
                <w:b/>
                <w:lang w:eastAsia="en-US"/>
              </w:rPr>
              <w:t>x 100 pkt x 10 %</w:t>
            </w:r>
          </w:p>
          <w:p w14:paraId="4ADF8EB5" w14:textId="77777777" w:rsidR="00D5473E" w:rsidRDefault="00D5473E" w:rsidP="00D5473E">
            <w:pPr>
              <w:pStyle w:val="Akapitzlist"/>
              <w:ind w:left="1452"/>
              <w:jc w:val="both"/>
              <w:rPr>
                <w:b/>
                <w:lang w:eastAsia="en-US"/>
              </w:rPr>
            </w:pPr>
            <w:r>
              <w:rPr>
                <w:b/>
                <w:lang w:eastAsia="en-US"/>
              </w:rPr>
              <w:t>cena oferty ocenianej w ramach prawa opcji brutto</w:t>
            </w:r>
          </w:p>
          <w:p w14:paraId="7D7292E3" w14:textId="77777777" w:rsidR="00D5473E" w:rsidRDefault="00D5473E" w:rsidP="00D5473E">
            <w:pPr>
              <w:widowControl/>
              <w:autoSpaceDE/>
              <w:adjustRightInd/>
              <w:jc w:val="both"/>
              <w:rPr>
                <w:lang w:eastAsia="en-US"/>
              </w:rPr>
            </w:pPr>
            <w:r>
              <w:rPr>
                <w:lang w:eastAsia="en-US"/>
              </w:rPr>
              <w:t>Podstawą przyznania punktów w kryterium „cena” będzie cena ofertowa brutto podana przez Wykonawcę w Formularzu Ofertowym.</w:t>
            </w:r>
          </w:p>
          <w:p w14:paraId="2F7A0634" w14:textId="746F58A3" w:rsidR="00D5473E" w:rsidRDefault="00D5473E" w:rsidP="00D5473E">
            <w:pPr>
              <w:widowControl/>
              <w:autoSpaceDE/>
              <w:adjustRightInd/>
              <w:jc w:val="both"/>
              <w:rPr>
                <w:lang w:eastAsia="en-US"/>
              </w:rPr>
            </w:pPr>
            <w:r>
              <w:rPr>
                <w:lang w:eastAsia="en-US"/>
              </w:rPr>
              <w:t>Cena ofertowa brutto musi uwzględniać wszelkie koszty jakie Wykonawca poniesie w związku z realizacją przedmiotu zamówienia.</w:t>
            </w:r>
          </w:p>
          <w:p w14:paraId="774CB68E" w14:textId="77777777" w:rsidR="00D5473E" w:rsidRDefault="00D5473E" w:rsidP="00D5473E">
            <w:pPr>
              <w:pStyle w:val="Akapitzlist"/>
              <w:widowControl/>
              <w:autoSpaceDE/>
              <w:adjustRightInd/>
              <w:ind w:left="1358"/>
              <w:contextualSpacing/>
              <w:jc w:val="both"/>
              <w:rPr>
                <w:lang w:eastAsia="en-US"/>
              </w:rPr>
            </w:pPr>
          </w:p>
          <w:p w14:paraId="5504523B" w14:textId="77777777" w:rsidR="00D5473E" w:rsidRDefault="00D5473E" w:rsidP="00D5473E">
            <w:pPr>
              <w:pStyle w:val="Akapitzlist"/>
              <w:widowControl/>
              <w:numPr>
                <w:ilvl w:val="0"/>
                <w:numId w:val="56"/>
              </w:numPr>
              <w:autoSpaceDE/>
              <w:adjustRightInd/>
              <w:ind w:left="910" w:hanging="484"/>
              <w:contextualSpacing/>
              <w:jc w:val="both"/>
              <w:rPr>
                <w:b/>
                <w:lang w:eastAsia="en-US"/>
              </w:rPr>
            </w:pPr>
            <w:r>
              <w:rPr>
                <w:b/>
                <w:lang w:eastAsia="en-US"/>
              </w:rPr>
              <w:t>Kryterium jakościowe – okres gwarancji i rękojmi za wady</w:t>
            </w:r>
            <w:r>
              <w:rPr>
                <w:lang w:eastAsia="en-US"/>
              </w:rPr>
              <w:t xml:space="preserve">                            </w:t>
            </w:r>
            <w:r>
              <w:rPr>
                <w:caps/>
                <w:lang w:eastAsia="en-US"/>
              </w:rPr>
              <w:t xml:space="preserve"> </w:t>
            </w:r>
            <w:r>
              <w:rPr>
                <w:b/>
                <w:lang w:eastAsia="en-US"/>
              </w:rPr>
              <w:t>– waga kryterium 40 %</w:t>
            </w:r>
          </w:p>
          <w:p w14:paraId="21D389F6" w14:textId="77777777" w:rsidR="00D5473E" w:rsidRDefault="00D5473E" w:rsidP="00D5473E">
            <w:pPr>
              <w:pStyle w:val="ZTIRPKTzmpkttiret"/>
              <w:spacing w:line="276" w:lineRule="auto"/>
              <w:ind w:left="0" w:firstLine="0"/>
              <w:rPr>
                <w:rFonts w:ascii="Arial" w:hAnsi="Arial"/>
                <w:b/>
                <w:strike/>
                <w:sz w:val="20"/>
                <w:lang w:eastAsia="en-US"/>
              </w:rPr>
            </w:pPr>
          </w:p>
          <w:p w14:paraId="4B6064C1" w14:textId="77777777" w:rsidR="00D5473E" w:rsidRDefault="00D5473E" w:rsidP="00D5473E">
            <w:pPr>
              <w:pStyle w:val="ZTIRPKTzmpkttiret"/>
              <w:spacing w:line="276" w:lineRule="auto"/>
              <w:ind w:left="0" w:firstLine="0"/>
              <w:rPr>
                <w:rFonts w:ascii="Arial" w:hAnsi="Arial"/>
                <w:sz w:val="20"/>
                <w:lang w:eastAsia="en-US"/>
              </w:rPr>
            </w:pPr>
            <w:r>
              <w:rPr>
                <w:rFonts w:ascii="Arial" w:hAnsi="Arial"/>
                <w:sz w:val="20"/>
                <w:lang w:eastAsia="en-US"/>
              </w:rPr>
              <w:t>Opis sposobu obliczenia punktów:</w:t>
            </w:r>
          </w:p>
          <w:p w14:paraId="4C061768" w14:textId="77777777" w:rsidR="00D5473E" w:rsidRDefault="00D5473E" w:rsidP="00D5473E">
            <w:pPr>
              <w:jc w:val="both"/>
              <w:rPr>
                <w:lang w:eastAsia="en-US"/>
              </w:rPr>
            </w:pPr>
            <w:r>
              <w:rPr>
                <w:lang w:eastAsia="en-US"/>
              </w:rPr>
              <w:t>W tym kryterium zostanie przyznana następująca liczba punktów:</w:t>
            </w:r>
          </w:p>
          <w:p w14:paraId="20BCBBB6" w14:textId="77777777" w:rsidR="00D5473E" w:rsidRDefault="00D5473E" w:rsidP="00D5473E">
            <w:pPr>
              <w:ind w:left="851"/>
              <w:jc w:val="both"/>
              <w:rPr>
                <w:lang w:eastAsia="en-US"/>
              </w:rPr>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D5473E" w14:paraId="34544927" w14:textId="7777777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037A012C" w14:textId="77777777" w:rsidR="00D5473E" w:rsidRDefault="00D5473E" w:rsidP="00FD3243">
                  <w:pPr>
                    <w:framePr w:hSpace="141" w:wrap="around" w:vAnchor="text" w:hAnchor="text" w:x="-191" w:y="1"/>
                    <w:spacing w:line="276" w:lineRule="auto"/>
                    <w:suppressOverlap/>
                    <w:jc w:val="center"/>
                    <w:rPr>
                      <w:b/>
                      <w:bCs/>
                      <w:lang w:eastAsia="en-US"/>
                    </w:rPr>
                  </w:pPr>
                  <w:r>
                    <w:rPr>
                      <w:b/>
                      <w:bCs/>
                      <w:lang w:eastAsia="en-US"/>
                    </w:rPr>
                    <w:t>Lp.</w:t>
                  </w:r>
                </w:p>
              </w:tc>
              <w:tc>
                <w:tcPr>
                  <w:tcW w:w="3646" w:type="dxa"/>
                  <w:tcBorders>
                    <w:top w:val="single" w:sz="4" w:space="0" w:color="auto"/>
                    <w:left w:val="nil"/>
                    <w:bottom w:val="single" w:sz="4" w:space="0" w:color="auto"/>
                    <w:right w:val="single" w:sz="4" w:space="0" w:color="auto"/>
                  </w:tcBorders>
                  <w:noWrap/>
                  <w:vAlign w:val="bottom"/>
                  <w:hideMark/>
                </w:tcPr>
                <w:p w14:paraId="7A8BB678" w14:textId="77777777" w:rsidR="00D5473E" w:rsidRDefault="00D5473E" w:rsidP="00FD3243">
                  <w:pPr>
                    <w:framePr w:hSpace="141" w:wrap="around" w:vAnchor="text" w:hAnchor="text" w:x="-191" w:y="1"/>
                    <w:spacing w:line="276" w:lineRule="auto"/>
                    <w:suppressOverlap/>
                    <w:jc w:val="center"/>
                    <w:rPr>
                      <w:b/>
                      <w:bCs/>
                      <w:lang w:eastAsia="en-US"/>
                    </w:rPr>
                  </w:pPr>
                  <w:r>
                    <w:rPr>
                      <w:b/>
                      <w:bCs/>
                      <w:lang w:eastAsia="en-U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5CE4105B" w14:textId="77777777" w:rsidR="00D5473E" w:rsidRDefault="00D5473E" w:rsidP="00FD3243">
                  <w:pPr>
                    <w:framePr w:hSpace="141" w:wrap="around" w:vAnchor="text" w:hAnchor="text" w:x="-191" w:y="1"/>
                    <w:spacing w:line="276" w:lineRule="auto"/>
                    <w:suppressOverlap/>
                    <w:jc w:val="center"/>
                    <w:rPr>
                      <w:b/>
                      <w:bCs/>
                      <w:lang w:eastAsia="en-US"/>
                    </w:rPr>
                  </w:pPr>
                  <w:r>
                    <w:rPr>
                      <w:b/>
                      <w:bCs/>
                      <w:lang w:eastAsia="en-US"/>
                    </w:rPr>
                    <w:t>punkty</w:t>
                  </w:r>
                </w:p>
              </w:tc>
            </w:tr>
            <w:tr w:rsidR="00D5473E" w14:paraId="186D902D" w14:textId="7777777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20872BB2" w14:textId="77777777" w:rsidR="00D5473E" w:rsidRDefault="00D5473E" w:rsidP="00FD3243">
                  <w:pPr>
                    <w:framePr w:hSpace="141" w:wrap="around" w:vAnchor="text" w:hAnchor="text" w:x="-191" w:y="1"/>
                    <w:spacing w:line="276" w:lineRule="auto"/>
                    <w:suppressOverlap/>
                    <w:jc w:val="center"/>
                    <w:rPr>
                      <w:bCs/>
                      <w:lang w:eastAsia="en-US"/>
                    </w:rPr>
                  </w:pPr>
                  <w:r>
                    <w:rPr>
                      <w:bCs/>
                      <w:lang w:eastAsia="en-US"/>
                    </w:rPr>
                    <w:t>1.</w:t>
                  </w:r>
                </w:p>
              </w:tc>
              <w:tc>
                <w:tcPr>
                  <w:tcW w:w="3646" w:type="dxa"/>
                  <w:tcBorders>
                    <w:top w:val="single" w:sz="4" w:space="0" w:color="auto"/>
                    <w:left w:val="nil"/>
                    <w:bottom w:val="single" w:sz="4" w:space="0" w:color="auto"/>
                    <w:right w:val="single" w:sz="4" w:space="0" w:color="auto"/>
                  </w:tcBorders>
                  <w:noWrap/>
                  <w:vAlign w:val="bottom"/>
                  <w:hideMark/>
                </w:tcPr>
                <w:p w14:paraId="7CA40CEC" w14:textId="77777777" w:rsidR="00D5473E" w:rsidRDefault="00D5473E" w:rsidP="00FD3243">
                  <w:pPr>
                    <w:framePr w:hSpace="141" w:wrap="around" w:vAnchor="text" w:hAnchor="text" w:x="-191" w:y="1"/>
                    <w:spacing w:line="276" w:lineRule="auto"/>
                    <w:suppressOverlap/>
                    <w:rPr>
                      <w:bCs/>
                      <w:lang w:eastAsia="en-US"/>
                    </w:rPr>
                  </w:pPr>
                  <w:r>
                    <w:rPr>
                      <w:bCs/>
                      <w:lang w:eastAsia="en-US"/>
                    </w:rPr>
                    <w:t>Okres gwarancji i rękojmi za wady 5 lat</w:t>
                  </w:r>
                </w:p>
              </w:tc>
              <w:tc>
                <w:tcPr>
                  <w:tcW w:w="1745" w:type="dxa"/>
                  <w:tcBorders>
                    <w:top w:val="single" w:sz="4" w:space="0" w:color="auto"/>
                    <w:left w:val="nil"/>
                    <w:bottom w:val="single" w:sz="4" w:space="0" w:color="auto"/>
                    <w:right w:val="single" w:sz="4" w:space="0" w:color="auto"/>
                  </w:tcBorders>
                  <w:noWrap/>
                  <w:vAlign w:val="center"/>
                  <w:hideMark/>
                </w:tcPr>
                <w:p w14:paraId="3C90C1F4" w14:textId="77777777" w:rsidR="00D5473E" w:rsidRDefault="00D5473E" w:rsidP="00FD3243">
                  <w:pPr>
                    <w:framePr w:hSpace="141" w:wrap="around" w:vAnchor="text" w:hAnchor="text" w:x="-191" w:y="1"/>
                    <w:spacing w:line="276" w:lineRule="auto"/>
                    <w:suppressOverlap/>
                    <w:jc w:val="center"/>
                    <w:rPr>
                      <w:bCs/>
                      <w:lang w:eastAsia="en-US"/>
                    </w:rPr>
                  </w:pPr>
                  <w:r>
                    <w:rPr>
                      <w:bCs/>
                      <w:lang w:eastAsia="en-US"/>
                    </w:rPr>
                    <w:t>0 pkt.</w:t>
                  </w:r>
                </w:p>
              </w:tc>
            </w:tr>
            <w:tr w:rsidR="00D5473E" w14:paraId="5903FDEB" w14:textId="77777777">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E40BC5B" w14:textId="77777777" w:rsidR="00D5473E" w:rsidRDefault="00D5473E" w:rsidP="00FD3243">
                  <w:pPr>
                    <w:framePr w:hSpace="141" w:wrap="around" w:vAnchor="text" w:hAnchor="text" w:x="-191" w:y="1"/>
                    <w:spacing w:line="276" w:lineRule="auto"/>
                    <w:suppressOverlap/>
                    <w:jc w:val="center"/>
                    <w:rPr>
                      <w:bCs/>
                      <w:lang w:eastAsia="en-US"/>
                    </w:rPr>
                  </w:pPr>
                  <w:r>
                    <w:rPr>
                      <w:bCs/>
                      <w:lang w:eastAsia="en-US"/>
                    </w:rPr>
                    <w:t>2.</w:t>
                  </w:r>
                </w:p>
              </w:tc>
              <w:tc>
                <w:tcPr>
                  <w:tcW w:w="3646" w:type="dxa"/>
                  <w:tcBorders>
                    <w:top w:val="single" w:sz="4" w:space="0" w:color="auto"/>
                    <w:left w:val="nil"/>
                    <w:bottom w:val="single" w:sz="4" w:space="0" w:color="auto"/>
                    <w:right w:val="single" w:sz="4" w:space="0" w:color="auto"/>
                  </w:tcBorders>
                  <w:noWrap/>
                  <w:vAlign w:val="bottom"/>
                  <w:hideMark/>
                </w:tcPr>
                <w:p w14:paraId="5486B6C4" w14:textId="77777777" w:rsidR="00D5473E" w:rsidRDefault="00D5473E" w:rsidP="00FD3243">
                  <w:pPr>
                    <w:framePr w:hSpace="141" w:wrap="around" w:vAnchor="text" w:hAnchor="text" w:x="-191" w:y="1"/>
                    <w:spacing w:line="276" w:lineRule="auto"/>
                    <w:suppressOverlap/>
                    <w:rPr>
                      <w:bCs/>
                      <w:lang w:eastAsia="en-US"/>
                    </w:rPr>
                  </w:pPr>
                  <w:r>
                    <w:rPr>
                      <w:bCs/>
                      <w:lang w:eastAsia="en-US"/>
                    </w:rPr>
                    <w:t>Okres gwarancji i rękojmi za wady 6 lat</w:t>
                  </w:r>
                </w:p>
              </w:tc>
              <w:tc>
                <w:tcPr>
                  <w:tcW w:w="1745" w:type="dxa"/>
                  <w:tcBorders>
                    <w:top w:val="single" w:sz="4" w:space="0" w:color="auto"/>
                    <w:left w:val="nil"/>
                    <w:bottom w:val="single" w:sz="4" w:space="0" w:color="auto"/>
                    <w:right w:val="single" w:sz="4" w:space="0" w:color="auto"/>
                  </w:tcBorders>
                  <w:noWrap/>
                  <w:vAlign w:val="center"/>
                  <w:hideMark/>
                </w:tcPr>
                <w:p w14:paraId="4F1E5086" w14:textId="77777777" w:rsidR="00D5473E" w:rsidRDefault="00D5473E" w:rsidP="00FD3243">
                  <w:pPr>
                    <w:framePr w:hSpace="141" w:wrap="around" w:vAnchor="text" w:hAnchor="text" w:x="-191" w:y="1"/>
                    <w:spacing w:line="276" w:lineRule="auto"/>
                    <w:suppressOverlap/>
                    <w:jc w:val="center"/>
                    <w:rPr>
                      <w:bCs/>
                      <w:lang w:eastAsia="en-US"/>
                    </w:rPr>
                  </w:pPr>
                  <w:r>
                    <w:rPr>
                      <w:bCs/>
                      <w:lang w:eastAsia="en-US"/>
                    </w:rPr>
                    <w:t>40 pkt.</w:t>
                  </w:r>
                </w:p>
              </w:tc>
            </w:tr>
          </w:tbl>
          <w:p w14:paraId="09310707" w14:textId="77777777" w:rsidR="00D5473E" w:rsidRDefault="00D5473E" w:rsidP="00D5473E">
            <w:pPr>
              <w:tabs>
                <w:tab w:val="left" w:pos="408"/>
              </w:tabs>
              <w:ind w:left="360"/>
              <w:jc w:val="center"/>
              <w:rPr>
                <w:b/>
                <w:lang w:eastAsia="en-US"/>
              </w:rPr>
            </w:pPr>
          </w:p>
          <w:p w14:paraId="0F700259" w14:textId="4FE5F87D" w:rsidR="00D5473E" w:rsidRPr="007D017C" w:rsidRDefault="00D5473E" w:rsidP="00D5473E">
            <w:pPr>
              <w:tabs>
                <w:tab w:val="left" w:pos="408"/>
              </w:tabs>
              <w:rPr>
                <w:b/>
              </w:rPr>
            </w:pPr>
          </w:p>
        </w:tc>
      </w:tr>
      <w:tr w:rsidR="00595030" w:rsidRPr="00A639C4" w14:paraId="4AD9CE2B" w14:textId="77777777" w:rsidTr="00E47CA1">
        <w:tc>
          <w:tcPr>
            <w:tcW w:w="1560" w:type="dxa"/>
            <w:shd w:val="clear" w:color="auto" w:fill="BFBFBF" w:themeFill="background1" w:themeFillShade="BF"/>
          </w:tcPr>
          <w:p w14:paraId="22792A4F" w14:textId="77777777" w:rsidR="00595030" w:rsidRPr="00A639C4" w:rsidRDefault="00595030" w:rsidP="00B46C4D">
            <w:pPr>
              <w:tabs>
                <w:tab w:val="left" w:pos="408"/>
              </w:tabs>
              <w:spacing w:before="100" w:after="100"/>
              <w:jc w:val="center"/>
              <w:rPr>
                <w:b/>
              </w:rPr>
            </w:pPr>
            <w:r w:rsidRPr="00A639C4">
              <w:rPr>
                <w:b/>
              </w:rPr>
              <w:lastRenderedPageBreak/>
              <w:t>Pkt 22.1 IDW</w:t>
            </w:r>
          </w:p>
        </w:tc>
        <w:tc>
          <w:tcPr>
            <w:tcW w:w="8641" w:type="dxa"/>
            <w:shd w:val="clear" w:color="auto" w:fill="BFBFBF" w:themeFill="background1" w:themeFillShade="BF"/>
          </w:tcPr>
          <w:p w14:paraId="752FEE67" w14:textId="601D41E4" w:rsidR="00595030" w:rsidRPr="00A639C4" w:rsidRDefault="00595030" w:rsidP="00B46C4D">
            <w:pPr>
              <w:spacing w:before="100" w:after="100"/>
              <w:rPr>
                <w:b/>
                <w:color w:val="000000"/>
              </w:rPr>
            </w:pPr>
            <w:r w:rsidRPr="00A639C4">
              <w:rPr>
                <w:b/>
                <w:color w:val="000000"/>
              </w:rPr>
              <w:t>Zabezpieczenie należytego wykonania umowy</w:t>
            </w:r>
          </w:p>
        </w:tc>
      </w:tr>
      <w:tr w:rsidR="00D5473E" w:rsidRPr="00A639C4" w14:paraId="3E502C15" w14:textId="77777777" w:rsidTr="009E4FEA">
        <w:tc>
          <w:tcPr>
            <w:tcW w:w="1560" w:type="dxa"/>
            <w:tcBorders>
              <w:bottom w:val="single" w:sz="4" w:space="0" w:color="auto"/>
            </w:tcBorders>
            <w:shd w:val="clear" w:color="auto" w:fill="auto"/>
          </w:tcPr>
          <w:p w14:paraId="20C71F11" w14:textId="77777777" w:rsidR="00D5473E" w:rsidRPr="00A639C4" w:rsidRDefault="00D5473E" w:rsidP="00D5473E">
            <w:pPr>
              <w:tabs>
                <w:tab w:val="left" w:pos="408"/>
              </w:tabs>
              <w:jc w:val="center"/>
              <w:rPr>
                <w:b/>
              </w:rPr>
            </w:pPr>
          </w:p>
        </w:tc>
        <w:tc>
          <w:tcPr>
            <w:tcW w:w="8641" w:type="dxa"/>
            <w:tcBorders>
              <w:top w:val="single" w:sz="4" w:space="0" w:color="auto"/>
              <w:left w:val="single" w:sz="4" w:space="0" w:color="auto"/>
              <w:bottom w:val="single" w:sz="4" w:space="0" w:color="auto"/>
              <w:right w:val="single" w:sz="4" w:space="0" w:color="auto"/>
            </w:tcBorders>
          </w:tcPr>
          <w:p w14:paraId="4B0BA2FC" w14:textId="77777777" w:rsidR="00D5473E" w:rsidRDefault="00D5473E" w:rsidP="00D5473E">
            <w:pPr>
              <w:jc w:val="both"/>
              <w:rPr>
                <w:color w:val="FF0000"/>
                <w:u w:val="single"/>
                <w:lang w:eastAsia="en-US"/>
              </w:rPr>
            </w:pPr>
            <w:r>
              <w:rPr>
                <w:color w:val="FF0000"/>
                <w:u w:val="single"/>
                <w:lang w:eastAsia="en-US"/>
              </w:rPr>
              <w:t xml:space="preserve"> </w:t>
            </w:r>
          </w:p>
          <w:p w14:paraId="187872F8" w14:textId="77777777" w:rsidR="00D5473E" w:rsidRDefault="00D5473E" w:rsidP="00D5473E">
            <w:pPr>
              <w:jc w:val="both"/>
              <w:rPr>
                <w:lang w:eastAsia="en-US"/>
              </w:rPr>
            </w:pPr>
            <w:r>
              <w:rPr>
                <w:lang w:eastAsia="en-US"/>
              </w:rPr>
              <w:t xml:space="preserve">Zamawiający </w:t>
            </w:r>
            <w:r>
              <w:rPr>
                <w:b/>
                <w:u w:val="single"/>
                <w:lang w:eastAsia="en-US"/>
              </w:rPr>
              <w:t>przewiduje obowiązek wniesienia przed podpisaniem umowy zabezpieczenia</w:t>
            </w:r>
            <w:r>
              <w:rPr>
                <w:lang w:eastAsia="en-US"/>
              </w:rPr>
              <w:t xml:space="preserve"> należytego wykonania umowy:</w:t>
            </w:r>
          </w:p>
          <w:p w14:paraId="5FDF4A44" w14:textId="77777777" w:rsidR="00D5473E" w:rsidRDefault="00D5473E" w:rsidP="00D5473E">
            <w:pPr>
              <w:jc w:val="both"/>
              <w:rPr>
                <w:b/>
                <w:bCs/>
                <w:lang w:eastAsia="en-US"/>
              </w:rPr>
            </w:pPr>
          </w:p>
          <w:p w14:paraId="1430F90F" w14:textId="77777777" w:rsidR="00D5473E" w:rsidRDefault="00D5473E" w:rsidP="00D5473E">
            <w:pPr>
              <w:jc w:val="both"/>
              <w:rPr>
                <w:lang w:eastAsia="en-US"/>
              </w:rPr>
            </w:pPr>
            <w:r>
              <w:rPr>
                <w:lang w:eastAsia="en-US"/>
              </w:rPr>
              <w:t xml:space="preserve">Wysokość zabezpieczenia zostaje ustalona w wysokości </w:t>
            </w:r>
            <w:r>
              <w:rPr>
                <w:b/>
                <w:bCs/>
                <w:lang w:eastAsia="en-US"/>
              </w:rPr>
              <w:t>4 %</w:t>
            </w:r>
            <w:r>
              <w:rPr>
                <w:lang w:eastAsia="en-US"/>
              </w:rPr>
              <w:t xml:space="preserve"> ceny całkowitej podanej w ofercie tj. ceny zamówienia podstawowego oraz ceny zamówienia w ramach prawa opcji.</w:t>
            </w:r>
          </w:p>
          <w:p w14:paraId="35CF6C92" w14:textId="77777777" w:rsidR="00D5473E" w:rsidRDefault="00D5473E" w:rsidP="00D5473E">
            <w:pPr>
              <w:spacing w:before="26"/>
              <w:jc w:val="both"/>
              <w:rPr>
                <w:noProof/>
                <w:lang w:eastAsia="en-US"/>
              </w:rPr>
            </w:pPr>
            <w:r>
              <w:rPr>
                <w:noProof/>
                <w:lang w:eastAsia="en-US"/>
              </w:rPr>
              <w:t>W przypadku wniesienia zabezpieczenia należytego wykonania umowy w formie poręczeń lub gwarancji o których mowa w art 450 Pzp  Zamawiający oczekuje aby treść przedmiotowych poręczeń lub gwarancji była zgodna ze wzorem dołączonym do SWZ.</w:t>
            </w:r>
          </w:p>
          <w:p w14:paraId="6FEBA61A" w14:textId="09318017" w:rsidR="00D5473E" w:rsidRPr="00011E8E" w:rsidRDefault="00D5473E" w:rsidP="00D5473E">
            <w:pPr>
              <w:jc w:val="both"/>
              <w:rPr>
                <w:b/>
                <w:sz w:val="16"/>
                <w:szCs w:val="16"/>
              </w:rPr>
            </w:pPr>
          </w:p>
        </w:tc>
      </w:tr>
      <w:tr w:rsidR="00E92D64" w:rsidRPr="00A639C4" w14:paraId="0579EB5D" w14:textId="77777777" w:rsidTr="00E47CA1">
        <w:tc>
          <w:tcPr>
            <w:tcW w:w="1560" w:type="dxa"/>
            <w:shd w:val="clear" w:color="auto" w:fill="BFBFBF" w:themeFill="background1" w:themeFillShade="BF"/>
          </w:tcPr>
          <w:p w14:paraId="24B7E631" w14:textId="77777777" w:rsidR="00E92D64" w:rsidRPr="00A639C4" w:rsidRDefault="00E92D64" w:rsidP="00E92D64">
            <w:pPr>
              <w:tabs>
                <w:tab w:val="left" w:pos="408"/>
              </w:tabs>
              <w:spacing w:before="80" w:after="40"/>
              <w:jc w:val="center"/>
              <w:rPr>
                <w:b/>
              </w:rPr>
            </w:pPr>
            <w:r w:rsidRPr="00A639C4">
              <w:rPr>
                <w:b/>
              </w:rPr>
              <w:t>Pkt 23.3 IDW</w:t>
            </w:r>
          </w:p>
        </w:tc>
        <w:tc>
          <w:tcPr>
            <w:tcW w:w="8641" w:type="dxa"/>
            <w:shd w:val="clear" w:color="auto" w:fill="BFBFBF" w:themeFill="background1" w:themeFillShade="BF"/>
          </w:tcPr>
          <w:p w14:paraId="1F5B1D26" w14:textId="27E8E538" w:rsidR="00E92D64" w:rsidRPr="00A639C4" w:rsidRDefault="00E92D64" w:rsidP="00E92D64">
            <w:pPr>
              <w:spacing w:before="100" w:after="100"/>
              <w:rPr>
                <w:b/>
                <w:color w:val="000000"/>
              </w:rPr>
            </w:pPr>
            <w:r w:rsidRPr="00A639C4">
              <w:rPr>
                <w:b/>
                <w:color w:val="000000"/>
              </w:rPr>
              <w:t>Informacje o treści zawieranej umowy oraz możliwości jej zmiany</w:t>
            </w:r>
          </w:p>
        </w:tc>
      </w:tr>
      <w:tr w:rsidR="00E92D64" w:rsidRPr="00A639C4" w14:paraId="523E0016" w14:textId="77777777" w:rsidTr="00E47CA1">
        <w:tc>
          <w:tcPr>
            <w:tcW w:w="1560" w:type="dxa"/>
            <w:shd w:val="clear" w:color="auto" w:fill="auto"/>
          </w:tcPr>
          <w:p w14:paraId="3146F6DF" w14:textId="77777777" w:rsidR="00E92D64" w:rsidRPr="00A639C4" w:rsidRDefault="00E92D64" w:rsidP="00E92D64">
            <w:pPr>
              <w:tabs>
                <w:tab w:val="left" w:pos="408"/>
              </w:tabs>
              <w:rPr>
                <w:b/>
              </w:rPr>
            </w:pPr>
          </w:p>
        </w:tc>
        <w:tc>
          <w:tcPr>
            <w:tcW w:w="8641" w:type="dxa"/>
            <w:shd w:val="clear" w:color="auto" w:fill="auto"/>
          </w:tcPr>
          <w:p w14:paraId="5DEC3DD3" w14:textId="535843AB" w:rsidR="00E92D64" w:rsidRPr="00A639C4" w:rsidRDefault="00E92D64" w:rsidP="00E92D64">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w:t>
            </w:r>
            <w:r w:rsidR="00F005A0">
              <w:t>VI</w:t>
            </w:r>
            <w:r w:rsidRPr="00A639C4">
              <w:t xml:space="preserve"> SWZ umieszcza jasne, precyzyjne i jednoznaczne postanowienia umowne, które obejmują postanowienia dotyczące zasad wprowadzania zmian.</w:t>
            </w:r>
          </w:p>
          <w:p w14:paraId="786EEB18" w14:textId="593C6AFC" w:rsidR="00E92D64" w:rsidRPr="00423028" w:rsidRDefault="00E92D64" w:rsidP="00E92D64">
            <w:pPr>
              <w:tabs>
                <w:tab w:val="left" w:pos="408"/>
              </w:tabs>
              <w:rPr>
                <w:b/>
                <w:sz w:val="14"/>
                <w:szCs w:val="14"/>
              </w:rPr>
            </w:pPr>
          </w:p>
        </w:tc>
      </w:tr>
      <w:tr w:rsidR="00E92D64" w:rsidRPr="00A639C4" w14:paraId="51138BCA" w14:textId="77777777" w:rsidTr="00E47CA1">
        <w:tc>
          <w:tcPr>
            <w:tcW w:w="1560" w:type="dxa"/>
            <w:shd w:val="clear" w:color="auto" w:fill="BFBFBF" w:themeFill="background1" w:themeFillShade="BF"/>
          </w:tcPr>
          <w:p w14:paraId="6E98FFAE" w14:textId="32CCD497" w:rsidR="00E92D64" w:rsidRPr="00A639C4" w:rsidRDefault="00E92D64" w:rsidP="00E92D64">
            <w:pPr>
              <w:tabs>
                <w:tab w:val="left" w:pos="408"/>
              </w:tabs>
              <w:jc w:val="center"/>
              <w:rPr>
                <w:b/>
              </w:rPr>
            </w:pPr>
            <w:r w:rsidRPr="00A639C4">
              <w:rPr>
                <w:b/>
              </w:rPr>
              <w:t>Pkt 1.8 IDW</w:t>
            </w:r>
          </w:p>
        </w:tc>
        <w:tc>
          <w:tcPr>
            <w:tcW w:w="8641" w:type="dxa"/>
            <w:shd w:val="clear" w:color="auto" w:fill="BFBFBF" w:themeFill="background1" w:themeFillShade="BF"/>
          </w:tcPr>
          <w:p w14:paraId="7E95BA28" w14:textId="77047639" w:rsidR="00E92D64" w:rsidRPr="00A639C4" w:rsidRDefault="00E92D64" w:rsidP="00E92D64">
            <w:pPr>
              <w:tabs>
                <w:tab w:val="left" w:pos="408"/>
              </w:tabs>
            </w:pPr>
            <w:r w:rsidRPr="00A639C4">
              <w:rPr>
                <w:b/>
              </w:rPr>
              <w:t>Wskazanie osób uprawnionych do komunikowania się z wykonawcami;</w:t>
            </w:r>
          </w:p>
        </w:tc>
      </w:tr>
      <w:tr w:rsidR="00E92D64" w:rsidRPr="00A639C4" w14:paraId="42CE9A98" w14:textId="77777777" w:rsidTr="00E47CA1">
        <w:tc>
          <w:tcPr>
            <w:tcW w:w="1560" w:type="dxa"/>
            <w:shd w:val="clear" w:color="auto" w:fill="auto"/>
          </w:tcPr>
          <w:p w14:paraId="642FABC7" w14:textId="77777777" w:rsidR="00E92D64" w:rsidRPr="00A639C4" w:rsidRDefault="00E92D64" w:rsidP="00E92D64">
            <w:pPr>
              <w:tabs>
                <w:tab w:val="left" w:pos="408"/>
              </w:tabs>
              <w:rPr>
                <w:b/>
              </w:rPr>
            </w:pPr>
          </w:p>
        </w:tc>
        <w:tc>
          <w:tcPr>
            <w:tcW w:w="8641" w:type="dxa"/>
            <w:shd w:val="clear" w:color="auto" w:fill="auto"/>
          </w:tcPr>
          <w:p w14:paraId="013872F4" w14:textId="77777777" w:rsidR="00E92D64" w:rsidRPr="00A639C4" w:rsidRDefault="00E92D64" w:rsidP="00E92D64">
            <w:pPr>
              <w:jc w:val="both"/>
            </w:pPr>
            <w:r w:rsidRPr="00A639C4">
              <w:t>Do komunikowania się z wykonawcami uprawnione są następujące osoby:</w:t>
            </w:r>
          </w:p>
          <w:p w14:paraId="6D9EB30F" w14:textId="77777777" w:rsidR="00E92D64" w:rsidRPr="00E853F2" w:rsidRDefault="00E92D64" w:rsidP="00E92D64">
            <w:pPr>
              <w:jc w:val="both"/>
              <w:rPr>
                <w:sz w:val="14"/>
                <w:szCs w:val="14"/>
              </w:rPr>
            </w:pPr>
          </w:p>
          <w:p w14:paraId="7C483E08" w14:textId="77777777" w:rsidR="00E92D64" w:rsidRPr="00A639C4" w:rsidRDefault="00E92D64" w:rsidP="00E92D64">
            <w:pPr>
              <w:jc w:val="both"/>
              <w:rPr>
                <w:b/>
              </w:rPr>
            </w:pPr>
            <w:r w:rsidRPr="00A639C4">
              <w:rPr>
                <w:b/>
              </w:rPr>
              <w:t>Organizacja postępowania:</w:t>
            </w:r>
          </w:p>
          <w:p w14:paraId="7A80C0BF" w14:textId="77777777" w:rsidR="00E92D64" w:rsidRPr="00A639C4" w:rsidRDefault="00E92D64" w:rsidP="00E92D64">
            <w:pPr>
              <w:pStyle w:val="Akapitzlist"/>
              <w:numPr>
                <w:ilvl w:val="0"/>
                <w:numId w:val="27"/>
              </w:numPr>
              <w:jc w:val="both"/>
            </w:pPr>
            <w:r w:rsidRPr="00A639C4">
              <w:t>Mariusz Górak – Naczelnik Wydziału Zamówień Publicznych</w:t>
            </w:r>
          </w:p>
          <w:p w14:paraId="386F6BBA" w14:textId="655BF5CC" w:rsidR="00E92D64" w:rsidRPr="00A639C4" w:rsidRDefault="008B4CCA" w:rsidP="00E92D64">
            <w:pPr>
              <w:pStyle w:val="Akapitzlist"/>
              <w:numPr>
                <w:ilvl w:val="0"/>
                <w:numId w:val="27"/>
              </w:numPr>
              <w:jc w:val="both"/>
            </w:pPr>
            <w:r>
              <w:t xml:space="preserve">Paweł </w:t>
            </w:r>
            <w:proofErr w:type="spellStart"/>
            <w:r>
              <w:t>Gierucki</w:t>
            </w:r>
            <w:proofErr w:type="spellEnd"/>
            <w:r w:rsidR="00E92D64">
              <w:t xml:space="preserve"> </w:t>
            </w:r>
            <w:r w:rsidR="00F3072B">
              <w:t>–</w:t>
            </w:r>
            <w:r w:rsidR="00E92D64">
              <w:t xml:space="preserve"> </w:t>
            </w:r>
            <w:r w:rsidR="00E92D64" w:rsidRPr="00A639C4">
              <w:t>Sekretarz Komisji Przetargowej</w:t>
            </w:r>
          </w:p>
          <w:p w14:paraId="13DDE609" w14:textId="4F90BA66" w:rsidR="00E92D64" w:rsidRPr="00A54285" w:rsidRDefault="00E92D64" w:rsidP="00E92D64">
            <w:pPr>
              <w:tabs>
                <w:tab w:val="left" w:pos="408"/>
              </w:tabs>
              <w:rPr>
                <w:sz w:val="14"/>
                <w:szCs w:val="14"/>
              </w:rPr>
            </w:pPr>
          </w:p>
        </w:tc>
      </w:tr>
      <w:tr w:rsidR="00E92D64" w:rsidRPr="00A639C4" w14:paraId="011CBCE6" w14:textId="77777777" w:rsidTr="00E47CA1">
        <w:tc>
          <w:tcPr>
            <w:tcW w:w="10201" w:type="dxa"/>
            <w:gridSpan w:val="2"/>
            <w:shd w:val="clear" w:color="auto" w:fill="auto"/>
          </w:tcPr>
          <w:p w14:paraId="65BF90A3" w14:textId="068FA3EF" w:rsidR="00E92D64" w:rsidRPr="00A639C4" w:rsidRDefault="00E92D64" w:rsidP="00E92D64">
            <w:pPr>
              <w:jc w:val="center"/>
            </w:pPr>
            <w:bookmarkStart w:id="4" w:name="_Hlk155339952"/>
            <w:r>
              <w:t>Koniec PIDP</w:t>
            </w:r>
          </w:p>
        </w:tc>
      </w:tr>
      <w:bookmarkEnd w:id="4"/>
    </w:tbl>
    <w:p w14:paraId="1D7F26FD" w14:textId="6192075A" w:rsidR="00304FB8" w:rsidRPr="000E368E" w:rsidRDefault="00304FB8" w:rsidP="00B74C3B"/>
    <w:sectPr w:rsidR="00304FB8" w:rsidRPr="000E368E" w:rsidSect="00C0004B">
      <w:headerReference w:type="default" r:id="rId10"/>
      <w:footerReference w:type="default" r:id="rId11"/>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8689C" w14:textId="77777777" w:rsidR="005B6DA4" w:rsidRDefault="005B6DA4" w:rsidP="00235CCF">
      <w:r>
        <w:separator/>
      </w:r>
    </w:p>
  </w:endnote>
  <w:endnote w:type="continuationSeparator" w:id="0">
    <w:p w14:paraId="15F1FA75" w14:textId="77777777" w:rsidR="005B6DA4" w:rsidRDefault="005B6DA4"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4BC62DB3" w:rsidR="0022552B" w:rsidRPr="0022552B" w:rsidRDefault="00190335">
    <w:pPr>
      <w:pStyle w:val="Stopka"/>
      <w:jc w:val="right"/>
    </w:pPr>
    <w:r>
      <w:t>(</w:t>
    </w:r>
    <w:r w:rsidR="008172A7" w:rsidRPr="008172A7">
      <w:t xml:space="preserve">wersja 3 </w:t>
    </w:r>
    <w:r w:rsidR="0022552B" w:rsidRPr="0022552B">
      <w:t>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99D57" w14:textId="77777777" w:rsidR="005B6DA4" w:rsidRDefault="005B6DA4" w:rsidP="00235CCF">
      <w:r>
        <w:separator/>
      </w:r>
    </w:p>
  </w:footnote>
  <w:footnote w:type="continuationSeparator" w:id="0">
    <w:p w14:paraId="35987557" w14:textId="77777777" w:rsidR="005B6DA4" w:rsidRDefault="005B6DA4"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292"/>
      <w:gridCol w:w="5774"/>
    </w:tblGrid>
    <w:tr w:rsidR="009E1376" w:rsidRPr="00B74C3B" w14:paraId="57D9EA9A" w14:textId="77777777" w:rsidTr="00E47CA1">
      <w:trPr>
        <w:trHeight w:val="296"/>
      </w:trPr>
      <w:tc>
        <w:tcPr>
          <w:tcW w:w="4292" w:type="dxa"/>
          <w:shd w:val="clear" w:color="auto" w:fill="FFFFFF"/>
        </w:tcPr>
        <w:p w14:paraId="27D43C0D" w14:textId="6FCACC98" w:rsidR="009E1376" w:rsidRPr="00B74C3B" w:rsidRDefault="009E1376"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773"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2A8FAB95" w:rsidR="009E1376" w:rsidRPr="00B74C3B" w:rsidRDefault="009E1376" w:rsidP="009E1376">
          <w:pPr>
            <w:pStyle w:val="Nagwek"/>
            <w:jc w:val="center"/>
            <w:rPr>
              <w:b/>
            </w:rPr>
          </w:pPr>
          <w:r w:rsidRPr="00B74C3B">
            <w:rPr>
              <w:bCs/>
            </w:rPr>
            <w:t>Numer referencyjny:</w:t>
          </w:r>
          <w:r w:rsidRPr="00B74C3B">
            <w:rPr>
              <w:b/>
              <w:bCs/>
            </w:rPr>
            <w:t xml:space="preserve"> PZDW/WZP/243/</w:t>
          </w:r>
          <w:r w:rsidR="00AC6E85">
            <w:rPr>
              <w:b/>
              <w:bCs/>
            </w:rPr>
            <w:t>W</w:t>
          </w:r>
          <w:r w:rsidR="008B4CCA">
            <w:rPr>
              <w:b/>
              <w:bCs/>
            </w:rPr>
            <w:t>D/</w:t>
          </w:r>
          <w:r w:rsidR="00D5473E">
            <w:rPr>
              <w:b/>
              <w:bCs/>
            </w:rPr>
            <w:t>118</w:t>
          </w:r>
          <w:r w:rsidR="002B71A0">
            <w:rPr>
              <w:b/>
              <w:bCs/>
            </w:rPr>
            <w:t>/202</w:t>
          </w:r>
          <w:r w:rsidR="00D35612">
            <w:rPr>
              <w:b/>
              <w:bCs/>
            </w:rPr>
            <w:t>4</w:t>
          </w:r>
        </w:p>
      </w:tc>
    </w:tr>
    <w:tr w:rsidR="009E1376" w:rsidRPr="00B74C3B" w14:paraId="5389A671" w14:textId="77777777" w:rsidTr="00E47CA1">
      <w:trPr>
        <w:trHeight w:val="707"/>
      </w:trPr>
      <w:tc>
        <w:tcPr>
          <w:tcW w:w="10065"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0E0573" w:rsidRDefault="0066585A" w:rsidP="00EA37E4">
          <w:pPr>
            <w:pStyle w:val="Tekstpodstawowy2"/>
            <w:shd w:val="clear" w:color="auto" w:fill="FFFFFF"/>
            <w:spacing w:after="0" w:line="276" w:lineRule="auto"/>
            <w:jc w:val="center"/>
            <w:rPr>
              <w:b/>
              <w:color w:val="000000"/>
              <w:spacing w:val="-12"/>
              <w:sz w:val="10"/>
              <w:szCs w:val="10"/>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2B5175F"/>
    <w:multiLevelType w:val="hybridMultilevel"/>
    <w:tmpl w:val="54BAE366"/>
    <w:lvl w:ilvl="0" w:tplc="45680BDA">
      <w:start w:val="1"/>
      <w:numFmt w:val="decimal"/>
      <w:lvlText w:val="%1)"/>
      <w:lvlJc w:val="left"/>
      <w:pPr>
        <w:ind w:left="72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5"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01816"/>
    <w:multiLevelType w:val="hybridMultilevel"/>
    <w:tmpl w:val="49C2195E"/>
    <w:lvl w:ilvl="0" w:tplc="04150001">
      <w:start w:val="1"/>
      <w:numFmt w:val="bullet"/>
      <w:lvlText w:val=""/>
      <w:lvlJc w:val="left"/>
      <w:pPr>
        <w:ind w:left="1496" w:hanging="360"/>
      </w:pPr>
      <w:rPr>
        <w:rFonts w:ascii="Symbol" w:hAnsi="Symbol" w:cs="Symbol" w:hint="default"/>
      </w:rPr>
    </w:lvl>
    <w:lvl w:ilvl="1" w:tplc="04150003">
      <w:start w:val="1"/>
      <w:numFmt w:val="bullet"/>
      <w:lvlText w:val="o"/>
      <w:lvlJc w:val="left"/>
      <w:pPr>
        <w:ind w:left="2216" w:hanging="360"/>
      </w:pPr>
      <w:rPr>
        <w:rFonts w:ascii="Courier New" w:hAnsi="Courier New" w:cs="Courier New" w:hint="default"/>
      </w:rPr>
    </w:lvl>
    <w:lvl w:ilvl="2" w:tplc="04150005">
      <w:start w:val="1"/>
      <w:numFmt w:val="bullet"/>
      <w:lvlText w:val=""/>
      <w:lvlJc w:val="left"/>
      <w:pPr>
        <w:ind w:left="2936" w:hanging="360"/>
      </w:pPr>
      <w:rPr>
        <w:rFonts w:ascii="Wingdings" w:hAnsi="Wingdings" w:hint="default"/>
      </w:rPr>
    </w:lvl>
    <w:lvl w:ilvl="3" w:tplc="04150001">
      <w:start w:val="1"/>
      <w:numFmt w:val="bullet"/>
      <w:lvlText w:val=""/>
      <w:lvlJc w:val="left"/>
      <w:pPr>
        <w:ind w:left="3656" w:hanging="360"/>
      </w:pPr>
      <w:rPr>
        <w:rFonts w:ascii="Symbol" w:hAnsi="Symbol" w:hint="default"/>
      </w:rPr>
    </w:lvl>
    <w:lvl w:ilvl="4" w:tplc="04150003">
      <w:start w:val="1"/>
      <w:numFmt w:val="bullet"/>
      <w:lvlText w:val="o"/>
      <w:lvlJc w:val="left"/>
      <w:pPr>
        <w:ind w:left="4376" w:hanging="360"/>
      </w:pPr>
      <w:rPr>
        <w:rFonts w:ascii="Courier New" w:hAnsi="Courier New" w:cs="Courier New" w:hint="default"/>
      </w:rPr>
    </w:lvl>
    <w:lvl w:ilvl="5" w:tplc="04150005">
      <w:start w:val="1"/>
      <w:numFmt w:val="bullet"/>
      <w:lvlText w:val=""/>
      <w:lvlJc w:val="left"/>
      <w:pPr>
        <w:ind w:left="5096" w:hanging="360"/>
      </w:pPr>
      <w:rPr>
        <w:rFonts w:ascii="Wingdings" w:hAnsi="Wingdings" w:hint="default"/>
      </w:rPr>
    </w:lvl>
    <w:lvl w:ilvl="6" w:tplc="04150001">
      <w:start w:val="1"/>
      <w:numFmt w:val="bullet"/>
      <w:lvlText w:val=""/>
      <w:lvlJc w:val="left"/>
      <w:pPr>
        <w:ind w:left="5816" w:hanging="360"/>
      </w:pPr>
      <w:rPr>
        <w:rFonts w:ascii="Symbol" w:hAnsi="Symbol" w:hint="default"/>
      </w:rPr>
    </w:lvl>
    <w:lvl w:ilvl="7" w:tplc="04150003">
      <w:start w:val="1"/>
      <w:numFmt w:val="bullet"/>
      <w:lvlText w:val="o"/>
      <w:lvlJc w:val="left"/>
      <w:pPr>
        <w:ind w:left="6536" w:hanging="360"/>
      </w:pPr>
      <w:rPr>
        <w:rFonts w:ascii="Courier New" w:hAnsi="Courier New" w:cs="Courier New" w:hint="default"/>
      </w:rPr>
    </w:lvl>
    <w:lvl w:ilvl="8" w:tplc="04150005">
      <w:start w:val="1"/>
      <w:numFmt w:val="bullet"/>
      <w:lvlText w:val=""/>
      <w:lvlJc w:val="left"/>
      <w:pPr>
        <w:ind w:left="7256" w:hanging="360"/>
      </w:pPr>
      <w:rPr>
        <w:rFonts w:ascii="Wingdings" w:hAnsi="Wingdings" w:hint="default"/>
      </w:rPr>
    </w:lvl>
  </w:abstractNum>
  <w:abstractNum w:abstractNumId="7"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3"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5D3FE4"/>
    <w:multiLevelType w:val="multilevel"/>
    <w:tmpl w:val="AA6EF286"/>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Zero"/>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6" w15:restartNumberingAfterBreak="0">
    <w:nsid w:val="2C142812"/>
    <w:multiLevelType w:val="hybridMultilevel"/>
    <w:tmpl w:val="9E86FBAA"/>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17" w15:restartNumberingAfterBreak="0">
    <w:nsid w:val="2D3B762F"/>
    <w:multiLevelType w:val="hybridMultilevel"/>
    <w:tmpl w:val="C520FB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6341A7"/>
    <w:multiLevelType w:val="hybridMultilevel"/>
    <w:tmpl w:val="9E6C0282"/>
    <w:lvl w:ilvl="0" w:tplc="0415000B">
      <w:start w:val="1"/>
      <w:numFmt w:val="bullet"/>
      <w:lvlText w:val=""/>
      <w:lvlJc w:val="left"/>
      <w:pPr>
        <w:ind w:left="1803" w:hanging="360"/>
      </w:pPr>
      <w:rPr>
        <w:rFonts w:ascii="Wingdings" w:hAnsi="Wingdings" w:hint="default"/>
      </w:rPr>
    </w:lvl>
    <w:lvl w:ilvl="1" w:tplc="04150003">
      <w:start w:val="1"/>
      <w:numFmt w:val="bullet"/>
      <w:lvlText w:val="o"/>
      <w:lvlJc w:val="left"/>
      <w:pPr>
        <w:ind w:left="2523" w:hanging="360"/>
      </w:pPr>
      <w:rPr>
        <w:rFonts w:ascii="Courier New" w:hAnsi="Courier New" w:cs="Courier New" w:hint="default"/>
      </w:rPr>
    </w:lvl>
    <w:lvl w:ilvl="2" w:tplc="04150005">
      <w:start w:val="1"/>
      <w:numFmt w:val="bullet"/>
      <w:lvlText w:val=""/>
      <w:lvlJc w:val="left"/>
      <w:pPr>
        <w:ind w:left="3243" w:hanging="360"/>
      </w:pPr>
      <w:rPr>
        <w:rFonts w:ascii="Wingdings" w:hAnsi="Wingdings" w:hint="default"/>
      </w:rPr>
    </w:lvl>
    <w:lvl w:ilvl="3" w:tplc="04150001">
      <w:start w:val="1"/>
      <w:numFmt w:val="bullet"/>
      <w:lvlText w:val=""/>
      <w:lvlJc w:val="left"/>
      <w:pPr>
        <w:ind w:left="3963" w:hanging="360"/>
      </w:pPr>
      <w:rPr>
        <w:rFonts w:ascii="Symbol" w:hAnsi="Symbol" w:hint="default"/>
      </w:rPr>
    </w:lvl>
    <w:lvl w:ilvl="4" w:tplc="04150003">
      <w:start w:val="1"/>
      <w:numFmt w:val="bullet"/>
      <w:lvlText w:val="o"/>
      <w:lvlJc w:val="left"/>
      <w:pPr>
        <w:ind w:left="4683" w:hanging="360"/>
      </w:pPr>
      <w:rPr>
        <w:rFonts w:ascii="Courier New" w:hAnsi="Courier New" w:cs="Courier New" w:hint="default"/>
      </w:rPr>
    </w:lvl>
    <w:lvl w:ilvl="5" w:tplc="04150005">
      <w:start w:val="1"/>
      <w:numFmt w:val="bullet"/>
      <w:lvlText w:val=""/>
      <w:lvlJc w:val="left"/>
      <w:pPr>
        <w:ind w:left="5403" w:hanging="360"/>
      </w:pPr>
      <w:rPr>
        <w:rFonts w:ascii="Wingdings" w:hAnsi="Wingdings" w:hint="default"/>
      </w:rPr>
    </w:lvl>
    <w:lvl w:ilvl="6" w:tplc="04150001">
      <w:start w:val="1"/>
      <w:numFmt w:val="bullet"/>
      <w:lvlText w:val=""/>
      <w:lvlJc w:val="left"/>
      <w:pPr>
        <w:ind w:left="6123" w:hanging="360"/>
      </w:pPr>
      <w:rPr>
        <w:rFonts w:ascii="Symbol" w:hAnsi="Symbol" w:hint="default"/>
      </w:rPr>
    </w:lvl>
    <w:lvl w:ilvl="7" w:tplc="04150003">
      <w:start w:val="1"/>
      <w:numFmt w:val="bullet"/>
      <w:lvlText w:val="o"/>
      <w:lvlJc w:val="left"/>
      <w:pPr>
        <w:ind w:left="6843" w:hanging="360"/>
      </w:pPr>
      <w:rPr>
        <w:rFonts w:ascii="Courier New" w:hAnsi="Courier New" w:cs="Courier New" w:hint="default"/>
      </w:rPr>
    </w:lvl>
    <w:lvl w:ilvl="8" w:tplc="04150005">
      <w:start w:val="1"/>
      <w:numFmt w:val="bullet"/>
      <w:lvlText w:val=""/>
      <w:lvlJc w:val="left"/>
      <w:pPr>
        <w:ind w:left="7563" w:hanging="360"/>
      </w:pPr>
      <w:rPr>
        <w:rFonts w:ascii="Wingdings" w:hAnsi="Wingdings" w:hint="default"/>
      </w:rPr>
    </w:lvl>
  </w:abstractNum>
  <w:abstractNum w:abstractNumId="19" w15:restartNumberingAfterBreak="0">
    <w:nsid w:val="34210C43"/>
    <w:multiLevelType w:val="hybridMultilevel"/>
    <w:tmpl w:val="1D6AEA3E"/>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EB2553"/>
    <w:multiLevelType w:val="hybridMultilevel"/>
    <w:tmpl w:val="E75C60B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23"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E71D6A"/>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C513280"/>
    <w:multiLevelType w:val="hybridMultilevel"/>
    <w:tmpl w:val="2DEC0D32"/>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82BE37B4">
      <w:start w:val="2"/>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440F43C5"/>
    <w:multiLevelType w:val="hybridMultilevel"/>
    <w:tmpl w:val="D3669BBC"/>
    <w:lvl w:ilvl="0" w:tplc="FFFFFFFF">
      <w:start w:val="1"/>
      <w:numFmt w:val="decimal"/>
      <w:lvlText w:val="%1."/>
      <w:lvlJc w:val="left"/>
      <w:pPr>
        <w:ind w:left="720" w:hanging="360"/>
      </w:pPr>
      <w:rPr>
        <w:b w:val="0"/>
        <w:b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D6E2F91"/>
    <w:multiLevelType w:val="hybridMultilevel"/>
    <w:tmpl w:val="6C3810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E6B2768"/>
    <w:multiLevelType w:val="hybridMultilevel"/>
    <w:tmpl w:val="6BA61750"/>
    <w:lvl w:ilvl="0" w:tplc="DA44EBBE">
      <w:start w:val="1"/>
      <w:numFmt w:val="decimal"/>
      <w:lvlText w:val="%1."/>
      <w:lvlJc w:val="left"/>
      <w:pPr>
        <w:ind w:left="1004" w:hanging="360"/>
      </w:pPr>
      <w:rPr>
        <w:rFonts w:ascii="Arial" w:eastAsia="Times New Roman" w:hAnsi="Arial" w:cs="Arial"/>
        <w:b/>
        <w:bCs w:val="0"/>
        <w:sz w:val="20"/>
        <w:szCs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60777BEC"/>
    <w:multiLevelType w:val="hybridMultilevel"/>
    <w:tmpl w:val="974CC0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7958B4"/>
    <w:multiLevelType w:val="hybridMultilevel"/>
    <w:tmpl w:val="EE304300"/>
    <w:lvl w:ilvl="0" w:tplc="72DE3B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6AF17CD7"/>
    <w:multiLevelType w:val="hybridMultilevel"/>
    <w:tmpl w:val="1A9E957C"/>
    <w:lvl w:ilvl="0" w:tplc="602AB15E">
      <w:start w:val="2"/>
      <w:numFmt w:val="decimal"/>
      <w:lvlText w:val="%1)"/>
      <w:lvlJc w:val="left"/>
      <w:pPr>
        <w:ind w:left="1364"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6"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E32F2C"/>
    <w:multiLevelType w:val="hybridMultilevel"/>
    <w:tmpl w:val="ACA816C8"/>
    <w:lvl w:ilvl="0" w:tplc="2A9060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0" w15:restartNumberingAfterBreak="0">
    <w:nsid w:val="78714AAC"/>
    <w:multiLevelType w:val="hybridMultilevel"/>
    <w:tmpl w:val="D27EAFB0"/>
    <w:lvl w:ilvl="0" w:tplc="FFFFFFFF">
      <w:start w:val="1"/>
      <w:numFmt w:val="decimal"/>
      <w:lvlText w:val="%1)"/>
      <w:lvlJc w:val="left"/>
      <w:pPr>
        <w:ind w:left="1080" w:hanging="360"/>
      </w:pPr>
      <w:rPr>
        <w:rFonts w:cs="Times New Roman"/>
        <w:b/>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1" w15:restartNumberingAfterBreak="0">
    <w:nsid w:val="79ED5D35"/>
    <w:multiLevelType w:val="hybridMultilevel"/>
    <w:tmpl w:val="EB70E332"/>
    <w:lvl w:ilvl="0" w:tplc="04150001">
      <w:start w:val="1"/>
      <w:numFmt w:val="bullet"/>
      <w:lvlText w:val=""/>
      <w:lvlJc w:val="left"/>
      <w:pPr>
        <w:ind w:left="1148" w:hanging="360"/>
      </w:pPr>
      <w:rPr>
        <w:rFonts w:ascii="Symbol" w:hAnsi="Symbol" w:hint="default"/>
      </w:rPr>
    </w:lvl>
    <w:lvl w:ilvl="1" w:tplc="04150003">
      <w:start w:val="1"/>
      <w:numFmt w:val="bullet"/>
      <w:lvlText w:val="o"/>
      <w:lvlJc w:val="left"/>
      <w:pPr>
        <w:ind w:left="1868" w:hanging="360"/>
      </w:pPr>
      <w:rPr>
        <w:rFonts w:ascii="Courier New" w:hAnsi="Courier New" w:cs="Courier New" w:hint="default"/>
      </w:rPr>
    </w:lvl>
    <w:lvl w:ilvl="2" w:tplc="04150005">
      <w:start w:val="1"/>
      <w:numFmt w:val="bullet"/>
      <w:lvlText w:val=""/>
      <w:lvlJc w:val="left"/>
      <w:pPr>
        <w:ind w:left="2588" w:hanging="360"/>
      </w:pPr>
      <w:rPr>
        <w:rFonts w:ascii="Wingdings" w:hAnsi="Wingdings" w:hint="default"/>
      </w:rPr>
    </w:lvl>
    <w:lvl w:ilvl="3" w:tplc="04150001">
      <w:start w:val="1"/>
      <w:numFmt w:val="bullet"/>
      <w:lvlText w:val=""/>
      <w:lvlJc w:val="left"/>
      <w:pPr>
        <w:ind w:left="3308" w:hanging="360"/>
      </w:pPr>
      <w:rPr>
        <w:rFonts w:ascii="Symbol" w:hAnsi="Symbol" w:hint="default"/>
      </w:rPr>
    </w:lvl>
    <w:lvl w:ilvl="4" w:tplc="04150003">
      <w:start w:val="1"/>
      <w:numFmt w:val="bullet"/>
      <w:lvlText w:val="o"/>
      <w:lvlJc w:val="left"/>
      <w:pPr>
        <w:ind w:left="4028" w:hanging="360"/>
      </w:pPr>
      <w:rPr>
        <w:rFonts w:ascii="Courier New" w:hAnsi="Courier New" w:cs="Courier New" w:hint="default"/>
      </w:rPr>
    </w:lvl>
    <w:lvl w:ilvl="5" w:tplc="04150005">
      <w:start w:val="1"/>
      <w:numFmt w:val="bullet"/>
      <w:lvlText w:val=""/>
      <w:lvlJc w:val="left"/>
      <w:pPr>
        <w:ind w:left="4748" w:hanging="360"/>
      </w:pPr>
      <w:rPr>
        <w:rFonts w:ascii="Wingdings" w:hAnsi="Wingdings" w:hint="default"/>
      </w:rPr>
    </w:lvl>
    <w:lvl w:ilvl="6" w:tplc="04150001">
      <w:start w:val="1"/>
      <w:numFmt w:val="bullet"/>
      <w:lvlText w:val=""/>
      <w:lvlJc w:val="left"/>
      <w:pPr>
        <w:ind w:left="5468" w:hanging="360"/>
      </w:pPr>
      <w:rPr>
        <w:rFonts w:ascii="Symbol" w:hAnsi="Symbol" w:hint="default"/>
      </w:rPr>
    </w:lvl>
    <w:lvl w:ilvl="7" w:tplc="04150003">
      <w:start w:val="1"/>
      <w:numFmt w:val="bullet"/>
      <w:lvlText w:val="o"/>
      <w:lvlJc w:val="left"/>
      <w:pPr>
        <w:ind w:left="6188" w:hanging="360"/>
      </w:pPr>
      <w:rPr>
        <w:rFonts w:ascii="Courier New" w:hAnsi="Courier New" w:cs="Courier New" w:hint="default"/>
      </w:rPr>
    </w:lvl>
    <w:lvl w:ilvl="8" w:tplc="04150005">
      <w:start w:val="1"/>
      <w:numFmt w:val="bullet"/>
      <w:lvlText w:val=""/>
      <w:lvlJc w:val="left"/>
      <w:pPr>
        <w:ind w:left="6908" w:hanging="360"/>
      </w:pPr>
      <w:rPr>
        <w:rFonts w:ascii="Wingdings" w:hAnsi="Wingdings" w:hint="default"/>
      </w:rPr>
    </w:lvl>
  </w:abstractNum>
  <w:abstractNum w:abstractNumId="52"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184634266">
    <w:abstractNumId w:val="24"/>
  </w:num>
  <w:num w:numId="2" w16cid:durableId="360665758">
    <w:abstractNumId w:val="10"/>
  </w:num>
  <w:num w:numId="3" w16cid:durableId="1245607496">
    <w:abstractNumId w:val="8"/>
  </w:num>
  <w:num w:numId="4" w16cid:durableId="289939090">
    <w:abstractNumId w:val="33"/>
  </w:num>
  <w:num w:numId="5" w16cid:durableId="850803430">
    <w:abstractNumId w:val="20"/>
  </w:num>
  <w:num w:numId="6" w16cid:durableId="706025091">
    <w:abstractNumId w:val="45"/>
  </w:num>
  <w:num w:numId="7" w16cid:durableId="1512992508">
    <w:abstractNumId w:val="38"/>
  </w:num>
  <w:num w:numId="8" w16cid:durableId="1247494544">
    <w:abstractNumId w:val="12"/>
  </w:num>
  <w:num w:numId="9" w16cid:durableId="1402557846">
    <w:abstractNumId w:val="9"/>
  </w:num>
  <w:num w:numId="10" w16cid:durableId="916130976">
    <w:abstractNumId w:val="11"/>
  </w:num>
  <w:num w:numId="11" w16cid:durableId="1607805929">
    <w:abstractNumId w:val="43"/>
  </w:num>
  <w:num w:numId="12" w16cid:durableId="1029768106">
    <w:abstractNumId w:val="32"/>
  </w:num>
  <w:num w:numId="13" w16cid:durableId="710612059">
    <w:abstractNumId w:val="52"/>
  </w:num>
  <w:num w:numId="14" w16cid:durableId="834881966">
    <w:abstractNumId w:val="46"/>
  </w:num>
  <w:num w:numId="15" w16cid:durableId="1023559460">
    <w:abstractNumId w:val="28"/>
  </w:num>
  <w:num w:numId="16" w16cid:durableId="1013998820">
    <w:abstractNumId w:val="4"/>
  </w:num>
  <w:num w:numId="17" w16cid:durableId="1949854261">
    <w:abstractNumId w:val="49"/>
  </w:num>
  <w:num w:numId="18" w16cid:durableId="370344611">
    <w:abstractNumId w:val="13"/>
  </w:num>
  <w:num w:numId="19" w16cid:durableId="1706061978">
    <w:abstractNumId w:val="2"/>
  </w:num>
  <w:num w:numId="20" w16cid:durableId="1322006724">
    <w:abstractNumId w:val="35"/>
  </w:num>
  <w:num w:numId="21" w16cid:durableId="2050495562">
    <w:abstractNumId w:val="3"/>
  </w:num>
  <w:num w:numId="22" w16cid:durableId="238178329">
    <w:abstractNumId w:val="5"/>
  </w:num>
  <w:num w:numId="23" w16cid:durableId="1159422012">
    <w:abstractNumId w:val="14"/>
  </w:num>
  <w:num w:numId="24" w16cid:durableId="710880982">
    <w:abstractNumId w:val="42"/>
  </w:num>
  <w:num w:numId="25" w16cid:durableId="1241066469">
    <w:abstractNumId w:val="37"/>
  </w:num>
  <w:num w:numId="26" w16cid:durableId="25062864">
    <w:abstractNumId w:val="41"/>
  </w:num>
  <w:num w:numId="27" w16cid:durableId="2061130130">
    <w:abstractNumId w:val="7"/>
  </w:num>
  <w:num w:numId="28" w16cid:durableId="14689679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0971325">
    <w:abstractNumId w:val="48"/>
  </w:num>
  <w:num w:numId="30" w16cid:durableId="1861779077">
    <w:abstractNumId w:val="23"/>
  </w:num>
  <w:num w:numId="31" w16cid:durableId="1504127620">
    <w:abstractNumId w:val="30"/>
  </w:num>
  <w:num w:numId="32" w16cid:durableId="2118912261">
    <w:abstractNumId w:val="34"/>
  </w:num>
  <w:num w:numId="33" w16cid:durableId="747994105">
    <w:abstractNumId w:val="29"/>
  </w:num>
  <w:num w:numId="34" w16cid:durableId="507673683">
    <w:abstractNumId w:val="25"/>
  </w:num>
  <w:num w:numId="35" w16cid:durableId="10982839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377409">
    <w:abstractNumId w:val="6"/>
  </w:num>
  <w:num w:numId="37" w16cid:durableId="1353412667">
    <w:abstractNumId w:val="40"/>
  </w:num>
  <w:num w:numId="38" w16cid:durableId="694235871">
    <w:abstractNumId w:val="17"/>
  </w:num>
  <w:num w:numId="39" w16cid:durableId="685988096">
    <w:abstractNumId w:val="26"/>
  </w:num>
  <w:num w:numId="40" w16cid:durableId="16051921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4809744">
    <w:abstractNumId w:val="21"/>
  </w:num>
  <w:num w:numId="42" w16cid:durableId="1309018919">
    <w:abstractNumId w:val="15"/>
  </w:num>
  <w:num w:numId="43" w16cid:durableId="536508383">
    <w:abstractNumId w:val="31"/>
  </w:num>
  <w:num w:numId="44" w16cid:durableId="174467187">
    <w:abstractNumId w:val="19"/>
  </w:num>
  <w:num w:numId="45" w16cid:durableId="259483757">
    <w:abstractNumId w:val="47"/>
  </w:num>
  <w:num w:numId="46" w16cid:durableId="829061573">
    <w:abstractNumId w:val="36"/>
  </w:num>
  <w:num w:numId="47" w16cid:durableId="31812802">
    <w:abstractNumId w:val="16"/>
  </w:num>
  <w:num w:numId="48" w16cid:durableId="1695575304">
    <w:abstractNumId w:val="50"/>
  </w:num>
  <w:num w:numId="49" w16cid:durableId="98528976">
    <w:abstractNumId w:val="44"/>
  </w:num>
  <w:num w:numId="50" w16cid:durableId="845248057">
    <w:abstractNumId w:val="18"/>
  </w:num>
  <w:num w:numId="51" w16cid:durableId="15605582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85944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55479181">
    <w:abstractNumId w:val="39"/>
  </w:num>
  <w:num w:numId="54" w16cid:durableId="530848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37859604">
    <w:abstractNumId w:val="51"/>
  </w:num>
  <w:num w:numId="56" w16cid:durableId="15329189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58778362">
    <w:abstractNumId w:val="22"/>
  </w:num>
  <w:num w:numId="58" w16cid:durableId="5943611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81452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95430568">
    <w:abstractNumId w:val="14"/>
  </w:num>
  <w:num w:numId="61" w16cid:durableId="574635093">
    <w:abstractNumId w:val="48"/>
  </w:num>
  <w:num w:numId="62" w16cid:durableId="963000696">
    <w:abstractNumId w:val="48"/>
  </w:num>
  <w:num w:numId="63" w16cid:durableId="804273856">
    <w:abstractNumId w:val="14"/>
  </w:num>
  <w:num w:numId="64" w16cid:durableId="1090346422">
    <w:abstractNumId w:val="0"/>
  </w:num>
  <w:num w:numId="65" w16cid:durableId="9260358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CAB"/>
    <w:rsid w:val="00004325"/>
    <w:rsid w:val="000059FF"/>
    <w:rsid w:val="000103C4"/>
    <w:rsid w:val="00010FC4"/>
    <w:rsid w:val="00011E8E"/>
    <w:rsid w:val="000133F7"/>
    <w:rsid w:val="00014770"/>
    <w:rsid w:val="00014A37"/>
    <w:rsid w:val="00014D19"/>
    <w:rsid w:val="00014D99"/>
    <w:rsid w:val="00014DA3"/>
    <w:rsid w:val="00017FE8"/>
    <w:rsid w:val="000347F6"/>
    <w:rsid w:val="00034973"/>
    <w:rsid w:val="00035538"/>
    <w:rsid w:val="00045E74"/>
    <w:rsid w:val="000571F7"/>
    <w:rsid w:val="00064D88"/>
    <w:rsid w:val="0006539D"/>
    <w:rsid w:val="00065F58"/>
    <w:rsid w:val="00071195"/>
    <w:rsid w:val="0007243F"/>
    <w:rsid w:val="00072D2C"/>
    <w:rsid w:val="00077E06"/>
    <w:rsid w:val="000816BE"/>
    <w:rsid w:val="00083070"/>
    <w:rsid w:val="00084922"/>
    <w:rsid w:val="0008508B"/>
    <w:rsid w:val="00087E3F"/>
    <w:rsid w:val="00090451"/>
    <w:rsid w:val="000A06EE"/>
    <w:rsid w:val="000A48EC"/>
    <w:rsid w:val="000B4C05"/>
    <w:rsid w:val="000B4F9D"/>
    <w:rsid w:val="000C4078"/>
    <w:rsid w:val="000C7735"/>
    <w:rsid w:val="000D1ED7"/>
    <w:rsid w:val="000D206E"/>
    <w:rsid w:val="000D26AD"/>
    <w:rsid w:val="000D4DDC"/>
    <w:rsid w:val="000D5B40"/>
    <w:rsid w:val="000D7441"/>
    <w:rsid w:val="000D7E94"/>
    <w:rsid w:val="000D7EA9"/>
    <w:rsid w:val="000D7FAE"/>
    <w:rsid w:val="000E0573"/>
    <w:rsid w:val="000E28AD"/>
    <w:rsid w:val="000E368E"/>
    <w:rsid w:val="000E530E"/>
    <w:rsid w:val="000E6CEC"/>
    <w:rsid w:val="000E7715"/>
    <w:rsid w:val="000F0CE7"/>
    <w:rsid w:val="000F162D"/>
    <w:rsid w:val="000F4EBA"/>
    <w:rsid w:val="000F6CE6"/>
    <w:rsid w:val="00101EC8"/>
    <w:rsid w:val="00104E64"/>
    <w:rsid w:val="00111750"/>
    <w:rsid w:val="00111CEF"/>
    <w:rsid w:val="001159E7"/>
    <w:rsid w:val="00123087"/>
    <w:rsid w:val="001309B2"/>
    <w:rsid w:val="00136766"/>
    <w:rsid w:val="00140306"/>
    <w:rsid w:val="00143B08"/>
    <w:rsid w:val="00144492"/>
    <w:rsid w:val="00144954"/>
    <w:rsid w:val="00144D03"/>
    <w:rsid w:val="00146563"/>
    <w:rsid w:val="00146E98"/>
    <w:rsid w:val="00150796"/>
    <w:rsid w:val="00154865"/>
    <w:rsid w:val="001552AA"/>
    <w:rsid w:val="00155987"/>
    <w:rsid w:val="001579D9"/>
    <w:rsid w:val="00157D9E"/>
    <w:rsid w:val="00161408"/>
    <w:rsid w:val="001655FA"/>
    <w:rsid w:val="0016738F"/>
    <w:rsid w:val="00175D83"/>
    <w:rsid w:val="00182F94"/>
    <w:rsid w:val="0018419A"/>
    <w:rsid w:val="001844C7"/>
    <w:rsid w:val="0018592D"/>
    <w:rsid w:val="00187645"/>
    <w:rsid w:val="00190335"/>
    <w:rsid w:val="00196283"/>
    <w:rsid w:val="001A1707"/>
    <w:rsid w:val="001A29BD"/>
    <w:rsid w:val="001A395C"/>
    <w:rsid w:val="001A64EA"/>
    <w:rsid w:val="001A6986"/>
    <w:rsid w:val="001A7B19"/>
    <w:rsid w:val="001A7BAA"/>
    <w:rsid w:val="001B0BC7"/>
    <w:rsid w:val="001B4E66"/>
    <w:rsid w:val="001B5404"/>
    <w:rsid w:val="001C3B71"/>
    <w:rsid w:val="001C4751"/>
    <w:rsid w:val="001C5BDB"/>
    <w:rsid w:val="001C6F6A"/>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6A17"/>
    <w:rsid w:val="00226FE5"/>
    <w:rsid w:val="002275C7"/>
    <w:rsid w:val="00235716"/>
    <w:rsid w:val="00235857"/>
    <w:rsid w:val="00235CCF"/>
    <w:rsid w:val="00235DE9"/>
    <w:rsid w:val="0023600E"/>
    <w:rsid w:val="0023768F"/>
    <w:rsid w:val="00242D36"/>
    <w:rsid w:val="00244510"/>
    <w:rsid w:val="00247AE8"/>
    <w:rsid w:val="00250C58"/>
    <w:rsid w:val="00255583"/>
    <w:rsid w:val="00255A50"/>
    <w:rsid w:val="00255D1C"/>
    <w:rsid w:val="0026125D"/>
    <w:rsid w:val="00265C7D"/>
    <w:rsid w:val="002709B0"/>
    <w:rsid w:val="002717B9"/>
    <w:rsid w:val="0027230C"/>
    <w:rsid w:val="002731E2"/>
    <w:rsid w:val="00274B1B"/>
    <w:rsid w:val="00280921"/>
    <w:rsid w:val="0028200F"/>
    <w:rsid w:val="0028430E"/>
    <w:rsid w:val="0028668E"/>
    <w:rsid w:val="002878F2"/>
    <w:rsid w:val="002A31E4"/>
    <w:rsid w:val="002A71BE"/>
    <w:rsid w:val="002B1468"/>
    <w:rsid w:val="002B57BE"/>
    <w:rsid w:val="002B71A0"/>
    <w:rsid w:val="002B7221"/>
    <w:rsid w:val="002C25E9"/>
    <w:rsid w:val="002C2C0D"/>
    <w:rsid w:val="002C402D"/>
    <w:rsid w:val="002C511E"/>
    <w:rsid w:val="002C7CA6"/>
    <w:rsid w:val="002D3583"/>
    <w:rsid w:val="002D5360"/>
    <w:rsid w:val="002D6127"/>
    <w:rsid w:val="002E0079"/>
    <w:rsid w:val="002E0E10"/>
    <w:rsid w:val="002E2210"/>
    <w:rsid w:val="002E5086"/>
    <w:rsid w:val="002F149C"/>
    <w:rsid w:val="002F2C7F"/>
    <w:rsid w:val="002F77B4"/>
    <w:rsid w:val="00300D17"/>
    <w:rsid w:val="00304FB8"/>
    <w:rsid w:val="00305711"/>
    <w:rsid w:val="003061D7"/>
    <w:rsid w:val="003065E5"/>
    <w:rsid w:val="0031102F"/>
    <w:rsid w:val="00320A15"/>
    <w:rsid w:val="00322BF1"/>
    <w:rsid w:val="003232E8"/>
    <w:rsid w:val="00324A9C"/>
    <w:rsid w:val="00325CB4"/>
    <w:rsid w:val="00336A07"/>
    <w:rsid w:val="00337503"/>
    <w:rsid w:val="00341A82"/>
    <w:rsid w:val="0034485C"/>
    <w:rsid w:val="00347D74"/>
    <w:rsid w:val="00351738"/>
    <w:rsid w:val="003527CE"/>
    <w:rsid w:val="003532A1"/>
    <w:rsid w:val="003544E6"/>
    <w:rsid w:val="00357737"/>
    <w:rsid w:val="003672FC"/>
    <w:rsid w:val="003847B5"/>
    <w:rsid w:val="00384C0E"/>
    <w:rsid w:val="00387614"/>
    <w:rsid w:val="00393CBA"/>
    <w:rsid w:val="00394375"/>
    <w:rsid w:val="003953F4"/>
    <w:rsid w:val="0039651E"/>
    <w:rsid w:val="003A273F"/>
    <w:rsid w:val="003A27AB"/>
    <w:rsid w:val="003A3BB8"/>
    <w:rsid w:val="003A6CA4"/>
    <w:rsid w:val="003A7019"/>
    <w:rsid w:val="003B447D"/>
    <w:rsid w:val="003B7CD6"/>
    <w:rsid w:val="003C0F1E"/>
    <w:rsid w:val="003C2AEE"/>
    <w:rsid w:val="003C56BD"/>
    <w:rsid w:val="003C6953"/>
    <w:rsid w:val="003D020A"/>
    <w:rsid w:val="003D1D50"/>
    <w:rsid w:val="003E2D27"/>
    <w:rsid w:val="003E38AA"/>
    <w:rsid w:val="003E3961"/>
    <w:rsid w:val="003E3C90"/>
    <w:rsid w:val="003E5CE7"/>
    <w:rsid w:val="003E6125"/>
    <w:rsid w:val="003F0E4F"/>
    <w:rsid w:val="003F1745"/>
    <w:rsid w:val="003F5A3A"/>
    <w:rsid w:val="003F6CD3"/>
    <w:rsid w:val="00402A9D"/>
    <w:rsid w:val="0041243F"/>
    <w:rsid w:val="00415327"/>
    <w:rsid w:val="004169D9"/>
    <w:rsid w:val="00423028"/>
    <w:rsid w:val="00425047"/>
    <w:rsid w:val="00430759"/>
    <w:rsid w:val="004324AB"/>
    <w:rsid w:val="0043294F"/>
    <w:rsid w:val="00435575"/>
    <w:rsid w:val="00440A52"/>
    <w:rsid w:val="0044214E"/>
    <w:rsid w:val="00443B1A"/>
    <w:rsid w:val="00444C22"/>
    <w:rsid w:val="00450F04"/>
    <w:rsid w:val="004530E7"/>
    <w:rsid w:val="00453DE6"/>
    <w:rsid w:val="00456139"/>
    <w:rsid w:val="0045749E"/>
    <w:rsid w:val="00460752"/>
    <w:rsid w:val="00472D33"/>
    <w:rsid w:val="004808FC"/>
    <w:rsid w:val="00480D23"/>
    <w:rsid w:val="004821D9"/>
    <w:rsid w:val="00483B04"/>
    <w:rsid w:val="00490EF3"/>
    <w:rsid w:val="004919B6"/>
    <w:rsid w:val="00493B97"/>
    <w:rsid w:val="00495ACA"/>
    <w:rsid w:val="00495B15"/>
    <w:rsid w:val="004A1E55"/>
    <w:rsid w:val="004A440C"/>
    <w:rsid w:val="004A6BC6"/>
    <w:rsid w:val="004A7A77"/>
    <w:rsid w:val="004B05D9"/>
    <w:rsid w:val="004B1921"/>
    <w:rsid w:val="004B205A"/>
    <w:rsid w:val="004B59CA"/>
    <w:rsid w:val="004B76EC"/>
    <w:rsid w:val="004C13DA"/>
    <w:rsid w:val="004C1C5E"/>
    <w:rsid w:val="004C6385"/>
    <w:rsid w:val="004D2272"/>
    <w:rsid w:val="004D25C7"/>
    <w:rsid w:val="004D402B"/>
    <w:rsid w:val="004D7B7A"/>
    <w:rsid w:val="004E4A14"/>
    <w:rsid w:val="004E631D"/>
    <w:rsid w:val="004F55C3"/>
    <w:rsid w:val="004F5FC3"/>
    <w:rsid w:val="004F679B"/>
    <w:rsid w:val="00500E86"/>
    <w:rsid w:val="00501376"/>
    <w:rsid w:val="00505683"/>
    <w:rsid w:val="00510BFD"/>
    <w:rsid w:val="0052307C"/>
    <w:rsid w:val="005316D3"/>
    <w:rsid w:val="00532309"/>
    <w:rsid w:val="005365DD"/>
    <w:rsid w:val="00540585"/>
    <w:rsid w:val="005411B1"/>
    <w:rsid w:val="00545DA4"/>
    <w:rsid w:val="00546118"/>
    <w:rsid w:val="0055496E"/>
    <w:rsid w:val="00557EC5"/>
    <w:rsid w:val="00564C52"/>
    <w:rsid w:val="005762DB"/>
    <w:rsid w:val="00586363"/>
    <w:rsid w:val="005871B4"/>
    <w:rsid w:val="005926B6"/>
    <w:rsid w:val="00595030"/>
    <w:rsid w:val="005B231D"/>
    <w:rsid w:val="005B3F92"/>
    <w:rsid w:val="005B6986"/>
    <w:rsid w:val="005B6DA4"/>
    <w:rsid w:val="005C00DD"/>
    <w:rsid w:val="005C48F0"/>
    <w:rsid w:val="005D0F64"/>
    <w:rsid w:val="005D18BA"/>
    <w:rsid w:val="005D2524"/>
    <w:rsid w:val="005D6002"/>
    <w:rsid w:val="005D698C"/>
    <w:rsid w:val="005E05B8"/>
    <w:rsid w:val="005E58F2"/>
    <w:rsid w:val="005E7210"/>
    <w:rsid w:val="005F0726"/>
    <w:rsid w:val="005F1470"/>
    <w:rsid w:val="005F3B4B"/>
    <w:rsid w:val="005F5680"/>
    <w:rsid w:val="005F645E"/>
    <w:rsid w:val="005F6497"/>
    <w:rsid w:val="005F68DC"/>
    <w:rsid w:val="00601A19"/>
    <w:rsid w:val="006020D6"/>
    <w:rsid w:val="0061385E"/>
    <w:rsid w:val="0061673C"/>
    <w:rsid w:val="00621E7B"/>
    <w:rsid w:val="00622270"/>
    <w:rsid w:val="0062767B"/>
    <w:rsid w:val="00630025"/>
    <w:rsid w:val="006307A8"/>
    <w:rsid w:val="00630FB6"/>
    <w:rsid w:val="00633019"/>
    <w:rsid w:val="00637DCE"/>
    <w:rsid w:val="00643475"/>
    <w:rsid w:val="00647472"/>
    <w:rsid w:val="00655FAE"/>
    <w:rsid w:val="00660E00"/>
    <w:rsid w:val="00660E1B"/>
    <w:rsid w:val="0066585A"/>
    <w:rsid w:val="00666693"/>
    <w:rsid w:val="00670195"/>
    <w:rsid w:val="0067467B"/>
    <w:rsid w:val="0067782F"/>
    <w:rsid w:val="00691CEC"/>
    <w:rsid w:val="00692266"/>
    <w:rsid w:val="00692728"/>
    <w:rsid w:val="00695ECC"/>
    <w:rsid w:val="006A0164"/>
    <w:rsid w:val="006A4E40"/>
    <w:rsid w:val="006A586A"/>
    <w:rsid w:val="006B1DF3"/>
    <w:rsid w:val="006B2600"/>
    <w:rsid w:val="006C0CA9"/>
    <w:rsid w:val="006C2AC7"/>
    <w:rsid w:val="006C3181"/>
    <w:rsid w:val="006C359B"/>
    <w:rsid w:val="006C451B"/>
    <w:rsid w:val="006D0009"/>
    <w:rsid w:val="006D0499"/>
    <w:rsid w:val="006D0885"/>
    <w:rsid w:val="006D112A"/>
    <w:rsid w:val="006D4580"/>
    <w:rsid w:val="006D69F2"/>
    <w:rsid w:val="006D73AC"/>
    <w:rsid w:val="006E0DFA"/>
    <w:rsid w:val="006E2D53"/>
    <w:rsid w:val="006E2E75"/>
    <w:rsid w:val="006E3D7F"/>
    <w:rsid w:val="006E4B8D"/>
    <w:rsid w:val="006E7976"/>
    <w:rsid w:val="006F26E0"/>
    <w:rsid w:val="006F276B"/>
    <w:rsid w:val="006F3BCE"/>
    <w:rsid w:val="006F6477"/>
    <w:rsid w:val="006F6586"/>
    <w:rsid w:val="0070256A"/>
    <w:rsid w:val="00704746"/>
    <w:rsid w:val="00706B12"/>
    <w:rsid w:val="007070D3"/>
    <w:rsid w:val="00710546"/>
    <w:rsid w:val="00711EA9"/>
    <w:rsid w:val="007137B3"/>
    <w:rsid w:val="00713E2D"/>
    <w:rsid w:val="00715656"/>
    <w:rsid w:val="00715C52"/>
    <w:rsid w:val="00720ADB"/>
    <w:rsid w:val="00724EDB"/>
    <w:rsid w:val="00725114"/>
    <w:rsid w:val="00727219"/>
    <w:rsid w:val="00731C88"/>
    <w:rsid w:val="00733FFE"/>
    <w:rsid w:val="00741189"/>
    <w:rsid w:val="00744A60"/>
    <w:rsid w:val="00745642"/>
    <w:rsid w:val="007476CA"/>
    <w:rsid w:val="007505EA"/>
    <w:rsid w:val="00750BE5"/>
    <w:rsid w:val="0075264D"/>
    <w:rsid w:val="00752C87"/>
    <w:rsid w:val="00753D3B"/>
    <w:rsid w:val="0075519A"/>
    <w:rsid w:val="00756FEC"/>
    <w:rsid w:val="00761644"/>
    <w:rsid w:val="00764E22"/>
    <w:rsid w:val="00770260"/>
    <w:rsid w:val="00770862"/>
    <w:rsid w:val="007720E9"/>
    <w:rsid w:val="0077317A"/>
    <w:rsid w:val="007749D7"/>
    <w:rsid w:val="0077544E"/>
    <w:rsid w:val="00776E02"/>
    <w:rsid w:val="00781724"/>
    <w:rsid w:val="007847A4"/>
    <w:rsid w:val="00791570"/>
    <w:rsid w:val="0079311F"/>
    <w:rsid w:val="00797B6F"/>
    <w:rsid w:val="007A0AC5"/>
    <w:rsid w:val="007A217B"/>
    <w:rsid w:val="007A2702"/>
    <w:rsid w:val="007A3225"/>
    <w:rsid w:val="007A419A"/>
    <w:rsid w:val="007B0445"/>
    <w:rsid w:val="007B5970"/>
    <w:rsid w:val="007B6D41"/>
    <w:rsid w:val="007B7294"/>
    <w:rsid w:val="007B7325"/>
    <w:rsid w:val="007B75D4"/>
    <w:rsid w:val="007D017C"/>
    <w:rsid w:val="007D0BBD"/>
    <w:rsid w:val="007D0FA9"/>
    <w:rsid w:val="007D64C6"/>
    <w:rsid w:val="007D6BB0"/>
    <w:rsid w:val="007D7E94"/>
    <w:rsid w:val="007E0508"/>
    <w:rsid w:val="007E1A08"/>
    <w:rsid w:val="007E61D1"/>
    <w:rsid w:val="007F18D9"/>
    <w:rsid w:val="007F6F4E"/>
    <w:rsid w:val="00803B03"/>
    <w:rsid w:val="00803B2B"/>
    <w:rsid w:val="00805709"/>
    <w:rsid w:val="00805ADD"/>
    <w:rsid w:val="00807B52"/>
    <w:rsid w:val="00811652"/>
    <w:rsid w:val="008142B1"/>
    <w:rsid w:val="00814797"/>
    <w:rsid w:val="008172A7"/>
    <w:rsid w:val="00824583"/>
    <w:rsid w:val="00833FE6"/>
    <w:rsid w:val="008360BC"/>
    <w:rsid w:val="00841BEA"/>
    <w:rsid w:val="008452FA"/>
    <w:rsid w:val="008467CF"/>
    <w:rsid w:val="008501B7"/>
    <w:rsid w:val="00851390"/>
    <w:rsid w:val="00851676"/>
    <w:rsid w:val="008517C7"/>
    <w:rsid w:val="008534DB"/>
    <w:rsid w:val="008537C3"/>
    <w:rsid w:val="00855DDF"/>
    <w:rsid w:val="00864869"/>
    <w:rsid w:val="0087222F"/>
    <w:rsid w:val="00872E92"/>
    <w:rsid w:val="00882E7B"/>
    <w:rsid w:val="00890C36"/>
    <w:rsid w:val="00890CB6"/>
    <w:rsid w:val="00896DD9"/>
    <w:rsid w:val="0089722D"/>
    <w:rsid w:val="008A62FE"/>
    <w:rsid w:val="008B11D8"/>
    <w:rsid w:val="008B4CCA"/>
    <w:rsid w:val="008C5D67"/>
    <w:rsid w:val="008C60FB"/>
    <w:rsid w:val="008D17A1"/>
    <w:rsid w:val="008D64CB"/>
    <w:rsid w:val="008D7044"/>
    <w:rsid w:val="008E0C69"/>
    <w:rsid w:val="008E65F2"/>
    <w:rsid w:val="008F6691"/>
    <w:rsid w:val="009008C0"/>
    <w:rsid w:val="009021D4"/>
    <w:rsid w:val="00910F21"/>
    <w:rsid w:val="009113A3"/>
    <w:rsid w:val="00913268"/>
    <w:rsid w:val="00915F35"/>
    <w:rsid w:val="00920050"/>
    <w:rsid w:val="0093019C"/>
    <w:rsid w:val="00931EBD"/>
    <w:rsid w:val="00936769"/>
    <w:rsid w:val="009367F5"/>
    <w:rsid w:val="0094133F"/>
    <w:rsid w:val="00943619"/>
    <w:rsid w:val="00947B42"/>
    <w:rsid w:val="00950E4F"/>
    <w:rsid w:val="00952BFC"/>
    <w:rsid w:val="00952FB7"/>
    <w:rsid w:val="0095565A"/>
    <w:rsid w:val="009619B4"/>
    <w:rsid w:val="00963CA8"/>
    <w:rsid w:val="00967E45"/>
    <w:rsid w:val="009741A5"/>
    <w:rsid w:val="0097547A"/>
    <w:rsid w:val="00987E31"/>
    <w:rsid w:val="009919C1"/>
    <w:rsid w:val="0099406A"/>
    <w:rsid w:val="009941E7"/>
    <w:rsid w:val="009A2D45"/>
    <w:rsid w:val="009A68E3"/>
    <w:rsid w:val="009C4379"/>
    <w:rsid w:val="009C4AD4"/>
    <w:rsid w:val="009C520F"/>
    <w:rsid w:val="009C6825"/>
    <w:rsid w:val="009D1D94"/>
    <w:rsid w:val="009D54E8"/>
    <w:rsid w:val="009E1376"/>
    <w:rsid w:val="009E176C"/>
    <w:rsid w:val="009E233F"/>
    <w:rsid w:val="009E2DF6"/>
    <w:rsid w:val="009E7B3F"/>
    <w:rsid w:val="009F229F"/>
    <w:rsid w:val="009F455A"/>
    <w:rsid w:val="009F785F"/>
    <w:rsid w:val="00A10EF1"/>
    <w:rsid w:val="00A13178"/>
    <w:rsid w:val="00A14FF0"/>
    <w:rsid w:val="00A24DF2"/>
    <w:rsid w:val="00A26A51"/>
    <w:rsid w:val="00A30ADB"/>
    <w:rsid w:val="00A312CD"/>
    <w:rsid w:val="00A335B4"/>
    <w:rsid w:val="00A3373E"/>
    <w:rsid w:val="00A34922"/>
    <w:rsid w:val="00A35444"/>
    <w:rsid w:val="00A3636A"/>
    <w:rsid w:val="00A37420"/>
    <w:rsid w:val="00A42AA6"/>
    <w:rsid w:val="00A464F6"/>
    <w:rsid w:val="00A47CCE"/>
    <w:rsid w:val="00A52B68"/>
    <w:rsid w:val="00A54285"/>
    <w:rsid w:val="00A56D35"/>
    <w:rsid w:val="00A57BAB"/>
    <w:rsid w:val="00A639C4"/>
    <w:rsid w:val="00A6454D"/>
    <w:rsid w:val="00A7088C"/>
    <w:rsid w:val="00A74C54"/>
    <w:rsid w:val="00A80DDF"/>
    <w:rsid w:val="00A85E67"/>
    <w:rsid w:val="00A91EB5"/>
    <w:rsid w:val="00A91F26"/>
    <w:rsid w:val="00A926DE"/>
    <w:rsid w:val="00A94552"/>
    <w:rsid w:val="00A9568F"/>
    <w:rsid w:val="00A9741D"/>
    <w:rsid w:val="00AA0169"/>
    <w:rsid w:val="00AA30C3"/>
    <w:rsid w:val="00AA39A4"/>
    <w:rsid w:val="00AA5048"/>
    <w:rsid w:val="00AA6085"/>
    <w:rsid w:val="00AA6102"/>
    <w:rsid w:val="00AA621D"/>
    <w:rsid w:val="00AB20D1"/>
    <w:rsid w:val="00AB436A"/>
    <w:rsid w:val="00AB5590"/>
    <w:rsid w:val="00AC2F50"/>
    <w:rsid w:val="00AC3B82"/>
    <w:rsid w:val="00AC3D45"/>
    <w:rsid w:val="00AC6605"/>
    <w:rsid w:val="00AC6E85"/>
    <w:rsid w:val="00AC79C6"/>
    <w:rsid w:val="00AD02DA"/>
    <w:rsid w:val="00AD141F"/>
    <w:rsid w:val="00AE3B32"/>
    <w:rsid w:val="00AE5642"/>
    <w:rsid w:val="00AF0167"/>
    <w:rsid w:val="00AF43D8"/>
    <w:rsid w:val="00B007F8"/>
    <w:rsid w:val="00B02DEE"/>
    <w:rsid w:val="00B03D3D"/>
    <w:rsid w:val="00B06491"/>
    <w:rsid w:val="00B10C20"/>
    <w:rsid w:val="00B1334C"/>
    <w:rsid w:val="00B13A24"/>
    <w:rsid w:val="00B17796"/>
    <w:rsid w:val="00B30404"/>
    <w:rsid w:val="00B32CA0"/>
    <w:rsid w:val="00B352AD"/>
    <w:rsid w:val="00B371BD"/>
    <w:rsid w:val="00B44041"/>
    <w:rsid w:val="00B44348"/>
    <w:rsid w:val="00B46C4D"/>
    <w:rsid w:val="00B612FE"/>
    <w:rsid w:val="00B64B7F"/>
    <w:rsid w:val="00B65B7A"/>
    <w:rsid w:val="00B67FD1"/>
    <w:rsid w:val="00B719B3"/>
    <w:rsid w:val="00B71C90"/>
    <w:rsid w:val="00B72965"/>
    <w:rsid w:val="00B74C3B"/>
    <w:rsid w:val="00B7708D"/>
    <w:rsid w:val="00B80D33"/>
    <w:rsid w:val="00B80E2F"/>
    <w:rsid w:val="00B83680"/>
    <w:rsid w:val="00B847DC"/>
    <w:rsid w:val="00B8507F"/>
    <w:rsid w:val="00B8654F"/>
    <w:rsid w:val="00BA4922"/>
    <w:rsid w:val="00BA4CC8"/>
    <w:rsid w:val="00BA4DD4"/>
    <w:rsid w:val="00BA7B93"/>
    <w:rsid w:val="00BB13EA"/>
    <w:rsid w:val="00BB55B3"/>
    <w:rsid w:val="00BC2677"/>
    <w:rsid w:val="00BC4ED4"/>
    <w:rsid w:val="00BD2AE4"/>
    <w:rsid w:val="00BD2B22"/>
    <w:rsid w:val="00BD3EF0"/>
    <w:rsid w:val="00BE50F4"/>
    <w:rsid w:val="00BE67F7"/>
    <w:rsid w:val="00BE7884"/>
    <w:rsid w:val="00C0004B"/>
    <w:rsid w:val="00C01B35"/>
    <w:rsid w:val="00C11DC2"/>
    <w:rsid w:val="00C12399"/>
    <w:rsid w:val="00C152B8"/>
    <w:rsid w:val="00C15AB7"/>
    <w:rsid w:val="00C16536"/>
    <w:rsid w:val="00C178B9"/>
    <w:rsid w:val="00C228E5"/>
    <w:rsid w:val="00C30CF6"/>
    <w:rsid w:val="00C368B6"/>
    <w:rsid w:val="00C47FE9"/>
    <w:rsid w:val="00C54AC5"/>
    <w:rsid w:val="00C5504B"/>
    <w:rsid w:val="00C57D13"/>
    <w:rsid w:val="00C72982"/>
    <w:rsid w:val="00C83EF8"/>
    <w:rsid w:val="00C87D25"/>
    <w:rsid w:val="00C970F2"/>
    <w:rsid w:val="00CA5F17"/>
    <w:rsid w:val="00CB1FEE"/>
    <w:rsid w:val="00CB44F6"/>
    <w:rsid w:val="00CB5219"/>
    <w:rsid w:val="00CB52EB"/>
    <w:rsid w:val="00CB694E"/>
    <w:rsid w:val="00CB6F73"/>
    <w:rsid w:val="00CB71D6"/>
    <w:rsid w:val="00CB72EF"/>
    <w:rsid w:val="00CC4309"/>
    <w:rsid w:val="00CD12EF"/>
    <w:rsid w:val="00CD2200"/>
    <w:rsid w:val="00CD55EA"/>
    <w:rsid w:val="00CD5A2A"/>
    <w:rsid w:val="00CF3C0C"/>
    <w:rsid w:val="00CF4617"/>
    <w:rsid w:val="00CF5590"/>
    <w:rsid w:val="00CF579B"/>
    <w:rsid w:val="00D02727"/>
    <w:rsid w:val="00D07B83"/>
    <w:rsid w:val="00D101E2"/>
    <w:rsid w:val="00D11975"/>
    <w:rsid w:val="00D125CF"/>
    <w:rsid w:val="00D13E8D"/>
    <w:rsid w:val="00D262FC"/>
    <w:rsid w:val="00D279B2"/>
    <w:rsid w:val="00D32FC9"/>
    <w:rsid w:val="00D33DFF"/>
    <w:rsid w:val="00D34BD4"/>
    <w:rsid w:val="00D35612"/>
    <w:rsid w:val="00D36BA9"/>
    <w:rsid w:val="00D44056"/>
    <w:rsid w:val="00D45B6A"/>
    <w:rsid w:val="00D4706C"/>
    <w:rsid w:val="00D5473E"/>
    <w:rsid w:val="00D55347"/>
    <w:rsid w:val="00D56EC5"/>
    <w:rsid w:val="00D64F63"/>
    <w:rsid w:val="00D664EC"/>
    <w:rsid w:val="00D74B4E"/>
    <w:rsid w:val="00D836FF"/>
    <w:rsid w:val="00D87997"/>
    <w:rsid w:val="00D9147C"/>
    <w:rsid w:val="00D92581"/>
    <w:rsid w:val="00D9408E"/>
    <w:rsid w:val="00DA2BA0"/>
    <w:rsid w:val="00DA3A45"/>
    <w:rsid w:val="00DA730F"/>
    <w:rsid w:val="00DB4B29"/>
    <w:rsid w:val="00DC3B64"/>
    <w:rsid w:val="00DC6A53"/>
    <w:rsid w:val="00DD0FE7"/>
    <w:rsid w:val="00DD2CDF"/>
    <w:rsid w:val="00DD3C2E"/>
    <w:rsid w:val="00DD4849"/>
    <w:rsid w:val="00DE0085"/>
    <w:rsid w:val="00DE23D4"/>
    <w:rsid w:val="00DE4013"/>
    <w:rsid w:val="00DF2F32"/>
    <w:rsid w:val="00E05C29"/>
    <w:rsid w:val="00E13462"/>
    <w:rsid w:val="00E14E37"/>
    <w:rsid w:val="00E15A75"/>
    <w:rsid w:val="00E16176"/>
    <w:rsid w:val="00E21E0F"/>
    <w:rsid w:val="00E220AB"/>
    <w:rsid w:val="00E22DAE"/>
    <w:rsid w:val="00E246FD"/>
    <w:rsid w:val="00E261AA"/>
    <w:rsid w:val="00E30967"/>
    <w:rsid w:val="00E34563"/>
    <w:rsid w:val="00E35317"/>
    <w:rsid w:val="00E3598B"/>
    <w:rsid w:val="00E36E12"/>
    <w:rsid w:val="00E37622"/>
    <w:rsid w:val="00E47CA1"/>
    <w:rsid w:val="00E51FB6"/>
    <w:rsid w:val="00E57022"/>
    <w:rsid w:val="00E64F31"/>
    <w:rsid w:val="00E7136F"/>
    <w:rsid w:val="00E75174"/>
    <w:rsid w:val="00E82CD6"/>
    <w:rsid w:val="00E853F2"/>
    <w:rsid w:val="00E92D64"/>
    <w:rsid w:val="00E93F87"/>
    <w:rsid w:val="00E94CD6"/>
    <w:rsid w:val="00EA37E4"/>
    <w:rsid w:val="00EB6695"/>
    <w:rsid w:val="00EC2F5C"/>
    <w:rsid w:val="00EC5274"/>
    <w:rsid w:val="00EC6DCC"/>
    <w:rsid w:val="00ED48C8"/>
    <w:rsid w:val="00ED4C77"/>
    <w:rsid w:val="00EE17B2"/>
    <w:rsid w:val="00EE2743"/>
    <w:rsid w:val="00EE42B0"/>
    <w:rsid w:val="00EE6B70"/>
    <w:rsid w:val="00EF4C34"/>
    <w:rsid w:val="00F005A0"/>
    <w:rsid w:val="00F01767"/>
    <w:rsid w:val="00F04755"/>
    <w:rsid w:val="00F0644D"/>
    <w:rsid w:val="00F06819"/>
    <w:rsid w:val="00F111F5"/>
    <w:rsid w:val="00F176B7"/>
    <w:rsid w:val="00F21598"/>
    <w:rsid w:val="00F21635"/>
    <w:rsid w:val="00F3072B"/>
    <w:rsid w:val="00F34662"/>
    <w:rsid w:val="00F36E9D"/>
    <w:rsid w:val="00F403CE"/>
    <w:rsid w:val="00F4236A"/>
    <w:rsid w:val="00F45F54"/>
    <w:rsid w:val="00F50499"/>
    <w:rsid w:val="00F5199E"/>
    <w:rsid w:val="00F53556"/>
    <w:rsid w:val="00F56BF5"/>
    <w:rsid w:val="00F6231D"/>
    <w:rsid w:val="00F626BE"/>
    <w:rsid w:val="00F64A26"/>
    <w:rsid w:val="00F73EB2"/>
    <w:rsid w:val="00F7793D"/>
    <w:rsid w:val="00F8218A"/>
    <w:rsid w:val="00F835BA"/>
    <w:rsid w:val="00FA18C3"/>
    <w:rsid w:val="00FA41C7"/>
    <w:rsid w:val="00FA45AE"/>
    <w:rsid w:val="00FA49C7"/>
    <w:rsid w:val="00FA5E35"/>
    <w:rsid w:val="00FC549A"/>
    <w:rsid w:val="00FC5EB1"/>
    <w:rsid w:val="00FC60BC"/>
    <w:rsid w:val="00FD1D58"/>
    <w:rsid w:val="00FD3243"/>
    <w:rsid w:val="00FD5E2F"/>
    <w:rsid w:val="00FD6C27"/>
    <w:rsid w:val="00FE0510"/>
    <w:rsid w:val="00FE43F5"/>
    <w:rsid w:val="00FE4708"/>
    <w:rsid w:val="00FF2F85"/>
    <w:rsid w:val="00FF488F"/>
    <w:rsid w:val="00FF7A35"/>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716486">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11</Pages>
  <Words>4545</Words>
  <Characters>27270</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14</cp:revision>
  <cp:lastPrinted>2024-07-17T10:20:00Z</cp:lastPrinted>
  <dcterms:created xsi:type="dcterms:W3CDTF">2024-07-10T07:13:00Z</dcterms:created>
  <dcterms:modified xsi:type="dcterms:W3CDTF">2024-10-28T08:18:00Z</dcterms:modified>
</cp:coreProperties>
</file>