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7C069" w14:textId="5D8D3E06" w:rsidR="00214EBA" w:rsidRPr="00AE1945" w:rsidRDefault="00214EBA" w:rsidP="00214EBA">
      <w:pPr>
        <w:jc w:val="right"/>
        <w:rPr>
          <w:rFonts w:ascii="Arial" w:hAnsi="Arial" w:cs="Arial"/>
          <w:sz w:val="24"/>
          <w:szCs w:val="24"/>
        </w:rPr>
      </w:pPr>
      <w:r w:rsidRPr="00AE1945">
        <w:rPr>
          <w:rFonts w:ascii="Arial" w:hAnsi="Arial" w:cs="Arial"/>
          <w:sz w:val="24"/>
          <w:szCs w:val="24"/>
        </w:rPr>
        <w:t>Załącznik 3.2 do SWZ</w:t>
      </w:r>
    </w:p>
    <w:p w14:paraId="5113B6E6" w14:textId="74E44F05" w:rsidR="00322541" w:rsidRPr="00AE1945" w:rsidRDefault="00ED4FA2" w:rsidP="0098297F">
      <w:pPr>
        <w:jc w:val="center"/>
        <w:rPr>
          <w:rFonts w:ascii="Arial" w:hAnsi="Arial" w:cs="Arial"/>
          <w:b/>
          <w:sz w:val="24"/>
          <w:szCs w:val="24"/>
        </w:rPr>
      </w:pPr>
      <w:r w:rsidRPr="00AE1945">
        <w:rPr>
          <w:rFonts w:ascii="Arial" w:hAnsi="Arial" w:cs="Arial"/>
          <w:b/>
          <w:sz w:val="24"/>
          <w:szCs w:val="24"/>
        </w:rPr>
        <w:t xml:space="preserve">Szczegółowy opis przedmiotu zamówienia - Realizacja zadania pn. „Budowa nowoczesnego budynku Zespołu Szkół Specjalnych w Namysłowie – etap III – zakup pierwszego wyposażenia” –  </w:t>
      </w:r>
      <w:r w:rsidR="00877E08" w:rsidRPr="00AE1945">
        <w:rPr>
          <w:rFonts w:ascii="Arial" w:hAnsi="Arial" w:cs="Arial"/>
          <w:b/>
          <w:sz w:val="24"/>
          <w:szCs w:val="24"/>
        </w:rPr>
        <w:t xml:space="preserve">część </w:t>
      </w:r>
      <w:r w:rsidR="00F61424" w:rsidRPr="00AE1945">
        <w:rPr>
          <w:rFonts w:ascii="Arial" w:hAnsi="Arial" w:cs="Arial"/>
          <w:b/>
          <w:sz w:val="24"/>
          <w:szCs w:val="24"/>
        </w:rPr>
        <w:t>2</w:t>
      </w:r>
      <w:r w:rsidR="00877E08" w:rsidRPr="00AE1945">
        <w:rPr>
          <w:rFonts w:ascii="Arial" w:hAnsi="Arial" w:cs="Arial"/>
          <w:b/>
          <w:sz w:val="24"/>
          <w:szCs w:val="24"/>
        </w:rPr>
        <w:t xml:space="preserve"> (MEBLE</w:t>
      </w:r>
      <w:r w:rsidR="00F61424" w:rsidRPr="00AE1945">
        <w:rPr>
          <w:rFonts w:ascii="Arial" w:hAnsi="Arial" w:cs="Arial"/>
          <w:b/>
          <w:sz w:val="24"/>
          <w:szCs w:val="24"/>
        </w:rPr>
        <w:t xml:space="preserve"> – POKÓJ HIGIENISTKI</w:t>
      </w:r>
      <w:r w:rsidR="00877E08" w:rsidRPr="00AE1945">
        <w:rPr>
          <w:rFonts w:ascii="Arial" w:hAnsi="Arial" w:cs="Arial"/>
          <w:b/>
          <w:sz w:val="24"/>
          <w:szCs w:val="24"/>
        </w:rPr>
        <w:t xml:space="preserve">)                                                                                          (Namysłów, ul. </w:t>
      </w:r>
      <w:r w:rsidR="001C0904" w:rsidRPr="00AE1945">
        <w:rPr>
          <w:rFonts w:ascii="Arial" w:hAnsi="Arial" w:cs="Arial"/>
          <w:b/>
          <w:sz w:val="24"/>
          <w:szCs w:val="24"/>
        </w:rPr>
        <w:t>Braterska 9</w:t>
      </w:r>
      <w:r w:rsidR="00877E08" w:rsidRPr="00AE1945">
        <w:rPr>
          <w:rFonts w:ascii="Arial" w:hAnsi="Arial" w:cs="Arial"/>
          <w:b/>
          <w:sz w:val="24"/>
          <w:szCs w:val="24"/>
        </w:rPr>
        <w:t>)</w:t>
      </w:r>
    </w:p>
    <w:tbl>
      <w:tblPr>
        <w:tblW w:w="519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16"/>
        <w:gridCol w:w="2578"/>
        <w:gridCol w:w="4996"/>
        <w:gridCol w:w="1225"/>
      </w:tblGrid>
      <w:tr w:rsidR="00C92531" w:rsidRPr="00AE1945" w14:paraId="143B550F" w14:textId="77777777" w:rsidTr="00DC5B64">
        <w:trPr>
          <w:trHeight w:val="284"/>
          <w:tblHeader/>
        </w:trPr>
        <w:tc>
          <w:tcPr>
            <w:tcW w:w="303" w:type="pct"/>
            <w:shd w:val="clear" w:color="auto" w:fill="auto"/>
            <w:vAlign w:val="center"/>
          </w:tcPr>
          <w:p w14:paraId="7C5C65E0" w14:textId="77777777" w:rsidR="00E7691F" w:rsidRPr="00AE1945" w:rsidRDefault="00E7691F" w:rsidP="00E7691F">
            <w:pPr>
              <w:pStyle w:val="Tabelapozycja"/>
              <w:jc w:val="center"/>
              <w:rPr>
                <w:rFonts w:eastAsia="Times New Roman" w:cs="Arial"/>
                <w:b/>
                <w:sz w:val="24"/>
                <w:szCs w:val="24"/>
                <w:lang w:eastAsia="en-US"/>
              </w:rPr>
            </w:pPr>
            <w:r w:rsidRPr="00AE1945">
              <w:rPr>
                <w:rFonts w:eastAsia="Times New Roman" w:cs="Arial"/>
                <w:b/>
                <w:sz w:val="24"/>
                <w:szCs w:val="24"/>
                <w:lang w:eastAsia="en-US"/>
              </w:rPr>
              <w:t>Lp.</w:t>
            </w:r>
          </w:p>
        </w:tc>
        <w:tc>
          <w:tcPr>
            <w:tcW w:w="1168" w:type="pct"/>
            <w:shd w:val="clear" w:color="auto" w:fill="auto"/>
            <w:vAlign w:val="center"/>
          </w:tcPr>
          <w:p w14:paraId="7FBD37C9" w14:textId="0E0F56DB" w:rsidR="00E7691F" w:rsidRPr="00AE1945" w:rsidRDefault="00E7691F" w:rsidP="00E7691F">
            <w:pPr>
              <w:jc w:val="center"/>
              <w:rPr>
                <w:rFonts w:ascii="Arial" w:hAnsi="Arial" w:cs="Arial"/>
                <w:b/>
                <w:sz w:val="24"/>
                <w:szCs w:val="24"/>
              </w:rPr>
            </w:pPr>
            <w:r w:rsidRPr="00AE1945">
              <w:rPr>
                <w:rFonts w:ascii="Arial" w:hAnsi="Arial" w:cs="Arial"/>
                <w:b/>
                <w:sz w:val="24"/>
                <w:szCs w:val="24"/>
              </w:rPr>
              <w:t xml:space="preserve">Nazwa </w:t>
            </w:r>
            <w:r w:rsidR="00A71952" w:rsidRPr="00AE1945">
              <w:rPr>
                <w:rFonts w:ascii="Arial" w:hAnsi="Arial" w:cs="Arial"/>
                <w:b/>
                <w:sz w:val="24"/>
                <w:szCs w:val="24"/>
              </w:rPr>
              <w:t>artykułu</w:t>
            </w:r>
          </w:p>
        </w:tc>
        <w:tc>
          <w:tcPr>
            <w:tcW w:w="2766" w:type="pct"/>
            <w:shd w:val="clear" w:color="auto" w:fill="auto"/>
            <w:vAlign w:val="center"/>
          </w:tcPr>
          <w:p w14:paraId="19120C23" w14:textId="77777777" w:rsidR="00E7691F" w:rsidRPr="00AE1945" w:rsidRDefault="00E7691F" w:rsidP="00E7691F">
            <w:pPr>
              <w:ind w:left="-71"/>
              <w:jc w:val="center"/>
              <w:rPr>
                <w:rFonts w:ascii="Arial" w:hAnsi="Arial" w:cs="Arial"/>
                <w:b/>
                <w:sz w:val="24"/>
                <w:szCs w:val="24"/>
              </w:rPr>
            </w:pPr>
            <w:r w:rsidRPr="00AE1945">
              <w:rPr>
                <w:rFonts w:ascii="Arial" w:hAnsi="Arial" w:cs="Arial"/>
                <w:b/>
                <w:sz w:val="24"/>
                <w:szCs w:val="24"/>
              </w:rPr>
              <w:t>Wymagan</w:t>
            </w:r>
            <w:r w:rsidR="009A07EC" w:rsidRPr="00AE1945">
              <w:rPr>
                <w:rFonts w:ascii="Arial" w:hAnsi="Arial" w:cs="Arial"/>
                <w:b/>
                <w:sz w:val="24"/>
                <w:szCs w:val="24"/>
              </w:rPr>
              <w:t>ia</w:t>
            </w:r>
          </w:p>
        </w:tc>
        <w:tc>
          <w:tcPr>
            <w:tcW w:w="763" w:type="pct"/>
          </w:tcPr>
          <w:p w14:paraId="646866C4" w14:textId="77777777" w:rsidR="00E7691F" w:rsidRPr="00AE1945" w:rsidRDefault="00E7691F" w:rsidP="00E7691F">
            <w:pPr>
              <w:ind w:left="-71"/>
              <w:jc w:val="center"/>
              <w:rPr>
                <w:rFonts w:ascii="Arial" w:hAnsi="Arial" w:cs="Arial"/>
                <w:b/>
                <w:sz w:val="24"/>
                <w:szCs w:val="24"/>
              </w:rPr>
            </w:pPr>
            <w:r w:rsidRPr="00AE1945">
              <w:rPr>
                <w:rFonts w:ascii="Arial" w:hAnsi="Arial" w:cs="Arial"/>
                <w:b/>
                <w:sz w:val="24"/>
                <w:szCs w:val="24"/>
              </w:rPr>
              <w:t>Ilość</w:t>
            </w:r>
          </w:p>
        </w:tc>
      </w:tr>
      <w:tr w:rsidR="00C92531" w:rsidRPr="00AE1945" w14:paraId="697A1F84" w14:textId="77777777" w:rsidTr="00DC5B64">
        <w:trPr>
          <w:trHeight w:val="1563"/>
        </w:trPr>
        <w:tc>
          <w:tcPr>
            <w:tcW w:w="303" w:type="pct"/>
          </w:tcPr>
          <w:p w14:paraId="433ACA7C" w14:textId="77777777" w:rsidR="00B51491" w:rsidRPr="00AE1945" w:rsidRDefault="00B51491" w:rsidP="00521C06">
            <w:pPr>
              <w:jc w:val="both"/>
              <w:rPr>
                <w:rFonts w:ascii="Arial" w:hAnsi="Arial" w:cs="Arial"/>
                <w:bCs/>
                <w:sz w:val="24"/>
                <w:szCs w:val="24"/>
              </w:rPr>
            </w:pPr>
            <w:r w:rsidRPr="00AE1945">
              <w:rPr>
                <w:rFonts w:ascii="Arial" w:hAnsi="Arial" w:cs="Arial"/>
                <w:bCs/>
                <w:sz w:val="24"/>
                <w:szCs w:val="24"/>
              </w:rPr>
              <w:t>1.</w:t>
            </w:r>
          </w:p>
        </w:tc>
        <w:tc>
          <w:tcPr>
            <w:tcW w:w="1168" w:type="pct"/>
          </w:tcPr>
          <w:p w14:paraId="4176CD11" w14:textId="77777777" w:rsidR="00236DB9" w:rsidRPr="00AE1945" w:rsidRDefault="00CF39D7" w:rsidP="00CF39D7">
            <w:pPr>
              <w:ind w:left="0"/>
              <w:jc w:val="center"/>
              <w:rPr>
                <w:rFonts w:ascii="Arial" w:hAnsi="Arial" w:cs="Arial"/>
                <w:b/>
                <w:bCs/>
                <w:sz w:val="24"/>
                <w:szCs w:val="24"/>
              </w:rPr>
            </w:pPr>
            <w:r w:rsidRPr="00AE1945">
              <w:rPr>
                <w:rFonts w:ascii="Arial" w:hAnsi="Arial" w:cs="Arial"/>
                <w:b/>
                <w:bCs/>
                <w:sz w:val="24"/>
                <w:szCs w:val="24"/>
              </w:rPr>
              <w:t>Biurko</w:t>
            </w:r>
            <w:r w:rsidR="00133646" w:rsidRPr="00AE1945">
              <w:rPr>
                <w:rFonts w:ascii="Arial" w:hAnsi="Arial" w:cs="Arial"/>
                <w:b/>
                <w:bCs/>
                <w:sz w:val="24"/>
                <w:szCs w:val="24"/>
              </w:rPr>
              <w:t xml:space="preserve"> </w:t>
            </w:r>
            <w:r w:rsidRPr="00AE1945">
              <w:rPr>
                <w:rFonts w:ascii="Arial" w:hAnsi="Arial" w:cs="Arial"/>
                <w:b/>
                <w:bCs/>
                <w:sz w:val="24"/>
                <w:szCs w:val="24"/>
              </w:rPr>
              <w:t xml:space="preserve">lekarskie </w:t>
            </w:r>
            <w:r w:rsidR="009D48FA" w:rsidRPr="00AE1945">
              <w:rPr>
                <w:rFonts w:ascii="Arial" w:hAnsi="Arial" w:cs="Arial"/>
                <w:b/>
                <w:bCs/>
                <w:sz w:val="24"/>
                <w:szCs w:val="24"/>
              </w:rPr>
              <w:t xml:space="preserve"> </w:t>
            </w:r>
          </w:p>
        </w:tc>
        <w:tc>
          <w:tcPr>
            <w:tcW w:w="2766" w:type="pct"/>
            <w:tcBorders>
              <w:bottom w:val="single" w:sz="4" w:space="0" w:color="auto"/>
            </w:tcBorders>
          </w:tcPr>
          <w:p w14:paraId="05A5CCBC" w14:textId="77777777" w:rsidR="00612A2E" w:rsidRPr="00AE1945" w:rsidRDefault="00CF39D7" w:rsidP="00CF39D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Biurko lekarskie z szufladami, metalowe, stabilne nogi z regulacją poziomowania. Blat wykonany z płyty wiórowej okleinowanej. Biurko wyposażone w </w:t>
            </w:r>
            <w:proofErr w:type="spellStart"/>
            <w:r w:rsidRPr="00AE1945">
              <w:rPr>
                <w:rFonts w:ascii="Arial" w:hAnsi="Arial" w:cs="Arial"/>
                <w:sz w:val="24"/>
                <w:szCs w:val="24"/>
              </w:rPr>
              <w:t>kontenerek</w:t>
            </w:r>
            <w:proofErr w:type="spellEnd"/>
            <w:r w:rsidRPr="00AE1945">
              <w:rPr>
                <w:rFonts w:ascii="Arial" w:hAnsi="Arial" w:cs="Arial"/>
                <w:sz w:val="24"/>
                <w:szCs w:val="24"/>
              </w:rPr>
              <w:t xml:space="preserve"> zbudowany z dwóch szuflad.  </w:t>
            </w:r>
          </w:p>
          <w:p w14:paraId="44AC0DAE" w14:textId="77777777" w:rsidR="00CF39D7" w:rsidRPr="00AE1945" w:rsidRDefault="00CF39D7" w:rsidP="00CF39D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Wymiary: Wysokość (cm): 74 – 77</w:t>
            </w:r>
          </w:p>
          <w:p w14:paraId="1795ADB2" w14:textId="77777777" w:rsidR="00CF39D7" w:rsidRPr="00AE1945" w:rsidRDefault="00CF39D7" w:rsidP="00CF39D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                 Szerokość (cm): 120</w:t>
            </w:r>
          </w:p>
          <w:p w14:paraId="64354534" w14:textId="77777777" w:rsidR="00CF39D7" w:rsidRPr="00AE1945" w:rsidRDefault="00CF39D7" w:rsidP="00CF39D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                 Głębokość (cm): 60</w:t>
            </w:r>
          </w:p>
          <w:p w14:paraId="6AACB6ED" w14:textId="77777777" w:rsidR="00CF39D7" w:rsidRPr="00AE1945" w:rsidRDefault="00CF39D7" w:rsidP="00CF39D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Kolor</w:t>
            </w:r>
            <w:r w:rsidR="0044780E" w:rsidRPr="00AE1945">
              <w:rPr>
                <w:rFonts w:ascii="Arial" w:hAnsi="Arial" w:cs="Arial"/>
                <w:sz w:val="24"/>
                <w:szCs w:val="24"/>
              </w:rPr>
              <w:t xml:space="preserve"> blatu</w:t>
            </w:r>
            <w:r w:rsidRPr="00AE1945">
              <w:rPr>
                <w:rFonts w:ascii="Arial" w:hAnsi="Arial" w:cs="Arial"/>
                <w:sz w:val="24"/>
                <w:szCs w:val="24"/>
              </w:rPr>
              <w:t>: szary</w:t>
            </w:r>
          </w:p>
          <w:p w14:paraId="7EF29688" w14:textId="77777777" w:rsidR="0044780E" w:rsidRPr="00AE1945" w:rsidRDefault="0044780E" w:rsidP="00CF39D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Kolor </w:t>
            </w:r>
            <w:r w:rsidR="009E6A7A" w:rsidRPr="00AE1945">
              <w:rPr>
                <w:rFonts w:ascii="Arial" w:hAnsi="Arial" w:cs="Arial"/>
                <w:sz w:val="24"/>
                <w:szCs w:val="24"/>
              </w:rPr>
              <w:t>korpusu</w:t>
            </w:r>
            <w:r w:rsidRPr="00AE1945">
              <w:rPr>
                <w:rFonts w:ascii="Arial" w:hAnsi="Arial" w:cs="Arial"/>
                <w:sz w:val="24"/>
                <w:szCs w:val="24"/>
              </w:rPr>
              <w:t xml:space="preserve">: niebieski </w:t>
            </w:r>
          </w:p>
          <w:p w14:paraId="3B85E9F3" w14:textId="77777777" w:rsidR="000C47E0" w:rsidRPr="00AE1945" w:rsidRDefault="000C47E0" w:rsidP="00CF39D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Kolorystyka do uzgodnienia </w:t>
            </w:r>
          </w:p>
          <w:p w14:paraId="1B6CE393" w14:textId="5F12BD76" w:rsidR="00C72520" w:rsidRPr="00AE1945" w:rsidRDefault="00D610D2" w:rsidP="00C72520">
            <w:pPr>
              <w:autoSpaceDE w:val="0"/>
              <w:autoSpaceDN w:val="0"/>
              <w:adjustRightInd w:val="0"/>
              <w:spacing w:before="0" w:beforeAutospacing="0" w:after="0" w:afterAutospacing="0"/>
              <w:ind w:left="0" w:right="0"/>
              <w:jc w:val="center"/>
              <w:rPr>
                <w:rFonts w:ascii="Arial" w:hAnsi="Arial" w:cs="Arial"/>
                <w:sz w:val="24"/>
                <w:szCs w:val="24"/>
              </w:rPr>
            </w:pPr>
            <w:r w:rsidRPr="00AE1945">
              <w:rPr>
                <w:rFonts w:ascii="Arial" w:hAnsi="Arial" w:cs="Arial"/>
                <w:noProof/>
                <w:sz w:val="24"/>
                <w:szCs w:val="24"/>
              </w:rPr>
              <w:drawing>
                <wp:inline distT="0" distB="0" distL="0" distR="0" wp14:anchorId="39CDBDA0" wp14:editId="3B3E4611">
                  <wp:extent cx="2242185" cy="16179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t="6308" b="8423"/>
                          <a:stretch>
                            <a:fillRect/>
                          </a:stretch>
                        </pic:blipFill>
                        <pic:spPr bwMode="auto">
                          <a:xfrm>
                            <a:off x="0" y="0"/>
                            <a:ext cx="2242185" cy="1617980"/>
                          </a:xfrm>
                          <a:prstGeom prst="rect">
                            <a:avLst/>
                          </a:prstGeom>
                          <a:noFill/>
                          <a:ln>
                            <a:noFill/>
                          </a:ln>
                        </pic:spPr>
                      </pic:pic>
                    </a:graphicData>
                  </a:graphic>
                </wp:inline>
              </w:drawing>
            </w:r>
          </w:p>
        </w:tc>
        <w:tc>
          <w:tcPr>
            <w:tcW w:w="763" w:type="pct"/>
            <w:tcBorders>
              <w:bottom w:val="single" w:sz="4" w:space="0" w:color="auto"/>
            </w:tcBorders>
          </w:tcPr>
          <w:p w14:paraId="3B633F24" w14:textId="77777777" w:rsidR="00517E6C" w:rsidRPr="00AE1945" w:rsidRDefault="00CF39D7" w:rsidP="00CF39D7">
            <w:pPr>
              <w:jc w:val="center"/>
              <w:rPr>
                <w:rFonts w:ascii="Arial" w:hAnsi="Arial" w:cs="Arial"/>
                <w:bCs/>
                <w:sz w:val="24"/>
                <w:szCs w:val="24"/>
                <w:lang w:eastAsia="en-US"/>
              </w:rPr>
            </w:pPr>
            <w:r w:rsidRPr="00AE1945">
              <w:rPr>
                <w:rFonts w:ascii="Arial" w:hAnsi="Arial" w:cs="Arial"/>
                <w:bCs/>
                <w:sz w:val="24"/>
                <w:szCs w:val="24"/>
                <w:lang w:eastAsia="en-US"/>
              </w:rPr>
              <w:t>1</w:t>
            </w:r>
            <w:r w:rsidR="000A382B" w:rsidRPr="00AE1945">
              <w:rPr>
                <w:rFonts w:ascii="Arial" w:hAnsi="Arial" w:cs="Arial"/>
                <w:bCs/>
                <w:sz w:val="24"/>
                <w:szCs w:val="24"/>
                <w:lang w:eastAsia="en-US"/>
              </w:rPr>
              <w:t xml:space="preserve"> szt. </w:t>
            </w:r>
          </w:p>
        </w:tc>
      </w:tr>
      <w:tr w:rsidR="00C92531" w:rsidRPr="00AE1945" w14:paraId="480A2507" w14:textId="77777777" w:rsidTr="00DC5B64">
        <w:trPr>
          <w:trHeight w:val="284"/>
        </w:trPr>
        <w:tc>
          <w:tcPr>
            <w:tcW w:w="303" w:type="pct"/>
          </w:tcPr>
          <w:p w14:paraId="0D180A2F" w14:textId="77777777" w:rsidR="00B51491" w:rsidRPr="00AE1945" w:rsidRDefault="00CE1E54" w:rsidP="00521C06">
            <w:pPr>
              <w:jc w:val="both"/>
              <w:rPr>
                <w:rFonts w:ascii="Arial" w:hAnsi="Arial" w:cs="Arial"/>
                <w:bCs/>
                <w:sz w:val="24"/>
                <w:szCs w:val="24"/>
              </w:rPr>
            </w:pPr>
            <w:r w:rsidRPr="00AE1945">
              <w:rPr>
                <w:rFonts w:ascii="Arial" w:hAnsi="Arial" w:cs="Arial"/>
                <w:bCs/>
                <w:sz w:val="24"/>
                <w:szCs w:val="24"/>
              </w:rPr>
              <w:t>2.</w:t>
            </w:r>
          </w:p>
        </w:tc>
        <w:tc>
          <w:tcPr>
            <w:tcW w:w="1168" w:type="pct"/>
          </w:tcPr>
          <w:p w14:paraId="6E4B70E2" w14:textId="77777777" w:rsidR="00B51491" w:rsidRPr="00AE1945" w:rsidRDefault="00E36677" w:rsidP="00E62045">
            <w:pPr>
              <w:jc w:val="center"/>
              <w:rPr>
                <w:rFonts w:ascii="Arial" w:hAnsi="Arial" w:cs="Arial"/>
                <w:b/>
                <w:bCs/>
                <w:sz w:val="24"/>
                <w:szCs w:val="24"/>
              </w:rPr>
            </w:pPr>
            <w:r w:rsidRPr="00AE1945">
              <w:rPr>
                <w:rFonts w:ascii="Arial" w:hAnsi="Arial" w:cs="Arial"/>
                <w:b/>
                <w:bCs/>
                <w:sz w:val="24"/>
                <w:szCs w:val="24"/>
              </w:rPr>
              <w:t xml:space="preserve">Krzesło </w:t>
            </w:r>
          </w:p>
        </w:tc>
        <w:tc>
          <w:tcPr>
            <w:tcW w:w="2766" w:type="pct"/>
            <w:tcBorders>
              <w:bottom w:val="single" w:sz="4" w:space="0" w:color="auto"/>
            </w:tcBorders>
          </w:tcPr>
          <w:p w14:paraId="5F3676B3" w14:textId="77777777" w:rsidR="009E6A7A" w:rsidRPr="00AE1945" w:rsidRDefault="00E36677" w:rsidP="00E3667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Krzesło obrotowe</w:t>
            </w:r>
            <w:r w:rsidR="009E6A7A" w:rsidRPr="00AE1945">
              <w:rPr>
                <w:rFonts w:ascii="Arial" w:hAnsi="Arial" w:cs="Arial"/>
                <w:sz w:val="24"/>
                <w:szCs w:val="24"/>
              </w:rPr>
              <w:t xml:space="preserve"> z regulacją wysokości. Krzesło z siatkowym oparciem, siedziskiem tapicerowanym oraz podłokietnikami oraz kółkami. </w:t>
            </w:r>
          </w:p>
          <w:p w14:paraId="4774A0BF" w14:textId="77777777" w:rsidR="000C47E0" w:rsidRPr="00AE1945" w:rsidRDefault="000C47E0" w:rsidP="000C47E0">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Wymiary siedziska (cm): 48 (szer.) x 45,5 (gł.) </w:t>
            </w:r>
          </w:p>
          <w:p w14:paraId="6047928E" w14:textId="77777777" w:rsidR="002B39A9" w:rsidRPr="00AE1945" w:rsidRDefault="009E6A7A" w:rsidP="00E3667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Kolor</w:t>
            </w:r>
            <w:r w:rsidR="002B39A9" w:rsidRPr="00AE1945">
              <w:rPr>
                <w:rFonts w:ascii="Arial" w:hAnsi="Arial" w:cs="Arial"/>
                <w:sz w:val="24"/>
                <w:szCs w:val="24"/>
              </w:rPr>
              <w:t xml:space="preserve"> tapicerki: niebieski</w:t>
            </w:r>
          </w:p>
          <w:p w14:paraId="34CE4341" w14:textId="77777777" w:rsidR="002B39A9" w:rsidRPr="00AE1945" w:rsidRDefault="002B39A9" w:rsidP="00E3667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Kolor stelaż</w:t>
            </w:r>
            <w:r w:rsidR="006959D0" w:rsidRPr="00AE1945">
              <w:rPr>
                <w:rFonts w:ascii="Arial" w:hAnsi="Arial" w:cs="Arial"/>
                <w:sz w:val="24"/>
                <w:szCs w:val="24"/>
              </w:rPr>
              <w:t>a</w:t>
            </w:r>
            <w:r w:rsidRPr="00AE1945">
              <w:rPr>
                <w:rFonts w:ascii="Arial" w:hAnsi="Arial" w:cs="Arial"/>
                <w:sz w:val="24"/>
                <w:szCs w:val="24"/>
              </w:rPr>
              <w:t>: szary</w:t>
            </w:r>
          </w:p>
          <w:p w14:paraId="67F6DD24" w14:textId="77777777" w:rsidR="009E6A7A" w:rsidRPr="00AE1945" w:rsidRDefault="000C47E0" w:rsidP="00E3667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Kolorystyka do uzgodnienia </w:t>
            </w:r>
          </w:p>
          <w:p w14:paraId="048EA7B1" w14:textId="47EC5699" w:rsidR="000D074D" w:rsidRPr="00AE1945" w:rsidRDefault="00D610D2" w:rsidP="002B39A9">
            <w:pPr>
              <w:autoSpaceDE w:val="0"/>
              <w:autoSpaceDN w:val="0"/>
              <w:adjustRightInd w:val="0"/>
              <w:spacing w:before="0" w:beforeAutospacing="0" w:after="0" w:afterAutospacing="0"/>
              <w:ind w:left="0" w:right="0"/>
              <w:jc w:val="center"/>
              <w:rPr>
                <w:rFonts w:ascii="Arial" w:hAnsi="Arial" w:cs="Arial"/>
                <w:sz w:val="24"/>
                <w:szCs w:val="24"/>
              </w:rPr>
            </w:pPr>
            <w:r w:rsidRPr="00AE1945">
              <w:rPr>
                <w:rFonts w:ascii="Arial" w:hAnsi="Arial" w:cs="Arial"/>
                <w:noProof/>
                <w:sz w:val="24"/>
                <w:szCs w:val="24"/>
              </w:rPr>
              <w:drawing>
                <wp:inline distT="0" distB="0" distL="0" distR="0" wp14:anchorId="24F068A9" wp14:editId="33FB61D1">
                  <wp:extent cx="1916430" cy="24352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16430" cy="2435225"/>
                          </a:xfrm>
                          <a:prstGeom prst="rect">
                            <a:avLst/>
                          </a:prstGeom>
                          <a:noFill/>
                          <a:ln>
                            <a:noFill/>
                          </a:ln>
                        </pic:spPr>
                      </pic:pic>
                    </a:graphicData>
                  </a:graphic>
                </wp:inline>
              </w:drawing>
            </w:r>
          </w:p>
        </w:tc>
        <w:tc>
          <w:tcPr>
            <w:tcW w:w="763" w:type="pct"/>
            <w:tcBorders>
              <w:bottom w:val="single" w:sz="4" w:space="0" w:color="auto"/>
            </w:tcBorders>
          </w:tcPr>
          <w:p w14:paraId="6FC3DD35" w14:textId="77777777" w:rsidR="00B51491" w:rsidRPr="00AE1945" w:rsidRDefault="00066B30" w:rsidP="00E62045">
            <w:pPr>
              <w:jc w:val="center"/>
              <w:rPr>
                <w:rFonts w:ascii="Arial" w:hAnsi="Arial" w:cs="Arial"/>
                <w:bCs/>
                <w:sz w:val="24"/>
                <w:szCs w:val="24"/>
                <w:lang w:eastAsia="en-US"/>
              </w:rPr>
            </w:pPr>
            <w:r w:rsidRPr="00AE1945">
              <w:rPr>
                <w:rFonts w:ascii="Arial" w:hAnsi="Arial" w:cs="Arial"/>
                <w:bCs/>
                <w:sz w:val="24"/>
                <w:szCs w:val="24"/>
                <w:lang w:eastAsia="en-US"/>
              </w:rPr>
              <w:t>1</w:t>
            </w:r>
            <w:r w:rsidR="000A382B" w:rsidRPr="00AE1945">
              <w:rPr>
                <w:rFonts w:ascii="Arial" w:hAnsi="Arial" w:cs="Arial"/>
                <w:bCs/>
                <w:sz w:val="24"/>
                <w:szCs w:val="24"/>
                <w:lang w:eastAsia="en-US"/>
              </w:rPr>
              <w:t xml:space="preserve"> szt. </w:t>
            </w:r>
          </w:p>
        </w:tc>
      </w:tr>
      <w:tr w:rsidR="00C92531" w:rsidRPr="00AE1945" w14:paraId="6FB10AEE" w14:textId="77777777" w:rsidTr="00DC5B64">
        <w:trPr>
          <w:trHeight w:val="284"/>
        </w:trPr>
        <w:tc>
          <w:tcPr>
            <w:tcW w:w="303" w:type="pct"/>
          </w:tcPr>
          <w:p w14:paraId="483B513D" w14:textId="77777777" w:rsidR="00B51491" w:rsidRPr="00AE1945" w:rsidRDefault="001C7647" w:rsidP="00521C06">
            <w:pPr>
              <w:jc w:val="both"/>
              <w:rPr>
                <w:rFonts w:ascii="Arial" w:hAnsi="Arial" w:cs="Arial"/>
                <w:bCs/>
                <w:sz w:val="24"/>
                <w:szCs w:val="24"/>
              </w:rPr>
            </w:pPr>
            <w:r w:rsidRPr="00AE1945">
              <w:rPr>
                <w:rFonts w:ascii="Arial" w:hAnsi="Arial" w:cs="Arial"/>
                <w:bCs/>
                <w:sz w:val="24"/>
                <w:szCs w:val="24"/>
              </w:rPr>
              <w:lastRenderedPageBreak/>
              <w:t xml:space="preserve">3. </w:t>
            </w:r>
          </w:p>
        </w:tc>
        <w:tc>
          <w:tcPr>
            <w:tcW w:w="1168" w:type="pct"/>
          </w:tcPr>
          <w:p w14:paraId="26A866E1" w14:textId="77777777" w:rsidR="00B51491" w:rsidRPr="00AE1945" w:rsidRDefault="00A239C1" w:rsidP="00E62045">
            <w:pPr>
              <w:jc w:val="center"/>
              <w:rPr>
                <w:rFonts w:ascii="Arial" w:hAnsi="Arial" w:cs="Arial"/>
                <w:b/>
                <w:bCs/>
                <w:sz w:val="24"/>
                <w:szCs w:val="24"/>
              </w:rPr>
            </w:pPr>
            <w:r w:rsidRPr="00AE1945">
              <w:rPr>
                <w:rFonts w:ascii="Arial" w:hAnsi="Arial" w:cs="Arial"/>
                <w:b/>
                <w:bCs/>
                <w:sz w:val="24"/>
                <w:szCs w:val="24"/>
              </w:rPr>
              <w:t xml:space="preserve">Szafa lekarska </w:t>
            </w:r>
            <w:r w:rsidR="00066B30" w:rsidRPr="00AE1945">
              <w:rPr>
                <w:rFonts w:ascii="Arial" w:hAnsi="Arial" w:cs="Arial"/>
                <w:b/>
                <w:bCs/>
                <w:sz w:val="24"/>
                <w:szCs w:val="24"/>
              </w:rPr>
              <w:t xml:space="preserve"> </w:t>
            </w:r>
          </w:p>
        </w:tc>
        <w:tc>
          <w:tcPr>
            <w:tcW w:w="2766" w:type="pct"/>
            <w:tcBorders>
              <w:bottom w:val="single" w:sz="4" w:space="0" w:color="auto"/>
            </w:tcBorders>
          </w:tcPr>
          <w:p w14:paraId="257F97C9" w14:textId="77777777" w:rsidR="00A239C1" w:rsidRPr="00AE1945" w:rsidRDefault="00A239C1" w:rsidP="00A239C1">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Szafa lekarska metalowa, dwudrzwiowa z czterema regulowanymi pó</w:t>
            </w:r>
            <w:r w:rsidR="00CE58D2" w:rsidRPr="00AE1945">
              <w:rPr>
                <w:rFonts w:ascii="Arial" w:hAnsi="Arial" w:cs="Arial"/>
                <w:sz w:val="24"/>
                <w:szCs w:val="24"/>
              </w:rPr>
              <w:t>ł</w:t>
            </w:r>
            <w:r w:rsidRPr="00AE1945">
              <w:rPr>
                <w:rFonts w:ascii="Arial" w:hAnsi="Arial" w:cs="Arial"/>
                <w:sz w:val="24"/>
                <w:szCs w:val="24"/>
              </w:rPr>
              <w:t xml:space="preserve">kami. Korpus szafy wykonany z blachy stalowej o gr. 0,8 mm. Drzwi </w:t>
            </w:r>
            <w:r w:rsidR="00DB58C0" w:rsidRPr="00AE1945">
              <w:rPr>
                <w:rFonts w:ascii="Arial" w:hAnsi="Arial" w:cs="Arial"/>
                <w:sz w:val="24"/>
                <w:szCs w:val="24"/>
              </w:rPr>
              <w:t>przeszklone</w:t>
            </w:r>
            <w:r w:rsidRPr="00AE1945">
              <w:rPr>
                <w:rFonts w:ascii="Arial" w:hAnsi="Arial" w:cs="Arial"/>
                <w:sz w:val="24"/>
                <w:szCs w:val="24"/>
              </w:rPr>
              <w:t xml:space="preserve"> z uchwytem drzwiowym z zamkiem </w:t>
            </w:r>
            <w:r w:rsidR="00DB58C0" w:rsidRPr="00AE1945">
              <w:rPr>
                <w:rFonts w:ascii="Arial" w:hAnsi="Arial" w:cs="Arial"/>
                <w:sz w:val="24"/>
                <w:szCs w:val="24"/>
              </w:rPr>
              <w:t>zabezpieczającym</w:t>
            </w:r>
            <w:r w:rsidRPr="00AE1945">
              <w:rPr>
                <w:rFonts w:ascii="Arial" w:hAnsi="Arial" w:cs="Arial"/>
                <w:sz w:val="24"/>
                <w:szCs w:val="24"/>
              </w:rPr>
              <w:t xml:space="preserve"> ryglującym drzwi. Min. 4 półki ze szkła hartowanego, przestawne co 25 mm. Szafa na nogach ze stopkami z tworzywa, nie </w:t>
            </w:r>
            <w:r w:rsidR="00DB58C0" w:rsidRPr="00AE1945">
              <w:rPr>
                <w:rFonts w:ascii="Arial" w:hAnsi="Arial" w:cs="Arial"/>
                <w:sz w:val="24"/>
                <w:szCs w:val="24"/>
              </w:rPr>
              <w:t>niszczącymi</w:t>
            </w:r>
            <w:r w:rsidRPr="00AE1945">
              <w:rPr>
                <w:rFonts w:ascii="Arial" w:hAnsi="Arial" w:cs="Arial"/>
                <w:sz w:val="24"/>
                <w:szCs w:val="24"/>
              </w:rPr>
              <w:t xml:space="preserve"> podłogi. </w:t>
            </w:r>
          </w:p>
          <w:p w14:paraId="2AEECFE4" w14:textId="77777777" w:rsidR="00CE58D2" w:rsidRPr="00AE1945" w:rsidRDefault="00CE58D2" w:rsidP="00A239C1">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Wymiary</w:t>
            </w:r>
            <w:r w:rsidR="00DB58C0" w:rsidRPr="00AE1945">
              <w:rPr>
                <w:rFonts w:ascii="Arial" w:hAnsi="Arial" w:cs="Arial"/>
                <w:sz w:val="24"/>
                <w:szCs w:val="24"/>
              </w:rPr>
              <w:t xml:space="preserve">: Wysokość (cm): 194 </w:t>
            </w:r>
          </w:p>
          <w:p w14:paraId="26AA1773" w14:textId="77777777" w:rsidR="00DB58C0" w:rsidRPr="00AE1945" w:rsidRDefault="00DB58C0" w:rsidP="00A239C1">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                 Szerokość (cm): 100</w:t>
            </w:r>
          </w:p>
          <w:p w14:paraId="66526467" w14:textId="77777777" w:rsidR="00DB58C0" w:rsidRPr="00AE1945" w:rsidRDefault="00DB58C0" w:rsidP="00A239C1">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                 Głębokość (cm): 43,5 </w:t>
            </w:r>
          </w:p>
          <w:p w14:paraId="01E2A428" w14:textId="77777777" w:rsidR="00CE58D2" w:rsidRPr="00AE1945" w:rsidRDefault="002B14E6" w:rsidP="00A239C1">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Kolor korpusu: szary </w:t>
            </w:r>
          </w:p>
          <w:p w14:paraId="6EC032BF" w14:textId="77777777" w:rsidR="002B14E6" w:rsidRPr="00AE1945" w:rsidRDefault="002B14E6" w:rsidP="00A239C1">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Kolor frontów: szary/niebieski </w:t>
            </w:r>
          </w:p>
          <w:p w14:paraId="5E67CDA3" w14:textId="77777777" w:rsidR="000C47E0" w:rsidRPr="00AE1945" w:rsidRDefault="000C47E0" w:rsidP="00A239C1">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Kolorystyka do uzgodnienia </w:t>
            </w:r>
          </w:p>
          <w:p w14:paraId="4F48C78C" w14:textId="3E90547B" w:rsidR="002B14E6" w:rsidRPr="00AE1945" w:rsidRDefault="00D610D2" w:rsidP="002B14E6">
            <w:pPr>
              <w:autoSpaceDE w:val="0"/>
              <w:autoSpaceDN w:val="0"/>
              <w:adjustRightInd w:val="0"/>
              <w:spacing w:before="0" w:beforeAutospacing="0" w:after="0" w:afterAutospacing="0"/>
              <w:ind w:left="0" w:right="0"/>
              <w:jc w:val="center"/>
              <w:rPr>
                <w:rFonts w:ascii="Arial" w:hAnsi="Arial" w:cs="Arial"/>
                <w:sz w:val="24"/>
                <w:szCs w:val="24"/>
              </w:rPr>
            </w:pPr>
            <w:r w:rsidRPr="00AE1945">
              <w:rPr>
                <w:rFonts w:ascii="Arial" w:hAnsi="Arial" w:cs="Arial"/>
                <w:noProof/>
                <w:sz w:val="24"/>
                <w:szCs w:val="24"/>
              </w:rPr>
              <w:drawing>
                <wp:inline distT="0" distB="0" distL="0" distR="0" wp14:anchorId="35EBE473" wp14:editId="48746A8F">
                  <wp:extent cx="1890395" cy="2567305"/>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0395" cy="2567305"/>
                          </a:xfrm>
                          <a:prstGeom prst="rect">
                            <a:avLst/>
                          </a:prstGeom>
                          <a:noFill/>
                          <a:ln>
                            <a:noFill/>
                          </a:ln>
                        </pic:spPr>
                      </pic:pic>
                    </a:graphicData>
                  </a:graphic>
                </wp:inline>
              </w:drawing>
            </w:r>
          </w:p>
        </w:tc>
        <w:tc>
          <w:tcPr>
            <w:tcW w:w="763" w:type="pct"/>
            <w:tcBorders>
              <w:bottom w:val="single" w:sz="4" w:space="0" w:color="auto"/>
            </w:tcBorders>
          </w:tcPr>
          <w:p w14:paraId="361C1DD3" w14:textId="77777777" w:rsidR="00B51491" w:rsidRPr="00AE1945" w:rsidRDefault="00A239C1" w:rsidP="00E62045">
            <w:pPr>
              <w:jc w:val="center"/>
              <w:rPr>
                <w:rFonts w:ascii="Arial" w:hAnsi="Arial" w:cs="Arial"/>
                <w:bCs/>
                <w:sz w:val="24"/>
                <w:szCs w:val="24"/>
                <w:lang w:eastAsia="en-US"/>
              </w:rPr>
            </w:pPr>
            <w:r w:rsidRPr="00AE1945">
              <w:rPr>
                <w:rFonts w:ascii="Arial" w:hAnsi="Arial" w:cs="Arial"/>
                <w:bCs/>
                <w:sz w:val="24"/>
                <w:szCs w:val="24"/>
                <w:lang w:eastAsia="en-US"/>
              </w:rPr>
              <w:t>2</w:t>
            </w:r>
            <w:r w:rsidR="000A382B" w:rsidRPr="00AE1945">
              <w:rPr>
                <w:rFonts w:ascii="Arial" w:hAnsi="Arial" w:cs="Arial"/>
                <w:bCs/>
                <w:sz w:val="24"/>
                <w:szCs w:val="24"/>
                <w:lang w:eastAsia="en-US"/>
              </w:rPr>
              <w:t xml:space="preserve"> szt. </w:t>
            </w:r>
          </w:p>
        </w:tc>
      </w:tr>
      <w:tr w:rsidR="00C92531" w:rsidRPr="00AE1945" w14:paraId="1E82E66A" w14:textId="77777777" w:rsidTr="00DC5B64">
        <w:trPr>
          <w:trHeight w:val="284"/>
        </w:trPr>
        <w:tc>
          <w:tcPr>
            <w:tcW w:w="303" w:type="pct"/>
          </w:tcPr>
          <w:p w14:paraId="75FD4026" w14:textId="77777777" w:rsidR="00D86B17" w:rsidRPr="00AE1945" w:rsidRDefault="004A4DA8" w:rsidP="00521C06">
            <w:pPr>
              <w:jc w:val="both"/>
              <w:rPr>
                <w:rFonts w:ascii="Arial" w:hAnsi="Arial" w:cs="Arial"/>
                <w:bCs/>
                <w:sz w:val="24"/>
                <w:szCs w:val="24"/>
              </w:rPr>
            </w:pPr>
            <w:r w:rsidRPr="00AE1945">
              <w:rPr>
                <w:rFonts w:ascii="Arial" w:hAnsi="Arial" w:cs="Arial"/>
                <w:bCs/>
                <w:sz w:val="24"/>
                <w:szCs w:val="24"/>
              </w:rPr>
              <w:t xml:space="preserve">4. </w:t>
            </w:r>
          </w:p>
        </w:tc>
        <w:tc>
          <w:tcPr>
            <w:tcW w:w="1168" w:type="pct"/>
          </w:tcPr>
          <w:p w14:paraId="0F92DD08" w14:textId="77777777" w:rsidR="00D86B17" w:rsidRPr="00AE1945" w:rsidRDefault="002B14E6" w:rsidP="002B14E6">
            <w:pPr>
              <w:jc w:val="center"/>
              <w:rPr>
                <w:rFonts w:ascii="Arial" w:hAnsi="Arial" w:cs="Arial"/>
                <w:b/>
                <w:bCs/>
                <w:sz w:val="24"/>
                <w:szCs w:val="24"/>
              </w:rPr>
            </w:pPr>
            <w:r w:rsidRPr="00AE1945">
              <w:rPr>
                <w:rFonts w:ascii="Arial" w:hAnsi="Arial" w:cs="Arial"/>
                <w:b/>
                <w:bCs/>
                <w:sz w:val="24"/>
                <w:szCs w:val="24"/>
              </w:rPr>
              <w:t xml:space="preserve">Szafka z szufladami </w:t>
            </w:r>
          </w:p>
        </w:tc>
        <w:tc>
          <w:tcPr>
            <w:tcW w:w="2766" w:type="pct"/>
            <w:tcBorders>
              <w:bottom w:val="single" w:sz="4" w:space="0" w:color="auto"/>
            </w:tcBorders>
          </w:tcPr>
          <w:p w14:paraId="10362CB0" w14:textId="77777777" w:rsidR="002B14E6" w:rsidRPr="00AE1945" w:rsidRDefault="002B14E6" w:rsidP="007A1A8C">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Szafka z szufladami mieszczące format A5, </w:t>
            </w:r>
            <w:r w:rsidR="00887006" w:rsidRPr="00AE1945">
              <w:rPr>
                <w:rFonts w:ascii="Arial" w:hAnsi="Arial" w:cs="Arial"/>
                <w:sz w:val="24"/>
                <w:szCs w:val="24"/>
              </w:rPr>
              <w:t>wykonana</w:t>
            </w:r>
            <w:r w:rsidRPr="00AE1945">
              <w:rPr>
                <w:rFonts w:ascii="Arial" w:hAnsi="Arial" w:cs="Arial"/>
                <w:sz w:val="24"/>
                <w:szCs w:val="24"/>
              </w:rPr>
              <w:t xml:space="preserve"> z metalu</w:t>
            </w:r>
            <w:r w:rsidR="008E4F71" w:rsidRPr="00AE1945">
              <w:rPr>
                <w:rFonts w:ascii="Arial" w:hAnsi="Arial" w:cs="Arial"/>
                <w:sz w:val="24"/>
                <w:szCs w:val="24"/>
              </w:rPr>
              <w:t xml:space="preserve">. </w:t>
            </w:r>
          </w:p>
          <w:p w14:paraId="095D18EF" w14:textId="77777777" w:rsidR="002B14E6" w:rsidRPr="00AE1945" w:rsidRDefault="002B14E6" w:rsidP="002B14E6">
            <w:pPr>
              <w:autoSpaceDE w:val="0"/>
              <w:autoSpaceDN w:val="0"/>
              <w:adjustRightInd w:val="0"/>
              <w:spacing w:before="0" w:beforeAutospacing="0" w:after="0" w:afterAutospacing="0"/>
              <w:ind w:left="0" w:right="0"/>
              <w:rPr>
                <w:rFonts w:ascii="Arial" w:hAnsi="Arial" w:cs="Arial"/>
                <w:sz w:val="24"/>
                <w:szCs w:val="24"/>
              </w:rPr>
            </w:pPr>
            <w:r w:rsidRPr="00AE1945">
              <w:rPr>
                <w:rFonts w:ascii="Arial" w:hAnsi="Arial" w:cs="Arial"/>
                <w:sz w:val="24"/>
                <w:szCs w:val="24"/>
              </w:rPr>
              <w:t xml:space="preserve">Liczba szuflad: 5 </w:t>
            </w:r>
          </w:p>
          <w:p w14:paraId="539236C1" w14:textId="77777777" w:rsidR="000C47E0" w:rsidRPr="00AE1945" w:rsidRDefault="000C47E0" w:rsidP="002B14E6">
            <w:pPr>
              <w:autoSpaceDE w:val="0"/>
              <w:autoSpaceDN w:val="0"/>
              <w:adjustRightInd w:val="0"/>
              <w:spacing w:before="0" w:beforeAutospacing="0" w:after="0" w:afterAutospacing="0"/>
              <w:ind w:left="0" w:right="0"/>
              <w:rPr>
                <w:rFonts w:ascii="Arial" w:hAnsi="Arial" w:cs="Arial"/>
                <w:sz w:val="24"/>
                <w:szCs w:val="24"/>
              </w:rPr>
            </w:pPr>
            <w:r w:rsidRPr="00AE1945">
              <w:rPr>
                <w:rFonts w:ascii="Arial" w:hAnsi="Arial" w:cs="Arial"/>
                <w:sz w:val="24"/>
                <w:szCs w:val="24"/>
              </w:rPr>
              <w:t>Wymiary: 128,5 x 54,5 x 63 cm</w:t>
            </w:r>
          </w:p>
          <w:p w14:paraId="2B4B7137" w14:textId="77777777" w:rsidR="001943F7" w:rsidRPr="00AE1945" w:rsidRDefault="001943F7" w:rsidP="001943F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Kolor korpusu: szary </w:t>
            </w:r>
          </w:p>
          <w:p w14:paraId="0843226D" w14:textId="77777777" w:rsidR="002B14E6" w:rsidRPr="00AE1945" w:rsidRDefault="001943F7" w:rsidP="001943F7">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Kolor frontów: niebieski </w:t>
            </w:r>
          </w:p>
          <w:p w14:paraId="128C621A" w14:textId="77777777" w:rsidR="002B14E6" w:rsidRPr="00AE1945" w:rsidRDefault="000C47E0" w:rsidP="002B14E6">
            <w:pPr>
              <w:autoSpaceDE w:val="0"/>
              <w:autoSpaceDN w:val="0"/>
              <w:adjustRightInd w:val="0"/>
              <w:spacing w:before="0" w:beforeAutospacing="0" w:after="0" w:afterAutospacing="0"/>
              <w:ind w:left="0" w:right="0"/>
              <w:rPr>
                <w:rFonts w:ascii="Arial" w:hAnsi="Arial" w:cs="Arial"/>
                <w:sz w:val="24"/>
                <w:szCs w:val="24"/>
              </w:rPr>
            </w:pPr>
            <w:r w:rsidRPr="00AE1945">
              <w:rPr>
                <w:rFonts w:ascii="Arial" w:hAnsi="Arial" w:cs="Arial"/>
                <w:sz w:val="24"/>
                <w:szCs w:val="24"/>
              </w:rPr>
              <w:t>Kolorystyka do uzgodnienia</w:t>
            </w:r>
          </w:p>
          <w:p w14:paraId="2E9C4342" w14:textId="77777777" w:rsidR="007D26BA" w:rsidRPr="00AE1945" w:rsidRDefault="007D26BA" w:rsidP="002B14E6">
            <w:pPr>
              <w:autoSpaceDE w:val="0"/>
              <w:autoSpaceDN w:val="0"/>
              <w:adjustRightInd w:val="0"/>
              <w:spacing w:before="0" w:beforeAutospacing="0" w:after="0" w:afterAutospacing="0"/>
              <w:ind w:left="0" w:right="0"/>
              <w:rPr>
                <w:rFonts w:ascii="Arial" w:hAnsi="Arial" w:cs="Arial"/>
                <w:sz w:val="24"/>
                <w:szCs w:val="24"/>
              </w:rPr>
            </w:pPr>
          </w:p>
          <w:p w14:paraId="3BCCFD37" w14:textId="544D8DBC" w:rsidR="002B14E6" w:rsidRPr="00AE1945" w:rsidRDefault="00D610D2" w:rsidP="007D26BA">
            <w:pPr>
              <w:autoSpaceDE w:val="0"/>
              <w:autoSpaceDN w:val="0"/>
              <w:adjustRightInd w:val="0"/>
              <w:spacing w:before="0" w:beforeAutospacing="0" w:after="0" w:afterAutospacing="0"/>
              <w:ind w:left="0" w:right="0"/>
              <w:jc w:val="center"/>
              <w:rPr>
                <w:rFonts w:ascii="Arial" w:hAnsi="Arial" w:cs="Arial"/>
                <w:sz w:val="24"/>
                <w:szCs w:val="24"/>
              </w:rPr>
            </w:pPr>
            <w:r w:rsidRPr="00AE1945">
              <w:rPr>
                <w:rFonts w:ascii="Arial" w:hAnsi="Arial" w:cs="Arial"/>
                <w:noProof/>
                <w:sz w:val="24"/>
                <w:szCs w:val="24"/>
              </w:rPr>
              <w:drawing>
                <wp:inline distT="0" distB="0" distL="0" distR="0" wp14:anchorId="35A7ED70" wp14:editId="2D4810B4">
                  <wp:extent cx="1890346" cy="1890346"/>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1079" cy="1891079"/>
                          </a:xfrm>
                          <a:prstGeom prst="rect">
                            <a:avLst/>
                          </a:prstGeom>
                          <a:noFill/>
                          <a:ln>
                            <a:noFill/>
                          </a:ln>
                        </pic:spPr>
                      </pic:pic>
                    </a:graphicData>
                  </a:graphic>
                </wp:inline>
              </w:drawing>
            </w:r>
          </w:p>
        </w:tc>
        <w:tc>
          <w:tcPr>
            <w:tcW w:w="763" w:type="pct"/>
            <w:tcBorders>
              <w:bottom w:val="single" w:sz="4" w:space="0" w:color="auto"/>
            </w:tcBorders>
          </w:tcPr>
          <w:p w14:paraId="421AF056" w14:textId="77777777" w:rsidR="00D86B17" w:rsidRPr="00AE1945" w:rsidRDefault="00792F17" w:rsidP="00E62045">
            <w:pPr>
              <w:jc w:val="center"/>
              <w:rPr>
                <w:rFonts w:ascii="Arial" w:hAnsi="Arial" w:cs="Arial"/>
                <w:bCs/>
                <w:sz w:val="24"/>
                <w:szCs w:val="24"/>
                <w:lang w:eastAsia="en-US"/>
              </w:rPr>
            </w:pPr>
            <w:r w:rsidRPr="00AE1945">
              <w:rPr>
                <w:rFonts w:ascii="Arial" w:hAnsi="Arial" w:cs="Arial"/>
                <w:bCs/>
                <w:sz w:val="24"/>
                <w:szCs w:val="24"/>
                <w:lang w:eastAsia="en-US"/>
              </w:rPr>
              <w:t>3</w:t>
            </w:r>
            <w:r w:rsidR="000A382B" w:rsidRPr="00AE1945">
              <w:rPr>
                <w:rFonts w:ascii="Arial" w:hAnsi="Arial" w:cs="Arial"/>
                <w:bCs/>
                <w:sz w:val="24"/>
                <w:szCs w:val="24"/>
                <w:lang w:eastAsia="en-US"/>
              </w:rPr>
              <w:t xml:space="preserve"> szt. </w:t>
            </w:r>
          </w:p>
        </w:tc>
      </w:tr>
      <w:tr w:rsidR="00C92531" w:rsidRPr="00AE1945" w14:paraId="11AF868C" w14:textId="77777777" w:rsidTr="00DC5B64">
        <w:trPr>
          <w:trHeight w:val="284"/>
        </w:trPr>
        <w:tc>
          <w:tcPr>
            <w:tcW w:w="303" w:type="pct"/>
          </w:tcPr>
          <w:p w14:paraId="1ECE3BD0" w14:textId="77777777" w:rsidR="00D86B17" w:rsidRPr="00AE1945" w:rsidRDefault="004A4DA8" w:rsidP="00521C06">
            <w:pPr>
              <w:jc w:val="both"/>
              <w:rPr>
                <w:rFonts w:ascii="Arial" w:hAnsi="Arial" w:cs="Arial"/>
                <w:bCs/>
                <w:sz w:val="24"/>
                <w:szCs w:val="24"/>
              </w:rPr>
            </w:pPr>
            <w:r w:rsidRPr="00AE1945">
              <w:rPr>
                <w:rFonts w:ascii="Arial" w:hAnsi="Arial" w:cs="Arial"/>
                <w:bCs/>
                <w:sz w:val="24"/>
                <w:szCs w:val="24"/>
              </w:rPr>
              <w:lastRenderedPageBreak/>
              <w:t xml:space="preserve">5. </w:t>
            </w:r>
          </w:p>
        </w:tc>
        <w:tc>
          <w:tcPr>
            <w:tcW w:w="1168" w:type="pct"/>
          </w:tcPr>
          <w:p w14:paraId="68D96317" w14:textId="77777777" w:rsidR="00D86B17" w:rsidRPr="00AE1945" w:rsidRDefault="00831E46" w:rsidP="00E62045">
            <w:pPr>
              <w:jc w:val="center"/>
              <w:rPr>
                <w:rFonts w:ascii="Arial" w:hAnsi="Arial" w:cs="Arial"/>
                <w:b/>
                <w:bCs/>
                <w:sz w:val="24"/>
                <w:szCs w:val="24"/>
              </w:rPr>
            </w:pPr>
            <w:r w:rsidRPr="00AE1945">
              <w:rPr>
                <w:rFonts w:ascii="Arial" w:hAnsi="Arial" w:cs="Arial"/>
                <w:b/>
                <w:bCs/>
                <w:sz w:val="24"/>
                <w:szCs w:val="24"/>
              </w:rPr>
              <w:t xml:space="preserve">Kozetka </w:t>
            </w:r>
          </w:p>
        </w:tc>
        <w:tc>
          <w:tcPr>
            <w:tcW w:w="2766" w:type="pct"/>
            <w:tcBorders>
              <w:bottom w:val="single" w:sz="4" w:space="0" w:color="auto"/>
            </w:tcBorders>
          </w:tcPr>
          <w:p w14:paraId="76BB62F6" w14:textId="77777777" w:rsidR="00551853" w:rsidRPr="00AE1945" w:rsidRDefault="00831E46" w:rsidP="00831E46">
            <w:pPr>
              <w:autoSpaceDE w:val="0"/>
              <w:autoSpaceDN w:val="0"/>
              <w:adjustRightInd w:val="0"/>
              <w:spacing w:before="0" w:beforeAutospacing="0" w:after="0" w:afterAutospacing="0"/>
              <w:ind w:right="0"/>
              <w:jc w:val="both"/>
              <w:rPr>
                <w:rFonts w:ascii="Arial" w:hAnsi="Arial" w:cs="Arial"/>
                <w:sz w:val="24"/>
                <w:szCs w:val="24"/>
                <w:vertAlign w:val="superscript"/>
              </w:rPr>
            </w:pPr>
            <w:r w:rsidRPr="00AE1945">
              <w:rPr>
                <w:rFonts w:ascii="Arial" w:hAnsi="Arial" w:cs="Arial"/>
                <w:sz w:val="24"/>
                <w:szCs w:val="24"/>
              </w:rPr>
              <w:t xml:space="preserve">Kozetka </w:t>
            </w:r>
            <w:r w:rsidR="00610221" w:rsidRPr="00AE1945">
              <w:rPr>
                <w:rFonts w:ascii="Arial" w:hAnsi="Arial" w:cs="Arial"/>
                <w:sz w:val="24"/>
                <w:szCs w:val="24"/>
              </w:rPr>
              <w:t>lekarska</w:t>
            </w:r>
            <w:r w:rsidRPr="00AE1945">
              <w:rPr>
                <w:rFonts w:ascii="Arial" w:hAnsi="Arial" w:cs="Arial"/>
                <w:sz w:val="24"/>
                <w:szCs w:val="24"/>
              </w:rPr>
              <w:t xml:space="preserve"> przeznaczona do badań medycznych. </w:t>
            </w:r>
            <w:r w:rsidR="00610221" w:rsidRPr="00AE1945">
              <w:rPr>
                <w:rFonts w:ascii="Arial" w:hAnsi="Arial" w:cs="Arial"/>
                <w:sz w:val="24"/>
                <w:szCs w:val="24"/>
              </w:rPr>
              <w:t xml:space="preserve">Kozetka lekarska o stałej wysokości 55 cm na stabilnym stelażu wykonanym z profili stalowych o przekroju rurki, lakierowanym proszkowo lakierem odpornym na promieniowanie UV i zarysowania. Kozetka medyczna wyposażona jest w 2-częściowe leże z zagłówkiem regulowanym przy pomocy </w:t>
            </w:r>
            <w:proofErr w:type="spellStart"/>
            <w:r w:rsidR="00610221" w:rsidRPr="00AE1945">
              <w:rPr>
                <w:rFonts w:ascii="Arial" w:hAnsi="Arial" w:cs="Arial"/>
                <w:sz w:val="24"/>
                <w:szCs w:val="24"/>
              </w:rPr>
              <w:t>rastomatu</w:t>
            </w:r>
            <w:proofErr w:type="spellEnd"/>
            <w:r w:rsidR="00610221" w:rsidRPr="00AE1945">
              <w:rPr>
                <w:rFonts w:ascii="Arial" w:hAnsi="Arial" w:cs="Arial"/>
                <w:sz w:val="24"/>
                <w:szCs w:val="24"/>
              </w:rPr>
              <w:t>. Bezszwowa i zmywalna tapicerka z atestowanego materiału skóropodobnego lub winylowego w wielu kolorach do wyboru. Wkład leża wykonany z elastycznej, średnio twardej pianki poliuretanowej. Nogi kozetki zakończone stopkami przeciwpoślizgowymi, w tym jedna stopka z regulacją poziomowania na nierównej powierzchni gabinetu.</w:t>
            </w:r>
          </w:p>
          <w:p w14:paraId="0DD07001" w14:textId="77777777" w:rsidR="00E404FA" w:rsidRPr="00AE1945" w:rsidRDefault="00BC39E8" w:rsidP="00E404FA">
            <w:pPr>
              <w:autoSpaceDE w:val="0"/>
              <w:autoSpaceDN w:val="0"/>
              <w:adjustRightInd w:val="0"/>
              <w:spacing w:before="0" w:beforeAutospacing="0" w:after="0" w:afterAutospacing="0"/>
              <w:ind w:right="0"/>
              <w:jc w:val="both"/>
              <w:rPr>
                <w:rFonts w:ascii="Arial" w:hAnsi="Arial" w:cs="Arial"/>
                <w:sz w:val="24"/>
                <w:szCs w:val="24"/>
              </w:rPr>
            </w:pPr>
            <w:r w:rsidRPr="00AE1945">
              <w:rPr>
                <w:rFonts w:ascii="Arial" w:hAnsi="Arial" w:cs="Arial"/>
                <w:sz w:val="24"/>
                <w:szCs w:val="24"/>
              </w:rPr>
              <w:t>Wymiary</w:t>
            </w:r>
            <w:r w:rsidR="00CB7222" w:rsidRPr="00AE1945">
              <w:rPr>
                <w:rFonts w:ascii="Arial" w:hAnsi="Arial" w:cs="Arial"/>
                <w:sz w:val="24"/>
                <w:szCs w:val="24"/>
              </w:rPr>
              <w:t xml:space="preserve">: </w:t>
            </w:r>
            <w:r w:rsidR="00E404FA" w:rsidRPr="00AE1945">
              <w:rPr>
                <w:rFonts w:ascii="Arial" w:hAnsi="Arial" w:cs="Arial"/>
                <w:sz w:val="24"/>
                <w:szCs w:val="24"/>
              </w:rPr>
              <w:t>Długość</w:t>
            </w:r>
            <w:r w:rsidR="00CB7222" w:rsidRPr="00AE1945">
              <w:rPr>
                <w:rFonts w:ascii="Arial" w:hAnsi="Arial" w:cs="Arial"/>
                <w:sz w:val="24"/>
                <w:szCs w:val="24"/>
              </w:rPr>
              <w:t xml:space="preserve"> (cm)</w:t>
            </w:r>
            <w:r w:rsidR="00E404FA" w:rsidRPr="00AE1945">
              <w:rPr>
                <w:rFonts w:ascii="Arial" w:hAnsi="Arial" w:cs="Arial"/>
                <w:sz w:val="24"/>
                <w:szCs w:val="24"/>
              </w:rPr>
              <w:t xml:space="preserve">: </w:t>
            </w:r>
            <w:r w:rsidR="00387EA2" w:rsidRPr="00AE1945">
              <w:rPr>
                <w:rFonts w:ascii="Arial" w:hAnsi="Arial" w:cs="Arial"/>
                <w:sz w:val="24"/>
                <w:szCs w:val="24"/>
              </w:rPr>
              <w:t>190</w:t>
            </w:r>
            <w:r w:rsidRPr="00AE1945">
              <w:rPr>
                <w:rFonts w:ascii="Arial" w:hAnsi="Arial" w:cs="Arial"/>
                <w:sz w:val="24"/>
                <w:szCs w:val="24"/>
              </w:rPr>
              <w:t xml:space="preserve"> </w:t>
            </w:r>
          </w:p>
          <w:p w14:paraId="10659AED" w14:textId="77777777" w:rsidR="000C2C2B" w:rsidRPr="00AE1945" w:rsidRDefault="00E404FA" w:rsidP="000C2C2B">
            <w:pPr>
              <w:autoSpaceDE w:val="0"/>
              <w:autoSpaceDN w:val="0"/>
              <w:adjustRightInd w:val="0"/>
              <w:spacing w:before="0" w:beforeAutospacing="0" w:after="0" w:afterAutospacing="0"/>
              <w:ind w:right="0"/>
              <w:jc w:val="both"/>
              <w:rPr>
                <w:rFonts w:ascii="Arial" w:hAnsi="Arial" w:cs="Arial"/>
                <w:sz w:val="24"/>
                <w:szCs w:val="24"/>
              </w:rPr>
            </w:pPr>
            <w:r w:rsidRPr="00AE1945">
              <w:rPr>
                <w:rFonts w:ascii="Arial" w:hAnsi="Arial" w:cs="Arial"/>
                <w:sz w:val="24"/>
                <w:szCs w:val="24"/>
              </w:rPr>
              <w:t xml:space="preserve">                 </w:t>
            </w:r>
            <w:r w:rsidR="000C2C2B" w:rsidRPr="00AE1945">
              <w:rPr>
                <w:rFonts w:ascii="Arial" w:hAnsi="Arial" w:cs="Arial"/>
                <w:sz w:val="24"/>
                <w:szCs w:val="24"/>
              </w:rPr>
              <w:t>Szerokość</w:t>
            </w:r>
            <w:r w:rsidR="00CB7222" w:rsidRPr="00AE1945">
              <w:rPr>
                <w:rFonts w:ascii="Arial" w:hAnsi="Arial" w:cs="Arial"/>
                <w:sz w:val="24"/>
                <w:szCs w:val="24"/>
              </w:rPr>
              <w:t xml:space="preserve"> (cm)</w:t>
            </w:r>
            <w:r w:rsidR="000C2C2B" w:rsidRPr="00AE1945">
              <w:rPr>
                <w:rFonts w:ascii="Arial" w:hAnsi="Arial" w:cs="Arial"/>
                <w:sz w:val="24"/>
                <w:szCs w:val="24"/>
              </w:rPr>
              <w:t xml:space="preserve">: </w:t>
            </w:r>
            <w:r w:rsidR="00BC39E8" w:rsidRPr="00AE1945">
              <w:rPr>
                <w:rFonts w:ascii="Arial" w:hAnsi="Arial" w:cs="Arial"/>
                <w:sz w:val="24"/>
                <w:szCs w:val="24"/>
              </w:rPr>
              <w:t>5</w:t>
            </w:r>
            <w:r w:rsidR="00387EA2" w:rsidRPr="00AE1945">
              <w:rPr>
                <w:rFonts w:ascii="Arial" w:hAnsi="Arial" w:cs="Arial"/>
                <w:sz w:val="24"/>
                <w:szCs w:val="24"/>
              </w:rPr>
              <w:t>5</w:t>
            </w:r>
          </w:p>
          <w:p w14:paraId="24F5314B" w14:textId="77777777" w:rsidR="00551853" w:rsidRPr="00AE1945" w:rsidRDefault="000C2C2B" w:rsidP="000C2C2B">
            <w:pPr>
              <w:autoSpaceDE w:val="0"/>
              <w:autoSpaceDN w:val="0"/>
              <w:adjustRightInd w:val="0"/>
              <w:spacing w:before="0" w:beforeAutospacing="0" w:after="0" w:afterAutospacing="0"/>
              <w:ind w:right="0"/>
              <w:jc w:val="both"/>
              <w:rPr>
                <w:rFonts w:ascii="Arial" w:hAnsi="Arial" w:cs="Arial"/>
                <w:sz w:val="24"/>
                <w:szCs w:val="24"/>
              </w:rPr>
            </w:pPr>
            <w:r w:rsidRPr="00AE1945">
              <w:rPr>
                <w:rFonts w:ascii="Arial" w:hAnsi="Arial" w:cs="Arial"/>
                <w:sz w:val="24"/>
                <w:szCs w:val="24"/>
              </w:rPr>
              <w:t xml:space="preserve">                 Wysokość</w:t>
            </w:r>
            <w:r w:rsidR="00CB7222" w:rsidRPr="00AE1945">
              <w:rPr>
                <w:rFonts w:ascii="Arial" w:hAnsi="Arial" w:cs="Arial"/>
                <w:sz w:val="24"/>
                <w:szCs w:val="24"/>
              </w:rPr>
              <w:t xml:space="preserve"> (cm)</w:t>
            </w:r>
            <w:r w:rsidRPr="00AE1945">
              <w:rPr>
                <w:rFonts w:ascii="Arial" w:hAnsi="Arial" w:cs="Arial"/>
                <w:sz w:val="24"/>
                <w:szCs w:val="24"/>
              </w:rPr>
              <w:t xml:space="preserve">: </w:t>
            </w:r>
            <w:r w:rsidR="00BC39E8" w:rsidRPr="00AE1945">
              <w:rPr>
                <w:rFonts w:ascii="Arial" w:hAnsi="Arial" w:cs="Arial"/>
                <w:sz w:val="24"/>
                <w:szCs w:val="24"/>
              </w:rPr>
              <w:t>55</w:t>
            </w:r>
          </w:p>
          <w:p w14:paraId="6D70D0C0" w14:textId="08325907" w:rsidR="008E4F71" w:rsidRPr="00AE1945" w:rsidRDefault="008E4F71" w:rsidP="00BC39E8">
            <w:pPr>
              <w:autoSpaceDE w:val="0"/>
              <w:autoSpaceDN w:val="0"/>
              <w:adjustRightInd w:val="0"/>
              <w:spacing w:before="0" w:beforeAutospacing="0" w:after="0" w:afterAutospacing="0"/>
              <w:ind w:right="0"/>
              <w:jc w:val="both"/>
              <w:rPr>
                <w:rFonts w:ascii="Arial" w:hAnsi="Arial" w:cs="Arial"/>
                <w:sz w:val="24"/>
                <w:szCs w:val="24"/>
              </w:rPr>
            </w:pPr>
            <w:r w:rsidRPr="00AE1945">
              <w:rPr>
                <w:rFonts w:ascii="Arial" w:hAnsi="Arial" w:cs="Arial"/>
                <w:sz w:val="24"/>
                <w:szCs w:val="24"/>
              </w:rPr>
              <w:t xml:space="preserve">Obciążenia: </w:t>
            </w:r>
            <w:r w:rsidR="00ED4FA2" w:rsidRPr="00AE1945">
              <w:rPr>
                <w:rFonts w:ascii="Arial" w:hAnsi="Arial" w:cs="Arial"/>
                <w:sz w:val="24"/>
                <w:szCs w:val="24"/>
              </w:rPr>
              <w:t xml:space="preserve">min. </w:t>
            </w:r>
            <w:r w:rsidRPr="00AE1945">
              <w:rPr>
                <w:rFonts w:ascii="Arial" w:hAnsi="Arial" w:cs="Arial"/>
                <w:sz w:val="24"/>
                <w:szCs w:val="24"/>
              </w:rPr>
              <w:t>1</w:t>
            </w:r>
            <w:r w:rsidR="006D1043" w:rsidRPr="00AE1945">
              <w:rPr>
                <w:rFonts w:ascii="Arial" w:hAnsi="Arial" w:cs="Arial"/>
                <w:sz w:val="24"/>
                <w:szCs w:val="24"/>
              </w:rPr>
              <w:t>50</w:t>
            </w:r>
            <w:r w:rsidRPr="00AE1945">
              <w:rPr>
                <w:rFonts w:ascii="Arial" w:hAnsi="Arial" w:cs="Arial"/>
                <w:sz w:val="24"/>
                <w:szCs w:val="24"/>
              </w:rPr>
              <w:t xml:space="preserve"> kg </w:t>
            </w:r>
          </w:p>
          <w:p w14:paraId="1C055308" w14:textId="77777777" w:rsidR="004A5173" w:rsidRPr="00AE1945" w:rsidRDefault="004A5173" w:rsidP="00BC39E8">
            <w:pPr>
              <w:autoSpaceDE w:val="0"/>
              <w:autoSpaceDN w:val="0"/>
              <w:adjustRightInd w:val="0"/>
              <w:spacing w:before="0" w:beforeAutospacing="0" w:after="0" w:afterAutospacing="0"/>
              <w:ind w:right="0"/>
              <w:jc w:val="both"/>
              <w:rPr>
                <w:rFonts w:ascii="Arial" w:hAnsi="Arial" w:cs="Arial"/>
                <w:sz w:val="24"/>
                <w:szCs w:val="24"/>
              </w:rPr>
            </w:pPr>
            <w:r w:rsidRPr="00AE1945">
              <w:rPr>
                <w:rFonts w:ascii="Arial" w:hAnsi="Arial" w:cs="Arial"/>
                <w:sz w:val="24"/>
                <w:szCs w:val="24"/>
              </w:rPr>
              <w:t xml:space="preserve">Kolor </w:t>
            </w:r>
            <w:r w:rsidR="001943F7" w:rsidRPr="00AE1945">
              <w:rPr>
                <w:rFonts w:ascii="Arial" w:hAnsi="Arial" w:cs="Arial"/>
                <w:sz w:val="24"/>
                <w:szCs w:val="24"/>
              </w:rPr>
              <w:t xml:space="preserve">metalowej konstrukcji: </w:t>
            </w:r>
            <w:r w:rsidRPr="00AE1945">
              <w:rPr>
                <w:rFonts w:ascii="Arial" w:hAnsi="Arial" w:cs="Arial"/>
                <w:sz w:val="24"/>
                <w:szCs w:val="24"/>
              </w:rPr>
              <w:t>szary</w:t>
            </w:r>
          </w:p>
          <w:p w14:paraId="134F285C" w14:textId="77777777" w:rsidR="001943F7" w:rsidRPr="00AE1945" w:rsidRDefault="001943F7" w:rsidP="001943F7">
            <w:pPr>
              <w:autoSpaceDE w:val="0"/>
              <w:autoSpaceDN w:val="0"/>
              <w:adjustRightInd w:val="0"/>
              <w:spacing w:before="0" w:beforeAutospacing="0" w:after="0" w:afterAutospacing="0"/>
              <w:ind w:right="0"/>
              <w:jc w:val="both"/>
              <w:rPr>
                <w:rFonts w:ascii="Arial" w:hAnsi="Arial" w:cs="Arial"/>
                <w:sz w:val="24"/>
                <w:szCs w:val="24"/>
              </w:rPr>
            </w:pPr>
            <w:r w:rsidRPr="00AE1945">
              <w:rPr>
                <w:rFonts w:ascii="Arial" w:hAnsi="Arial" w:cs="Arial"/>
                <w:sz w:val="24"/>
                <w:szCs w:val="24"/>
              </w:rPr>
              <w:t>Kolor leżanki: niebieski</w:t>
            </w:r>
          </w:p>
          <w:p w14:paraId="5ECC0BB7" w14:textId="77777777" w:rsidR="000C47E0" w:rsidRPr="00AE1945" w:rsidRDefault="000C47E0" w:rsidP="001943F7">
            <w:pPr>
              <w:autoSpaceDE w:val="0"/>
              <w:autoSpaceDN w:val="0"/>
              <w:adjustRightInd w:val="0"/>
              <w:spacing w:before="0" w:beforeAutospacing="0" w:after="0" w:afterAutospacing="0"/>
              <w:ind w:right="0"/>
              <w:jc w:val="both"/>
              <w:rPr>
                <w:rFonts w:ascii="Arial" w:hAnsi="Arial" w:cs="Arial"/>
                <w:sz w:val="24"/>
                <w:szCs w:val="24"/>
              </w:rPr>
            </w:pPr>
            <w:r w:rsidRPr="00AE1945">
              <w:rPr>
                <w:rFonts w:ascii="Arial" w:hAnsi="Arial" w:cs="Arial"/>
                <w:sz w:val="24"/>
                <w:szCs w:val="24"/>
              </w:rPr>
              <w:t xml:space="preserve">Kolorystyka do uzgodnienia </w:t>
            </w:r>
          </w:p>
          <w:p w14:paraId="54EA5175" w14:textId="691EE971" w:rsidR="00BC39E8" w:rsidRPr="00AE1945" w:rsidRDefault="00D610D2" w:rsidP="00BC39E8">
            <w:pPr>
              <w:autoSpaceDE w:val="0"/>
              <w:autoSpaceDN w:val="0"/>
              <w:adjustRightInd w:val="0"/>
              <w:spacing w:before="0" w:beforeAutospacing="0" w:after="0" w:afterAutospacing="0"/>
              <w:ind w:right="0"/>
              <w:jc w:val="center"/>
              <w:rPr>
                <w:rFonts w:ascii="Arial" w:hAnsi="Arial" w:cs="Arial"/>
                <w:sz w:val="24"/>
                <w:szCs w:val="24"/>
              </w:rPr>
            </w:pPr>
            <w:r w:rsidRPr="00AE1945">
              <w:rPr>
                <w:rFonts w:ascii="Arial" w:hAnsi="Arial" w:cs="Arial"/>
                <w:noProof/>
                <w:sz w:val="24"/>
                <w:szCs w:val="24"/>
              </w:rPr>
              <w:drawing>
                <wp:inline distT="0" distB="0" distL="0" distR="0" wp14:anchorId="064CBD7A" wp14:editId="7C5576EC">
                  <wp:extent cx="2892425" cy="2242185"/>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2425" cy="2242185"/>
                          </a:xfrm>
                          <a:prstGeom prst="rect">
                            <a:avLst/>
                          </a:prstGeom>
                          <a:noFill/>
                          <a:ln>
                            <a:noFill/>
                          </a:ln>
                        </pic:spPr>
                      </pic:pic>
                    </a:graphicData>
                  </a:graphic>
                </wp:inline>
              </w:drawing>
            </w:r>
          </w:p>
        </w:tc>
        <w:tc>
          <w:tcPr>
            <w:tcW w:w="763" w:type="pct"/>
            <w:tcBorders>
              <w:bottom w:val="single" w:sz="4" w:space="0" w:color="auto"/>
            </w:tcBorders>
          </w:tcPr>
          <w:p w14:paraId="3C43D783" w14:textId="77777777" w:rsidR="00D86B17" w:rsidRPr="00AE1945" w:rsidRDefault="004A5173" w:rsidP="00E62045">
            <w:pPr>
              <w:jc w:val="center"/>
              <w:rPr>
                <w:rFonts w:ascii="Arial" w:hAnsi="Arial" w:cs="Arial"/>
                <w:bCs/>
                <w:sz w:val="24"/>
                <w:szCs w:val="24"/>
                <w:lang w:eastAsia="en-US"/>
              </w:rPr>
            </w:pPr>
            <w:r w:rsidRPr="00AE1945">
              <w:rPr>
                <w:rFonts w:ascii="Arial" w:hAnsi="Arial" w:cs="Arial"/>
                <w:bCs/>
                <w:sz w:val="24"/>
                <w:szCs w:val="24"/>
                <w:lang w:eastAsia="en-US"/>
              </w:rPr>
              <w:t>1</w:t>
            </w:r>
            <w:r w:rsidR="000A382B" w:rsidRPr="00AE1945">
              <w:rPr>
                <w:rFonts w:ascii="Arial" w:hAnsi="Arial" w:cs="Arial"/>
                <w:bCs/>
                <w:sz w:val="24"/>
                <w:szCs w:val="24"/>
                <w:lang w:eastAsia="en-US"/>
              </w:rPr>
              <w:t xml:space="preserve"> szt. </w:t>
            </w:r>
          </w:p>
        </w:tc>
      </w:tr>
      <w:tr w:rsidR="00E05E03" w:rsidRPr="00AE1945" w14:paraId="219E83FE" w14:textId="77777777" w:rsidTr="00DC5B64">
        <w:trPr>
          <w:trHeight w:val="284"/>
        </w:trPr>
        <w:tc>
          <w:tcPr>
            <w:tcW w:w="303" w:type="pct"/>
          </w:tcPr>
          <w:p w14:paraId="15C9670E" w14:textId="77777777" w:rsidR="00947081" w:rsidRPr="00AE1945" w:rsidRDefault="00F55EC6" w:rsidP="00521C06">
            <w:pPr>
              <w:jc w:val="both"/>
              <w:rPr>
                <w:rFonts w:ascii="Arial" w:hAnsi="Arial" w:cs="Arial"/>
                <w:bCs/>
                <w:sz w:val="24"/>
                <w:szCs w:val="24"/>
              </w:rPr>
            </w:pPr>
            <w:r w:rsidRPr="00AE1945">
              <w:rPr>
                <w:rFonts w:ascii="Arial" w:hAnsi="Arial" w:cs="Arial"/>
                <w:bCs/>
                <w:sz w:val="24"/>
                <w:szCs w:val="24"/>
              </w:rPr>
              <w:t>6</w:t>
            </w:r>
            <w:r w:rsidR="00947081" w:rsidRPr="00AE1945">
              <w:rPr>
                <w:rFonts w:ascii="Arial" w:hAnsi="Arial" w:cs="Arial"/>
                <w:bCs/>
                <w:sz w:val="24"/>
                <w:szCs w:val="24"/>
              </w:rPr>
              <w:t>.</w:t>
            </w:r>
          </w:p>
        </w:tc>
        <w:tc>
          <w:tcPr>
            <w:tcW w:w="1168" w:type="pct"/>
          </w:tcPr>
          <w:p w14:paraId="6A832E6B" w14:textId="77777777" w:rsidR="00947081" w:rsidRPr="00AE1945" w:rsidRDefault="004A5173" w:rsidP="00E62045">
            <w:pPr>
              <w:jc w:val="center"/>
              <w:rPr>
                <w:rFonts w:ascii="Arial" w:hAnsi="Arial" w:cs="Arial"/>
                <w:b/>
                <w:bCs/>
                <w:sz w:val="24"/>
                <w:szCs w:val="24"/>
              </w:rPr>
            </w:pPr>
            <w:r w:rsidRPr="00AE1945">
              <w:rPr>
                <w:rFonts w:ascii="Arial" w:hAnsi="Arial" w:cs="Arial"/>
                <w:b/>
                <w:bCs/>
                <w:sz w:val="24"/>
                <w:szCs w:val="24"/>
              </w:rPr>
              <w:t xml:space="preserve">Taboret medyczny </w:t>
            </w:r>
          </w:p>
        </w:tc>
        <w:tc>
          <w:tcPr>
            <w:tcW w:w="2766" w:type="pct"/>
            <w:tcBorders>
              <w:bottom w:val="single" w:sz="4" w:space="0" w:color="auto"/>
            </w:tcBorders>
          </w:tcPr>
          <w:p w14:paraId="4598B0C3" w14:textId="77777777" w:rsidR="0070137F" w:rsidRPr="00AE1945" w:rsidRDefault="000464A2" w:rsidP="000464A2">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Taboret medyczny (lekarski), z pneumatyczną regulacją wysokości, tapicerowane siedzisko</w:t>
            </w:r>
          </w:p>
          <w:p w14:paraId="0DC20647" w14:textId="77777777" w:rsidR="000464A2" w:rsidRPr="00AE1945" w:rsidRDefault="000464A2" w:rsidP="000464A2">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Wymiary:</w:t>
            </w:r>
            <w:r w:rsidR="008B5925" w:rsidRPr="00AE1945">
              <w:rPr>
                <w:rFonts w:ascii="Arial" w:hAnsi="Arial" w:cs="Arial"/>
                <w:sz w:val="24"/>
                <w:szCs w:val="24"/>
              </w:rPr>
              <w:t xml:space="preserve"> </w:t>
            </w:r>
            <w:r w:rsidRPr="00AE1945">
              <w:rPr>
                <w:rFonts w:ascii="Arial" w:hAnsi="Arial" w:cs="Arial"/>
                <w:sz w:val="24"/>
                <w:szCs w:val="24"/>
              </w:rPr>
              <w:t>Wysokość</w:t>
            </w:r>
            <w:r w:rsidR="008B5925" w:rsidRPr="00AE1945">
              <w:rPr>
                <w:rFonts w:ascii="Arial" w:hAnsi="Arial" w:cs="Arial"/>
                <w:sz w:val="24"/>
                <w:szCs w:val="24"/>
              </w:rPr>
              <w:t xml:space="preserve"> (cm)</w:t>
            </w:r>
            <w:r w:rsidRPr="00AE1945">
              <w:rPr>
                <w:rFonts w:ascii="Arial" w:hAnsi="Arial" w:cs="Arial"/>
                <w:sz w:val="24"/>
                <w:szCs w:val="24"/>
              </w:rPr>
              <w:t>: 40 – 55</w:t>
            </w:r>
          </w:p>
          <w:p w14:paraId="677798AC" w14:textId="77777777" w:rsidR="007D391A" w:rsidRPr="00AE1945" w:rsidRDefault="000464A2" w:rsidP="000464A2">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     </w:t>
            </w:r>
            <w:r w:rsidR="008B5925" w:rsidRPr="00AE1945">
              <w:rPr>
                <w:rFonts w:ascii="Arial" w:hAnsi="Arial" w:cs="Arial"/>
                <w:sz w:val="24"/>
                <w:szCs w:val="24"/>
              </w:rPr>
              <w:t xml:space="preserve">            S</w:t>
            </w:r>
            <w:r w:rsidRPr="00AE1945">
              <w:rPr>
                <w:rFonts w:ascii="Arial" w:hAnsi="Arial" w:cs="Arial"/>
                <w:sz w:val="24"/>
                <w:szCs w:val="24"/>
              </w:rPr>
              <w:t>zerokość siedziska</w:t>
            </w:r>
            <w:r w:rsidR="008B5925" w:rsidRPr="00AE1945">
              <w:rPr>
                <w:rFonts w:ascii="Arial" w:hAnsi="Arial" w:cs="Arial"/>
                <w:sz w:val="24"/>
                <w:szCs w:val="24"/>
              </w:rPr>
              <w:t xml:space="preserve"> (cm)</w:t>
            </w:r>
            <w:r w:rsidRPr="00AE1945">
              <w:rPr>
                <w:rFonts w:ascii="Arial" w:hAnsi="Arial" w:cs="Arial"/>
                <w:sz w:val="24"/>
                <w:szCs w:val="24"/>
              </w:rPr>
              <w:t>: 35</w:t>
            </w:r>
          </w:p>
          <w:p w14:paraId="7228F83D" w14:textId="77777777" w:rsidR="000464A2" w:rsidRPr="00AE1945" w:rsidRDefault="000464A2" w:rsidP="000464A2">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Kolor obicia: niebieski </w:t>
            </w:r>
          </w:p>
          <w:p w14:paraId="28C842BC" w14:textId="77777777" w:rsidR="000464A2" w:rsidRPr="00AE1945" w:rsidRDefault="000464A2" w:rsidP="000464A2">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Kolor </w:t>
            </w:r>
            <w:r w:rsidR="008B5925" w:rsidRPr="00AE1945">
              <w:rPr>
                <w:rFonts w:ascii="Arial" w:hAnsi="Arial" w:cs="Arial"/>
                <w:sz w:val="24"/>
                <w:szCs w:val="24"/>
              </w:rPr>
              <w:t>stelaża</w:t>
            </w:r>
            <w:r w:rsidRPr="00AE1945">
              <w:rPr>
                <w:rFonts w:ascii="Arial" w:hAnsi="Arial" w:cs="Arial"/>
                <w:sz w:val="24"/>
                <w:szCs w:val="24"/>
              </w:rPr>
              <w:t xml:space="preserve">: szary </w:t>
            </w:r>
          </w:p>
          <w:p w14:paraId="25B4E277" w14:textId="77777777" w:rsidR="007476C5" w:rsidRPr="00AE1945" w:rsidRDefault="007476C5" w:rsidP="000464A2">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Kolorystyka do uzgodnienia </w:t>
            </w:r>
          </w:p>
          <w:p w14:paraId="2760C39A" w14:textId="5E134457" w:rsidR="000464A2" w:rsidRPr="00AE1945" w:rsidRDefault="00D610D2" w:rsidP="000464A2">
            <w:pPr>
              <w:autoSpaceDE w:val="0"/>
              <w:autoSpaceDN w:val="0"/>
              <w:adjustRightInd w:val="0"/>
              <w:spacing w:before="0" w:beforeAutospacing="0" w:after="0" w:afterAutospacing="0"/>
              <w:ind w:left="0" w:right="0"/>
              <w:jc w:val="center"/>
              <w:rPr>
                <w:rFonts w:ascii="Arial" w:hAnsi="Arial" w:cs="Arial"/>
                <w:sz w:val="24"/>
                <w:szCs w:val="24"/>
              </w:rPr>
            </w:pPr>
            <w:r w:rsidRPr="00AE1945">
              <w:rPr>
                <w:rFonts w:ascii="Arial" w:hAnsi="Arial" w:cs="Arial"/>
                <w:noProof/>
                <w:sz w:val="24"/>
                <w:szCs w:val="24"/>
              </w:rPr>
              <w:lastRenderedPageBreak/>
              <w:drawing>
                <wp:inline distT="0" distB="0" distL="0" distR="0" wp14:anchorId="490DB85A" wp14:editId="0FB99845">
                  <wp:extent cx="1204595" cy="1520825"/>
                  <wp:effectExtent l="0" t="0" r="0" b="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4595" cy="1520825"/>
                          </a:xfrm>
                          <a:prstGeom prst="rect">
                            <a:avLst/>
                          </a:prstGeom>
                          <a:noFill/>
                          <a:ln>
                            <a:noFill/>
                          </a:ln>
                        </pic:spPr>
                      </pic:pic>
                    </a:graphicData>
                  </a:graphic>
                </wp:inline>
              </w:drawing>
            </w:r>
          </w:p>
        </w:tc>
        <w:tc>
          <w:tcPr>
            <w:tcW w:w="763" w:type="pct"/>
            <w:tcBorders>
              <w:bottom w:val="single" w:sz="4" w:space="0" w:color="auto"/>
            </w:tcBorders>
          </w:tcPr>
          <w:p w14:paraId="463CB2A7" w14:textId="77777777" w:rsidR="00947081" w:rsidRPr="00AE1945" w:rsidRDefault="000464A2" w:rsidP="00E62045">
            <w:pPr>
              <w:jc w:val="center"/>
              <w:rPr>
                <w:rFonts w:ascii="Arial" w:hAnsi="Arial" w:cs="Arial"/>
                <w:bCs/>
                <w:sz w:val="24"/>
                <w:szCs w:val="24"/>
                <w:lang w:eastAsia="en-US"/>
              </w:rPr>
            </w:pPr>
            <w:r w:rsidRPr="00AE1945">
              <w:rPr>
                <w:rFonts w:ascii="Arial" w:hAnsi="Arial" w:cs="Arial"/>
                <w:bCs/>
                <w:sz w:val="24"/>
                <w:szCs w:val="24"/>
                <w:lang w:eastAsia="en-US"/>
              </w:rPr>
              <w:lastRenderedPageBreak/>
              <w:t>2</w:t>
            </w:r>
            <w:r w:rsidR="000A382B" w:rsidRPr="00AE1945">
              <w:rPr>
                <w:rFonts w:ascii="Arial" w:hAnsi="Arial" w:cs="Arial"/>
                <w:bCs/>
                <w:sz w:val="24"/>
                <w:szCs w:val="24"/>
                <w:lang w:eastAsia="en-US"/>
              </w:rPr>
              <w:t xml:space="preserve"> szt. </w:t>
            </w:r>
          </w:p>
        </w:tc>
      </w:tr>
      <w:tr w:rsidR="00E05E03" w:rsidRPr="00AE1945" w14:paraId="71BF4B11" w14:textId="77777777" w:rsidTr="00DC5B64">
        <w:trPr>
          <w:trHeight w:val="284"/>
        </w:trPr>
        <w:tc>
          <w:tcPr>
            <w:tcW w:w="303" w:type="pct"/>
          </w:tcPr>
          <w:p w14:paraId="593A5A26" w14:textId="77777777" w:rsidR="00947081" w:rsidRPr="00AE1945" w:rsidRDefault="00F55EC6" w:rsidP="00521C06">
            <w:pPr>
              <w:jc w:val="both"/>
              <w:rPr>
                <w:rFonts w:ascii="Arial" w:hAnsi="Arial" w:cs="Arial"/>
                <w:bCs/>
                <w:sz w:val="24"/>
                <w:szCs w:val="24"/>
              </w:rPr>
            </w:pPr>
            <w:r w:rsidRPr="00AE1945">
              <w:rPr>
                <w:rFonts w:ascii="Arial" w:hAnsi="Arial" w:cs="Arial"/>
                <w:bCs/>
                <w:sz w:val="24"/>
                <w:szCs w:val="24"/>
              </w:rPr>
              <w:t>7</w:t>
            </w:r>
            <w:r w:rsidR="00947081" w:rsidRPr="00AE1945">
              <w:rPr>
                <w:rFonts w:ascii="Arial" w:hAnsi="Arial" w:cs="Arial"/>
                <w:bCs/>
                <w:sz w:val="24"/>
                <w:szCs w:val="24"/>
              </w:rPr>
              <w:t xml:space="preserve">. </w:t>
            </w:r>
          </w:p>
        </w:tc>
        <w:tc>
          <w:tcPr>
            <w:tcW w:w="1168" w:type="pct"/>
          </w:tcPr>
          <w:p w14:paraId="2EA14A75" w14:textId="77777777" w:rsidR="00947081" w:rsidRPr="00AE1945" w:rsidRDefault="000464A2" w:rsidP="00E62045">
            <w:pPr>
              <w:jc w:val="center"/>
              <w:rPr>
                <w:rFonts w:ascii="Arial" w:hAnsi="Arial" w:cs="Arial"/>
                <w:b/>
                <w:bCs/>
                <w:sz w:val="24"/>
                <w:szCs w:val="24"/>
              </w:rPr>
            </w:pPr>
            <w:r w:rsidRPr="00AE1945">
              <w:rPr>
                <w:rFonts w:ascii="Arial" w:hAnsi="Arial" w:cs="Arial"/>
                <w:b/>
                <w:bCs/>
                <w:sz w:val="24"/>
                <w:szCs w:val="24"/>
              </w:rPr>
              <w:t xml:space="preserve">Parawan medyczny </w:t>
            </w:r>
          </w:p>
        </w:tc>
        <w:tc>
          <w:tcPr>
            <w:tcW w:w="2766" w:type="pct"/>
            <w:tcBorders>
              <w:bottom w:val="single" w:sz="4" w:space="0" w:color="auto"/>
            </w:tcBorders>
          </w:tcPr>
          <w:p w14:paraId="7CB23E7F" w14:textId="77777777" w:rsidR="00F55EC6" w:rsidRPr="00AE1945" w:rsidRDefault="000464A2" w:rsidP="00A239C1">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Parawan medyczny, </w:t>
            </w:r>
            <w:r w:rsidR="00470B12" w:rsidRPr="00AE1945">
              <w:rPr>
                <w:rFonts w:ascii="Arial" w:hAnsi="Arial" w:cs="Arial"/>
                <w:sz w:val="24"/>
                <w:szCs w:val="24"/>
              </w:rPr>
              <w:t>dwuczęściowy</w:t>
            </w:r>
            <w:r w:rsidRPr="00AE1945">
              <w:rPr>
                <w:rFonts w:ascii="Arial" w:hAnsi="Arial" w:cs="Arial"/>
                <w:sz w:val="24"/>
                <w:szCs w:val="24"/>
              </w:rPr>
              <w:t xml:space="preserve">. </w:t>
            </w:r>
            <w:r w:rsidR="00F55EC6" w:rsidRPr="00AE1945">
              <w:rPr>
                <w:rFonts w:ascii="Arial" w:hAnsi="Arial" w:cs="Arial"/>
                <w:sz w:val="24"/>
                <w:szCs w:val="24"/>
              </w:rPr>
              <w:t>Stabilny i trwały s</w:t>
            </w:r>
            <w:r w:rsidRPr="00AE1945">
              <w:rPr>
                <w:rFonts w:ascii="Arial" w:hAnsi="Arial" w:cs="Arial"/>
                <w:sz w:val="24"/>
                <w:szCs w:val="24"/>
              </w:rPr>
              <w:t>telaż wykonany z rurek chromowanych</w:t>
            </w:r>
            <w:r w:rsidR="00F55EC6" w:rsidRPr="00AE1945">
              <w:rPr>
                <w:rFonts w:ascii="Arial" w:hAnsi="Arial" w:cs="Arial"/>
                <w:sz w:val="24"/>
                <w:szCs w:val="24"/>
              </w:rPr>
              <w:t xml:space="preserve">. Parawan na gumowych kółkach, umożliwiający łatwe i szybkie przestawienie w dowolne miejsce. Ekran parawanu wykonany z materiały zmywalnego. </w:t>
            </w:r>
          </w:p>
          <w:p w14:paraId="5D147FBA" w14:textId="77777777" w:rsidR="00F55EC6" w:rsidRPr="00AE1945" w:rsidRDefault="00470B12" w:rsidP="00F55EC6">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Wymiary</w:t>
            </w:r>
            <w:r w:rsidR="00F55EC6" w:rsidRPr="00AE1945">
              <w:rPr>
                <w:rFonts w:ascii="Arial" w:hAnsi="Arial" w:cs="Arial"/>
                <w:sz w:val="24"/>
                <w:szCs w:val="24"/>
              </w:rPr>
              <w:t>: Głębokość</w:t>
            </w:r>
            <w:r w:rsidRPr="00AE1945">
              <w:rPr>
                <w:rFonts w:ascii="Arial" w:hAnsi="Arial" w:cs="Arial"/>
                <w:sz w:val="24"/>
                <w:szCs w:val="24"/>
              </w:rPr>
              <w:t xml:space="preserve"> (cm)</w:t>
            </w:r>
            <w:r w:rsidR="00F55EC6" w:rsidRPr="00AE1945">
              <w:rPr>
                <w:rFonts w:ascii="Arial" w:hAnsi="Arial" w:cs="Arial"/>
                <w:sz w:val="24"/>
                <w:szCs w:val="24"/>
              </w:rPr>
              <w:t>: 48</w:t>
            </w:r>
          </w:p>
          <w:p w14:paraId="7674EA7E" w14:textId="77777777" w:rsidR="00F55EC6" w:rsidRPr="00AE1945" w:rsidRDefault="00F55EC6" w:rsidP="00F55EC6">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    </w:t>
            </w:r>
            <w:r w:rsidR="00470B12" w:rsidRPr="00AE1945">
              <w:rPr>
                <w:rFonts w:ascii="Arial" w:hAnsi="Arial" w:cs="Arial"/>
                <w:sz w:val="24"/>
                <w:szCs w:val="24"/>
              </w:rPr>
              <w:t xml:space="preserve">             </w:t>
            </w:r>
            <w:r w:rsidRPr="00AE1945">
              <w:rPr>
                <w:rFonts w:ascii="Arial" w:hAnsi="Arial" w:cs="Arial"/>
                <w:sz w:val="24"/>
                <w:szCs w:val="24"/>
              </w:rPr>
              <w:t>Szerokość</w:t>
            </w:r>
            <w:r w:rsidR="00470B12" w:rsidRPr="00AE1945">
              <w:rPr>
                <w:rFonts w:ascii="Arial" w:hAnsi="Arial" w:cs="Arial"/>
                <w:sz w:val="24"/>
                <w:szCs w:val="24"/>
              </w:rPr>
              <w:t xml:space="preserve"> (cm)</w:t>
            </w:r>
            <w:r w:rsidRPr="00AE1945">
              <w:rPr>
                <w:rFonts w:ascii="Arial" w:hAnsi="Arial" w:cs="Arial"/>
                <w:sz w:val="24"/>
                <w:szCs w:val="24"/>
              </w:rPr>
              <w:t xml:space="preserve">: 134 </w:t>
            </w:r>
          </w:p>
          <w:p w14:paraId="7E54E180" w14:textId="77777777" w:rsidR="00F55EC6" w:rsidRPr="00AE1945" w:rsidRDefault="00F55EC6" w:rsidP="00F55EC6">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   </w:t>
            </w:r>
            <w:r w:rsidR="00470B12" w:rsidRPr="00AE1945">
              <w:rPr>
                <w:rFonts w:ascii="Arial" w:hAnsi="Arial" w:cs="Arial"/>
                <w:sz w:val="24"/>
                <w:szCs w:val="24"/>
              </w:rPr>
              <w:t xml:space="preserve">             </w:t>
            </w:r>
            <w:r w:rsidRPr="00AE1945">
              <w:rPr>
                <w:rFonts w:ascii="Arial" w:hAnsi="Arial" w:cs="Arial"/>
                <w:sz w:val="24"/>
                <w:szCs w:val="24"/>
              </w:rPr>
              <w:t xml:space="preserve"> Wysokość</w:t>
            </w:r>
            <w:r w:rsidR="00470B12" w:rsidRPr="00AE1945">
              <w:rPr>
                <w:rFonts w:ascii="Arial" w:hAnsi="Arial" w:cs="Arial"/>
                <w:sz w:val="24"/>
                <w:szCs w:val="24"/>
              </w:rPr>
              <w:t xml:space="preserve"> (cm)</w:t>
            </w:r>
            <w:r w:rsidRPr="00AE1945">
              <w:rPr>
                <w:rFonts w:ascii="Arial" w:hAnsi="Arial" w:cs="Arial"/>
                <w:sz w:val="24"/>
                <w:szCs w:val="24"/>
              </w:rPr>
              <w:t>: 165</w:t>
            </w:r>
          </w:p>
          <w:p w14:paraId="195BE3EA" w14:textId="77777777" w:rsidR="00F55EC6" w:rsidRPr="00AE1945" w:rsidRDefault="00F55EC6" w:rsidP="00F55EC6">
            <w:pPr>
              <w:autoSpaceDE w:val="0"/>
              <w:autoSpaceDN w:val="0"/>
              <w:adjustRightInd w:val="0"/>
              <w:spacing w:before="0" w:beforeAutospacing="0" w:after="0" w:afterAutospacing="0"/>
              <w:ind w:left="0" w:right="0"/>
              <w:jc w:val="both"/>
              <w:rPr>
                <w:rFonts w:ascii="Arial" w:hAnsi="Arial" w:cs="Arial"/>
                <w:sz w:val="24"/>
                <w:szCs w:val="24"/>
              </w:rPr>
            </w:pPr>
          </w:p>
          <w:p w14:paraId="75433796" w14:textId="0845CD15" w:rsidR="00F55EC6" w:rsidRPr="00AE1945" w:rsidRDefault="00D610D2" w:rsidP="00F55EC6">
            <w:pPr>
              <w:autoSpaceDE w:val="0"/>
              <w:autoSpaceDN w:val="0"/>
              <w:adjustRightInd w:val="0"/>
              <w:spacing w:before="0" w:beforeAutospacing="0" w:after="0" w:afterAutospacing="0"/>
              <w:ind w:left="0" w:right="0"/>
              <w:jc w:val="center"/>
              <w:rPr>
                <w:rFonts w:ascii="Arial" w:hAnsi="Arial" w:cs="Arial"/>
                <w:sz w:val="24"/>
                <w:szCs w:val="24"/>
              </w:rPr>
            </w:pPr>
            <w:r w:rsidRPr="00AE1945">
              <w:rPr>
                <w:rFonts w:ascii="Arial" w:hAnsi="Arial" w:cs="Arial"/>
                <w:noProof/>
                <w:sz w:val="24"/>
                <w:szCs w:val="24"/>
              </w:rPr>
              <w:drawing>
                <wp:inline distT="0" distB="0" distL="0" distR="0" wp14:anchorId="2E663607" wp14:editId="74FC25DF">
                  <wp:extent cx="1872615" cy="2338705"/>
                  <wp:effectExtent l="0" t="0" r="0" b="0"/>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a:extLst>
                              <a:ext uri="{28A0092B-C50C-407E-A947-70E740481C1C}">
                                <a14:useLocalDpi xmlns:a14="http://schemas.microsoft.com/office/drawing/2010/main" val="0"/>
                              </a:ext>
                            </a:extLst>
                          </a:blip>
                          <a:srcRect l="22737" t="13608" r="20987" b="16238"/>
                          <a:stretch>
                            <a:fillRect/>
                          </a:stretch>
                        </pic:blipFill>
                        <pic:spPr bwMode="auto">
                          <a:xfrm>
                            <a:off x="0" y="0"/>
                            <a:ext cx="1872615" cy="2338705"/>
                          </a:xfrm>
                          <a:prstGeom prst="rect">
                            <a:avLst/>
                          </a:prstGeom>
                          <a:noFill/>
                          <a:ln>
                            <a:noFill/>
                          </a:ln>
                        </pic:spPr>
                      </pic:pic>
                    </a:graphicData>
                  </a:graphic>
                </wp:inline>
              </w:drawing>
            </w:r>
          </w:p>
        </w:tc>
        <w:tc>
          <w:tcPr>
            <w:tcW w:w="763" w:type="pct"/>
            <w:tcBorders>
              <w:bottom w:val="single" w:sz="4" w:space="0" w:color="auto"/>
            </w:tcBorders>
          </w:tcPr>
          <w:p w14:paraId="2EB85C72" w14:textId="77777777" w:rsidR="00947081" w:rsidRPr="00AE1945" w:rsidRDefault="000A382B" w:rsidP="00E62045">
            <w:pPr>
              <w:jc w:val="center"/>
              <w:rPr>
                <w:rFonts w:ascii="Arial" w:hAnsi="Arial" w:cs="Arial"/>
                <w:bCs/>
                <w:sz w:val="24"/>
                <w:szCs w:val="24"/>
                <w:lang w:eastAsia="en-US"/>
              </w:rPr>
            </w:pPr>
            <w:r w:rsidRPr="00AE1945">
              <w:rPr>
                <w:rFonts w:ascii="Arial" w:hAnsi="Arial" w:cs="Arial"/>
                <w:bCs/>
                <w:sz w:val="24"/>
                <w:szCs w:val="24"/>
                <w:lang w:eastAsia="en-US"/>
              </w:rPr>
              <w:t xml:space="preserve">1 szt. </w:t>
            </w:r>
          </w:p>
        </w:tc>
      </w:tr>
      <w:tr w:rsidR="00C92531" w:rsidRPr="00AE1945" w14:paraId="6ABD294D" w14:textId="77777777" w:rsidTr="00DC5B64">
        <w:trPr>
          <w:trHeight w:val="284"/>
        </w:trPr>
        <w:tc>
          <w:tcPr>
            <w:tcW w:w="303" w:type="pct"/>
          </w:tcPr>
          <w:p w14:paraId="52AFBA38" w14:textId="77777777" w:rsidR="001C7647" w:rsidRPr="00AE1945" w:rsidRDefault="00F55EC6" w:rsidP="00521C06">
            <w:pPr>
              <w:jc w:val="both"/>
              <w:rPr>
                <w:rFonts w:ascii="Arial" w:hAnsi="Arial" w:cs="Arial"/>
                <w:bCs/>
                <w:sz w:val="24"/>
                <w:szCs w:val="24"/>
              </w:rPr>
            </w:pPr>
            <w:r w:rsidRPr="00AE1945">
              <w:rPr>
                <w:rFonts w:ascii="Arial" w:hAnsi="Arial" w:cs="Arial"/>
                <w:bCs/>
                <w:sz w:val="24"/>
                <w:szCs w:val="24"/>
              </w:rPr>
              <w:t>8</w:t>
            </w:r>
            <w:r w:rsidR="00115098" w:rsidRPr="00AE1945">
              <w:rPr>
                <w:rFonts w:ascii="Arial" w:hAnsi="Arial" w:cs="Arial"/>
                <w:bCs/>
                <w:sz w:val="24"/>
                <w:szCs w:val="24"/>
              </w:rPr>
              <w:t>.</w:t>
            </w:r>
          </w:p>
        </w:tc>
        <w:tc>
          <w:tcPr>
            <w:tcW w:w="1168" w:type="pct"/>
          </w:tcPr>
          <w:p w14:paraId="3A87D7AD" w14:textId="77777777" w:rsidR="001C7647" w:rsidRPr="00AE1945" w:rsidRDefault="00F55EC6" w:rsidP="002366B1">
            <w:pPr>
              <w:jc w:val="center"/>
              <w:rPr>
                <w:rFonts w:ascii="Arial" w:hAnsi="Arial" w:cs="Arial"/>
                <w:b/>
                <w:bCs/>
                <w:sz w:val="24"/>
                <w:szCs w:val="24"/>
              </w:rPr>
            </w:pPr>
            <w:r w:rsidRPr="00AE1945">
              <w:rPr>
                <w:rFonts w:ascii="Arial" w:hAnsi="Arial" w:cs="Arial"/>
                <w:b/>
                <w:bCs/>
                <w:sz w:val="24"/>
                <w:szCs w:val="24"/>
              </w:rPr>
              <w:t xml:space="preserve">Szafka medyczna </w:t>
            </w:r>
          </w:p>
        </w:tc>
        <w:tc>
          <w:tcPr>
            <w:tcW w:w="2766" w:type="pct"/>
          </w:tcPr>
          <w:p w14:paraId="0869DFD1" w14:textId="77777777" w:rsidR="00091F60" w:rsidRPr="00AE1945" w:rsidRDefault="00F55EC6" w:rsidP="00A239C1">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Metalowa wisząca szafka medyczna </w:t>
            </w:r>
            <w:r w:rsidR="00860E23" w:rsidRPr="00AE1945">
              <w:rPr>
                <w:rFonts w:ascii="Arial" w:hAnsi="Arial" w:cs="Arial"/>
                <w:sz w:val="24"/>
                <w:szCs w:val="24"/>
              </w:rPr>
              <w:t>–</w:t>
            </w:r>
            <w:r w:rsidRPr="00AE1945">
              <w:rPr>
                <w:rFonts w:ascii="Arial" w:hAnsi="Arial" w:cs="Arial"/>
                <w:sz w:val="24"/>
                <w:szCs w:val="24"/>
              </w:rPr>
              <w:t xml:space="preserve"> jednodrzwiowe</w:t>
            </w:r>
            <w:r w:rsidR="00860E23" w:rsidRPr="00AE1945">
              <w:rPr>
                <w:rFonts w:ascii="Arial" w:hAnsi="Arial" w:cs="Arial"/>
                <w:sz w:val="24"/>
                <w:szCs w:val="24"/>
              </w:rPr>
              <w:t xml:space="preserve"> </w:t>
            </w:r>
            <w:r w:rsidRPr="00AE1945">
              <w:rPr>
                <w:rFonts w:ascii="Arial" w:hAnsi="Arial" w:cs="Arial"/>
                <w:sz w:val="24"/>
                <w:szCs w:val="24"/>
              </w:rPr>
              <w:t>urządzenie z przeznaczeniem np. na apteczkę. Dedykowana do przechowywania leków, środków higieny, kosmetyków, a także sprzętów i urządzeń medycznych. Wisząca szafka medyczna z pojedynczymi drzwiami metalowymi z uchwytem i zatrzaskiem magnetycznym. Wewnątrz rozmieszczone zaczepy na 2 półki wykonane ze szkła hartowanego. Z tyłu dwa otwory, dzięki którym szafkę można powiesić na haczykach przytwierdzonych do ściany lokalu.</w:t>
            </w:r>
          </w:p>
          <w:p w14:paraId="60BC11D7" w14:textId="77777777" w:rsidR="00F55EC6" w:rsidRPr="00AE1945" w:rsidRDefault="00F55EC6" w:rsidP="00F55EC6">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Wymiary: Wysokość (cm): 50</w:t>
            </w:r>
          </w:p>
          <w:p w14:paraId="2A0558CC" w14:textId="77777777" w:rsidR="00F55EC6" w:rsidRPr="00AE1945" w:rsidRDefault="00F55EC6" w:rsidP="00F55EC6">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     </w:t>
            </w:r>
            <w:r w:rsidR="00F823D5" w:rsidRPr="00AE1945">
              <w:rPr>
                <w:rFonts w:ascii="Arial" w:hAnsi="Arial" w:cs="Arial"/>
                <w:sz w:val="24"/>
                <w:szCs w:val="24"/>
              </w:rPr>
              <w:t xml:space="preserve">            </w:t>
            </w:r>
            <w:r w:rsidRPr="00AE1945">
              <w:rPr>
                <w:rFonts w:ascii="Arial" w:hAnsi="Arial" w:cs="Arial"/>
                <w:sz w:val="24"/>
                <w:szCs w:val="24"/>
              </w:rPr>
              <w:t xml:space="preserve"> Szerokość (cm): 40</w:t>
            </w:r>
          </w:p>
          <w:p w14:paraId="2A2C4EF8" w14:textId="77777777" w:rsidR="00F55EC6" w:rsidRPr="00AE1945" w:rsidRDefault="00F55EC6" w:rsidP="00F55EC6">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   </w:t>
            </w:r>
            <w:r w:rsidR="00F823D5" w:rsidRPr="00AE1945">
              <w:rPr>
                <w:rFonts w:ascii="Arial" w:hAnsi="Arial" w:cs="Arial"/>
                <w:sz w:val="24"/>
                <w:szCs w:val="24"/>
              </w:rPr>
              <w:t xml:space="preserve">              </w:t>
            </w:r>
            <w:r w:rsidRPr="00AE1945">
              <w:rPr>
                <w:rFonts w:ascii="Arial" w:hAnsi="Arial" w:cs="Arial"/>
                <w:sz w:val="24"/>
                <w:szCs w:val="24"/>
              </w:rPr>
              <w:t xml:space="preserve"> Głębokość (cm): 25</w:t>
            </w:r>
            <w:r w:rsidR="00F823D5" w:rsidRPr="00AE1945">
              <w:rPr>
                <w:rFonts w:ascii="Arial" w:hAnsi="Arial" w:cs="Arial"/>
                <w:sz w:val="24"/>
                <w:szCs w:val="24"/>
              </w:rPr>
              <w:t xml:space="preserve"> </w:t>
            </w:r>
          </w:p>
          <w:p w14:paraId="00DE572A" w14:textId="77777777" w:rsidR="00F823D5" w:rsidRPr="00AE1945" w:rsidRDefault="00F823D5" w:rsidP="00F55EC6">
            <w:pPr>
              <w:autoSpaceDE w:val="0"/>
              <w:autoSpaceDN w:val="0"/>
              <w:adjustRightInd w:val="0"/>
              <w:spacing w:before="0" w:beforeAutospacing="0" w:after="0" w:afterAutospacing="0"/>
              <w:ind w:left="0" w:right="0"/>
              <w:jc w:val="both"/>
              <w:rPr>
                <w:rFonts w:ascii="Arial" w:hAnsi="Arial" w:cs="Arial"/>
                <w:sz w:val="24"/>
                <w:szCs w:val="24"/>
              </w:rPr>
            </w:pPr>
          </w:p>
          <w:p w14:paraId="6CC29C47" w14:textId="4D33D06B" w:rsidR="00F55EC6" w:rsidRPr="00AE1945" w:rsidRDefault="00D610D2" w:rsidP="00F823D5">
            <w:pPr>
              <w:autoSpaceDE w:val="0"/>
              <w:autoSpaceDN w:val="0"/>
              <w:adjustRightInd w:val="0"/>
              <w:spacing w:before="0" w:beforeAutospacing="0" w:after="0" w:afterAutospacing="0"/>
              <w:ind w:left="0" w:right="0"/>
              <w:jc w:val="center"/>
              <w:rPr>
                <w:rFonts w:ascii="Arial" w:hAnsi="Arial" w:cs="Arial"/>
                <w:sz w:val="24"/>
                <w:szCs w:val="24"/>
              </w:rPr>
            </w:pPr>
            <w:r w:rsidRPr="00AE1945">
              <w:rPr>
                <w:rFonts w:ascii="Arial" w:hAnsi="Arial" w:cs="Arial"/>
                <w:noProof/>
                <w:sz w:val="24"/>
                <w:szCs w:val="24"/>
              </w:rPr>
              <w:lastRenderedPageBreak/>
              <w:drawing>
                <wp:inline distT="0" distB="0" distL="0" distR="0" wp14:anchorId="22338283" wp14:editId="689592F6">
                  <wp:extent cx="1362710" cy="1617980"/>
                  <wp:effectExtent l="0" t="0" r="0" b="0"/>
                  <wp:docPr id="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5">
                            <a:extLst>
                              <a:ext uri="{28A0092B-C50C-407E-A947-70E740481C1C}">
                                <a14:useLocalDpi xmlns:a14="http://schemas.microsoft.com/office/drawing/2010/main" val="0"/>
                              </a:ext>
                            </a:extLst>
                          </a:blip>
                          <a:srcRect l="16899" t="16907" r="20364" b="15440"/>
                          <a:stretch>
                            <a:fillRect/>
                          </a:stretch>
                        </pic:blipFill>
                        <pic:spPr bwMode="auto">
                          <a:xfrm>
                            <a:off x="0" y="0"/>
                            <a:ext cx="1362710" cy="1617980"/>
                          </a:xfrm>
                          <a:prstGeom prst="rect">
                            <a:avLst/>
                          </a:prstGeom>
                          <a:noFill/>
                          <a:ln>
                            <a:noFill/>
                          </a:ln>
                        </pic:spPr>
                      </pic:pic>
                    </a:graphicData>
                  </a:graphic>
                </wp:inline>
              </w:drawing>
            </w:r>
          </w:p>
        </w:tc>
        <w:tc>
          <w:tcPr>
            <w:tcW w:w="763" w:type="pct"/>
          </w:tcPr>
          <w:p w14:paraId="00F24E94" w14:textId="77777777" w:rsidR="001C7647" w:rsidRPr="00AE1945" w:rsidRDefault="00F55EC6" w:rsidP="00E62045">
            <w:pPr>
              <w:ind w:left="0"/>
              <w:jc w:val="center"/>
              <w:rPr>
                <w:rFonts w:ascii="Arial" w:hAnsi="Arial" w:cs="Arial"/>
                <w:bCs/>
                <w:sz w:val="24"/>
                <w:szCs w:val="24"/>
                <w:lang w:eastAsia="en-US"/>
              </w:rPr>
            </w:pPr>
            <w:r w:rsidRPr="00AE1945">
              <w:rPr>
                <w:rFonts w:ascii="Arial" w:hAnsi="Arial" w:cs="Arial"/>
                <w:bCs/>
                <w:sz w:val="24"/>
                <w:szCs w:val="24"/>
                <w:lang w:eastAsia="en-US"/>
              </w:rPr>
              <w:lastRenderedPageBreak/>
              <w:t>2</w:t>
            </w:r>
            <w:r w:rsidR="00860E23" w:rsidRPr="00AE1945">
              <w:rPr>
                <w:rFonts w:ascii="Arial" w:hAnsi="Arial" w:cs="Arial"/>
                <w:bCs/>
                <w:sz w:val="24"/>
                <w:szCs w:val="24"/>
                <w:lang w:eastAsia="en-US"/>
              </w:rPr>
              <w:t xml:space="preserve"> szt. </w:t>
            </w:r>
          </w:p>
        </w:tc>
      </w:tr>
      <w:tr w:rsidR="007573AE" w:rsidRPr="00AE1945" w14:paraId="481CB3BA" w14:textId="77777777" w:rsidTr="00AE1945">
        <w:trPr>
          <w:trHeight w:val="4220"/>
        </w:trPr>
        <w:tc>
          <w:tcPr>
            <w:tcW w:w="303" w:type="pct"/>
            <w:shd w:val="clear" w:color="auto" w:fill="auto"/>
          </w:tcPr>
          <w:p w14:paraId="75E66F40" w14:textId="77777777" w:rsidR="007573AE" w:rsidRPr="00AE1945" w:rsidRDefault="007573AE" w:rsidP="00521C06">
            <w:pPr>
              <w:jc w:val="both"/>
              <w:rPr>
                <w:rFonts w:ascii="Arial" w:hAnsi="Arial" w:cs="Arial"/>
                <w:bCs/>
                <w:sz w:val="24"/>
                <w:szCs w:val="24"/>
              </w:rPr>
            </w:pPr>
            <w:r w:rsidRPr="00AE1945">
              <w:rPr>
                <w:rFonts w:ascii="Arial" w:hAnsi="Arial" w:cs="Arial"/>
                <w:bCs/>
                <w:sz w:val="24"/>
                <w:szCs w:val="24"/>
              </w:rPr>
              <w:t>9.</w:t>
            </w:r>
          </w:p>
        </w:tc>
        <w:tc>
          <w:tcPr>
            <w:tcW w:w="1168" w:type="pct"/>
          </w:tcPr>
          <w:p w14:paraId="2446CE5B" w14:textId="77777777" w:rsidR="007573AE" w:rsidRPr="00AE1945" w:rsidRDefault="007573AE" w:rsidP="002366B1">
            <w:pPr>
              <w:jc w:val="center"/>
              <w:rPr>
                <w:rFonts w:ascii="Arial" w:hAnsi="Arial" w:cs="Arial"/>
                <w:b/>
                <w:bCs/>
                <w:sz w:val="24"/>
                <w:szCs w:val="24"/>
              </w:rPr>
            </w:pPr>
            <w:r w:rsidRPr="00AE1945">
              <w:rPr>
                <w:rFonts w:ascii="Arial" w:hAnsi="Arial" w:cs="Arial"/>
                <w:b/>
                <w:bCs/>
                <w:sz w:val="24"/>
                <w:szCs w:val="24"/>
              </w:rPr>
              <w:t>Uchwyt na rękawiczki</w:t>
            </w:r>
            <w:r w:rsidR="002F0B08" w:rsidRPr="00AE1945">
              <w:rPr>
                <w:rFonts w:ascii="Arial" w:hAnsi="Arial" w:cs="Arial"/>
                <w:b/>
                <w:bCs/>
                <w:sz w:val="24"/>
                <w:szCs w:val="24"/>
              </w:rPr>
              <w:t xml:space="preserve">/pojemnik na rękawiczki </w:t>
            </w:r>
          </w:p>
        </w:tc>
        <w:tc>
          <w:tcPr>
            <w:tcW w:w="2766" w:type="pct"/>
            <w:tcBorders>
              <w:bottom w:val="single" w:sz="4" w:space="0" w:color="auto"/>
            </w:tcBorders>
          </w:tcPr>
          <w:p w14:paraId="4B67464F" w14:textId="77777777" w:rsidR="002F0B08" w:rsidRPr="00AE1945" w:rsidRDefault="002F0B08" w:rsidP="000D3159">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Pojemnik na </w:t>
            </w:r>
            <w:r w:rsidR="00860E23" w:rsidRPr="00AE1945">
              <w:rPr>
                <w:rFonts w:ascii="Arial" w:hAnsi="Arial" w:cs="Arial"/>
                <w:sz w:val="24"/>
                <w:szCs w:val="24"/>
              </w:rPr>
              <w:t>rękawiczki</w:t>
            </w:r>
            <w:r w:rsidRPr="00AE1945">
              <w:rPr>
                <w:rFonts w:ascii="Arial" w:hAnsi="Arial" w:cs="Arial"/>
                <w:sz w:val="24"/>
                <w:szCs w:val="24"/>
              </w:rPr>
              <w:t xml:space="preserve"> do jednorazowego użytku</w:t>
            </w:r>
            <w:r w:rsidR="000D3159" w:rsidRPr="00AE1945">
              <w:rPr>
                <w:rFonts w:ascii="Arial" w:hAnsi="Arial" w:cs="Arial"/>
                <w:sz w:val="24"/>
                <w:szCs w:val="24"/>
              </w:rPr>
              <w:t>. Pojemnik wytworzony z trwałego tworzywa ABS, odpornego na powszechnie stosowane środki myjące.</w:t>
            </w:r>
          </w:p>
          <w:p w14:paraId="540128F4" w14:textId="77777777" w:rsidR="002F0B08" w:rsidRPr="00AE1945" w:rsidRDefault="002F0B08" w:rsidP="00A239C1">
            <w:pPr>
              <w:autoSpaceDE w:val="0"/>
              <w:autoSpaceDN w:val="0"/>
              <w:adjustRightInd w:val="0"/>
              <w:spacing w:before="0" w:beforeAutospacing="0" w:after="0" w:afterAutospacing="0"/>
              <w:ind w:left="0" w:right="0"/>
              <w:jc w:val="both"/>
              <w:rPr>
                <w:rFonts w:ascii="Arial" w:hAnsi="Arial" w:cs="Arial"/>
                <w:sz w:val="24"/>
                <w:szCs w:val="24"/>
              </w:rPr>
            </w:pPr>
            <w:r w:rsidRPr="00AE1945">
              <w:rPr>
                <w:rFonts w:ascii="Arial" w:hAnsi="Arial" w:cs="Arial"/>
                <w:sz w:val="24"/>
                <w:szCs w:val="24"/>
              </w:rPr>
              <w:t xml:space="preserve">Wymiary odpowiednie do </w:t>
            </w:r>
            <w:r w:rsidR="00860E23" w:rsidRPr="00AE1945">
              <w:rPr>
                <w:rFonts w:ascii="Arial" w:hAnsi="Arial" w:cs="Arial"/>
                <w:sz w:val="24"/>
                <w:szCs w:val="24"/>
              </w:rPr>
              <w:t>pojemnika</w:t>
            </w:r>
            <w:r w:rsidRPr="00AE1945">
              <w:rPr>
                <w:rFonts w:ascii="Arial" w:hAnsi="Arial" w:cs="Arial"/>
                <w:sz w:val="24"/>
                <w:szCs w:val="24"/>
              </w:rPr>
              <w:t xml:space="preserve"> na </w:t>
            </w:r>
            <w:r w:rsidR="00860E23" w:rsidRPr="00AE1945">
              <w:rPr>
                <w:rFonts w:ascii="Arial" w:hAnsi="Arial" w:cs="Arial"/>
                <w:sz w:val="24"/>
                <w:szCs w:val="24"/>
              </w:rPr>
              <w:t>rękawiczki</w:t>
            </w:r>
            <w:r w:rsidRPr="00AE1945">
              <w:rPr>
                <w:rFonts w:ascii="Arial" w:hAnsi="Arial" w:cs="Arial"/>
                <w:sz w:val="24"/>
                <w:szCs w:val="24"/>
              </w:rPr>
              <w:t xml:space="preserve"> </w:t>
            </w:r>
          </w:p>
          <w:p w14:paraId="4B8CF3D4" w14:textId="77777777" w:rsidR="002F0B08" w:rsidRPr="00AE1945" w:rsidRDefault="002F0B08" w:rsidP="00A239C1">
            <w:pPr>
              <w:autoSpaceDE w:val="0"/>
              <w:autoSpaceDN w:val="0"/>
              <w:adjustRightInd w:val="0"/>
              <w:spacing w:before="0" w:beforeAutospacing="0" w:after="0" w:afterAutospacing="0"/>
              <w:ind w:left="0" w:right="0"/>
              <w:jc w:val="both"/>
              <w:rPr>
                <w:rFonts w:ascii="Arial" w:hAnsi="Arial" w:cs="Arial"/>
                <w:sz w:val="24"/>
                <w:szCs w:val="24"/>
              </w:rPr>
            </w:pPr>
          </w:p>
          <w:p w14:paraId="7972E806" w14:textId="67531901" w:rsidR="002F0B08" w:rsidRPr="00AE1945" w:rsidRDefault="00D610D2" w:rsidP="002F0B08">
            <w:pPr>
              <w:autoSpaceDE w:val="0"/>
              <w:autoSpaceDN w:val="0"/>
              <w:adjustRightInd w:val="0"/>
              <w:spacing w:before="0" w:beforeAutospacing="0" w:after="0" w:afterAutospacing="0"/>
              <w:ind w:left="0" w:right="0"/>
              <w:jc w:val="center"/>
              <w:rPr>
                <w:rFonts w:ascii="Arial" w:hAnsi="Arial" w:cs="Arial"/>
                <w:sz w:val="24"/>
                <w:szCs w:val="24"/>
              </w:rPr>
            </w:pPr>
            <w:r w:rsidRPr="00AE1945">
              <w:rPr>
                <w:rFonts w:ascii="Arial" w:hAnsi="Arial" w:cs="Arial"/>
                <w:noProof/>
                <w:sz w:val="24"/>
                <w:szCs w:val="24"/>
              </w:rPr>
              <w:drawing>
                <wp:inline distT="0" distB="0" distL="0" distR="0" wp14:anchorId="2D229882" wp14:editId="74F3CFB6">
                  <wp:extent cx="1900410" cy="1529862"/>
                  <wp:effectExtent l="0" t="0" r="5080" b="0"/>
                  <wp:docPr id="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6" cstate="print">
                            <a:extLst>
                              <a:ext uri="{28A0092B-C50C-407E-A947-70E740481C1C}">
                                <a14:useLocalDpi xmlns:a14="http://schemas.microsoft.com/office/drawing/2010/main" val="0"/>
                              </a:ext>
                            </a:extLst>
                          </a:blip>
                          <a:srcRect l="5605" t="14038" r="8072" b="16521"/>
                          <a:stretch>
                            <a:fillRect/>
                          </a:stretch>
                        </pic:blipFill>
                        <pic:spPr bwMode="auto">
                          <a:xfrm>
                            <a:off x="0" y="0"/>
                            <a:ext cx="1904800" cy="1533396"/>
                          </a:xfrm>
                          <a:prstGeom prst="rect">
                            <a:avLst/>
                          </a:prstGeom>
                          <a:noFill/>
                          <a:ln>
                            <a:noFill/>
                          </a:ln>
                        </pic:spPr>
                      </pic:pic>
                    </a:graphicData>
                  </a:graphic>
                </wp:inline>
              </w:drawing>
            </w:r>
          </w:p>
        </w:tc>
        <w:tc>
          <w:tcPr>
            <w:tcW w:w="763" w:type="pct"/>
            <w:tcBorders>
              <w:bottom w:val="single" w:sz="4" w:space="0" w:color="auto"/>
            </w:tcBorders>
          </w:tcPr>
          <w:p w14:paraId="483C307B" w14:textId="77777777" w:rsidR="007573AE" w:rsidRPr="00AE1945" w:rsidRDefault="002F0B08" w:rsidP="00E62045">
            <w:pPr>
              <w:ind w:left="0"/>
              <w:jc w:val="center"/>
              <w:rPr>
                <w:rFonts w:ascii="Arial" w:hAnsi="Arial" w:cs="Arial"/>
                <w:bCs/>
                <w:sz w:val="24"/>
                <w:szCs w:val="24"/>
                <w:lang w:eastAsia="en-US"/>
              </w:rPr>
            </w:pPr>
            <w:r w:rsidRPr="00AE1945">
              <w:rPr>
                <w:rFonts w:ascii="Arial" w:hAnsi="Arial" w:cs="Arial"/>
                <w:bCs/>
                <w:sz w:val="24"/>
                <w:szCs w:val="24"/>
                <w:lang w:eastAsia="en-US"/>
              </w:rPr>
              <w:t>1</w:t>
            </w:r>
            <w:r w:rsidR="009C13F5" w:rsidRPr="00AE1945">
              <w:rPr>
                <w:rFonts w:ascii="Arial" w:hAnsi="Arial" w:cs="Arial"/>
                <w:bCs/>
                <w:sz w:val="24"/>
                <w:szCs w:val="24"/>
                <w:lang w:eastAsia="en-US"/>
              </w:rPr>
              <w:t xml:space="preserve"> szt. </w:t>
            </w:r>
          </w:p>
        </w:tc>
      </w:tr>
    </w:tbl>
    <w:p w14:paraId="1027C6A2" w14:textId="77777777" w:rsidR="00DC5B64" w:rsidRPr="00AE1945" w:rsidRDefault="00DC5B64" w:rsidP="00894AA2">
      <w:pPr>
        <w:autoSpaceDE w:val="0"/>
        <w:autoSpaceDN w:val="0"/>
        <w:adjustRightInd w:val="0"/>
        <w:rPr>
          <w:rFonts w:ascii="Arial" w:hAnsi="Arial" w:cs="Arial"/>
          <w:b/>
          <w:bCs/>
          <w:sz w:val="24"/>
          <w:szCs w:val="24"/>
        </w:rPr>
      </w:pPr>
    </w:p>
    <w:p w14:paraId="20080372" w14:textId="77777777" w:rsidR="00ED4FA2" w:rsidRPr="00AE1945" w:rsidRDefault="00ED4FA2" w:rsidP="00ED4FA2">
      <w:pPr>
        <w:autoSpaceDE w:val="0"/>
        <w:autoSpaceDN w:val="0"/>
        <w:adjustRightInd w:val="0"/>
        <w:rPr>
          <w:rFonts w:ascii="Arial" w:hAnsi="Arial" w:cs="Arial"/>
          <w:b/>
          <w:bCs/>
          <w:sz w:val="24"/>
          <w:szCs w:val="24"/>
        </w:rPr>
      </w:pPr>
      <w:r w:rsidRPr="00AE1945">
        <w:rPr>
          <w:rFonts w:ascii="Arial" w:hAnsi="Arial" w:cs="Arial"/>
          <w:b/>
          <w:bCs/>
          <w:sz w:val="24"/>
          <w:szCs w:val="24"/>
        </w:rPr>
        <w:t>Dodatkowe informacje</w:t>
      </w:r>
    </w:p>
    <w:p w14:paraId="6E78F491"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W opisie przedmiotu zamówienia określono wymiary mebli. Podane wymiary należy uznać jako przewidywane i mogą nieznacznie różnić się ze względu na posiadane produkty lub konieczność dostosowane do wymiarów (meble na wymiar). Wymiary, wysokości przewidywanych produktów należy traktować jako typowe, standardowe za wyjątkiem mebli na wymiar.</w:t>
      </w:r>
    </w:p>
    <w:p w14:paraId="314B5BCF"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Przewidziana kolorystyka poszczególnych elementów zamówienia zostanie zweryfikowana i uzgodniona z zamawiającym.</w:t>
      </w:r>
    </w:p>
    <w:p w14:paraId="330DD4DD"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 xml:space="preserve">W związku ze specyfiką zamówienia w opisie przedmiotu zamówienia mogą pojawić się znaki towarowe. W przypadku gdy w pozycji opisu przedmiotu zamówienia pojawia się nazwa znaku towarowego, przy wycenie należy uwzględnić materiał określony w opisie przedmiotu zamówienia lub określić – wycenić materiał mu równoważny o parametrach nie gorszych niż zastosowane w wymaganiach (art. 99, ust. 5 ustawy </w:t>
      </w:r>
      <w:proofErr w:type="spellStart"/>
      <w:r w:rsidRPr="00AE1945">
        <w:rPr>
          <w:rFonts w:ascii="Arial" w:hAnsi="Arial" w:cs="Arial"/>
          <w:sz w:val="24"/>
          <w:szCs w:val="24"/>
        </w:rPr>
        <w:t>pzp</w:t>
      </w:r>
      <w:proofErr w:type="spellEnd"/>
      <w:r w:rsidRPr="00AE1945">
        <w:rPr>
          <w:rFonts w:ascii="Arial" w:hAnsi="Arial" w:cs="Arial"/>
          <w:sz w:val="24"/>
          <w:szCs w:val="24"/>
        </w:rPr>
        <w:t>).</w:t>
      </w:r>
    </w:p>
    <w:p w14:paraId="34ABF2C2"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 xml:space="preserve">Przedstawione w przedmiocie zamówienia zdjęcia, stanowią materiał poglądowy, szczególne znaczenie mają opisy produktu znajdujące się przed zdjęciem w kolumnie o nazwie „wymagania”. </w:t>
      </w:r>
    </w:p>
    <w:p w14:paraId="438CD976"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 xml:space="preserve">Wykonawca udzieli Zamawiającemu gwarancji na dostarczone wyposażenie, na okres 24 miesięcy i będzie liczony od daty obustronnie podpisanego bezusterkowego protokołu odbioru potwierdzającego wykonanie przedmiotu zamówienia. </w:t>
      </w:r>
    </w:p>
    <w:p w14:paraId="0D7F6DAB" w14:textId="77777777" w:rsidR="00ED4FA2" w:rsidRPr="00AE1945" w:rsidRDefault="00ED4FA2" w:rsidP="00ED4FA2">
      <w:pPr>
        <w:numPr>
          <w:ilvl w:val="0"/>
          <w:numId w:val="33"/>
        </w:numPr>
        <w:ind w:left="360"/>
        <w:rPr>
          <w:rFonts w:ascii="Arial" w:hAnsi="Arial" w:cs="Arial"/>
          <w:sz w:val="24"/>
          <w:szCs w:val="24"/>
        </w:rPr>
      </w:pPr>
      <w:r w:rsidRPr="00AE1945">
        <w:rPr>
          <w:rFonts w:ascii="Arial" w:hAnsi="Arial" w:cs="Arial"/>
          <w:sz w:val="24"/>
          <w:szCs w:val="24"/>
        </w:rPr>
        <w:lastRenderedPageBreak/>
        <w:t xml:space="preserve">Wykonawca w ramach wykonania przedmiotu zamówienia jest zobowiązany do: dostawy, wniesienia, rozpakowania, rozmieszczenia, montażu/instalacji, uprzątnięcia opakowań, zabezpieczeń, wiórów, zabrudzeń i innych nieczystości. </w:t>
      </w:r>
    </w:p>
    <w:p w14:paraId="6C9EFEE0"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Wykonawca zobowiązuje się ponosić wszystkie koszty związane z naprawami gwarancyjnymi we wskazanym wyżej okresie.</w:t>
      </w:r>
    </w:p>
    <w:p w14:paraId="2AA4DBB3"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Wykonawca zapewni wykonanie napraw gwarancyjnych w ciągu 14 dni roboczych od dnia zgłoszenia awarii, po tym terminie zobowiąże się wymienić artykuł na nowy o równorzędnych parametrach (lub lepszych).</w:t>
      </w:r>
    </w:p>
    <w:p w14:paraId="118D337A"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 xml:space="preserve">Wykonawca zobowiązuje się wymienić asortyment, który został </w:t>
      </w:r>
      <w:proofErr w:type="spellStart"/>
      <w:r w:rsidRPr="00AE1945">
        <w:rPr>
          <w:rFonts w:ascii="Arial" w:hAnsi="Arial" w:cs="Arial"/>
          <w:sz w:val="24"/>
          <w:szCs w:val="24"/>
        </w:rPr>
        <w:t>zausterkowany</w:t>
      </w:r>
      <w:proofErr w:type="spellEnd"/>
      <w:r w:rsidRPr="00AE1945">
        <w:rPr>
          <w:rFonts w:ascii="Arial" w:hAnsi="Arial" w:cs="Arial"/>
          <w:sz w:val="24"/>
          <w:szCs w:val="24"/>
        </w:rPr>
        <w:t>, na nowy o parametrach równoważnych (lub lepszych) w przypadku trzech bezskutecznych napraw lub braku możliwości naprawy.</w:t>
      </w:r>
    </w:p>
    <w:p w14:paraId="70FC93CD"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 xml:space="preserve">Produkty/urządzenia muszą posiadać wszelkie niezbędne, do normalnego funkcjonowania, instrukcje i certyfikaty w języku polskim. </w:t>
      </w:r>
    </w:p>
    <w:p w14:paraId="24BF206D"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 xml:space="preserve">Wszystkie produkty muszą być fabrycznie nowe, w całości nieużywane, </w:t>
      </w:r>
      <w:proofErr w:type="spellStart"/>
      <w:r w:rsidRPr="00AE1945">
        <w:rPr>
          <w:rFonts w:ascii="Arial" w:hAnsi="Arial" w:cs="Arial"/>
          <w:sz w:val="24"/>
          <w:szCs w:val="24"/>
        </w:rPr>
        <w:t>nierekondycjonowane</w:t>
      </w:r>
      <w:proofErr w:type="spellEnd"/>
      <w:r w:rsidRPr="00AE1945">
        <w:rPr>
          <w:rFonts w:ascii="Arial" w:hAnsi="Arial" w:cs="Arial"/>
          <w:sz w:val="24"/>
          <w:szCs w:val="24"/>
        </w:rPr>
        <w:t xml:space="preserve">, </w:t>
      </w:r>
      <w:proofErr w:type="spellStart"/>
      <w:r w:rsidRPr="00AE1945">
        <w:rPr>
          <w:rFonts w:ascii="Arial" w:hAnsi="Arial" w:cs="Arial"/>
          <w:sz w:val="24"/>
          <w:szCs w:val="24"/>
        </w:rPr>
        <w:t>niepowystawowe</w:t>
      </w:r>
      <w:proofErr w:type="spellEnd"/>
      <w:r w:rsidRPr="00AE1945">
        <w:rPr>
          <w:rFonts w:ascii="Arial" w:hAnsi="Arial" w:cs="Arial"/>
          <w:sz w:val="24"/>
          <w:szCs w:val="24"/>
        </w:rPr>
        <w:t>, nieregenerowane oraz kompletne.</w:t>
      </w:r>
    </w:p>
    <w:p w14:paraId="534BC04D"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Wszystkie produkty i ich elementy muszą być oznakowane przez producentów w sposób trwały tak, aby możliwa była identyfikacja zarówno produktu jak i producenta.</w:t>
      </w:r>
    </w:p>
    <w:p w14:paraId="1C1D277C"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Dostarczony przedmiot zamówienia musi posiadać niezbędne dokumenty, instrukcje i gwarancje. Dokumenty, karty gwarancyjne oraz instrukcje obsługi w języku polskim Wykonawca dostarczy Zamawiającemu wraz z przedmiotem zamówienia.</w:t>
      </w:r>
    </w:p>
    <w:p w14:paraId="25808DE6" w14:textId="77777777" w:rsidR="00ED4FA2" w:rsidRPr="00AE1945" w:rsidRDefault="00ED4FA2" w:rsidP="00ED4FA2">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Wszystkie urządzenia składające się na przedmiot zamówienia muszą spełniać wymogi określone powszechnie obowiązującymi przepisami prawa dot. prawa dopuszczenia do używania w Polsce oraz posiadać stosowne dokumenty świadczące o spełnianiu wszystkich niezbędnych norm i wytycznych, które powinien spełniać sprzęt przed dopuszczeniem go do używania. Na każde żądanie Zamawiającego, Wykonawca jest zobowiązany dostarczyć w/w dokumenty.</w:t>
      </w:r>
    </w:p>
    <w:p w14:paraId="115D0D23" w14:textId="0536E74A" w:rsidR="004F38C5" w:rsidRPr="00AE1945" w:rsidRDefault="00ED4FA2" w:rsidP="00AE1945">
      <w:pPr>
        <w:numPr>
          <w:ilvl w:val="0"/>
          <w:numId w:val="33"/>
        </w:numPr>
        <w:autoSpaceDE w:val="0"/>
        <w:autoSpaceDN w:val="0"/>
        <w:adjustRightInd w:val="0"/>
        <w:spacing w:before="0" w:beforeAutospacing="0" w:after="0" w:afterAutospacing="0"/>
        <w:ind w:left="360" w:right="0"/>
        <w:jc w:val="both"/>
        <w:rPr>
          <w:rFonts w:ascii="Arial" w:hAnsi="Arial" w:cs="Arial"/>
          <w:sz w:val="24"/>
          <w:szCs w:val="24"/>
        </w:rPr>
      </w:pPr>
      <w:r w:rsidRPr="00AE1945">
        <w:rPr>
          <w:rFonts w:ascii="Arial" w:hAnsi="Arial" w:cs="Arial"/>
          <w:sz w:val="24"/>
          <w:szCs w:val="24"/>
        </w:rPr>
        <w:t>Za dzień zakończenia wszystkich zobowiązań Wykonawcy związanych z realizacją przedmiotu zamówienia, uważa się dzień, w którym podpisany zostanie protokół odbioru końcowego bez zastrzeżeń</w:t>
      </w:r>
      <w:r w:rsidR="00AE1945">
        <w:rPr>
          <w:rFonts w:ascii="Arial" w:hAnsi="Arial" w:cs="Arial"/>
          <w:sz w:val="24"/>
          <w:szCs w:val="24"/>
        </w:rPr>
        <w:t>.</w:t>
      </w:r>
    </w:p>
    <w:sectPr w:rsidR="004F38C5" w:rsidRPr="00AE1945" w:rsidSect="00573D28">
      <w:footerReference w:type="even" r:id="rId17"/>
      <w:footerReference w:type="default" r:id="rId18"/>
      <w:pgSz w:w="11906" w:h="16838"/>
      <w:pgMar w:top="1418" w:right="1418" w:bottom="992"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C645F" w14:textId="77777777" w:rsidR="008F24AA" w:rsidRPr="00DB58C0" w:rsidRDefault="008F24AA">
      <w:r w:rsidRPr="00DB58C0">
        <w:separator/>
      </w:r>
    </w:p>
  </w:endnote>
  <w:endnote w:type="continuationSeparator" w:id="0">
    <w:p w14:paraId="431F30A4" w14:textId="77777777" w:rsidR="008F24AA" w:rsidRPr="00DB58C0" w:rsidRDefault="008F24AA">
      <w:r w:rsidRPr="00DB58C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Outlook">
    <w:panose1 w:val="0501010001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DCA75" w14:textId="77777777" w:rsidR="00D5471C" w:rsidRPr="00DB58C0" w:rsidRDefault="00D5471C" w:rsidP="00580F74">
    <w:pPr>
      <w:pStyle w:val="Stopka"/>
      <w:framePr w:wrap="around" w:vAnchor="text" w:hAnchor="margin" w:xAlign="center" w:y="1"/>
      <w:rPr>
        <w:rStyle w:val="Numerstrony"/>
      </w:rPr>
    </w:pPr>
    <w:r w:rsidRPr="00DB58C0">
      <w:rPr>
        <w:rStyle w:val="Numerstrony"/>
      </w:rPr>
      <w:fldChar w:fldCharType="begin"/>
    </w:r>
    <w:r w:rsidRPr="00DB58C0">
      <w:rPr>
        <w:rStyle w:val="Numerstrony"/>
      </w:rPr>
      <w:instrText xml:space="preserve">PAGE  </w:instrText>
    </w:r>
    <w:r w:rsidRPr="00DB58C0">
      <w:rPr>
        <w:rStyle w:val="Numerstrony"/>
      </w:rPr>
      <w:fldChar w:fldCharType="end"/>
    </w:r>
  </w:p>
  <w:p w14:paraId="504CA3AC" w14:textId="77777777" w:rsidR="00D5471C" w:rsidRPr="00DB58C0" w:rsidRDefault="00D547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B55A3" w14:textId="77777777" w:rsidR="00D5471C" w:rsidRPr="00DB58C0" w:rsidRDefault="00D5471C" w:rsidP="00580F74">
    <w:pPr>
      <w:pStyle w:val="Stopka"/>
      <w:framePr w:wrap="around" w:vAnchor="text" w:hAnchor="margin" w:xAlign="center" w:y="1"/>
      <w:rPr>
        <w:rStyle w:val="Numerstrony"/>
      </w:rPr>
    </w:pPr>
    <w:r w:rsidRPr="00DB58C0">
      <w:rPr>
        <w:rStyle w:val="Numerstrony"/>
      </w:rPr>
      <w:fldChar w:fldCharType="begin"/>
    </w:r>
    <w:r w:rsidRPr="00DB58C0">
      <w:rPr>
        <w:rStyle w:val="Numerstrony"/>
      </w:rPr>
      <w:instrText xml:space="preserve">PAGE  </w:instrText>
    </w:r>
    <w:r w:rsidRPr="00DB58C0">
      <w:rPr>
        <w:rStyle w:val="Numerstrony"/>
      </w:rPr>
      <w:fldChar w:fldCharType="separate"/>
    </w:r>
    <w:r w:rsidR="00D15BA3" w:rsidRPr="00DB58C0">
      <w:rPr>
        <w:rStyle w:val="Numerstrony"/>
      </w:rPr>
      <w:t>9</w:t>
    </w:r>
    <w:r w:rsidRPr="00DB58C0">
      <w:rPr>
        <w:rStyle w:val="Numerstrony"/>
      </w:rPr>
      <w:fldChar w:fldCharType="end"/>
    </w:r>
  </w:p>
  <w:p w14:paraId="37A138EA" w14:textId="77777777" w:rsidR="00D5471C" w:rsidRPr="00DB58C0" w:rsidRDefault="00D547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D8C72" w14:textId="77777777" w:rsidR="008F24AA" w:rsidRPr="00DB58C0" w:rsidRDefault="008F24AA">
      <w:r w:rsidRPr="00DB58C0">
        <w:separator/>
      </w:r>
    </w:p>
  </w:footnote>
  <w:footnote w:type="continuationSeparator" w:id="0">
    <w:p w14:paraId="26E4F312" w14:textId="77777777" w:rsidR="008F24AA" w:rsidRPr="00DB58C0" w:rsidRDefault="008F24AA">
      <w:r w:rsidRPr="00DB58C0">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86DBC"/>
    <w:multiLevelType w:val="multilevel"/>
    <w:tmpl w:val="22F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6381A"/>
    <w:multiLevelType w:val="hybridMultilevel"/>
    <w:tmpl w:val="D6A8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B0BD5"/>
    <w:multiLevelType w:val="multilevel"/>
    <w:tmpl w:val="2D2EA8FE"/>
    <w:lvl w:ilvl="0">
      <w:start w:val="1"/>
      <w:numFmt w:val="bullet"/>
      <w:lvlText w:val=""/>
      <w:lvlJc w:val="left"/>
      <w:pPr>
        <w:tabs>
          <w:tab w:val="num" w:pos="360"/>
        </w:tabs>
        <w:ind w:left="717" w:hanging="357"/>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B717A1"/>
    <w:multiLevelType w:val="hybridMultilevel"/>
    <w:tmpl w:val="6E0E85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FFD05D2"/>
    <w:multiLevelType w:val="multilevel"/>
    <w:tmpl w:val="F132A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DB495E"/>
    <w:multiLevelType w:val="hybridMultilevel"/>
    <w:tmpl w:val="BD24B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775ED0"/>
    <w:multiLevelType w:val="hybridMultilevel"/>
    <w:tmpl w:val="2EBE92C8"/>
    <w:lvl w:ilvl="0" w:tplc="9036D1F4">
      <w:start w:val="1"/>
      <w:numFmt w:val="bullet"/>
      <w:lvlText w:val=""/>
      <w:lvlJc w:val="left"/>
      <w:pPr>
        <w:tabs>
          <w:tab w:val="num" w:pos="1080"/>
        </w:tabs>
        <w:ind w:left="143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EF7A69"/>
    <w:multiLevelType w:val="multilevel"/>
    <w:tmpl w:val="CDDCF9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311A5A"/>
    <w:multiLevelType w:val="hybridMultilevel"/>
    <w:tmpl w:val="4F3A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41C18"/>
    <w:multiLevelType w:val="hybridMultilevel"/>
    <w:tmpl w:val="F5844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0D57ED"/>
    <w:multiLevelType w:val="multilevel"/>
    <w:tmpl w:val="2EBE92C8"/>
    <w:lvl w:ilvl="0">
      <w:start w:val="1"/>
      <w:numFmt w:val="bullet"/>
      <w:lvlText w:val=""/>
      <w:lvlJc w:val="left"/>
      <w:pPr>
        <w:tabs>
          <w:tab w:val="num" w:pos="1080"/>
        </w:tabs>
        <w:ind w:left="1437"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B928A0"/>
    <w:multiLevelType w:val="multilevel"/>
    <w:tmpl w:val="72383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94285C"/>
    <w:multiLevelType w:val="hybridMultilevel"/>
    <w:tmpl w:val="28440B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E4B00"/>
    <w:multiLevelType w:val="multilevel"/>
    <w:tmpl w:val="61100746"/>
    <w:lvl w:ilvl="0">
      <w:start w:val="1"/>
      <w:numFmt w:val="bullet"/>
      <w:lvlText w:val=""/>
      <w:lvlJc w:val="left"/>
      <w:pPr>
        <w:tabs>
          <w:tab w:val="num" w:pos="238"/>
        </w:tabs>
        <w:ind w:left="720" w:hanging="36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274F98"/>
    <w:multiLevelType w:val="multilevel"/>
    <w:tmpl w:val="A546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1F6DF3"/>
    <w:multiLevelType w:val="hybridMultilevel"/>
    <w:tmpl w:val="0882CC40"/>
    <w:lvl w:ilvl="0" w:tplc="9036D1F4">
      <w:start w:val="1"/>
      <w:numFmt w:val="bullet"/>
      <w:lvlText w:val=""/>
      <w:lvlJc w:val="left"/>
      <w:pPr>
        <w:tabs>
          <w:tab w:val="num" w:pos="1080"/>
        </w:tabs>
        <w:ind w:left="143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EA0491"/>
    <w:multiLevelType w:val="hybridMultilevel"/>
    <w:tmpl w:val="CE3A437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6C61A87"/>
    <w:multiLevelType w:val="hybridMultilevel"/>
    <w:tmpl w:val="B3D20B1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401117"/>
    <w:multiLevelType w:val="multilevel"/>
    <w:tmpl w:val="A184F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250B6F"/>
    <w:multiLevelType w:val="multilevel"/>
    <w:tmpl w:val="AEE41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76354B"/>
    <w:multiLevelType w:val="hybridMultilevel"/>
    <w:tmpl w:val="5308F12A"/>
    <w:lvl w:ilvl="0" w:tplc="A20061B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D75698"/>
    <w:multiLevelType w:val="hybridMultilevel"/>
    <w:tmpl w:val="607A980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66DD3"/>
    <w:multiLevelType w:val="multilevel"/>
    <w:tmpl w:val="2A042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A17A73"/>
    <w:multiLevelType w:val="hybridMultilevel"/>
    <w:tmpl w:val="A1CA66BE"/>
    <w:lvl w:ilvl="0" w:tplc="A1F26B8A">
      <w:start w:val="1"/>
      <w:numFmt w:val="bullet"/>
      <w:lvlText w:val=""/>
      <w:lvlJc w:val="left"/>
      <w:pPr>
        <w:tabs>
          <w:tab w:val="num" w:pos="238"/>
        </w:tabs>
        <w:ind w:left="720" w:hanging="36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1A4EFB"/>
    <w:multiLevelType w:val="hybridMultilevel"/>
    <w:tmpl w:val="15A0E248"/>
    <w:lvl w:ilvl="0" w:tplc="757A22F2">
      <w:start w:val="1"/>
      <w:numFmt w:val="bullet"/>
      <w:lvlText w:val=""/>
      <w:lvlJc w:val="left"/>
      <w:pPr>
        <w:tabs>
          <w:tab w:val="num" w:pos="360"/>
        </w:tabs>
        <w:ind w:left="360" w:hanging="360"/>
      </w:pPr>
      <w:rPr>
        <w:rFonts w:ascii="Symbol" w:hAnsi="Symbol" w:hint="default"/>
        <w:lang w:val="en-US"/>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B1C026B"/>
    <w:multiLevelType w:val="hybridMultilevel"/>
    <w:tmpl w:val="DB2003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459CB"/>
    <w:multiLevelType w:val="multilevel"/>
    <w:tmpl w:val="A1CA66BE"/>
    <w:lvl w:ilvl="0">
      <w:start w:val="1"/>
      <w:numFmt w:val="bullet"/>
      <w:lvlText w:val=""/>
      <w:lvlJc w:val="left"/>
      <w:pPr>
        <w:tabs>
          <w:tab w:val="num" w:pos="238"/>
        </w:tabs>
        <w:ind w:left="720" w:hanging="36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AE10DD"/>
    <w:multiLevelType w:val="multilevel"/>
    <w:tmpl w:val="AEE41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5C51ED"/>
    <w:multiLevelType w:val="hybridMultilevel"/>
    <w:tmpl w:val="4EB262A6"/>
    <w:lvl w:ilvl="0" w:tplc="600400CA">
      <w:start w:val="1"/>
      <w:numFmt w:val="bullet"/>
      <w:lvlText w:val=""/>
      <w:lvlJc w:val="left"/>
      <w:pPr>
        <w:tabs>
          <w:tab w:val="num" w:pos="717"/>
        </w:tabs>
        <w:ind w:left="1074" w:hanging="357"/>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9662AC6"/>
    <w:multiLevelType w:val="hybridMultilevel"/>
    <w:tmpl w:val="300EEB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9A0468"/>
    <w:multiLevelType w:val="hybridMultilevel"/>
    <w:tmpl w:val="61100746"/>
    <w:lvl w:ilvl="0" w:tplc="A1F26B8A">
      <w:start w:val="1"/>
      <w:numFmt w:val="bullet"/>
      <w:lvlText w:val=""/>
      <w:lvlJc w:val="left"/>
      <w:pPr>
        <w:tabs>
          <w:tab w:val="num" w:pos="238"/>
        </w:tabs>
        <w:ind w:left="720" w:hanging="36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D14812"/>
    <w:multiLevelType w:val="hybridMultilevel"/>
    <w:tmpl w:val="53D47DD8"/>
    <w:lvl w:ilvl="0" w:tplc="9036D1F4">
      <w:start w:val="1"/>
      <w:numFmt w:val="bullet"/>
      <w:lvlText w:val=""/>
      <w:lvlJc w:val="left"/>
      <w:pPr>
        <w:tabs>
          <w:tab w:val="num" w:pos="1080"/>
        </w:tabs>
        <w:ind w:left="143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9C738D"/>
    <w:multiLevelType w:val="hybridMultilevel"/>
    <w:tmpl w:val="8FE47F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105BF"/>
    <w:multiLevelType w:val="multilevel"/>
    <w:tmpl w:val="A74461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C6C0EB5"/>
    <w:multiLevelType w:val="multilevel"/>
    <w:tmpl w:val="E45E99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2382151">
    <w:abstractNumId w:val="26"/>
  </w:num>
  <w:num w:numId="2" w16cid:durableId="1936863184">
    <w:abstractNumId w:val="9"/>
  </w:num>
  <w:num w:numId="3" w16cid:durableId="207763648">
    <w:abstractNumId w:val="17"/>
  </w:num>
  <w:num w:numId="4" w16cid:durableId="1298802542">
    <w:abstractNumId w:val="25"/>
  </w:num>
  <w:num w:numId="5" w16cid:durableId="1485051489">
    <w:abstractNumId w:val="1"/>
  </w:num>
  <w:num w:numId="6" w16cid:durableId="885726146">
    <w:abstractNumId w:val="8"/>
  </w:num>
  <w:num w:numId="7" w16cid:durableId="662658727">
    <w:abstractNumId w:val="22"/>
  </w:num>
  <w:num w:numId="8" w16cid:durableId="2119326026">
    <w:abstractNumId w:val="27"/>
  </w:num>
  <w:num w:numId="9" w16cid:durableId="637884908">
    <w:abstractNumId w:val="13"/>
  </w:num>
  <w:num w:numId="10" w16cid:durableId="1906721989">
    <w:abstractNumId w:val="18"/>
  </w:num>
  <w:num w:numId="11" w16cid:durableId="97024287">
    <w:abstractNumId w:val="5"/>
  </w:num>
  <w:num w:numId="12" w16cid:durableId="2063867640">
    <w:abstractNumId w:val="34"/>
  </w:num>
  <w:num w:numId="13" w16cid:durableId="1063211670">
    <w:abstractNumId w:val="31"/>
  </w:num>
  <w:num w:numId="14" w16cid:durableId="471099538">
    <w:abstractNumId w:val="16"/>
  </w:num>
  <w:num w:numId="15" w16cid:durableId="1993218359">
    <w:abstractNumId w:val="7"/>
  </w:num>
  <w:num w:numId="16" w16cid:durableId="230359284">
    <w:abstractNumId w:val="36"/>
  </w:num>
  <w:num w:numId="17" w16cid:durableId="1317101196">
    <w:abstractNumId w:val="24"/>
  </w:num>
  <w:num w:numId="18" w16cid:durableId="2088960554">
    <w:abstractNumId w:val="28"/>
  </w:num>
  <w:num w:numId="19" w16cid:durableId="792557068">
    <w:abstractNumId w:val="6"/>
  </w:num>
  <w:num w:numId="20" w16cid:durableId="140927114">
    <w:abstractNumId w:val="11"/>
  </w:num>
  <w:num w:numId="21" w16cid:durableId="1639994106">
    <w:abstractNumId w:val="32"/>
  </w:num>
  <w:num w:numId="22" w16cid:durableId="1996446846">
    <w:abstractNumId w:val="14"/>
  </w:num>
  <w:num w:numId="23" w16cid:durableId="679744635">
    <w:abstractNumId w:val="33"/>
  </w:num>
  <w:num w:numId="24" w16cid:durableId="1557157558">
    <w:abstractNumId w:val="20"/>
  </w:num>
  <w:num w:numId="25" w16cid:durableId="1421760395">
    <w:abstractNumId w:val="29"/>
  </w:num>
  <w:num w:numId="26" w16cid:durableId="969476005">
    <w:abstractNumId w:val="2"/>
  </w:num>
  <w:num w:numId="27" w16cid:durableId="1800806418">
    <w:abstractNumId w:val="23"/>
  </w:num>
  <w:num w:numId="28" w16cid:durableId="2043245594">
    <w:abstractNumId w:val="30"/>
  </w:num>
  <w:num w:numId="29" w16cid:durableId="1545174440">
    <w:abstractNumId w:val="15"/>
  </w:num>
  <w:num w:numId="30" w16cid:durableId="1658536719">
    <w:abstractNumId w:val="0"/>
  </w:num>
  <w:num w:numId="31" w16cid:durableId="1722633534">
    <w:abstractNumId w:val="35"/>
  </w:num>
  <w:num w:numId="32" w16cid:durableId="2084520738">
    <w:abstractNumId w:val="12"/>
  </w:num>
  <w:num w:numId="33" w16cid:durableId="1065177882">
    <w:abstractNumId w:val="21"/>
  </w:num>
  <w:num w:numId="34" w16cid:durableId="1423835386">
    <w:abstractNumId w:val="19"/>
  </w:num>
  <w:num w:numId="35" w16cid:durableId="692416035">
    <w:abstractNumId w:val="4"/>
  </w:num>
  <w:num w:numId="36" w16cid:durableId="69348513">
    <w:abstractNumId w:val="3"/>
  </w:num>
  <w:num w:numId="37" w16cid:durableId="17345025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541"/>
    <w:rsid w:val="00004318"/>
    <w:rsid w:val="00006B1C"/>
    <w:rsid w:val="00006F02"/>
    <w:rsid w:val="00007C85"/>
    <w:rsid w:val="00010F79"/>
    <w:rsid w:val="00013462"/>
    <w:rsid w:val="0003416D"/>
    <w:rsid w:val="00035434"/>
    <w:rsid w:val="00041680"/>
    <w:rsid w:val="000464A2"/>
    <w:rsid w:val="000501ED"/>
    <w:rsid w:val="00051690"/>
    <w:rsid w:val="0005242F"/>
    <w:rsid w:val="00055F83"/>
    <w:rsid w:val="00062C3B"/>
    <w:rsid w:val="00065845"/>
    <w:rsid w:val="00066B30"/>
    <w:rsid w:val="00073480"/>
    <w:rsid w:val="000742F9"/>
    <w:rsid w:val="00074855"/>
    <w:rsid w:val="00082503"/>
    <w:rsid w:val="00091F60"/>
    <w:rsid w:val="0009579E"/>
    <w:rsid w:val="000A382B"/>
    <w:rsid w:val="000B6CA9"/>
    <w:rsid w:val="000C2C2B"/>
    <w:rsid w:val="000C47E0"/>
    <w:rsid w:val="000C4CCB"/>
    <w:rsid w:val="000C63BC"/>
    <w:rsid w:val="000D074D"/>
    <w:rsid w:val="000D10B3"/>
    <w:rsid w:val="000D194A"/>
    <w:rsid w:val="000D26A0"/>
    <w:rsid w:val="000D3159"/>
    <w:rsid w:val="00104984"/>
    <w:rsid w:val="001051A7"/>
    <w:rsid w:val="001130EC"/>
    <w:rsid w:val="00115098"/>
    <w:rsid w:val="001157B6"/>
    <w:rsid w:val="00123A0A"/>
    <w:rsid w:val="001302D4"/>
    <w:rsid w:val="00133646"/>
    <w:rsid w:val="00137F56"/>
    <w:rsid w:val="001414A8"/>
    <w:rsid w:val="0015262A"/>
    <w:rsid w:val="001608E9"/>
    <w:rsid w:val="00165403"/>
    <w:rsid w:val="00171468"/>
    <w:rsid w:val="00172416"/>
    <w:rsid w:val="00172FFD"/>
    <w:rsid w:val="00174B47"/>
    <w:rsid w:val="0017589D"/>
    <w:rsid w:val="00176290"/>
    <w:rsid w:val="00181591"/>
    <w:rsid w:val="00190040"/>
    <w:rsid w:val="0019206F"/>
    <w:rsid w:val="00193CEF"/>
    <w:rsid w:val="001943F7"/>
    <w:rsid w:val="00194CB9"/>
    <w:rsid w:val="00194D99"/>
    <w:rsid w:val="001B5099"/>
    <w:rsid w:val="001B5F3A"/>
    <w:rsid w:val="001C0904"/>
    <w:rsid w:val="001C34DA"/>
    <w:rsid w:val="001C44EF"/>
    <w:rsid w:val="001C67BF"/>
    <w:rsid w:val="001C7647"/>
    <w:rsid w:val="001D14B6"/>
    <w:rsid w:val="001D2E93"/>
    <w:rsid w:val="001D5017"/>
    <w:rsid w:val="001D7179"/>
    <w:rsid w:val="001E0500"/>
    <w:rsid w:val="001E782C"/>
    <w:rsid w:val="001F0DBF"/>
    <w:rsid w:val="001F30FC"/>
    <w:rsid w:val="001F3F08"/>
    <w:rsid w:val="001F671F"/>
    <w:rsid w:val="001F6A6C"/>
    <w:rsid w:val="001F7E1A"/>
    <w:rsid w:val="002004FD"/>
    <w:rsid w:val="00211690"/>
    <w:rsid w:val="002140F4"/>
    <w:rsid w:val="00214EBA"/>
    <w:rsid w:val="0022024F"/>
    <w:rsid w:val="002246C8"/>
    <w:rsid w:val="00224DA1"/>
    <w:rsid w:val="00231436"/>
    <w:rsid w:val="00232F7C"/>
    <w:rsid w:val="0023418B"/>
    <w:rsid w:val="002366B1"/>
    <w:rsid w:val="00236DB9"/>
    <w:rsid w:val="00240A21"/>
    <w:rsid w:val="00243234"/>
    <w:rsid w:val="002469E2"/>
    <w:rsid w:val="00271A22"/>
    <w:rsid w:val="00271F3C"/>
    <w:rsid w:val="0027709E"/>
    <w:rsid w:val="002A6959"/>
    <w:rsid w:val="002B14E6"/>
    <w:rsid w:val="002B39A9"/>
    <w:rsid w:val="002B4050"/>
    <w:rsid w:val="002C4D31"/>
    <w:rsid w:val="002C59A2"/>
    <w:rsid w:val="002D2E09"/>
    <w:rsid w:val="002D3671"/>
    <w:rsid w:val="002D369B"/>
    <w:rsid w:val="002E0294"/>
    <w:rsid w:val="002E464E"/>
    <w:rsid w:val="002F0B08"/>
    <w:rsid w:val="002F799F"/>
    <w:rsid w:val="00310C71"/>
    <w:rsid w:val="00313392"/>
    <w:rsid w:val="00317BC4"/>
    <w:rsid w:val="00322541"/>
    <w:rsid w:val="00325D7B"/>
    <w:rsid w:val="003344C6"/>
    <w:rsid w:val="00337740"/>
    <w:rsid w:val="00345035"/>
    <w:rsid w:val="00347572"/>
    <w:rsid w:val="00351BAF"/>
    <w:rsid w:val="0035412F"/>
    <w:rsid w:val="0035574F"/>
    <w:rsid w:val="00362CC5"/>
    <w:rsid w:val="00363A79"/>
    <w:rsid w:val="00364AE6"/>
    <w:rsid w:val="00376503"/>
    <w:rsid w:val="00386945"/>
    <w:rsid w:val="00387EA2"/>
    <w:rsid w:val="00390B46"/>
    <w:rsid w:val="003A2924"/>
    <w:rsid w:val="003B2581"/>
    <w:rsid w:val="003B7654"/>
    <w:rsid w:val="003C6BA0"/>
    <w:rsid w:val="003D3744"/>
    <w:rsid w:val="003D584D"/>
    <w:rsid w:val="003D76CA"/>
    <w:rsid w:val="003F0327"/>
    <w:rsid w:val="003F2AB1"/>
    <w:rsid w:val="003F42B2"/>
    <w:rsid w:val="00404481"/>
    <w:rsid w:val="004055CA"/>
    <w:rsid w:val="00406E59"/>
    <w:rsid w:val="00420DE8"/>
    <w:rsid w:val="00421A7D"/>
    <w:rsid w:val="0042636D"/>
    <w:rsid w:val="00434C71"/>
    <w:rsid w:val="00443624"/>
    <w:rsid w:val="0044780E"/>
    <w:rsid w:val="004478FD"/>
    <w:rsid w:val="00447E86"/>
    <w:rsid w:val="00461F97"/>
    <w:rsid w:val="004625E9"/>
    <w:rsid w:val="00466BC1"/>
    <w:rsid w:val="00470B12"/>
    <w:rsid w:val="004748FC"/>
    <w:rsid w:val="00475749"/>
    <w:rsid w:val="004759C2"/>
    <w:rsid w:val="0048207B"/>
    <w:rsid w:val="0048630F"/>
    <w:rsid w:val="00487CAF"/>
    <w:rsid w:val="00492455"/>
    <w:rsid w:val="00497346"/>
    <w:rsid w:val="004A4DA8"/>
    <w:rsid w:val="004A5173"/>
    <w:rsid w:val="004D74C1"/>
    <w:rsid w:val="004E08EF"/>
    <w:rsid w:val="004E1402"/>
    <w:rsid w:val="004E167D"/>
    <w:rsid w:val="004F29C0"/>
    <w:rsid w:val="004F38C5"/>
    <w:rsid w:val="004F5481"/>
    <w:rsid w:val="004F6EF6"/>
    <w:rsid w:val="00500348"/>
    <w:rsid w:val="00500578"/>
    <w:rsid w:val="005067BB"/>
    <w:rsid w:val="00517E6C"/>
    <w:rsid w:val="00521C06"/>
    <w:rsid w:val="005224C5"/>
    <w:rsid w:val="00527B53"/>
    <w:rsid w:val="00530C7F"/>
    <w:rsid w:val="00533936"/>
    <w:rsid w:val="00544D71"/>
    <w:rsid w:val="0054550F"/>
    <w:rsid w:val="0054657A"/>
    <w:rsid w:val="00546DE1"/>
    <w:rsid w:val="00551853"/>
    <w:rsid w:val="00552CB7"/>
    <w:rsid w:val="0055325D"/>
    <w:rsid w:val="00564DA1"/>
    <w:rsid w:val="005670B4"/>
    <w:rsid w:val="005705F2"/>
    <w:rsid w:val="00572CFD"/>
    <w:rsid w:val="005736EC"/>
    <w:rsid w:val="00573D28"/>
    <w:rsid w:val="00580F74"/>
    <w:rsid w:val="005811EB"/>
    <w:rsid w:val="00585014"/>
    <w:rsid w:val="005907C8"/>
    <w:rsid w:val="00593956"/>
    <w:rsid w:val="005966F3"/>
    <w:rsid w:val="005A3C13"/>
    <w:rsid w:val="005B1895"/>
    <w:rsid w:val="005B7375"/>
    <w:rsid w:val="005D0C99"/>
    <w:rsid w:val="005D270C"/>
    <w:rsid w:val="005D798F"/>
    <w:rsid w:val="005E013C"/>
    <w:rsid w:val="005E0A20"/>
    <w:rsid w:val="005E4CDC"/>
    <w:rsid w:val="005F159C"/>
    <w:rsid w:val="005F3433"/>
    <w:rsid w:val="005F6324"/>
    <w:rsid w:val="005F6D41"/>
    <w:rsid w:val="00602B26"/>
    <w:rsid w:val="00603722"/>
    <w:rsid w:val="00610221"/>
    <w:rsid w:val="00612A2E"/>
    <w:rsid w:val="00616E1D"/>
    <w:rsid w:val="00617761"/>
    <w:rsid w:val="0062165C"/>
    <w:rsid w:val="00627407"/>
    <w:rsid w:val="00632918"/>
    <w:rsid w:val="00635B34"/>
    <w:rsid w:val="00644FB9"/>
    <w:rsid w:val="00647BEA"/>
    <w:rsid w:val="00655954"/>
    <w:rsid w:val="006561DF"/>
    <w:rsid w:val="006574BD"/>
    <w:rsid w:val="00685BFD"/>
    <w:rsid w:val="00687F7F"/>
    <w:rsid w:val="006959D0"/>
    <w:rsid w:val="00696A44"/>
    <w:rsid w:val="00697A08"/>
    <w:rsid w:val="006A53AC"/>
    <w:rsid w:val="006A66B8"/>
    <w:rsid w:val="006B0F46"/>
    <w:rsid w:val="006B7431"/>
    <w:rsid w:val="006D1043"/>
    <w:rsid w:val="006D127A"/>
    <w:rsid w:val="006F16C3"/>
    <w:rsid w:val="006F766D"/>
    <w:rsid w:val="0070137F"/>
    <w:rsid w:val="007045DB"/>
    <w:rsid w:val="00705265"/>
    <w:rsid w:val="007066C9"/>
    <w:rsid w:val="00716379"/>
    <w:rsid w:val="00716A29"/>
    <w:rsid w:val="00731726"/>
    <w:rsid w:val="00731D3F"/>
    <w:rsid w:val="007335C0"/>
    <w:rsid w:val="007339D7"/>
    <w:rsid w:val="00736AFA"/>
    <w:rsid w:val="00743190"/>
    <w:rsid w:val="00746EE5"/>
    <w:rsid w:val="007476C5"/>
    <w:rsid w:val="00751B2A"/>
    <w:rsid w:val="0075341F"/>
    <w:rsid w:val="00754FC7"/>
    <w:rsid w:val="007573AE"/>
    <w:rsid w:val="0076227C"/>
    <w:rsid w:val="00766B21"/>
    <w:rsid w:val="00776982"/>
    <w:rsid w:val="0078279F"/>
    <w:rsid w:val="00782BC3"/>
    <w:rsid w:val="0078468A"/>
    <w:rsid w:val="00787D10"/>
    <w:rsid w:val="00792F17"/>
    <w:rsid w:val="007A0C36"/>
    <w:rsid w:val="007A1A8C"/>
    <w:rsid w:val="007A3A15"/>
    <w:rsid w:val="007B2919"/>
    <w:rsid w:val="007B5DBB"/>
    <w:rsid w:val="007B7F06"/>
    <w:rsid w:val="007D26BA"/>
    <w:rsid w:val="007D391A"/>
    <w:rsid w:val="007E2C62"/>
    <w:rsid w:val="00810E0C"/>
    <w:rsid w:val="00814E5D"/>
    <w:rsid w:val="00815F94"/>
    <w:rsid w:val="00820DBF"/>
    <w:rsid w:val="008212CA"/>
    <w:rsid w:val="00822C3A"/>
    <w:rsid w:val="00824994"/>
    <w:rsid w:val="00825A4A"/>
    <w:rsid w:val="008270BC"/>
    <w:rsid w:val="00827A18"/>
    <w:rsid w:val="00831E46"/>
    <w:rsid w:val="00842AFA"/>
    <w:rsid w:val="00843949"/>
    <w:rsid w:val="00844322"/>
    <w:rsid w:val="0084698E"/>
    <w:rsid w:val="00846F9B"/>
    <w:rsid w:val="00860E23"/>
    <w:rsid w:val="008627C3"/>
    <w:rsid w:val="00863920"/>
    <w:rsid w:val="008663B7"/>
    <w:rsid w:val="008734E5"/>
    <w:rsid w:val="00873DF6"/>
    <w:rsid w:val="00877E08"/>
    <w:rsid w:val="00887006"/>
    <w:rsid w:val="008905ED"/>
    <w:rsid w:val="00894AA2"/>
    <w:rsid w:val="008A45B9"/>
    <w:rsid w:val="008B5925"/>
    <w:rsid w:val="008C2570"/>
    <w:rsid w:val="008C42C1"/>
    <w:rsid w:val="008C4F97"/>
    <w:rsid w:val="008D3054"/>
    <w:rsid w:val="008D6DC3"/>
    <w:rsid w:val="008D7AEA"/>
    <w:rsid w:val="008E491D"/>
    <w:rsid w:val="008E4F71"/>
    <w:rsid w:val="008F24AA"/>
    <w:rsid w:val="00903BC9"/>
    <w:rsid w:val="00913E4C"/>
    <w:rsid w:val="0091470F"/>
    <w:rsid w:val="0091541A"/>
    <w:rsid w:val="00915773"/>
    <w:rsid w:val="00924FA4"/>
    <w:rsid w:val="009330A5"/>
    <w:rsid w:val="00935700"/>
    <w:rsid w:val="00936F5A"/>
    <w:rsid w:val="009444EF"/>
    <w:rsid w:val="00945B15"/>
    <w:rsid w:val="00945ED9"/>
    <w:rsid w:val="00947081"/>
    <w:rsid w:val="00947803"/>
    <w:rsid w:val="00953383"/>
    <w:rsid w:val="0095402E"/>
    <w:rsid w:val="009541FD"/>
    <w:rsid w:val="0095496A"/>
    <w:rsid w:val="00961706"/>
    <w:rsid w:val="00974349"/>
    <w:rsid w:val="0098195D"/>
    <w:rsid w:val="009819AA"/>
    <w:rsid w:val="0098297F"/>
    <w:rsid w:val="0099061A"/>
    <w:rsid w:val="00990D6E"/>
    <w:rsid w:val="00992667"/>
    <w:rsid w:val="0099331E"/>
    <w:rsid w:val="00995CDE"/>
    <w:rsid w:val="0099715E"/>
    <w:rsid w:val="009A00A3"/>
    <w:rsid w:val="009A07EC"/>
    <w:rsid w:val="009B653B"/>
    <w:rsid w:val="009C01BD"/>
    <w:rsid w:val="009C07B8"/>
    <w:rsid w:val="009C13F5"/>
    <w:rsid w:val="009C1D11"/>
    <w:rsid w:val="009C4062"/>
    <w:rsid w:val="009C646C"/>
    <w:rsid w:val="009D1541"/>
    <w:rsid w:val="009D46B4"/>
    <w:rsid w:val="009D48FA"/>
    <w:rsid w:val="009E1ACA"/>
    <w:rsid w:val="009E2D72"/>
    <w:rsid w:val="009E6A7A"/>
    <w:rsid w:val="009F25D3"/>
    <w:rsid w:val="00A13773"/>
    <w:rsid w:val="00A22F2C"/>
    <w:rsid w:val="00A239C1"/>
    <w:rsid w:val="00A25B17"/>
    <w:rsid w:val="00A312DC"/>
    <w:rsid w:val="00A32074"/>
    <w:rsid w:val="00A334AD"/>
    <w:rsid w:val="00A37C6F"/>
    <w:rsid w:val="00A446CE"/>
    <w:rsid w:val="00A51D8E"/>
    <w:rsid w:val="00A53D5E"/>
    <w:rsid w:val="00A55C53"/>
    <w:rsid w:val="00A56A18"/>
    <w:rsid w:val="00A63AA4"/>
    <w:rsid w:val="00A679E4"/>
    <w:rsid w:val="00A71952"/>
    <w:rsid w:val="00A730F1"/>
    <w:rsid w:val="00A77698"/>
    <w:rsid w:val="00A95EA5"/>
    <w:rsid w:val="00AA574A"/>
    <w:rsid w:val="00AB5EC6"/>
    <w:rsid w:val="00AB5F65"/>
    <w:rsid w:val="00AC1B6D"/>
    <w:rsid w:val="00AD612F"/>
    <w:rsid w:val="00AE1945"/>
    <w:rsid w:val="00AE6233"/>
    <w:rsid w:val="00AE6658"/>
    <w:rsid w:val="00AE683E"/>
    <w:rsid w:val="00AF1A1A"/>
    <w:rsid w:val="00AF215D"/>
    <w:rsid w:val="00B013BC"/>
    <w:rsid w:val="00B27EF2"/>
    <w:rsid w:val="00B3502C"/>
    <w:rsid w:val="00B421B5"/>
    <w:rsid w:val="00B45E37"/>
    <w:rsid w:val="00B473F4"/>
    <w:rsid w:val="00B51491"/>
    <w:rsid w:val="00B7034B"/>
    <w:rsid w:val="00B70CA4"/>
    <w:rsid w:val="00B826A6"/>
    <w:rsid w:val="00B92B4C"/>
    <w:rsid w:val="00B94EE8"/>
    <w:rsid w:val="00B951DB"/>
    <w:rsid w:val="00BA0B67"/>
    <w:rsid w:val="00BA213F"/>
    <w:rsid w:val="00BA6932"/>
    <w:rsid w:val="00BA750F"/>
    <w:rsid w:val="00BB145D"/>
    <w:rsid w:val="00BB7A59"/>
    <w:rsid w:val="00BB7A82"/>
    <w:rsid w:val="00BC39E8"/>
    <w:rsid w:val="00BC426B"/>
    <w:rsid w:val="00BC5A6D"/>
    <w:rsid w:val="00BD07E8"/>
    <w:rsid w:val="00BD57D7"/>
    <w:rsid w:val="00BD65DB"/>
    <w:rsid w:val="00BE2238"/>
    <w:rsid w:val="00BE3B5A"/>
    <w:rsid w:val="00BF0FAD"/>
    <w:rsid w:val="00BF3062"/>
    <w:rsid w:val="00BF70A2"/>
    <w:rsid w:val="00C01AC4"/>
    <w:rsid w:val="00C04850"/>
    <w:rsid w:val="00C05236"/>
    <w:rsid w:val="00C05625"/>
    <w:rsid w:val="00C0674D"/>
    <w:rsid w:val="00C12E9B"/>
    <w:rsid w:val="00C145BD"/>
    <w:rsid w:val="00C1582C"/>
    <w:rsid w:val="00C20A7C"/>
    <w:rsid w:val="00C23BD3"/>
    <w:rsid w:val="00C2428C"/>
    <w:rsid w:val="00C277FF"/>
    <w:rsid w:val="00C34059"/>
    <w:rsid w:val="00C4167D"/>
    <w:rsid w:val="00C5470F"/>
    <w:rsid w:val="00C56EA2"/>
    <w:rsid w:val="00C72520"/>
    <w:rsid w:val="00C8138B"/>
    <w:rsid w:val="00C84A74"/>
    <w:rsid w:val="00C92531"/>
    <w:rsid w:val="00C93639"/>
    <w:rsid w:val="00C970AB"/>
    <w:rsid w:val="00CA66C9"/>
    <w:rsid w:val="00CB08B4"/>
    <w:rsid w:val="00CB19BC"/>
    <w:rsid w:val="00CB54FA"/>
    <w:rsid w:val="00CB7222"/>
    <w:rsid w:val="00CC504F"/>
    <w:rsid w:val="00CC7EC5"/>
    <w:rsid w:val="00CE1E54"/>
    <w:rsid w:val="00CE2104"/>
    <w:rsid w:val="00CE2941"/>
    <w:rsid w:val="00CE4338"/>
    <w:rsid w:val="00CE58D2"/>
    <w:rsid w:val="00CF39D7"/>
    <w:rsid w:val="00CF51BF"/>
    <w:rsid w:val="00CF722B"/>
    <w:rsid w:val="00D00246"/>
    <w:rsid w:val="00D15BA3"/>
    <w:rsid w:val="00D17CF1"/>
    <w:rsid w:val="00D229DD"/>
    <w:rsid w:val="00D23253"/>
    <w:rsid w:val="00D310EF"/>
    <w:rsid w:val="00D47764"/>
    <w:rsid w:val="00D50147"/>
    <w:rsid w:val="00D5471C"/>
    <w:rsid w:val="00D55574"/>
    <w:rsid w:val="00D60136"/>
    <w:rsid w:val="00D610D2"/>
    <w:rsid w:val="00D66D86"/>
    <w:rsid w:val="00D7090D"/>
    <w:rsid w:val="00D772D0"/>
    <w:rsid w:val="00D77D6E"/>
    <w:rsid w:val="00D82381"/>
    <w:rsid w:val="00D82C63"/>
    <w:rsid w:val="00D86B17"/>
    <w:rsid w:val="00D872D7"/>
    <w:rsid w:val="00D93D58"/>
    <w:rsid w:val="00D93E03"/>
    <w:rsid w:val="00D94109"/>
    <w:rsid w:val="00D96AAB"/>
    <w:rsid w:val="00D97D7C"/>
    <w:rsid w:val="00DB2E28"/>
    <w:rsid w:val="00DB58C0"/>
    <w:rsid w:val="00DB7329"/>
    <w:rsid w:val="00DB78FF"/>
    <w:rsid w:val="00DC1AFE"/>
    <w:rsid w:val="00DC5B64"/>
    <w:rsid w:val="00DC6D7A"/>
    <w:rsid w:val="00DD6112"/>
    <w:rsid w:val="00DD76B3"/>
    <w:rsid w:val="00DE0FCD"/>
    <w:rsid w:val="00DE5FC8"/>
    <w:rsid w:val="00E05E03"/>
    <w:rsid w:val="00E128DF"/>
    <w:rsid w:val="00E13E35"/>
    <w:rsid w:val="00E36322"/>
    <w:rsid w:val="00E36677"/>
    <w:rsid w:val="00E404FA"/>
    <w:rsid w:val="00E43C11"/>
    <w:rsid w:val="00E478E5"/>
    <w:rsid w:val="00E53057"/>
    <w:rsid w:val="00E531B6"/>
    <w:rsid w:val="00E57A17"/>
    <w:rsid w:val="00E62045"/>
    <w:rsid w:val="00E63085"/>
    <w:rsid w:val="00E64A09"/>
    <w:rsid w:val="00E738DD"/>
    <w:rsid w:val="00E7691F"/>
    <w:rsid w:val="00E76E71"/>
    <w:rsid w:val="00E779B2"/>
    <w:rsid w:val="00E9265D"/>
    <w:rsid w:val="00EB2D59"/>
    <w:rsid w:val="00EB5006"/>
    <w:rsid w:val="00EC0352"/>
    <w:rsid w:val="00ED2E9B"/>
    <w:rsid w:val="00ED4AD5"/>
    <w:rsid w:val="00ED4FA2"/>
    <w:rsid w:val="00EE1ED5"/>
    <w:rsid w:val="00EE37FB"/>
    <w:rsid w:val="00EE4D78"/>
    <w:rsid w:val="00EE621B"/>
    <w:rsid w:val="00EE6AA5"/>
    <w:rsid w:val="00F06263"/>
    <w:rsid w:val="00F1515F"/>
    <w:rsid w:val="00F20480"/>
    <w:rsid w:val="00F2209C"/>
    <w:rsid w:val="00F227ED"/>
    <w:rsid w:val="00F25EED"/>
    <w:rsid w:val="00F27C40"/>
    <w:rsid w:val="00F37783"/>
    <w:rsid w:val="00F45E41"/>
    <w:rsid w:val="00F55EC6"/>
    <w:rsid w:val="00F56DF8"/>
    <w:rsid w:val="00F61424"/>
    <w:rsid w:val="00F621F5"/>
    <w:rsid w:val="00F627C3"/>
    <w:rsid w:val="00F823D5"/>
    <w:rsid w:val="00F82423"/>
    <w:rsid w:val="00F86508"/>
    <w:rsid w:val="00F876A3"/>
    <w:rsid w:val="00F95860"/>
    <w:rsid w:val="00FA2416"/>
    <w:rsid w:val="00FA6095"/>
    <w:rsid w:val="00FA665B"/>
    <w:rsid w:val="00FA7D08"/>
    <w:rsid w:val="00FB2525"/>
    <w:rsid w:val="00FB5B9C"/>
    <w:rsid w:val="00FC74F6"/>
    <w:rsid w:val="00FD2F4E"/>
    <w:rsid w:val="00FD3071"/>
    <w:rsid w:val="00FD5141"/>
    <w:rsid w:val="00FD5CD5"/>
    <w:rsid w:val="00FE1799"/>
    <w:rsid w:val="00FE2F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20EE28"/>
  <w15:chartTrackingRefBased/>
  <w15:docId w15:val="{34128E51-9E01-4295-A004-F0ED50F6C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22541"/>
    <w:pPr>
      <w:spacing w:before="100" w:beforeAutospacing="1" w:after="100" w:afterAutospacing="1"/>
      <w:ind w:left="57" w:right="57"/>
    </w:pPr>
    <w:rPr>
      <w:rFonts w:ascii="Arial Narrow" w:hAnsi="Arial Narrow"/>
      <w:sz w:val="22"/>
    </w:rPr>
  </w:style>
  <w:style w:type="paragraph" w:styleId="Nagwek1">
    <w:name w:val="heading 1"/>
    <w:basedOn w:val="Normalny"/>
    <w:qFormat/>
    <w:rsid w:val="00FA7D08"/>
    <w:pPr>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322541"/>
    <w:pPr>
      <w:jc w:val="both"/>
    </w:pPr>
  </w:style>
  <w:style w:type="paragraph" w:customStyle="1" w:styleId="Tabelapozycja">
    <w:name w:val="Tabela pozycja"/>
    <w:basedOn w:val="Normalny"/>
    <w:rsid w:val="00322541"/>
    <w:rPr>
      <w:rFonts w:ascii="Arial" w:eastAsia="MS Outlook" w:hAnsi="Arial"/>
    </w:rPr>
  </w:style>
  <w:style w:type="character" w:styleId="Hipercze">
    <w:name w:val="Hyperlink"/>
    <w:rsid w:val="00322541"/>
    <w:rPr>
      <w:color w:val="0000FF"/>
      <w:u w:val="single"/>
    </w:rPr>
  </w:style>
  <w:style w:type="paragraph" w:styleId="Stopka">
    <w:name w:val="footer"/>
    <w:basedOn w:val="Normalny"/>
    <w:rsid w:val="00580F74"/>
    <w:pPr>
      <w:tabs>
        <w:tab w:val="center" w:pos="4536"/>
        <w:tab w:val="right" w:pos="9072"/>
      </w:tabs>
    </w:pPr>
  </w:style>
  <w:style w:type="character" w:styleId="Numerstrony">
    <w:name w:val="page number"/>
    <w:basedOn w:val="Domylnaczcionkaakapitu"/>
    <w:rsid w:val="00580F74"/>
  </w:style>
  <w:style w:type="paragraph" w:styleId="Tekstdymka">
    <w:name w:val="Balloon Text"/>
    <w:basedOn w:val="Normalny"/>
    <w:semiHidden/>
    <w:rsid w:val="009819AA"/>
    <w:rPr>
      <w:rFonts w:ascii="Tahoma" w:hAnsi="Tahoma" w:cs="Tahoma"/>
      <w:sz w:val="16"/>
      <w:szCs w:val="16"/>
    </w:rPr>
  </w:style>
  <w:style w:type="paragraph" w:styleId="NormalnyWeb">
    <w:name w:val="Normal (Web)"/>
    <w:basedOn w:val="Normalny"/>
    <w:uiPriority w:val="99"/>
    <w:rsid w:val="000D194A"/>
    <w:rPr>
      <w:rFonts w:ascii="Times New Roman" w:hAnsi="Times New Roman"/>
      <w:sz w:val="24"/>
      <w:szCs w:val="24"/>
    </w:rPr>
  </w:style>
  <w:style w:type="character" w:styleId="Pogrubienie">
    <w:name w:val="Strong"/>
    <w:uiPriority w:val="22"/>
    <w:qFormat/>
    <w:rsid w:val="001F7E1A"/>
    <w:rPr>
      <w:b/>
      <w:bCs/>
    </w:rPr>
  </w:style>
  <w:style w:type="character" w:customStyle="1" w:styleId="tool">
    <w:name w:val="tool"/>
    <w:basedOn w:val="Domylnaczcionkaakapitu"/>
    <w:rsid w:val="00DD6112"/>
  </w:style>
  <w:style w:type="paragraph" w:styleId="Tekstpodstawowywcity3">
    <w:name w:val="Body Text Indent 3"/>
    <w:basedOn w:val="Normalny"/>
    <w:rsid w:val="00240A21"/>
    <w:pPr>
      <w:spacing w:after="120"/>
      <w:ind w:left="283"/>
    </w:pPr>
    <w:rPr>
      <w:sz w:val="16"/>
      <w:szCs w:val="16"/>
    </w:rPr>
  </w:style>
  <w:style w:type="paragraph" w:customStyle="1" w:styleId="Akapitzlist1">
    <w:name w:val="Akapit z listą1"/>
    <w:basedOn w:val="Normalny"/>
    <w:rsid w:val="00766B21"/>
    <w:pPr>
      <w:spacing w:after="200" w:line="276" w:lineRule="auto"/>
      <w:ind w:left="720"/>
      <w:contextualSpacing/>
    </w:pPr>
    <w:rPr>
      <w:rFonts w:ascii="Calibri" w:hAnsi="Calibri"/>
      <w:szCs w:val="22"/>
      <w:lang w:eastAsia="en-US"/>
    </w:rPr>
  </w:style>
  <w:style w:type="character" w:customStyle="1" w:styleId="productname">
    <w:name w:val="productname"/>
    <w:rsid w:val="00152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904282">
      <w:bodyDiv w:val="1"/>
      <w:marLeft w:val="0"/>
      <w:marRight w:val="0"/>
      <w:marTop w:val="0"/>
      <w:marBottom w:val="0"/>
      <w:divBdr>
        <w:top w:val="none" w:sz="0" w:space="0" w:color="auto"/>
        <w:left w:val="none" w:sz="0" w:space="0" w:color="auto"/>
        <w:bottom w:val="none" w:sz="0" w:space="0" w:color="auto"/>
        <w:right w:val="none" w:sz="0" w:space="0" w:color="auto"/>
      </w:divBdr>
    </w:div>
    <w:div w:id="105581399">
      <w:bodyDiv w:val="1"/>
      <w:marLeft w:val="0"/>
      <w:marRight w:val="0"/>
      <w:marTop w:val="0"/>
      <w:marBottom w:val="0"/>
      <w:divBdr>
        <w:top w:val="none" w:sz="0" w:space="0" w:color="auto"/>
        <w:left w:val="none" w:sz="0" w:space="0" w:color="auto"/>
        <w:bottom w:val="none" w:sz="0" w:space="0" w:color="auto"/>
        <w:right w:val="none" w:sz="0" w:space="0" w:color="auto"/>
      </w:divBdr>
    </w:div>
    <w:div w:id="150101479">
      <w:bodyDiv w:val="1"/>
      <w:marLeft w:val="0"/>
      <w:marRight w:val="0"/>
      <w:marTop w:val="0"/>
      <w:marBottom w:val="0"/>
      <w:divBdr>
        <w:top w:val="none" w:sz="0" w:space="0" w:color="auto"/>
        <w:left w:val="none" w:sz="0" w:space="0" w:color="auto"/>
        <w:bottom w:val="none" w:sz="0" w:space="0" w:color="auto"/>
        <w:right w:val="none" w:sz="0" w:space="0" w:color="auto"/>
      </w:divBdr>
    </w:div>
    <w:div w:id="213853124">
      <w:bodyDiv w:val="1"/>
      <w:marLeft w:val="0"/>
      <w:marRight w:val="0"/>
      <w:marTop w:val="0"/>
      <w:marBottom w:val="0"/>
      <w:divBdr>
        <w:top w:val="none" w:sz="0" w:space="0" w:color="auto"/>
        <w:left w:val="none" w:sz="0" w:space="0" w:color="auto"/>
        <w:bottom w:val="none" w:sz="0" w:space="0" w:color="auto"/>
        <w:right w:val="none" w:sz="0" w:space="0" w:color="auto"/>
      </w:divBdr>
    </w:div>
    <w:div w:id="267741720">
      <w:bodyDiv w:val="1"/>
      <w:marLeft w:val="0"/>
      <w:marRight w:val="0"/>
      <w:marTop w:val="0"/>
      <w:marBottom w:val="0"/>
      <w:divBdr>
        <w:top w:val="none" w:sz="0" w:space="0" w:color="auto"/>
        <w:left w:val="none" w:sz="0" w:space="0" w:color="auto"/>
        <w:bottom w:val="none" w:sz="0" w:space="0" w:color="auto"/>
        <w:right w:val="none" w:sz="0" w:space="0" w:color="auto"/>
      </w:divBdr>
      <w:divsChild>
        <w:div w:id="1469010989">
          <w:marLeft w:val="0"/>
          <w:marRight w:val="0"/>
          <w:marTop w:val="0"/>
          <w:marBottom w:val="0"/>
          <w:divBdr>
            <w:top w:val="none" w:sz="0" w:space="0" w:color="auto"/>
            <w:left w:val="none" w:sz="0" w:space="0" w:color="auto"/>
            <w:bottom w:val="none" w:sz="0" w:space="0" w:color="auto"/>
            <w:right w:val="none" w:sz="0" w:space="0" w:color="auto"/>
          </w:divBdr>
          <w:divsChild>
            <w:div w:id="419452843">
              <w:marLeft w:val="0"/>
              <w:marRight w:val="0"/>
              <w:marTop w:val="0"/>
              <w:marBottom w:val="0"/>
              <w:divBdr>
                <w:top w:val="none" w:sz="0" w:space="0" w:color="auto"/>
                <w:left w:val="none" w:sz="0" w:space="0" w:color="auto"/>
                <w:bottom w:val="none" w:sz="0" w:space="0" w:color="auto"/>
                <w:right w:val="none" w:sz="0" w:space="0" w:color="auto"/>
              </w:divBdr>
              <w:divsChild>
                <w:div w:id="852646699">
                  <w:marLeft w:val="0"/>
                  <w:marRight w:val="0"/>
                  <w:marTop w:val="0"/>
                  <w:marBottom w:val="0"/>
                  <w:divBdr>
                    <w:top w:val="none" w:sz="0" w:space="0" w:color="auto"/>
                    <w:left w:val="none" w:sz="0" w:space="0" w:color="auto"/>
                    <w:bottom w:val="none" w:sz="0" w:space="0" w:color="auto"/>
                    <w:right w:val="none" w:sz="0" w:space="0" w:color="auto"/>
                  </w:divBdr>
                  <w:divsChild>
                    <w:div w:id="1660502806">
                      <w:marLeft w:val="0"/>
                      <w:marRight w:val="0"/>
                      <w:marTop w:val="0"/>
                      <w:marBottom w:val="0"/>
                      <w:divBdr>
                        <w:top w:val="none" w:sz="0" w:space="0" w:color="auto"/>
                        <w:left w:val="none" w:sz="0" w:space="0" w:color="auto"/>
                        <w:bottom w:val="none" w:sz="0" w:space="0" w:color="auto"/>
                        <w:right w:val="none" w:sz="0" w:space="0" w:color="auto"/>
                      </w:divBdr>
                      <w:divsChild>
                        <w:div w:id="115953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564996">
          <w:marLeft w:val="0"/>
          <w:marRight w:val="0"/>
          <w:marTop w:val="0"/>
          <w:marBottom w:val="0"/>
          <w:divBdr>
            <w:top w:val="none" w:sz="0" w:space="0" w:color="auto"/>
            <w:left w:val="none" w:sz="0" w:space="0" w:color="auto"/>
            <w:bottom w:val="none" w:sz="0" w:space="0" w:color="auto"/>
            <w:right w:val="none" w:sz="0" w:space="0" w:color="auto"/>
          </w:divBdr>
          <w:divsChild>
            <w:div w:id="585920326">
              <w:marLeft w:val="0"/>
              <w:marRight w:val="0"/>
              <w:marTop w:val="0"/>
              <w:marBottom w:val="0"/>
              <w:divBdr>
                <w:top w:val="none" w:sz="0" w:space="0" w:color="auto"/>
                <w:left w:val="none" w:sz="0" w:space="0" w:color="auto"/>
                <w:bottom w:val="none" w:sz="0" w:space="0" w:color="auto"/>
                <w:right w:val="none" w:sz="0" w:space="0" w:color="auto"/>
              </w:divBdr>
              <w:divsChild>
                <w:div w:id="1601449121">
                  <w:marLeft w:val="0"/>
                  <w:marRight w:val="0"/>
                  <w:marTop w:val="0"/>
                  <w:marBottom w:val="0"/>
                  <w:divBdr>
                    <w:top w:val="none" w:sz="0" w:space="0" w:color="auto"/>
                    <w:left w:val="none" w:sz="0" w:space="0" w:color="auto"/>
                    <w:bottom w:val="none" w:sz="0" w:space="0" w:color="auto"/>
                    <w:right w:val="none" w:sz="0" w:space="0" w:color="auto"/>
                  </w:divBdr>
                  <w:divsChild>
                    <w:div w:id="1626156863">
                      <w:marLeft w:val="0"/>
                      <w:marRight w:val="0"/>
                      <w:marTop w:val="0"/>
                      <w:marBottom w:val="0"/>
                      <w:divBdr>
                        <w:top w:val="none" w:sz="0" w:space="0" w:color="auto"/>
                        <w:left w:val="none" w:sz="0" w:space="0" w:color="auto"/>
                        <w:bottom w:val="none" w:sz="0" w:space="0" w:color="auto"/>
                        <w:right w:val="none" w:sz="0" w:space="0" w:color="auto"/>
                      </w:divBdr>
                    </w:div>
                    <w:div w:id="2113551937">
                      <w:marLeft w:val="0"/>
                      <w:marRight w:val="0"/>
                      <w:marTop w:val="0"/>
                      <w:marBottom w:val="0"/>
                      <w:divBdr>
                        <w:top w:val="none" w:sz="0" w:space="0" w:color="auto"/>
                        <w:left w:val="none" w:sz="0" w:space="0" w:color="auto"/>
                        <w:bottom w:val="none" w:sz="0" w:space="0" w:color="auto"/>
                        <w:right w:val="none" w:sz="0" w:space="0" w:color="auto"/>
                      </w:divBdr>
                      <w:divsChild>
                        <w:div w:id="1495030904">
                          <w:marLeft w:val="0"/>
                          <w:marRight w:val="0"/>
                          <w:marTop w:val="0"/>
                          <w:marBottom w:val="0"/>
                          <w:divBdr>
                            <w:top w:val="none" w:sz="0" w:space="0" w:color="auto"/>
                            <w:left w:val="none" w:sz="0" w:space="0" w:color="auto"/>
                            <w:bottom w:val="none" w:sz="0" w:space="0" w:color="auto"/>
                            <w:right w:val="none" w:sz="0" w:space="0" w:color="auto"/>
                          </w:divBdr>
                          <w:divsChild>
                            <w:div w:id="844781550">
                              <w:marLeft w:val="0"/>
                              <w:marRight w:val="0"/>
                              <w:marTop w:val="0"/>
                              <w:marBottom w:val="0"/>
                              <w:divBdr>
                                <w:top w:val="none" w:sz="0" w:space="0" w:color="auto"/>
                                <w:left w:val="none" w:sz="0" w:space="0" w:color="auto"/>
                                <w:bottom w:val="none" w:sz="0" w:space="0" w:color="auto"/>
                                <w:right w:val="none" w:sz="0" w:space="0" w:color="auto"/>
                              </w:divBdr>
                            </w:div>
                            <w:div w:id="89581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347058">
      <w:bodyDiv w:val="1"/>
      <w:marLeft w:val="0"/>
      <w:marRight w:val="0"/>
      <w:marTop w:val="0"/>
      <w:marBottom w:val="0"/>
      <w:divBdr>
        <w:top w:val="none" w:sz="0" w:space="0" w:color="auto"/>
        <w:left w:val="none" w:sz="0" w:space="0" w:color="auto"/>
        <w:bottom w:val="none" w:sz="0" w:space="0" w:color="auto"/>
        <w:right w:val="none" w:sz="0" w:space="0" w:color="auto"/>
      </w:divBdr>
    </w:div>
    <w:div w:id="351345833">
      <w:bodyDiv w:val="1"/>
      <w:marLeft w:val="0"/>
      <w:marRight w:val="0"/>
      <w:marTop w:val="0"/>
      <w:marBottom w:val="0"/>
      <w:divBdr>
        <w:top w:val="none" w:sz="0" w:space="0" w:color="auto"/>
        <w:left w:val="none" w:sz="0" w:space="0" w:color="auto"/>
        <w:bottom w:val="none" w:sz="0" w:space="0" w:color="auto"/>
        <w:right w:val="none" w:sz="0" w:space="0" w:color="auto"/>
      </w:divBdr>
      <w:divsChild>
        <w:div w:id="1027175246">
          <w:marLeft w:val="0"/>
          <w:marRight w:val="0"/>
          <w:marTop w:val="0"/>
          <w:marBottom w:val="0"/>
          <w:divBdr>
            <w:top w:val="none" w:sz="0" w:space="0" w:color="auto"/>
            <w:left w:val="none" w:sz="0" w:space="0" w:color="auto"/>
            <w:bottom w:val="none" w:sz="0" w:space="0" w:color="auto"/>
            <w:right w:val="none" w:sz="0" w:space="0" w:color="auto"/>
          </w:divBdr>
        </w:div>
      </w:divsChild>
    </w:div>
    <w:div w:id="352416427">
      <w:bodyDiv w:val="1"/>
      <w:marLeft w:val="0"/>
      <w:marRight w:val="0"/>
      <w:marTop w:val="0"/>
      <w:marBottom w:val="0"/>
      <w:divBdr>
        <w:top w:val="none" w:sz="0" w:space="0" w:color="auto"/>
        <w:left w:val="none" w:sz="0" w:space="0" w:color="auto"/>
        <w:bottom w:val="none" w:sz="0" w:space="0" w:color="auto"/>
        <w:right w:val="none" w:sz="0" w:space="0" w:color="auto"/>
      </w:divBdr>
    </w:div>
    <w:div w:id="371150472">
      <w:bodyDiv w:val="1"/>
      <w:marLeft w:val="0"/>
      <w:marRight w:val="0"/>
      <w:marTop w:val="0"/>
      <w:marBottom w:val="0"/>
      <w:divBdr>
        <w:top w:val="none" w:sz="0" w:space="0" w:color="auto"/>
        <w:left w:val="none" w:sz="0" w:space="0" w:color="auto"/>
        <w:bottom w:val="none" w:sz="0" w:space="0" w:color="auto"/>
        <w:right w:val="none" w:sz="0" w:space="0" w:color="auto"/>
      </w:divBdr>
    </w:div>
    <w:div w:id="433786890">
      <w:bodyDiv w:val="1"/>
      <w:marLeft w:val="0"/>
      <w:marRight w:val="0"/>
      <w:marTop w:val="0"/>
      <w:marBottom w:val="0"/>
      <w:divBdr>
        <w:top w:val="none" w:sz="0" w:space="0" w:color="auto"/>
        <w:left w:val="none" w:sz="0" w:space="0" w:color="auto"/>
        <w:bottom w:val="none" w:sz="0" w:space="0" w:color="auto"/>
        <w:right w:val="none" w:sz="0" w:space="0" w:color="auto"/>
      </w:divBdr>
    </w:div>
    <w:div w:id="445394029">
      <w:bodyDiv w:val="1"/>
      <w:marLeft w:val="0"/>
      <w:marRight w:val="0"/>
      <w:marTop w:val="0"/>
      <w:marBottom w:val="0"/>
      <w:divBdr>
        <w:top w:val="none" w:sz="0" w:space="0" w:color="auto"/>
        <w:left w:val="none" w:sz="0" w:space="0" w:color="auto"/>
        <w:bottom w:val="none" w:sz="0" w:space="0" w:color="auto"/>
        <w:right w:val="none" w:sz="0" w:space="0" w:color="auto"/>
      </w:divBdr>
    </w:div>
    <w:div w:id="457844557">
      <w:bodyDiv w:val="1"/>
      <w:marLeft w:val="0"/>
      <w:marRight w:val="0"/>
      <w:marTop w:val="0"/>
      <w:marBottom w:val="0"/>
      <w:divBdr>
        <w:top w:val="none" w:sz="0" w:space="0" w:color="auto"/>
        <w:left w:val="none" w:sz="0" w:space="0" w:color="auto"/>
        <w:bottom w:val="none" w:sz="0" w:space="0" w:color="auto"/>
        <w:right w:val="none" w:sz="0" w:space="0" w:color="auto"/>
      </w:divBdr>
    </w:div>
    <w:div w:id="513619638">
      <w:bodyDiv w:val="1"/>
      <w:marLeft w:val="0"/>
      <w:marRight w:val="0"/>
      <w:marTop w:val="0"/>
      <w:marBottom w:val="0"/>
      <w:divBdr>
        <w:top w:val="none" w:sz="0" w:space="0" w:color="auto"/>
        <w:left w:val="none" w:sz="0" w:space="0" w:color="auto"/>
        <w:bottom w:val="none" w:sz="0" w:space="0" w:color="auto"/>
        <w:right w:val="none" w:sz="0" w:space="0" w:color="auto"/>
      </w:divBdr>
    </w:div>
    <w:div w:id="561522924">
      <w:bodyDiv w:val="1"/>
      <w:marLeft w:val="0"/>
      <w:marRight w:val="0"/>
      <w:marTop w:val="0"/>
      <w:marBottom w:val="0"/>
      <w:divBdr>
        <w:top w:val="none" w:sz="0" w:space="0" w:color="auto"/>
        <w:left w:val="none" w:sz="0" w:space="0" w:color="auto"/>
        <w:bottom w:val="none" w:sz="0" w:space="0" w:color="auto"/>
        <w:right w:val="none" w:sz="0" w:space="0" w:color="auto"/>
      </w:divBdr>
      <w:divsChild>
        <w:div w:id="493567221">
          <w:marLeft w:val="0"/>
          <w:marRight w:val="0"/>
          <w:marTop w:val="480"/>
          <w:marBottom w:val="480"/>
          <w:divBdr>
            <w:top w:val="none" w:sz="0" w:space="0" w:color="auto"/>
            <w:left w:val="none" w:sz="0" w:space="0" w:color="auto"/>
            <w:bottom w:val="none" w:sz="0" w:space="0" w:color="auto"/>
            <w:right w:val="none" w:sz="0" w:space="0" w:color="auto"/>
          </w:divBdr>
          <w:divsChild>
            <w:div w:id="373358633">
              <w:marLeft w:val="0"/>
              <w:marRight w:val="0"/>
              <w:marTop w:val="0"/>
              <w:marBottom w:val="0"/>
              <w:divBdr>
                <w:top w:val="none" w:sz="0" w:space="0" w:color="auto"/>
                <w:left w:val="none" w:sz="0" w:space="0" w:color="auto"/>
                <w:bottom w:val="none" w:sz="0" w:space="0" w:color="auto"/>
                <w:right w:val="none" w:sz="0" w:space="0" w:color="auto"/>
              </w:divBdr>
              <w:divsChild>
                <w:div w:id="416901885">
                  <w:marLeft w:val="0"/>
                  <w:marRight w:val="-26"/>
                  <w:marTop w:val="0"/>
                  <w:marBottom w:val="0"/>
                  <w:divBdr>
                    <w:top w:val="none" w:sz="0" w:space="0" w:color="auto"/>
                    <w:left w:val="none" w:sz="0" w:space="0" w:color="auto"/>
                    <w:bottom w:val="none" w:sz="0" w:space="0" w:color="auto"/>
                    <w:right w:val="none" w:sz="0" w:space="0" w:color="auto"/>
                  </w:divBdr>
                  <w:divsChild>
                    <w:div w:id="2061204105">
                      <w:marLeft w:val="7"/>
                      <w:marRight w:val="34"/>
                      <w:marTop w:val="0"/>
                      <w:marBottom w:val="0"/>
                      <w:divBdr>
                        <w:top w:val="none" w:sz="0" w:space="0" w:color="auto"/>
                        <w:left w:val="none" w:sz="0" w:space="0" w:color="auto"/>
                        <w:bottom w:val="none" w:sz="0" w:space="0" w:color="auto"/>
                        <w:right w:val="none" w:sz="0" w:space="0" w:color="auto"/>
                      </w:divBdr>
                      <w:divsChild>
                        <w:div w:id="74727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448201">
      <w:bodyDiv w:val="1"/>
      <w:marLeft w:val="0"/>
      <w:marRight w:val="0"/>
      <w:marTop w:val="0"/>
      <w:marBottom w:val="0"/>
      <w:divBdr>
        <w:top w:val="none" w:sz="0" w:space="0" w:color="auto"/>
        <w:left w:val="none" w:sz="0" w:space="0" w:color="auto"/>
        <w:bottom w:val="none" w:sz="0" w:space="0" w:color="auto"/>
        <w:right w:val="none" w:sz="0" w:space="0" w:color="auto"/>
      </w:divBdr>
    </w:div>
    <w:div w:id="699628543">
      <w:bodyDiv w:val="1"/>
      <w:marLeft w:val="0"/>
      <w:marRight w:val="0"/>
      <w:marTop w:val="0"/>
      <w:marBottom w:val="0"/>
      <w:divBdr>
        <w:top w:val="none" w:sz="0" w:space="0" w:color="auto"/>
        <w:left w:val="none" w:sz="0" w:space="0" w:color="auto"/>
        <w:bottom w:val="none" w:sz="0" w:space="0" w:color="auto"/>
        <w:right w:val="none" w:sz="0" w:space="0" w:color="auto"/>
      </w:divBdr>
    </w:div>
    <w:div w:id="1152454065">
      <w:bodyDiv w:val="1"/>
      <w:marLeft w:val="0"/>
      <w:marRight w:val="0"/>
      <w:marTop w:val="0"/>
      <w:marBottom w:val="0"/>
      <w:divBdr>
        <w:top w:val="none" w:sz="0" w:space="0" w:color="auto"/>
        <w:left w:val="none" w:sz="0" w:space="0" w:color="auto"/>
        <w:bottom w:val="none" w:sz="0" w:space="0" w:color="auto"/>
        <w:right w:val="none" w:sz="0" w:space="0" w:color="auto"/>
      </w:divBdr>
    </w:div>
    <w:div w:id="1233589042">
      <w:bodyDiv w:val="1"/>
      <w:marLeft w:val="0"/>
      <w:marRight w:val="0"/>
      <w:marTop w:val="0"/>
      <w:marBottom w:val="0"/>
      <w:divBdr>
        <w:top w:val="none" w:sz="0" w:space="0" w:color="auto"/>
        <w:left w:val="none" w:sz="0" w:space="0" w:color="auto"/>
        <w:bottom w:val="none" w:sz="0" w:space="0" w:color="auto"/>
        <w:right w:val="none" w:sz="0" w:space="0" w:color="auto"/>
      </w:divBdr>
    </w:div>
    <w:div w:id="1378163956">
      <w:bodyDiv w:val="1"/>
      <w:marLeft w:val="0"/>
      <w:marRight w:val="0"/>
      <w:marTop w:val="0"/>
      <w:marBottom w:val="0"/>
      <w:divBdr>
        <w:top w:val="none" w:sz="0" w:space="0" w:color="auto"/>
        <w:left w:val="none" w:sz="0" w:space="0" w:color="auto"/>
        <w:bottom w:val="none" w:sz="0" w:space="0" w:color="auto"/>
        <w:right w:val="none" w:sz="0" w:space="0" w:color="auto"/>
      </w:divBdr>
    </w:div>
    <w:div w:id="1439181523">
      <w:bodyDiv w:val="1"/>
      <w:marLeft w:val="0"/>
      <w:marRight w:val="0"/>
      <w:marTop w:val="0"/>
      <w:marBottom w:val="0"/>
      <w:divBdr>
        <w:top w:val="none" w:sz="0" w:space="0" w:color="auto"/>
        <w:left w:val="none" w:sz="0" w:space="0" w:color="auto"/>
        <w:bottom w:val="none" w:sz="0" w:space="0" w:color="auto"/>
        <w:right w:val="none" w:sz="0" w:space="0" w:color="auto"/>
      </w:divBdr>
    </w:div>
    <w:div w:id="1471284874">
      <w:bodyDiv w:val="1"/>
      <w:marLeft w:val="0"/>
      <w:marRight w:val="0"/>
      <w:marTop w:val="0"/>
      <w:marBottom w:val="0"/>
      <w:divBdr>
        <w:top w:val="none" w:sz="0" w:space="0" w:color="auto"/>
        <w:left w:val="none" w:sz="0" w:space="0" w:color="auto"/>
        <w:bottom w:val="none" w:sz="0" w:space="0" w:color="auto"/>
        <w:right w:val="none" w:sz="0" w:space="0" w:color="auto"/>
      </w:divBdr>
      <w:divsChild>
        <w:div w:id="1099328959">
          <w:marLeft w:val="0"/>
          <w:marRight w:val="0"/>
          <w:marTop w:val="480"/>
          <w:marBottom w:val="480"/>
          <w:divBdr>
            <w:top w:val="none" w:sz="0" w:space="0" w:color="auto"/>
            <w:left w:val="none" w:sz="0" w:space="0" w:color="auto"/>
            <w:bottom w:val="none" w:sz="0" w:space="0" w:color="auto"/>
            <w:right w:val="none" w:sz="0" w:space="0" w:color="auto"/>
          </w:divBdr>
          <w:divsChild>
            <w:div w:id="115223523">
              <w:marLeft w:val="0"/>
              <w:marRight w:val="0"/>
              <w:marTop w:val="0"/>
              <w:marBottom w:val="0"/>
              <w:divBdr>
                <w:top w:val="none" w:sz="0" w:space="0" w:color="auto"/>
                <w:left w:val="none" w:sz="0" w:space="0" w:color="auto"/>
                <w:bottom w:val="none" w:sz="0" w:space="0" w:color="auto"/>
                <w:right w:val="none" w:sz="0" w:space="0" w:color="auto"/>
              </w:divBdr>
              <w:divsChild>
                <w:div w:id="67968379">
                  <w:marLeft w:val="0"/>
                  <w:marRight w:val="-26"/>
                  <w:marTop w:val="0"/>
                  <w:marBottom w:val="0"/>
                  <w:divBdr>
                    <w:top w:val="none" w:sz="0" w:space="0" w:color="auto"/>
                    <w:left w:val="none" w:sz="0" w:space="0" w:color="auto"/>
                    <w:bottom w:val="none" w:sz="0" w:space="0" w:color="auto"/>
                    <w:right w:val="none" w:sz="0" w:space="0" w:color="auto"/>
                  </w:divBdr>
                  <w:divsChild>
                    <w:div w:id="717823445">
                      <w:marLeft w:val="7"/>
                      <w:marRight w:val="34"/>
                      <w:marTop w:val="0"/>
                      <w:marBottom w:val="0"/>
                      <w:divBdr>
                        <w:top w:val="none" w:sz="0" w:space="0" w:color="auto"/>
                        <w:left w:val="none" w:sz="0" w:space="0" w:color="auto"/>
                        <w:bottom w:val="none" w:sz="0" w:space="0" w:color="auto"/>
                        <w:right w:val="none" w:sz="0" w:space="0" w:color="auto"/>
                      </w:divBdr>
                      <w:divsChild>
                        <w:div w:id="66887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02526">
      <w:bodyDiv w:val="1"/>
      <w:marLeft w:val="0"/>
      <w:marRight w:val="0"/>
      <w:marTop w:val="0"/>
      <w:marBottom w:val="0"/>
      <w:divBdr>
        <w:top w:val="none" w:sz="0" w:space="0" w:color="auto"/>
        <w:left w:val="none" w:sz="0" w:space="0" w:color="auto"/>
        <w:bottom w:val="none" w:sz="0" w:space="0" w:color="auto"/>
        <w:right w:val="none" w:sz="0" w:space="0" w:color="auto"/>
      </w:divBdr>
    </w:div>
    <w:div w:id="1590040914">
      <w:bodyDiv w:val="1"/>
      <w:marLeft w:val="0"/>
      <w:marRight w:val="0"/>
      <w:marTop w:val="0"/>
      <w:marBottom w:val="0"/>
      <w:divBdr>
        <w:top w:val="none" w:sz="0" w:space="0" w:color="auto"/>
        <w:left w:val="none" w:sz="0" w:space="0" w:color="auto"/>
        <w:bottom w:val="none" w:sz="0" w:space="0" w:color="auto"/>
        <w:right w:val="none" w:sz="0" w:space="0" w:color="auto"/>
      </w:divBdr>
    </w:div>
    <w:div w:id="1650744765">
      <w:bodyDiv w:val="1"/>
      <w:marLeft w:val="0"/>
      <w:marRight w:val="0"/>
      <w:marTop w:val="0"/>
      <w:marBottom w:val="0"/>
      <w:divBdr>
        <w:top w:val="none" w:sz="0" w:space="0" w:color="auto"/>
        <w:left w:val="none" w:sz="0" w:space="0" w:color="auto"/>
        <w:bottom w:val="none" w:sz="0" w:space="0" w:color="auto"/>
        <w:right w:val="none" w:sz="0" w:space="0" w:color="auto"/>
      </w:divBdr>
      <w:divsChild>
        <w:div w:id="2137720962">
          <w:marLeft w:val="0"/>
          <w:marRight w:val="0"/>
          <w:marTop w:val="0"/>
          <w:marBottom w:val="0"/>
          <w:divBdr>
            <w:top w:val="none" w:sz="0" w:space="0" w:color="auto"/>
            <w:left w:val="none" w:sz="0" w:space="0" w:color="auto"/>
            <w:bottom w:val="none" w:sz="0" w:space="0" w:color="auto"/>
            <w:right w:val="none" w:sz="0" w:space="0" w:color="auto"/>
          </w:divBdr>
        </w:div>
      </w:divsChild>
    </w:div>
    <w:div w:id="1808625052">
      <w:bodyDiv w:val="1"/>
      <w:marLeft w:val="0"/>
      <w:marRight w:val="0"/>
      <w:marTop w:val="0"/>
      <w:marBottom w:val="0"/>
      <w:divBdr>
        <w:top w:val="none" w:sz="0" w:space="0" w:color="auto"/>
        <w:left w:val="none" w:sz="0" w:space="0" w:color="auto"/>
        <w:bottom w:val="none" w:sz="0" w:space="0" w:color="auto"/>
        <w:right w:val="none" w:sz="0" w:space="0" w:color="auto"/>
      </w:divBdr>
    </w:div>
    <w:div w:id="1824423568">
      <w:bodyDiv w:val="1"/>
      <w:marLeft w:val="0"/>
      <w:marRight w:val="0"/>
      <w:marTop w:val="0"/>
      <w:marBottom w:val="0"/>
      <w:divBdr>
        <w:top w:val="none" w:sz="0" w:space="0" w:color="auto"/>
        <w:left w:val="none" w:sz="0" w:space="0" w:color="auto"/>
        <w:bottom w:val="none" w:sz="0" w:space="0" w:color="auto"/>
        <w:right w:val="none" w:sz="0" w:space="0" w:color="auto"/>
      </w:divBdr>
      <w:divsChild>
        <w:div w:id="568612999">
          <w:marLeft w:val="0"/>
          <w:marRight w:val="0"/>
          <w:marTop w:val="0"/>
          <w:marBottom w:val="0"/>
          <w:divBdr>
            <w:top w:val="none" w:sz="0" w:space="0" w:color="auto"/>
            <w:left w:val="none" w:sz="0" w:space="0" w:color="auto"/>
            <w:bottom w:val="none" w:sz="0" w:space="0" w:color="auto"/>
            <w:right w:val="none" w:sz="0" w:space="0" w:color="auto"/>
          </w:divBdr>
          <w:divsChild>
            <w:div w:id="2082747486">
              <w:marLeft w:val="0"/>
              <w:marRight w:val="0"/>
              <w:marTop w:val="0"/>
              <w:marBottom w:val="0"/>
              <w:divBdr>
                <w:top w:val="none" w:sz="0" w:space="0" w:color="auto"/>
                <w:left w:val="none" w:sz="0" w:space="0" w:color="auto"/>
                <w:bottom w:val="none" w:sz="0" w:space="0" w:color="auto"/>
                <w:right w:val="none" w:sz="0" w:space="0" w:color="auto"/>
              </w:divBdr>
              <w:divsChild>
                <w:div w:id="1526167944">
                  <w:marLeft w:val="0"/>
                  <w:marRight w:val="0"/>
                  <w:marTop w:val="0"/>
                  <w:marBottom w:val="0"/>
                  <w:divBdr>
                    <w:top w:val="none" w:sz="0" w:space="0" w:color="auto"/>
                    <w:left w:val="none" w:sz="0" w:space="0" w:color="auto"/>
                    <w:bottom w:val="none" w:sz="0" w:space="0" w:color="auto"/>
                    <w:right w:val="none" w:sz="0" w:space="0" w:color="auto"/>
                  </w:divBdr>
                  <w:divsChild>
                    <w:div w:id="1604150488">
                      <w:marLeft w:val="0"/>
                      <w:marRight w:val="0"/>
                      <w:marTop w:val="0"/>
                      <w:marBottom w:val="0"/>
                      <w:divBdr>
                        <w:top w:val="none" w:sz="0" w:space="0" w:color="auto"/>
                        <w:left w:val="none" w:sz="0" w:space="0" w:color="auto"/>
                        <w:bottom w:val="none" w:sz="0" w:space="0" w:color="auto"/>
                        <w:right w:val="none" w:sz="0" w:space="0" w:color="auto"/>
                      </w:divBdr>
                      <w:divsChild>
                        <w:div w:id="42199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827145">
          <w:marLeft w:val="0"/>
          <w:marRight w:val="0"/>
          <w:marTop w:val="0"/>
          <w:marBottom w:val="0"/>
          <w:divBdr>
            <w:top w:val="none" w:sz="0" w:space="0" w:color="auto"/>
            <w:left w:val="none" w:sz="0" w:space="0" w:color="auto"/>
            <w:bottom w:val="none" w:sz="0" w:space="0" w:color="auto"/>
            <w:right w:val="none" w:sz="0" w:space="0" w:color="auto"/>
          </w:divBdr>
          <w:divsChild>
            <w:div w:id="1930314202">
              <w:marLeft w:val="0"/>
              <w:marRight w:val="0"/>
              <w:marTop w:val="0"/>
              <w:marBottom w:val="0"/>
              <w:divBdr>
                <w:top w:val="none" w:sz="0" w:space="0" w:color="auto"/>
                <w:left w:val="none" w:sz="0" w:space="0" w:color="auto"/>
                <w:bottom w:val="none" w:sz="0" w:space="0" w:color="auto"/>
                <w:right w:val="none" w:sz="0" w:space="0" w:color="auto"/>
              </w:divBdr>
              <w:divsChild>
                <w:div w:id="96756796">
                  <w:marLeft w:val="0"/>
                  <w:marRight w:val="0"/>
                  <w:marTop w:val="0"/>
                  <w:marBottom w:val="0"/>
                  <w:divBdr>
                    <w:top w:val="none" w:sz="0" w:space="0" w:color="auto"/>
                    <w:left w:val="none" w:sz="0" w:space="0" w:color="auto"/>
                    <w:bottom w:val="none" w:sz="0" w:space="0" w:color="auto"/>
                    <w:right w:val="none" w:sz="0" w:space="0" w:color="auto"/>
                  </w:divBdr>
                  <w:divsChild>
                    <w:div w:id="1554736425">
                      <w:marLeft w:val="0"/>
                      <w:marRight w:val="0"/>
                      <w:marTop w:val="0"/>
                      <w:marBottom w:val="0"/>
                      <w:divBdr>
                        <w:top w:val="none" w:sz="0" w:space="0" w:color="auto"/>
                        <w:left w:val="none" w:sz="0" w:space="0" w:color="auto"/>
                        <w:bottom w:val="none" w:sz="0" w:space="0" w:color="auto"/>
                        <w:right w:val="none" w:sz="0" w:space="0" w:color="auto"/>
                      </w:divBdr>
                    </w:div>
                    <w:div w:id="1867674806">
                      <w:marLeft w:val="0"/>
                      <w:marRight w:val="0"/>
                      <w:marTop w:val="0"/>
                      <w:marBottom w:val="0"/>
                      <w:divBdr>
                        <w:top w:val="none" w:sz="0" w:space="0" w:color="auto"/>
                        <w:left w:val="none" w:sz="0" w:space="0" w:color="auto"/>
                        <w:bottom w:val="none" w:sz="0" w:space="0" w:color="auto"/>
                        <w:right w:val="none" w:sz="0" w:space="0" w:color="auto"/>
                      </w:divBdr>
                      <w:divsChild>
                        <w:div w:id="77558161">
                          <w:marLeft w:val="0"/>
                          <w:marRight w:val="0"/>
                          <w:marTop w:val="0"/>
                          <w:marBottom w:val="0"/>
                          <w:divBdr>
                            <w:top w:val="none" w:sz="0" w:space="0" w:color="auto"/>
                            <w:left w:val="none" w:sz="0" w:space="0" w:color="auto"/>
                            <w:bottom w:val="none" w:sz="0" w:space="0" w:color="auto"/>
                            <w:right w:val="none" w:sz="0" w:space="0" w:color="auto"/>
                          </w:divBdr>
                          <w:divsChild>
                            <w:div w:id="697510885">
                              <w:marLeft w:val="0"/>
                              <w:marRight w:val="0"/>
                              <w:marTop w:val="0"/>
                              <w:marBottom w:val="0"/>
                              <w:divBdr>
                                <w:top w:val="none" w:sz="0" w:space="0" w:color="auto"/>
                                <w:left w:val="none" w:sz="0" w:space="0" w:color="auto"/>
                                <w:bottom w:val="none" w:sz="0" w:space="0" w:color="auto"/>
                                <w:right w:val="none" w:sz="0" w:space="0" w:color="auto"/>
                              </w:divBdr>
                            </w:div>
                            <w:div w:id="19217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8948356">
      <w:bodyDiv w:val="1"/>
      <w:marLeft w:val="0"/>
      <w:marRight w:val="0"/>
      <w:marTop w:val="0"/>
      <w:marBottom w:val="0"/>
      <w:divBdr>
        <w:top w:val="none" w:sz="0" w:space="0" w:color="auto"/>
        <w:left w:val="none" w:sz="0" w:space="0" w:color="auto"/>
        <w:bottom w:val="none" w:sz="0" w:space="0" w:color="auto"/>
        <w:right w:val="none" w:sz="0" w:space="0" w:color="auto"/>
      </w:divBdr>
      <w:divsChild>
        <w:div w:id="1064066280">
          <w:marLeft w:val="0"/>
          <w:marRight w:val="0"/>
          <w:marTop w:val="0"/>
          <w:marBottom w:val="0"/>
          <w:divBdr>
            <w:top w:val="none" w:sz="0" w:space="0" w:color="auto"/>
            <w:left w:val="none" w:sz="0" w:space="0" w:color="auto"/>
            <w:bottom w:val="none" w:sz="0" w:space="0" w:color="auto"/>
            <w:right w:val="none" w:sz="0" w:space="0" w:color="auto"/>
          </w:divBdr>
        </w:div>
      </w:divsChild>
    </w:div>
    <w:div w:id="2129159062">
      <w:bodyDiv w:val="1"/>
      <w:marLeft w:val="0"/>
      <w:marRight w:val="0"/>
      <w:marTop w:val="0"/>
      <w:marBottom w:val="0"/>
      <w:divBdr>
        <w:top w:val="none" w:sz="0" w:space="0" w:color="auto"/>
        <w:left w:val="none" w:sz="0" w:space="0" w:color="auto"/>
        <w:bottom w:val="none" w:sz="0" w:space="0" w:color="auto"/>
        <w:right w:val="none" w:sz="0" w:space="0" w:color="auto"/>
      </w:divBdr>
      <w:divsChild>
        <w:div w:id="732461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87F15-D1C8-4573-B6B1-04A52BB2A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945</Words>
  <Characters>6573</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Lp</vt:lpstr>
    </vt:vector>
  </TitlesOfParts>
  <Company>Starostwo Powiatowe w Namysłowie</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dc:title>
  <dc:subject/>
  <dc:creator>Przemysław Radzioch</dc:creator>
  <cp:keywords/>
  <dc:description/>
  <cp:lastModifiedBy>Maria Adamczyk</cp:lastModifiedBy>
  <cp:revision>6</cp:revision>
  <cp:lastPrinted>2018-09-18T07:22:00Z</cp:lastPrinted>
  <dcterms:created xsi:type="dcterms:W3CDTF">2024-10-24T10:04:00Z</dcterms:created>
  <dcterms:modified xsi:type="dcterms:W3CDTF">2024-10-25T08:14:00Z</dcterms:modified>
</cp:coreProperties>
</file>