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:rsidR="005511DC" w:rsidRPr="005511DC" w:rsidRDefault="005511DC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>składane</w:t>
      </w:r>
      <w:r w:rsidR="00EB5504">
        <w:rPr>
          <w:rFonts w:ascii="Calibri" w:eastAsia="Calibri" w:hAnsi="Calibri" w:cs="Calibri"/>
        </w:rPr>
        <w:t xml:space="preserve"> </w:t>
      </w:r>
      <w:r w:rsidRPr="005511DC">
        <w:rPr>
          <w:rFonts w:ascii="Calibri" w:eastAsia="Calibri" w:hAnsi="Calibri" w:cs="Calibri"/>
        </w:rPr>
        <w:t xml:space="preserve">na podstawie art. 125 ust. </w:t>
      </w:r>
      <w:r w:rsidR="008B25D4">
        <w:rPr>
          <w:rFonts w:ascii="Calibri" w:eastAsia="Calibri" w:hAnsi="Calibri" w:cs="Calibri"/>
        </w:rPr>
        <w:t>5</w:t>
      </w:r>
      <w:r w:rsidRPr="005511DC">
        <w:rPr>
          <w:rFonts w:ascii="Calibri" w:eastAsia="Calibri" w:hAnsi="Calibri" w:cs="Calibri"/>
        </w:rPr>
        <w:t xml:space="preserve"> ustawy z dnia 11 września 2019 r.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5511DC" w:rsidRDefault="005511DC" w:rsidP="005511D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 xml:space="preserve">„Usługa ochrony fizycznej osób i mienia wraz z monitorowaniem systemu alarmowego </w:t>
      </w:r>
      <w:r w:rsidRPr="005511DC">
        <w:rPr>
          <w:rFonts w:ascii="Calibri" w:hAnsi="Calibri" w:cs="Calibri"/>
          <w:b/>
        </w:rPr>
        <w:br/>
        <w:t xml:space="preserve">w budynkach </w:t>
      </w:r>
      <w:r w:rsidR="006C5213">
        <w:rPr>
          <w:rFonts w:ascii="Calibri" w:hAnsi="Calibri" w:cs="Calibri"/>
          <w:b/>
        </w:rPr>
        <w:t>Sądu Rejonowego w Skierniewicach</w:t>
      </w:r>
      <w:r w:rsidRPr="005511DC">
        <w:rPr>
          <w:rFonts w:ascii="Calibri" w:hAnsi="Calibri" w:cs="Calibri"/>
          <w:b/>
        </w:rPr>
        <w:t>”</w:t>
      </w:r>
    </w:p>
    <w:p w:rsidR="00614202" w:rsidRPr="005511DC" w:rsidRDefault="005511DC" w:rsidP="00614202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614202" w:rsidRPr="00614202">
        <w:rPr>
          <w:rFonts w:ascii="Calibri" w:hAnsi="Calibri" w:cs="Calibri"/>
          <w:b/>
        </w:rPr>
        <w:t>OA.261.9.2024</w:t>
      </w:r>
      <w:bookmarkStart w:id="0" w:name="_GoBack"/>
      <w:bookmarkEnd w:id="0"/>
    </w:p>
    <w:p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</w:t>
      </w:r>
      <w:r w:rsidR="008B25D4">
        <w:rPr>
          <w:rFonts w:asciiTheme="minorHAnsi" w:hAnsiTheme="minorHAnsi" w:cstheme="minorHAnsi"/>
          <w:sz w:val="18"/>
          <w:szCs w:val="16"/>
        </w:rPr>
        <w:t xml:space="preserve"> i siedziba podmiotu udostępniającego zasoby</w:t>
      </w:r>
      <w:r w:rsidRPr="00AA738B">
        <w:rPr>
          <w:rFonts w:asciiTheme="minorHAnsi" w:hAnsiTheme="minorHAnsi" w:cstheme="minorHAnsi"/>
          <w:sz w:val="18"/>
          <w:szCs w:val="16"/>
        </w:rPr>
        <w:t>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511DC" w:rsidRPr="005511DC" w:rsidRDefault="005511DC" w:rsidP="008B25D4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 jego reprezentowania oświadczam:</w:t>
      </w:r>
    </w:p>
    <w:p w:rsidR="00450025" w:rsidRPr="00104ECA" w:rsidRDefault="00104ECA" w:rsidP="008B25D4">
      <w:pPr>
        <w:spacing w:before="240"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 xml:space="preserve">ust. 1 oraz </w:t>
      </w:r>
      <w:r>
        <w:rPr>
          <w:rFonts w:ascii="Calibri" w:hAnsi="Calibri" w:cs="Calibri"/>
          <w:szCs w:val="20"/>
        </w:rPr>
        <w:br/>
      </w:r>
      <w:r w:rsidR="00450025" w:rsidRPr="00104ECA">
        <w:rPr>
          <w:rFonts w:ascii="Calibri" w:hAnsi="Calibri" w:cs="Calibri"/>
          <w:szCs w:val="20"/>
        </w:rPr>
        <w:t>art. 109 ust. 1 pkt 4 ustawy PZP.</w:t>
      </w:r>
    </w:p>
    <w:p w:rsidR="00450025" w:rsidRPr="00450025" w:rsidRDefault="00450025" w:rsidP="00104ECA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:rsidR="005511DC" w:rsidRDefault="005511DC" w:rsidP="00104ECA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:rsidR="009101E9" w:rsidRDefault="00104ECA" w:rsidP="00104ECA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450025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 lub art. 109 ust. 1 pkt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:rsidR="00104ECA" w:rsidRDefault="00104ECA" w:rsidP="00104ECA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104ECA" w:rsidRDefault="00104ECA" w:rsidP="00104ECA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:rsidR="008B25D4" w:rsidRDefault="008B25D4" w:rsidP="008B25D4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="007540E8">
        <w:rPr>
          <w:rFonts w:ascii="Calibri" w:hAnsi="Calibri" w:cs="Calibri"/>
          <w:kern w:val="1"/>
          <w:lang w:eastAsia="ar-SA"/>
        </w:rPr>
        <w:t xml:space="preserve">Oświadczam, że </w:t>
      </w:r>
      <w:r w:rsidR="007540E8" w:rsidRPr="007540E8">
        <w:rPr>
          <w:rFonts w:ascii="Calibri" w:hAnsi="Calibri" w:cs="Calibri"/>
          <w:kern w:val="1"/>
          <w:lang w:eastAsia="ar-SA"/>
        </w:rPr>
        <w:t>spełniam warunki udziału w postępowaniu</w:t>
      </w:r>
      <w:r w:rsidR="007540E8">
        <w:rPr>
          <w:rFonts w:ascii="Calibri" w:hAnsi="Calibri" w:cs="Calibri"/>
          <w:kern w:val="1"/>
          <w:lang w:eastAsia="ar-SA"/>
        </w:rPr>
        <w:t xml:space="preserve"> we wskazanym zakresie:</w:t>
      </w:r>
    </w:p>
    <w:p w:rsidR="007540E8" w:rsidRDefault="007540E8" w:rsidP="007540E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:rsidR="008B25D4" w:rsidRDefault="008B25D4" w:rsidP="008B25D4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744BEF" w:rsidRDefault="00744BEF" w:rsidP="008B25D4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</w:p>
    <w:p w:rsidR="00744BEF" w:rsidRDefault="00744BEF" w:rsidP="00DD196F">
      <w:pPr>
        <w:widowControl w:val="0"/>
        <w:suppressAutoHyphens/>
        <w:autoSpaceDE w:val="0"/>
        <w:spacing w:after="0" w:line="276" w:lineRule="auto"/>
        <w:ind w:left="426" w:hanging="426"/>
        <w:jc w:val="both"/>
        <w:rPr>
          <w:rStyle w:val="Uwydatnienie"/>
          <w:rFonts w:cstheme="minorHAnsi"/>
          <w:color w:val="222222"/>
        </w:rPr>
      </w:pPr>
      <w:r>
        <w:rPr>
          <w:rFonts w:ascii="Calibri" w:hAnsi="Calibri" w:cs="Calibri"/>
          <w:kern w:val="1"/>
          <w:lang w:eastAsia="ar-SA"/>
        </w:rPr>
        <w:t>4)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Pr="00344EFF">
        <w:rPr>
          <w:rFonts w:cstheme="minorHAnsi"/>
        </w:rPr>
        <w:t xml:space="preserve"> </w:t>
      </w:r>
      <w:r w:rsidRPr="00DD196F">
        <w:rPr>
          <w:rFonts w:cstheme="minorHAnsi"/>
          <w:b/>
          <w:u w:val="single"/>
        </w:rPr>
        <w:t>art. 7 ust. 1</w:t>
      </w:r>
      <w:r w:rsidRPr="00DD196F">
        <w:rPr>
          <w:rFonts w:cstheme="minorHAnsi"/>
        </w:rPr>
        <w:t xml:space="preserve"> </w:t>
      </w:r>
      <w:r w:rsidRPr="00344EFF">
        <w:rPr>
          <w:rFonts w:cstheme="minorHAnsi"/>
        </w:rPr>
        <w:t xml:space="preserve">ustawy  z dnia 13 kwietnia 2022 r. </w:t>
      </w:r>
      <w:r w:rsidRPr="00344EFF">
        <w:rPr>
          <w:rStyle w:val="Uwydatnienie"/>
          <w:rFonts w:cstheme="minorHAnsi"/>
          <w:color w:val="222222"/>
        </w:rPr>
        <w:t>o szczególnych rozwiązaniach w zakresie przeciwdziałania wspieraniu agresji na Ukrainę oraz służących ochronie bezpieczeństwa narodowego</w:t>
      </w:r>
      <w:r w:rsidR="00DD196F">
        <w:rPr>
          <w:rStyle w:val="Uwydatnienie"/>
          <w:rFonts w:cstheme="minorHAnsi"/>
          <w:color w:val="222222"/>
        </w:rPr>
        <w:t xml:space="preserve"> oraz </w:t>
      </w:r>
      <w:r w:rsidR="00DD196F" w:rsidRPr="00DD196F">
        <w:rPr>
          <w:rStyle w:val="Uwydatnienie"/>
          <w:rFonts w:cstheme="minorHAnsi"/>
          <w:color w:val="222222"/>
        </w:rPr>
        <w:t xml:space="preserve">w związku </w:t>
      </w:r>
      <w:r w:rsidR="00DD196F" w:rsidRPr="00DD196F">
        <w:rPr>
          <w:rStyle w:val="Uwydatnienie"/>
          <w:rFonts w:cstheme="minorHAnsi"/>
          <w:b/>
          <w:color w:val="222222"/>
          <w:u w:val="single"/>
        </w:rPr>
        <w:t>z art. 5 k</w:t>
      </w:r>
      <w:r w:rsidR="00DD196F" w:rsidRPr="00DD196F">
        <w:rPr>
          <w:rStyle w:val="Uwydatnienie"/>
          <w:rFonts w:cstheme="minorHAnsi"/>
          <w:color w:val="222222"/>
        </w:rPr>
        <w:t xml:space="preserve"> Rozporządzenia Rady (UE) 2022/576 z dnia 8 kwietnia 2022 roku w sprawie zmiany rozporządzenia (UE) nr 833/2014 dotyczącego środków ograniczających w związku z działaniami Rosji destabilizującymi sytuację na Ukrainie: a) obywateli rosyjskich lub osób fizycznych lub prawnych, podmiotów lub organów z siedzibą w Rosji; b) osób prawnych, podmiotów lub organów, do których prawa własności bezpośrednio lub pośrednio w ponad 50 % należą do podmiotu, o którym mowa w </w:t>
      </w:r>
      <w:r w:rsidR="00DD196F" w:rsidRPr="00DD196F">
        <w:rPr>
          <w:rStyle w:val="Uwydatnienie"/>
          <w:rFonts w:cstheme="minorHAnsi"/>
          <w:color w:val="222222"/>
        </w:rPr>
        <w:lastRenderedPageBreak/>
        <w:t>lit. a) niniejszego ustępu; lub c) 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  <w:r>
        <w:rPr>
          <w:rStyle w:val="Uwydatnienie"/>
          <w:rFonts w:cstheme="minorHAnsi"/>
          <w:color w:val="222222"/>
        </w:rPr>
        <w:t>.</w:t>
      </w:r>
    </w:p>
    <w:p w:rsidR="00744BEF" w:rsidRPr="00344EFF" w:rsidRDefault="00744BEF" w:rsidP="00744BEF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744BEF" w:rsidRDefault="00744BEF" w:rsidP="008B25D4">
      <w:pPr>
        <w:spacing w:before="120" w:after="0" w:line="276" w:lineRule="auto"/>
        <w:ind w:left="426"/>
        <w:rPr>
          <w:sz w:val="24"/>
        </w:rPr>
      </w:pPr>
    </w:p>
    <w:p w:rsidR="008B25D4" w:rsidRDefault="008B25D4" w:rsidP="00104ECA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:rsidR="00744BEF" w:rsidRDefault="00744BEF" w:rsidP="00104ECA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:rsidR="00744BEF" w:rsidRDefault="00744BEF" w:rsidP="00104ECA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</w:p>
    <w:p w:rsidR="005511DC" w:rsidRPr="00EB4793" w:rsidRDefault="00744BEF" w:rsidP="00104ECA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5</w:t>
      </w:r>
      <w:r w:rsidR="00104ECA">
        <w:rPr>
          <w:rFonts w:ascii="Calibri" w:hAnsi="Calibri" w:cs="Calibri"/>
          <w:kern w:val="1"/>
          <w:lang w:eastAsia="ar-SA"/>
        </w:rPr>
        <w:t>)</w:t>
      </w:r>
      <w:r w:rsidR="00104ECA"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4F0F86" w:rsidRDefault="006D64E1" w:rsidP="00E57105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:rsidR="00744BEF" w:rsidRDefault="00744BEF" w:rsidP="004F0F86">
      <w:pPr>
        <w:tabs>
          <w:tab w:val="left" w:pos="5747"/>
        </w:tabs>
        <w:spacing w:after="0"/>
        <w:rPr>
          <w:sz w:val="24"/>
        </w:rPr>
      </w:pPr>
    </w:p>
    <w:p w:rsidR="00744BEF" w:rsidRDefault="00744BEF" w:rsidP="004F0F86">
      <w:pPr>
        <w:tabs>
          <w:tab w:val="left" w:pos="5747"/>
        </w:tabs>
        <w:spacing w:after="0"/>
        <w:rPr>
          <w:sz w:val="24"/>
        </w:rPr>
      </w:pPr>
    </w:p>
    <w:p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B2600" w:rsidRDefault="008B2600" w:rsidP="005511DC">
      <w:pPr>
        <w:spacing w:after="0" w:line="240" w:lineRule="auto"/>
      </w:pPr>
      <w:r>
        <w:separator/>
      </w:r>
    </w:p>
  </w:endnote>
  <w:endnote w:type="continuationSeparator" w:id="0">
    <w:p w:rsidR="008B2600" w:rsidRDefault="008B2600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105" w:rsidRPr="00E57105" w:rsidRDefault="00AA738B" w:rsidP="004A6C0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 w:rsidR="004A6C0B">
      <w:rPr>
        <w:rFonts w:ascii="Calibri" w:hAnsi="Calibri" w:cs="Calibri"/>
        <w:b w:val="0"/>
        <w:bCs/>
        <w:sz w:val="18"/>
      </w:rPr>
      <w:tab/>
    </w:r>
    <w:r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>
      <w:rPr>
        <w:rFonts w:ascii="Calibri" w:hAnsi="Calibri" w:cs="Calibri"/>
        <w:b w:val="0"/>
        <w:sz w:val="18"/>
      </w:rPr>
      <w:t xml:space="preserve"> osobisty</w:t>
    </w:r>
  </w:p>
  <w:bookmarkEnd w:id="1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B2600" w:rsidRDefault="008B2600" w:rsidP="005511DC">
      <w:pPr>
        <w:spacing w:after="0" w:line="240" w:lineRule="auto"/>
      </w:pPr>
      <w:r>
        <w:separator/>
      </w:r>
    </w:p>
  </w:footnote>
  <w:footnote w:type="continuationSeparator" w:id="0">
    <w:p w:rsidR="008B2600" w:rsidRDefault="008B2600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0026AE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0026AE">
      <w:rPr>
        <w:rFonts w:cstheme="minorHAnsi"/>
        <w:sz w:val="20"/>
      </w:rPr>
      <w:t xml:space="preserve">Zamawiający: </w:t>
    </w:r>
    <w:r w:rsidR="006C5213">
      <w:rPr>
        <w:rFonts w:cstheme="minorHAnsi"/>
        <w:sz w:val="20"/>
      </w:rPr>
      <w:t>Sąd Rejonowy w Skierniewicach ul. Reymonta 12/14, 96-100 Skierniewice</w:t>
    </w:r>
  </w:p>
  <w:p w:rsidR="005511DC" w:rsidRPr="000026AE" w:rsidRDefault="00614202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614202">
      <w:rPr>
        <w:sz w:val="20"/>
      </w:rPr>
      <w:t>OA.261.9.2024</w:t>
    </w:r>
    <w:r w:rsidR="00300A67">
      <w:rPr>
        <w:sz w:val="20"/>
      </w:rPr>
      <w:tab/>
    </w:r>
    <w:r w:rsidR="00300A67">
      <w:rPr>
        <w:sz w:val="20"/>
      </w:rPr>
      <w:tab/>
      <w:t xml:space="preserve">Załącznik nr 3D </w:t>
    </w:r>
    <w:r w:rsidR="005511DC" w:rsidRPr="000026AE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2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26AE"/>
    <w:rsid w:val="00003732"/>
    <w:rsid w:val="00104ECA"/>
    <w:rsid w:val="00125C25"/>
    <w:rsid w:val="00180D48"/>
    <w:rsid w:val="001E0829"/>
    <w:rsid w:val="002147E0"/>
    <w:rsid w:val="00300A67"/>
    <w:rsid w:val="00377863"/>
    <w:rsid w:val="00401E50"/>
    <w:rsid w:val="00450025"/>
    <w:rsid w:val="004A6C0B"/>
    <w:rsid w:val="004F0F86"/>
    <w:rsid w:val="004F3147"/>
    <w:rsid w:val="005511DC"/>
    <w:rsid w:val="00584595"/>
    <w:rsid w:val="00614202"/>
    <w:rsid w:val="006C5213"/>
    <w:rsid w:val="006D64E1"/>
    <w:rsid w:val="00744BEF"/>
    <w:rsid w:val="007540E8"/>
    <w:rsid w:val="007B5F4C"/>
    <w:rsid w:val="008278E7"/>
    <w:rsid w:val="008B25D4"/>
    <w:rsid w:val="008B2600"/>
    <w:rsid w:val="009101E9"/>
    <w:rsid w:val="009D550C"/>
    <w:rsid w:val="00A92551"/>
    <w:rsid w:val="00A9685B"/>
    <w:rsid w:val="00AA738B"/>
    <w:rsid w:val="00AD410A"/>
    <w:rsid w:val="00CE1920"/>
    <w:rsid w:val="00D87DF8"/>
    <w:rsid w:val="00DD196F"/>
    <w:rsid w:val="00E545E1"/>
    <w:rsid w:val="00E57105"/>
    <w:rsid w:val="00E85110"/>
    <w:rsid w:val="00EB4793"/>
    <w:rsid w:val="00EB5504"/>
    <w:rsid w:val="00ED5D85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6BC69DDA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  <w:style w:type="character" w:styleId="Uwydatnienie">
    <w:name w:val="Emphasis"/>
    <w:basedOn w:val="Domylnaczcionkaakapitu"/>
    <w:uiPriority w:val="20"/>
    <w:qFormat/>
    <w:rsid w:val="00744BE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30E52B-856F-4557-9380-6CE91DEB1A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463</Words>
  <Characters>2782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2</cp:revision>
  <dcterms:created xsi:type="dcterms:W3CDTF">2024-10-20T19:36:00Z</dcterms:created>
  <dcterms:modified xsi:type="dcterms:W3CDTF">2024-10-20T19:36:00Z</dcterms:modified>
</cp:coreProperties>
</file>