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B1A" w:rsidRPr="00B968F6" w:rsidRDefault="00513B1A" w:rsidP="00513B1A">
      <w:pPr>
        <w:rPr>
          <w:b/>
          <w:i/>
          <w:sz w:val="20"/>
          <w:szCs w:val="20"/>
        </w:rPr>
      </w:pPr>
      <w:r w:rsidRPr="00B968F6">
        <w:rPr>
          <w:b/>
          <w:i/>
          <w:sz w:val="20"/>
          <w:szCs w:val="20"/>
        </w:rPr>
        <w:t>Znak sprawy: DZP.261.1.</w:t>
      </w:r>
      <w:r w:rsidR="00E3280A">
        <w:rPr>
          <w:b/>
          <w:i/>
          <w:sz w:val="20"/>
          <w:szCs w:val="20"/>
        </w:rPr>
        <w:t>30</w:t>
      </w:r>
      <w:r w:rsidRPr="00B968F6">
        <w:rPr>
          <w:b/>
          <w:i/>
          <w:sz w:val="20"/>
          <w:szCs w:val="20"/>
        </w:rPr>
        <w:t>.202</w:t>
      </w:r>
      <w:r w:rsidR="00F25929">
        <w:rPr>
          <w:b/>
          <w:i/>
          <w:sz w:val="20"/>
          <w:szCs w:val="20"/>
        </w:rPr>
        <w:t>4</w:t>
      </w:r>
    </w:p>
    <w:p w:rsidR="003E14E4" w:rsidRPr="00B968F6" w:rsidRDefault="003E14E4" w:rsidP="003E14E4">
      <w:pPr>
        <w:pStyle w:val="Bezodstpw"/>
        <w:rPr>
          <w:b/>
          <w:i/>
          <w:sz w:val="20"/>
        </w:rPr>
      </w:pPr>
    </w:p>
    <w:p w:rsidR="003E14E4" w:rsidRPr="00F25929" w:rsidRDefault="003E14E4" w:rsidP="003E14E4">
      <w:pPr>
        <w:pStyle w:val="Bezodstpw"/>
        <w:rPr>
          <w:b/>
          <w:sz w:val="20"/>
          <w:u w:val="single"/>
        </w:rPr>
      </w:pPr>
      <w:r w:rsidRPr="00F25929">
        <w:rPr>
          <w:b/>
          <w:sz w:val="20"/>
        </w:rPr>
        <w:t xml:space="preserve">Załącznik nr </w:t>
      </w:r>
      <w:r w:rsidR="001A6629" w:rsidRPr="00F25929">
        <w:rPr>
          <w:b/>
          <w:sz w:val="20"/>
        </w:rPr>
        <w:t>1</w:t>
      </w:r>
      <w:r w:rsidR="00E3280A">
        <w:rPr>
          <w:b/>
          <w:sz w:val="20"/>
        </w:rPr>
        <w:t>5</w:t>
      </w:r>
    </w:p>
    <w:p w:rsidR="003E14E4" w:rsidRPr="00B968F6" w:rsidRDefault="003E14E4" w:rsidP="003E14E4">
      <w:pPr>
        <w:pStyle w:val="Bezodstpw"/>
        <w:spacing w:line="360" w:lineRule="auto"/>
        <w:jc w:val="center"/>
        <w:rPr>
          <w:b/>
          <w:i/>
          <w:sz w:val="20"/>
        </w:rPr>
      </w:pPr>
    </w:p>
    <w:p w:rsidR="003E14E4" w:rsidRPr="00B968F6" w:rsidRDefault="003E14E4" w:rsidP="003E14E4">
      <w:pPr>
        <w:pStyle w:val="Bezodstpw"/>
        <w:spacing w:line="360" w:lineRule="auto"/>
        <w:jc w:val="center"/>
        <w:rPr>
          <w:b/>
          <w:i/>
          <w:sz w:val="20"/>
        </w:rPr>
      </w:pPr>
      <w:r w:rsidRPr="00B968F6">
        <w:rPr>
          <w:b/>
          <w:i/>
          <w:sz w:val="20"/>
        </w:rPr>
        <w:t>OŚWIADCZENIE WYKONAWCY</w:t>
      </w:r>
    </w:p>
    <w:p w:rsidR="003E14E4" w:rsidRPr="00B968F6" w:rsidRDefault="003E14E4" w:rsidP="003E14E4">
      <w:pPr>
        <w:pStyle w:val="Bezodstpw"/>
        <w:jc w:val="center"/>
        <w:rPr>
          <w:b/>
          <w:sz w:val="20"/>
        </w:rPr>
      </w:pPr>
      <w:r w:rsidRPr="00B968F6">
        <w:rPr>
          <w:b/>
          <w:bCs/>
          <w:sz w:val="20"/>
        </w:rPr>
        <w:t>składane w celu potwierdzenia</w:t>
      </w:r>
      <w:r w:rsidRPr="00B968F6">
        <w:rPr>
          <w:b/>
          <w:sz w:val="20"/>
        </w:rPr>
        <w:t xml:space="preserve"> że oferowany przedmiot zamówienia odpowiada  wymaganiom określonym przez Zamawiającego  </w:t>
      </w:r>
    </w:p>
    <w:p w:rsidR="003E14E4" w:rsidRPr="00B968F6" w:rsidRDefault="003E14E4" w:rsidP="003E14E4">
      <w:pPr>
        <w:pStyle w:val="Bezodstpw"/>
        <w:jc w:val="both"/>
        <w:rPr>
          <w:sz w:val="20"/>
        </w:rPr>
      </w:pPr>
    </w:p>
    <w:p w:rsidR="003E14E4" w:rsidRPr="00B968F6" w:rsidRDefault="003E14E4" w:rsidP="003E14E4">
      <w:pPr>
        <w:pStyle w:val="Bezodstpw"/>
        <w:jc w:val="both"/>
        <w:rPr>
          <w:sz w:val="20"/>
        </w:rPr>
      </w:pPr>
    </w:p>
    <w:p w:rsidR="003E14E4" w:rsidRPr="00B968F6" w:rsidRDefault="003E14E4" w:rsidP="003E14E4">
      <w:pPr>
        <w:pStyle w:val="Bezodstpw"/>
        <w:jc w:val="both"/>
        <w:rPr>
          <w:sz w:val="20"/>
        </w:rPr>
      </w:pPr>
      <w:r w:rsidRPr="00B968F6">
        <w:rPr>
          <w:sz w:val="20"/>
        </w:rPr>
        <w:t>Działając w imieniu (nazwa Wykonawcy)...................................................................................</w:t>
      </w:r>
    </w:p>
    <w:p w:rsidR="003E14E4" w:rsidRPr="00B968F6" w:rsidRDefault="003E14E4" w:rsidP="003E14E4">
      <w:pPr>
        <w:pStyle w:val="Bezodstpw"/>
        <w:jc w:val="both"/>
        <w:rPr>
          <w:sz w:val="20"/>
        </w:rPr>
      </w:pPr>
      <w:r w:rsidRPr="00B968F6">
        <w:rPr>
          <w:sz w:val="20"/>
        </w:rPr>
        <w:t xml:space="preserve">i będąc należycie upoważnionym do jego reprezentowania w postępowaniu o udzielenie zamówienia publicznego obejmującego </w:t>
      </w:r>
      <w:r w:rsidR="001A6629" w:rsidRPr="00B968F6">
        <w:rPr>
          <w:sz w:val="20"/>
        </w:rPr>
        <w:t>„Dostawę preparatów dezynfekcyjnych</w:t>
      </w:r>
      <w:r w:rsidR="007361D1" w:rsidRPr="00B968F6">
        <w:rPr>
          <w:bCs/>
          <w:sz w:val="20"/>
        </w:rPr>
        <w:t>”</w:t>
      </w:r>
      <w:r w:rsidRPr="00B968F6">
        <w:rPr>
          <w:sz w:val="20"/>
        </w:rPr>
        <w:t xml:space="preserve"> </w:t>
      </w:r>
      <w:r w:rsidR="001A6629" w:rsidRPr="00B968F6">
        <w:rPr>
          <w:sz w:val="20"/>
        </w:rPr>
        <w:t xml:space="preserve">dla Samodzielnego Publicznego Zespołu Opieki Zdrowotnej w Leżajsku </w:t>
      </w:r>
      <w:r w:rsidRPr="00B968F6">
        <w:rPr>
          <w:sz w:val="20"/>
        </w:rPr>
        <w:t>oświadczam, że Wykonawca</w:t>
      </w:r>
      <w:r w:rsidR="001A6629" w:rsidRPr="00B968F6">
        <w:rPr>
          <w:sz w:val="20"/>
        </w:rPr>
        <w:t>:</w:t>
      </w:r>
      <w:r w:rsidRPr="00B968F6">
        <w:rPr>
          <w:sz w:val="20"/>
        </w:rPr>
        <w:t xml:space="preserve"> </w:t>
      </w:r>
      <w:r w:rsidR="001A6629" w:rsidRPr="00B968F6">
        <w:rPr>
          <w:sz w:val="20"/>
        </w:rPr>
        <w:t xml:space="preserve"> </w:t>
      </w:r>
    </w:p>
    <w:p w:rsidR="006214C1" w:rsidRPr="00B968F6" w:rsidRDefault="00C80086" w:rsidP="001A6629">
      <w:pPr>
        <w:pStyle w:val="Bezodstpw"/>
        <w:jc w:val="both"/>
        <w:rPr>
          <w:b/>
          <w:color w:val="FF0000"/>
          <w:sz w:val="20"/>
        </w:rPr>
      </w:pPr>
      <w:r w:rsidRPr="00B968F6">
        <w:rPr>
          <w:b/>
          <w:color w:val="FF0000"/>
          <w:sz w:val="20"/>
        </w:rPr>
        <w:t xml:space="preserve"> </w:t>
      </w:r>
    </w:p>
    <w:p w:rsidR="001A6629" w:rsidRPr="00B968F6" w:rsidRDefault="001A6629" w:rsidP="0087113A">
      <w:pPr>
        <w:pStyle w:val="NormalnyWeb"/>
        <w:numPr>
          <w:ilvl w:val="0"/>
          <w:numId w:val="2"/>
        </w:numPr>
        <w:spacing w:before="0" w:after="0"/>
        <w:ind w:left="284" w:hanging="284"/>
        <w:jc w:val="both"/>
        <w:rPr>
          <w:sz w:val="20"/>
          <w:szCs w:val="20"/>
        </w:rPr>
      </w:pPr>
      <w:r w:rsidRPr="00B968F6">
        <w:rPr>
          <w:sz w:val="20"/>
          <w:szCs w:val="20"/>
        </w:rPr>
        <w:t xml:space="preserve">Posiada aktualne karty charakterystyki substancji niebezpiecznych, </w:t>
      </w:r>
      <w:r w:rsidRPr="00B968F6">
        <w:rPr>
          <w:color w:val="000000"/>
          <w:sz w:val="20"/>
          <w:szCs w:val="20"/>
        </w:rPr>
        <w:t xml:space="preserve">sporządzone zgodnie z Rozporządzeniem Komisji (UE) 2015/830, </w:t>
      </w:r>
      <w:r w:rsidRPr="00B968F6">
        <w:rPr>
          <w:sz w:val="20"/>
          <w:szCs w:val="20"/>
        </w:rPr>
        <w:t>które przedłoży Zamawiającemu</w:t>
      </w:r>
      <w:r w:rsidRPr="00B968F6">
        <w:rPr>
          <w:b/>
          <w:bCs/>
          <w:sz w:val="20"/>
          <w:szCs w:val="20"/>
        </w:rPr>
        <w:t xml:space="preserve"> </w:t>
      </w:r>
      <w:r w:rsidRPr="00B968F6">
        <w:rPr>
          <w:sz w:val="20"/>
          <w:szCs w:val="20"/>
        </w:rPr>
        <w:t>przed rozpoczęciem realizacji zamówienia w formie pisemnej oraz elektronicznej.</w:t>
      </w:r>
    </w:p>
    <w:p w:rsidR="001A6629" w:rsidRPr="00B968F6" w:rsidRDefault="001A6629" w:rsidP="0087113A">
      <w:pPr>
        <w:pStyle w:val="NormalnyWeb"/>
        <w:numPr>
          <w:ilvl w:val="0"/>
          <w:numId w:val="2"/>
        </w:numPr>
        <w:spacing w:before="0" w:after="0"/>
        <w:ind w:left="284" w:hanging="284"/>
        <w:jc w:val="both"/>
        <w:rPr>
          <w:sz w:val="20"/>
          <w:szCs w:val="20"/>
        </w:rPr>
      </w:pPr>
      <w:r w:rsidRPr="00B968F6">
        <w:rPr>
          <w:color w:val="000000"/>
          <w:sz w:val="20"/>
          <w:szCs w:val="20"/>
        </w:rPr>
        <w:t>Posiada niezbędne dokumenty dopuszczające do obrotu oferowany asortyment, które przedłoży Zamawiającemu na każde jego żądanie</w:t>
      </w:r>
      <w:r w:rsidR="000D10AC" w:rsidRPr="00B968F6">
        <w:rPr>
          <w:color w:val="000000"/>
          <w:sz w:val="20"/>
          <w:szCs w:val="20"/>
        </w:rPr>
        <w:t>. Zamawiający wymaga</w:t>
      </w:r>
      <w:r w:rsidRPr="00B968F6">
        <w:rPr>
          <w:color w:val="000000"/>
          <w:sz w:val="20"/>
          <w:szCs w:val="20"/>
        </w:rPr>
        <w:t xml:space="preserve"> </w:t>
      </w:r>
      <w:r w:rsidRPr="00B968F6">
        <w:rPr>
          <w:sz w:val="20"/>
          <w:szCs w:val="20"/>
        </w:rPr>
        <w:t xml:space="preserve">odpowiednio </w:t>
      </w:r>
      <w:r w:rsidR="000D10AC" w:rsidRPr="00B968F6">
        <w:rPr>
          <w:sz w:val="20"/>
          <w:szCs w:val="20"/>
        </w:rPr>
        <w:t xml:space="preserve">dokumentów </w:t>
      </w:r>
      <w:r w:rsidRPr="00B968F6">
        <w:rPr>
          <w:sz w:val="20"/>
          <w:szCs w:val="20"/>
        </w:rPr>
        <w:t>dla:</w:t>
      </w:r>
    </w:p>
    <w:p w:rsidR="00446816" w:rsidRPr="007A2919" w:rsidRDefault="00446816" w:rsidP="00446816">
      <w:pPr>
        <w:pStyle w:val="Akapitzlist"/>
        <w:numPr>
          <w:ilvl w:val="0"/>
          <w:numId w:val="20"/>
        </w:numPr>
        <w:snapToGrid w:val="0"/>
        <w:ind w:left="426" w:hanging="284"/>
        <w:jc w:val="both"/>
        <w:rPr>
          <w:b/>
          <w:sz w:val="20"/>
          <w:szCs w:val="20"/>
        </w:rPr>
      </w:pPr>
      <w:r w:rsidRPr="007A2919">
        <w:rPr>
          <w:b/>
          <w:sz w:val="20"/>
          <w:szCs w:val="20"/>
        </w:rPr>
        <w:t>Wyroby medyczne:</w:t>
      </w:r>
    </w:p>
    <w:p w:rsidR="00446816" w:rsidRPr="00446816" w:rsidRDefault="00446816" w:rsidP="00446816">
      <w:pPr>
        <w:pStyle w:val="Akapitzlist"/>
        <w:numPr>
          <w:ilvl w:val="0"/>
          <w:numId w:val="21"/>
        </w:numPr>
        <w:suppressAutoHyphens w:val="0"/>
        <w:rPr>
          <w:sz w:val="20"/>
          <w:szCs w:val="20"/>
          <w:lang w:eastAsia="pl-PL"/>
        </w:rPr>
      </w:pPr>
      <w:r w:rsidRPr="007A2919">
        <w:rPr>
          <w:color w:val="000000"/>
          <w:sz w:val="20"/>
          <w:szCs w:val="20"/>
          <w:lang w:eastAsia="pl-PL"/>
        </w:rPr>
        <w:t xml:space="preserve">deklaracja zgodności WE i certyfikat WE /jeśli dotyczy/ oraz powiadomienie Prezesa Urzędu Rejestracji Produktów Leczniczych, Wyrobów Medycznych i Produktów </w:t>
      </w:r>
      <w:proofErr w:type="spellStart"/>
      <w:r w:rsidRPr="007A2919">
        <w:rPr>
          <w:color w:val="000000"/>
          <w:sz w:val="20"/>
          <w:szCs w:val="20"/>
          <w:lang w:eastAsia="pl-PL"/>
        </w:rPr>
        <w:t>Biobójczych</w:t>
      </w:r>
      <w:proofErr w:type="spellEnd"/>
      <w:r w:rsidRPr="007A2919">
        <w:rPr>
          <w:color w:val="000000"/>
          <w:sz w:val="20"/>
          <w:szCs w:val="20"/>
          <w:lang w:eastAsia="pl-PL"/>
        </w:rPr>
        <w:t xml:space="preserve"> zgodnie z ustawą z dnia 20 maja 2010 r. o wyrobach medycznych</w:t>
      </w:r>
    </w:p>
    <w:p w:rsidR="00446816" w:rsidRPr="00446816" w:rsidRDefault="00446816" w:rsidP="00446816">
      <w:pPr>
        <w:pStyle w:val="Akapitzlist"/>
        <w:numPr>
          <w:ilvl w:val="0"/>
          <w:numId w:val="20"/>
        </w:numPr>
        <w:suppressAutoHyphens w:val="0"/>
        <w:ind w:left="426" w:hanging="284"/>
        <w:rPr>
          <w:b/>
          <w:sz w:val="20"/>
          <w:szCs w:val="20"/>
          <w:lang w:eastAsia="pl-PL"/>
        </w:rPr>
      </w:pPr>
      <w:r w:rsidRPr="00446816">
        <w:rPr>
          <w:b/>
          <w:sz w:val="20"/>
          <w:szCs w:val="20"/>
        </w:rPr>
        <w:t>Kosmetyki:</w:t>
      </w:r>
    </w:p>
    <w:p w:rsidR="00446816" w:rsidRPr="007A2919" w:rsidRDefault="00446816" w:rsidP="00446816">
      <w:pPr>
        <w:pStyle w:val="Akapitzlist"/>
        <w:numPr>
          <w:ilvl w:val="0"/>
          <w:numId w:val="22"/>
        </w:numPr>
        <w:suppressAutoHyphens w:val="0"/>
        <w:rPr>
          <w:sz w:val="20"/>
          <w:szCs w:val="20"/>
          <w:lang w:eastAsia="pl-PL"/>
        </w:rPr>
      </w:pPr>
      <w:r w:rsidRPr="007A2919">
        <w:rPr>
          <w:color w:val="000000"/>
          <w:sz w:val="20"/>
          <w:szCs w:val="20"/>
          <w:lang w:eastAsia="pl-PL"/>
        </w:rPr>
        <w:t>potwierdzenie zgłoszenia w Portalu Notyfikacji Produktów Kosmetycznych (Portal CPNP) zgodnie z rozporządzeniem Parlamentu Europejskiego i Rady (WE) nr 1223/2009 z dnia 30 listopada 2009 r.</w:t>
      </w:r>
    </w:p>
    <w:p w:rsidR="00446816" w:rsidRPr="00446816" w:rsidRDefault="00446816" w:rsidP="00446816">
      <w:pPr>
        <w:pStyle w:val="Akapitzlist"/>
        <w:numPr>
          <w:ilvl w:val="0"/>
          <w:numId w:val="20"/>
        </w:numPr>
        <w:snapToGrid w:val="0"/>
        <w:ind w:left="426" w:hanging="284"/>
        <w:jc w:val="both"/>
        <w:rPr>
          <w:b/>
          <w:sz w:val="20"/>
          <w:szCs w:val="20"/>
        </w:rPr>
      </w:pPr>
      <w:r w:rsidRPr="00446816">
        <w:rPr>
          <w:b/>
          <w:sz w:val="20"/>
          <w:szCs w:val="20"/>
        </w:rPr>
        <w:t>Produkty lecznicze</w:t>
      </w:r>
    </w:p>
    <w:p w:rsidR="00446816" w:rsidRPr="007A2919" w:rsidRDefault="00446816" w:rsidP="00446816">
      <w:pPr>
        <w:pStyle w:val="Akapitzlist"/>
        <w:numPr>
          <w:ilvl w:val="0"/>
          <w:numId w:val="23"/>
        </w:numPr>
        <w:suppressAutoHyphens w:val="0"/>
        <w:rPr>
          <w:sz w:val="20"/>
          <w:szCs w:val="20"/>
          <w:lang w:eastAsia="pl-PL"/>
        </w:rPr>
      </w:pPr>
      <w:r w:rsidRPr="007A2919">
        <w:rPr>
          <w:color w:val="000000"/>
          <w:sz w:val="20"/>
          <w:szCs w:val="20"/>
          <w:lang w:eastAsia="pl-PL"/>
        </w:rPr>
        <w:t xml:space="preserve">pozwolenie na dopuszczenie do obrotu produktu leczniczego wydane przez Ministra Zdrowia lub Prezesa Urzędu Rejestracji Produktów Leczniczych, Wyrobów Medycznych i Produktów </w:t>
      </w:r>
      <w:proofErr w:type="spellStart"/>
      <w:r w:rsidRPr="007A2919">
        <w:rPr>
          <w:color w:val="000000"/>
          <w:sz w:val="20"/>
          <w:szCs w:val="20"/>
          <w:lang w:eastAsia="pl-PL"/>
        </w:rPr>
        <w:t>Biobójczych</w:t>
      </w:r>
      <w:proofErr w:type="spellEnd"/>
      <w:r w:rsidRPr="007A2919">
        <w:rPr>
          <w:color w:val="000000"/>
          <w:sz w:val="20"/>
          <w:szCs w:val="20"/>
          <w:lang w:eastAsia="pl-PL"/>
        </w:rPr>
        <w:t xml:space="preserve"> zgodnie z ustawą z dnia 6 września 2001 r. Prawo Farmaceutyczne;</w:t>
      </w:r>
    </w:p>
    <w:p w:rsidR="00446816" w:rsidRPr="00445957" w:rsidRDefault="00446816" w:rsidP="00446816">
      <w:pPr>
        <w:numPr>
          <w:ilvl w:val="0"/>
          <w:numId w:val="23"/>
        </w:numPr>
        <w:suppressAutoHyphens w:val="0"/>
        <w:rPr>
          <w:sz w:val="20"/>
          <w:szCs w:val="20"/>
          <w:lang w:eastAsia="pl-PL"/>
        </w:rPr>
      </w:pPr>
      <w:r w:rsidRPr="00445957">
        <w:rPr>
          <w:color w:val="000000"/>
          <w:sz w:val="20"/>
          <w:szCs w:val="20"/>
          <w:lang w:eastAsia="pl-PL"/>
        </w:rPr>
        <w:t xml:space="preserve">charakterystyka produktu leczniczego wraz z ulotką lub etykietą pełniącą funkcję ulotki zatwierdzone przez Ministra Zdrowia lub Prezesa Urzędu Rejestracji Produktów Leczniczych, Wyrobów Medycznych i Produktów </w:t>
      </w:r>
      <w:proofErr w:type="spellStart"/>
      <w:r w:rsidRPr="00445957">
        <w:rPr>
          <w:color w:val="000000"/>
          <w:sz w:val="20"/>
          <w:szCs w:val="20"/>
          <w:lang w:eastAsia="pl-PL"/>
        </w:rPr>
        <w:t>Biobójczych</w:t>
      </w:r>
      <w:proofErr w:type="spellEnd"/>
      <w:r w:rsidRPr="00445957">
        <w:rPr>
          <w:color w:val="000000"/>
          <w:sz w:val="20"/>
          <w:szCs w:val="20"/>
          <w:lang w:eastAsia="pl-PL"/>
        </w:rPr>
        <w:t>.</w:t>
      </w:r>
    </w:p>
    <w:p w:rsidR="00446816" w:rsidRPr="00446816" w:rsidRDefault="00446816" w:rsidP="00446816">
      <w:pPr>
        <w:pStyle w:val="Akapitzlist"/>
        <w:numPr>
          <w:ilvl w:val="0"/>
          <w:numId w:val="20"/>
        </w:numPr>
        <w:tabs>
          <w:tab w:val="left" w:pos="2127"/>
        </w:tabs>
        <w:snapToGrid w:val="0"/>
        <w:ind w:left="426" w:hanging="284"/>
        <w:jc w:val="both"/>
        <w:rPr>
          <w:b/>
          <w:sz w:val="20"/>
          <w:szCs w:val="20"/>
        </w:rPr>
      </w:pPr>
      <w:r w:rsidRPr="00446816">
        <w:rPr>
          <w:b/>
          <w:sz w:val="20"/>
          <w:szCs w:val="20"/>
        </w:rPr>
        <w:t xml:space="preserve">Produkty </w:t>
      </w:r>
      <w:proofErr w:type="spellStart"/>
      <w:r w:rsidRPr="00446816">
        <w:rPr>
          <w:b/>
          <w:sz w:val="20"/>
          <w:szCs w:val="20"/>
        </w:rPr>
        <w:t>biobójcze</w:t>
      </w:r>
      <w:proofErr w:type="spellEnd"/>
    </w:p>
    <w:p w:rsidR="00446816" w:rsidRPr="00446816" w:rsidRDefault="00446816" w:rsidP="00446816">
      <w:pPr>
        <w:pStyle w:val="Akapitzlist"/>
        <w:numPr>
          <w:ilvl w:val="0"/>
          <w:numId w:val="24"/>
        </w:numPr>
        <w:suppressAutoHyphens w:val="0"/>
        <w:rPr>
          <w:sz w:val="20"/>
          <w:szCs w:val="20"/>
          <w:lang w:eastAsia="pl-PL"/>
        </w:rPr>
      </w:pPr>
      <w:r w:rsidRPr="007A2919">
        <w:rPr>
          <w:color w:val="000000"/>
          <w:sz w:val="20"/>
          <w:szCs w:val="20"/>
          <w:lang w:eastAsia="pl-PL"/>
        </w:rPr>
        <w:t xml:space="preserve">pozwolenie Ministra Zdrowia na obrót produktem </w:t>
      </w:r>
      <w:proofErr w:type="spellStart"/>
      <w:r w:rsidRPr="007A2919">
        <w:rPr>
          <w:color w:val="000000"/>
          <w:sz w:val="20"/>
          <w:szCs w:val="20"/>
          <w:lang w:eastAsia="pl-PL"/>
        </w:rPr>
        <w:t>biobójczym</w:t>
      </w:r>
      <w:proofErr w:type="spellEnd"/>
      <w:r w:rsidRPr="007A2919">
        <w:rPr>
          <w:color w:val="000000"/>
          <w:sz w:val="20"/>
          <w:szCs w:val="20"/>
          <w:lang w:eastAsia="pl-PL"/>
        </w:rPr>
        <w:t xml:space="preserve"> zgodnie z ustawą z dnia 9 października 2015 r. o produktach </w:t>
      </w:r>
      <w:proofErr w:type="spellStart"/>
      <w:r w:rsidRPr="007A2919">
        <w:rPr>
          <w:color w:val="000000"/>
          <w:sz w:val="20"/>
          <w:szCs w:val="20"/>
          <w:lang w:eastAsia="pl-PL"/>
        </w:rPr>
        <w:t>biobójczych.</w:t>
      </w:r>
      <w:proofErr w:type="spellEnd"/>
    </w:p>
    <w:p w:rsidR="00446816" w:rsidRPr="00446816" w:rsidRDefault="00446816" w:rsidP="00446816">
      <w:pPr>
        <w:pStyle w:val="Akapitzlist"/>
        <w:numPr>
          <w:ilvl w:val="0"/>
          <w:numId w:val="24"/>
        </w:numPr>
        <w:suppressAutoHyphens w:val="0"/>
        <w:rPr>
          <w:sz w:val="20"/>
          <w:szCs w:val="20"/>
          <w:lang w:eastAsia="pl-PL"/>
        </w:rPr>
      </w:pPr>
      <w:r w:rsidRPr="00446816">
        <w:rPr>
          <w:color w:val="000000"/>
          <w:sz w:val="20"/>
          <w:szCs w:val="20"/>
          <w:lang w:eastAsia="pl-PL"/>
        </w:rPr>
        <w:t>posiada dokumenty potwierdzające aktualne badania środków dezynfekcyjnych na obszar medyczny, wydane przez niezależny podmiot uprawniony do wykonywania badań w ramach UE potwierdzające spektrum i czas działania danego środka dezynfekcyjnego oraz informacje, czy badania zostały przeprowadzone w warunkach czystych, czy brudnych, które przedłoży Zamawiającemu na każde jego żądanie;</w:t>
      </w:r>
    </w:p>
    <w:p w:rsidR="00446816" w:rsidRPr="00446816" w:rsidRDefault="00446816" w:rsidP="00446816">
      <w:pPr>
        <w:pStyle w:val="Akapitzlist"/>
        <w:numPr>
          <w:ilvl w:val="0"/>
          <w:numId w:val="24"/>
        </w:numPr>
        <w:suppressAutoHyphens w:val="0"/>
        <w:rPr>
          <w:sz w:val="20"/>
          <w:szCs w:val="20"/>
          <w:lang w:eastAsia="pl-PL"/>
        </w:rPr>
      </w:pPr>
      <w:r w:rsidRPr="00446816">
        <w:rPr>
          <w:color w:val="000000"/>
          <w:sz w:val="20"/>
          <w:szCs w:val="20"/>
          <w:lang w:eastAsia="pl-PL"/>
        </w:rPr>
        <w:t xml:space="preserve">posiada specyfikację produktu, którą przedłoży Zamawiającemu na każde jego żądanie – dotyczy części nr 8, 9,10, </w:t>
      </w:r>
      <w:r w:rsidRPr="00446816">
        <w:rPr>
          <w:sz w:val="20"/>
          <w:szCs w:val="20"/>
          <w:lang w:eastAsia="pl-PL"/>
        </w:rPr>
        <w:t>13;</w:t>
      </w:r>
      <w:r w:rsidRPr="00446816">
        <w:rPr>
          <w:color w:val="C9211E"/>
          <w:sz w:val="20"/>
          <w:szCs w:val="20"/>
          <w:lang w:eastAsia="pl-PL"/>
        </w:rPr>
        <w:t xml:space="preserve"> </w:t>
      </w:r>
    </w:p>
    <w:p w:rsidR="00446816" w:rsidRPr="00446816" w:rsidRDefault="00446816" w:rsidP="00446816">
      <w:pPr>
        <w:pStyle w:val="Akapitzlist"/>
        <w:numPr>
          <w:ilvl w:val="0"/>
          <w:numId w:val="24"/>
        </w:numPr>
        <w:suppressAutoHyphens w:val="0"/>
        <w:rPr>
          <w:sz w:val="20"/>
          <w:szCs w:val="20"/>
          <w:lang w:eastAsia="pl-PL"/>
        </w:rPr>
      </w:pPr>
      <w:r w:rsidRPr="00446816">
        <w:rPr>
          <w:color w:val="000000"/>
          <w:sz w:val="20"/>
          <w:szCs w:val="20"/>
          <w:lang w:eastAsia="pl-PL"/>
        </w:rPr>
        <w:t>posiada dokumenty potwierdzające, że oferowane detergenty zostały przetestowane</w:t>
      </w:r>
      <w:r w:rsidRPr="00446816">
        <w:rPr>
          <w:color w:val="000000"/>
          <w:sz w:val="20"/>
          <w:szCs w:val="20"/>
          <w:lang w:eastAsia="pl-PL"/>
        </w:rPr>
        <w:br/>
        <w:t>i sprawdzone w posiadanych przez Zamawiającego myjniach dezynfektorach w celu spełnienia wymogów normy PN EN ISO 15883 dot. skuteczności i czyszczenia wyrobów (dokument wydany nie wcześniej niż 24 miesiące od daty zaoferowania), które przedłoży Zamawiającemu na każde jego żądanie – dotyczy części nr 8, 9,10</w:t>
      </w:r>
      <w:r w:rsidRPr="00446816">
        <w:rPr>
          <w:sz w:val="20"/>
          <w:szCs w:val="20"/>
          <w:lang w:eastAsia="pl-PL"/>
        </w:rPr>
        <w:t>, 13.</w:t>
      </w:r>
    </w:p>
    <w:sectPr w:rsidR="00446816" w:rsidRPr="00446816" w:rsidSect="000F6D4A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73C08"/>
    <w:multiLevelType w:val="hybridMultilevel"/>
    <w:tmpl w:val="6FCA35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D0E41"/>
    <w:multiLevelType w:val="hybridMultilevel"/>
    <w:tmpl w:val="29260E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006B0F"/>
    <w:multiLevelType w:val="hybridMultilevel"/>
    <w:tmpl w:val="EDA686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4854F8"/>
    <w:multiLevelType w:val="hybridMultilevel"/>
    <w:tmpl w:val="F306D896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1408269F"/>
    <w:multiLevelType w:val="hybridMultilevel"/>
    <w:tmpl w:val="AB2C5EDA"/>
    <w:lvl w:ilvl="0" w:tplc="75606EFC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187D1E9C"/>
    <w:multiLevelType w:val="hybridMultilevel"/>
    <w:tmpl w:val="3B4C3544"/>
    <w:lvl w:ilvl="0" w:tplc="942CDB78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431983"/>
    <w:multiLevelType w:val="hybridMultilevel"/>
    <w:tmpl w:val="E59EA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5E4D95"/>
    <w:multiLevelType w:val="hybridMultilevel"/>
    <w:tmpl w:val="0F186C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DA5DF3"/>
    <w:multiLevelType w:val="hybridMultilevel"/>
    <w:tmpl w:val="0156C2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2C4BD9"/>
    <w:multiLevelType w:val="hybridMultilevel"/>
    <w:tmpl w:val="06BCCD3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760C88"/>
    <w:multiLevelType w:val="hybridMultilevel"/>
    <w:tmpl w:val="E67A6768"/>
    <w:lvl w:ilvl="0" w:tplc="D44A96B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A11C39"/>
    <w:multiLevelType w:val="hybridMultilevel"/>
    <w:tmpl w:val="922AEF88"/>
    <w:lvl w:ilvl="0" w:tplc="7C72B3B4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151F65"/>
    <w:multiLevelType w:val="hybridMultilevel"/>
    <w:tmpl w:val="4D90EC16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">
    <w:nsid w:val="55585744"/>
    <w:multiLevelType w:val="hybridMultilevel"/>
    <w:tmpl w:val="386847E0"/>
    <w:lvl w:ilvl="0" w:tplc="798EB11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292E01"/>
    <w:multiLevelType w:val="hybridMultilevel"/>
    <w:tmpl w:val="449A1B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851FFB"/>
    <w:multiLevelType w:val="hybridMultilevel"/>
    <w:tmpl w:val="2662D320"/>
    <w:lvl w:ilvl="0" w:tplc="C60EB97E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1E5294"/>
    <w:multiLevelType w:val="hybridMultilevel"/>
    <w:tmpl w:val="7F22C1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BAB6C03"/>
    <w:multiLevelType w:val="hybridMultilevel"/>
    <w:tmpl w:val="FC561D86"/>
    <w:lvl w:ilvl="0" w:tplc="B150B862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BB7510E"/>
    <w:multiLevelType w:val="hybridMultilevel"/>
    <w:tmpl w:val="AD3C574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F6319D0"/>
    <w:multiLevelType w:val="hybridMultilevel"/>
    <w:tmpl w:val="EE1E8C9A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63446245"/>
    <w:multiLevelType w:val="hybridMultilevel"/>
    <w:tmpl w:val="95C8BFA2"/>
    <w:lvl w:ilvl="0" w:tplc="BCE2D602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82345A4"/>
    <w:multiLevelType w:val="hybridMultilevel"/>
    <w:tmpl w:val="D15A075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BF55D61"/>
    <w:multiLevelType w:val="hybridMultilevel"/>
    <w:tmpl w:val="3DDED48A"/>
    <w:lvl w:ilvl="0" w:tplc="DD48C638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2FB66E1"/>
    <w:multiLevelType w:val="hybridMultilevel"/>
    <w:tmpl w:val="3F3686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5517363"/>
    <w:multiLevelType w:val="hybridMultilevel"/>
    <w:tmpl w:val="FFB6AF60"/>
    <w:lvl w:ilvl="0" w:tplc="04150011">
      <w:start w:val="1"/>
      <w:numFmt w:val="decimal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num w:numId="1">
    <w:abstractNumId w:val="2"/>
  </w:num>
  <w:num w:numId="2">
    <w:abstractNumId w:val="10"/>
  </w:num>
  <w:num w:numId="3">
    <w:abstractNumId w:val="4"/>
  </w:num>
  <w:num w:numId="4">
    <w:abstractNumId w:val="22"/>
  </w:num>
  <w:num w:numId="5">
    <w:abstractNumId w:val="20"/>
  </w:num>
  <w:num w:numId="6">
    <w:abstractNumId w:val="15"/>
  </w:num>
  <w:num w:numId="7">
    <w:abstractNumId w:val="3"/>
  </w:num>
  <w:num w:numId="8">
    <w:abstractNumId w:val="12"/>
  </w:num>
  <w:num w:numId="9">
    <w:abstractNumId w:val="19"/>
  </w:num>
  <w:num w:numId="10">
    <w:abstractNumId w:val="24"/>
  </w:num>
  <w:num w:numId="11">
    <w:abstractNumId w:val="14"/>
  </w:num>
  <w:num w:numId="12">
    <w:abstractNumId w:val="1"/>
  </w:num>
  <w:num w:numId="13">
    <w:abstractNumId w:val="7"/>
  </w:num>
  <w:num w:numId="14">
    <w:abstractNumId w:val="0"/>
  </w:num>
  <w:num w:numId="15">
    <w:abstractNumId w:val="6"/>
  </w:num>
  <w:num w:numId="16">
    <w:abstractNumId w:val="21"/>
  </w:num>
  <w:num w:numId="17">
    <w:abstractNumId w:val="9"/>
  </w:num>
  <w:num w:numId="18">
    <w:abstractNumId w:val="16"/>
  </w:num>
  <w:num w:numId="19">
    <w:abstractNumId w:val="23"/>
  </w:num>
  <w:num w:numId="20">
    <w:abstractNumId w:val="18"/>
  </w:num>
  <w:num w:numId="21">
    <w:abstractNumId w:val="11"/>
  </w:num>
  <w:num w:numId="22">
    <w:abstractNumId w:val="17"/>
  </w:num>
  <w:num w:numId="23">
    <w:abstractNumId w:val="5"/>
  </w:num>
  <w:num w:numId="24">
    <w:abstractNumId w:val="13"/>
  </w:num>
  <w:num w:numId="2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6214C1"/>
    <w:rsid w:val="00014EF0"/>
    <w:rsid w:val="000B3C18"/>
    <w:rsid w:val="000B7A45"/>
    <w:rsid w:val="000D10AC"/>
    <w:rsid w:val="000F6D4A"/>
    <w:rsid w:val="00126580"/>
    <w:rsid w:val="0014073F"/>
    <w:rsid w:val="001A6629"/>
    <w:rsid w:val="00244297"/>
    <w:rsid w:val="002931AF"/>
    <w:rsid w:val="002D588A"/>
    <w:rsid w:val="0034217A"/>
    <w:rsid w:val="003B03A4"/>
    <w:rsid w:val="003E14E4"/>
    <w:rsid w:val="00446816"/>
    <w:rsid w:val="00462CF7"/>
    <w:rsid w:val="0049335B"/>
    <w:rsid w:val="004936FD"/>
    <w:rsid w:val="004B40D6"/>
    <w:rsid w:val="004C013E"/>
    <w:rsid w:val="004C50D8"/>
    <w:rsid w:val="004C5D9E"/>
    <w:rsid w:val="005051EC"/>
    <w:rsid w:val="00513B1A"/>
    <w:rsid w:val="00534614"/>
    <w:rsid w:val="005518F6"/>
    <w:rsid w:val="005A22CE"/>
    <w:rsid w:val="005C03AD"/>
    <w:rsid w:val="006214C1"/>
    <w:rsid w:val="006967C2"/>
    <w:rsid w:val="00727C3C"/>
    <w:rsid w:val="007361D1"/>
    <w:rsid w:val="00777941"/>
    <w:rsid w:val="007B455B"/>
    <w:rsid w:val="007E6140"/>
    <w:rsid w:val="00841504"/>
    <w:rsid w:val="008570FA"/>
    <w:rsid w:val="0087113A"/>
    <w:rsid w:val="00890DE0"/>
    <w:rsid w:val="0089346A"/>
    <w:rsid w:val="008B5DD6"/>
    <w:rsid w:val="008D4A77"/>
    <w:rsid w:val="008E3D2F"/>
    <w:rsid w:val="008F578C"/>
    <w:rsid w:val="009D2E9A"/>
    <w:rsid w:val="00A701B3"/>
    <w:rsid w:val="00AB5375"/>
    <w:rsid w:val="00AD19C9"/>
    <w:rsid w:val="00B968F6"/>
    <w:rsid w:val="00BE40CE"/>
    <w:rsid w:val="00C02A92"/>
    <w:rsid w:val="00C24F48"/>
    <w:rsid w:val="00C57930"/>
    <w:rsid w:val="00C80086"/>
    <w:rsid w:val="00C9606A"/>
    <w:rsid w:val="00CC3346"/>
    <w:rsid w:val="00D47D3E"/>
    <w:rsid w:val="00E3280A"/>
    <w:rsid w:val="00E92097"/>
    <w:rsid w:val="00EA1236"/>
    <w:rsid w:val="00EF7445"/>
    <w:rsid w:val="00F25929"/>
    <w:rsid w:val="00F52DAC"/>
    <w:rsid w:val="00F634A5"/>
    <w:rsid w:val="00FE4D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3B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3E14E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6214C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qFormat/>
    <w:rsid w:val="003E14E4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3E14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E14E4"/>
    <w:pPr>
      <w:suppressAutoHyphens w:val="0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14E4"/>
    <w:rPr>
      <w:rFonts w:ascii="Tahoma" w:hAnsi="Tahoma" w:cs="Tahoma"/>
      <w:sz w:val="16"/>
      <w:szCs w:val="16"/>
    </w:rPr>
  </w:style>
  <w:style w:type="paragraph" w:styleId="Akapitzlist">
    <w:name w:val="List Paragraph"/>
    <w:aliases w:val="normalny tekst,Akapit z list¹,Obiekt,BulletC,Akapit z listą31,NOWY,Akapit z listą32,Akapit z listą2,Akapit z listą BS,sw tekst,Kolorowa lista — akcent 11,CW_Lista,List Paragraph1,L1,Numerowanie,Akapit z listą5,List Paragraph,Preambuła,lp1"/>
    <w:basedOn w:val="Normalny"/>
    <w:link w:val="AkapitzlistZnak"/>
    <w:uiPriority w:val="34"/>
    <w:qFormat/>
    <w:rsid w:val="001A6629"/>
    <w:pPr>
      <w:ind w:left="720"/>
      <w:contextualSpacing/>
    </w:pPr>
  </w:style>
  <w:style w:type="character" w:customStyle="1" w:styleId="AkapitzlistZnak">
    <w:name w:val="Akapit z listą Znak"/>
    <w:aliases w:val="normalny tekst Znak,Akapit z list¹ Znak,Obiekt Znak,BulletC Znak,Akapit z listą31 Znak,NOWY Znak,Akapit z listą32 Znak,Akapit z listą2 Znak,Akapit z listą BS Znak,sw tekst Znak,Kolorowa lista — akcent 11 Znak,CW_Lista Znak,L1 Znak"/>
    <w:link w:val="Akapitzlist"/>
    <w:uiPriority w:val="34"/>
    <w:qFormat/>
    <w:rsid w:val="001A662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qFormat/>
    <w:rsid w:val="001A6629"/>
    <w:pPr>
      <w:spacing w:before="100" w:after="1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560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1EE78B-66BF-4A20-A0E3-BA883B5486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422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Szpital</dc:creator>
  <cp:lastModifiedBy>Renata</cp:lastModifiedBy>
  <cp:revision>29</cp:revision>
  <cp:lastPrinted>2023-10-18T09:05:00Z</cp:lastPrinted>
  <dcterms:created xsi:type="dcterms:W3CDTF">2022-06-06T10:14:00Z</dcterms:created>
  <dcterms:modified xsi:type="dcterms:W3CDTF">2024-10-21T07:07:00Z</dcterms:modified>
</cp:coreProperties>
</file>