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docMetadata/LabelInfo.xml" ContentType="application/vnd.ms-office.classificationlabel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634" w:rsidRPr="00033A41" w:rsidRDefault="00D95634" w:rsidP="00EF04EF">
      <w:pPr>
        <w:pStyle w:val="Bezodstpw"/>
        <w:rPr>
          <w:rFonts w:ascii="Times New Roman" w:hAnsi="Times New Roman"/>
          <w:b/>
          <w:i/>
          <w:sz w:val="20"/>
          <w:szCs w:val="20"/>
        </w:rPr>
      </w:pPr>
      <w:r w:rsidRPr="00033A41">
        <w:rPr>
          <w:rFonts w:ascii="Times New Roman" w:hAnsi="Times New Roman"/>
          <w:b/>
          <w:i/>
          <w:sz w:val="20"/>
          <w:szCs w:val="20"/>
        </w:rPr>
        <w:t xml:space="preserve">Załącznik nr </w:t>
      </w:r>
      <w:r w:rsidR="00C33823" w:rsidRPr="00033A41">
        <w:rPr>
          <w:rFonts w:ascii="Times New Roman" w:hAnsi="Times New Roman"/>
          <w:b/>
          <w:i/>
          <w:sz w:val="20"/>
          <w:szCs w:val="20"/>
        </w:rPr>
        <w:t>1</w:t>
      </w:r>
      <w:r w:rsidR="00200A7E">
        <w:rPr>
          <w:rFonts w:ascii="Times New Roman" w:hAnsi="Times New Roman"/>
          <w:b/>
          <w:i/>
          <w:sz w:val="20"/>
          <w:szCs w:val="20"/>
        </w:rPr>
        <w:t>7</w:t>
      </w:r>
    </w:p>
    <w:p w:rsidR="00D95634" w:rsidRPr="00033A41" w:rsidRDefault="00D95634" w:rsidP="00EF04EF">
      <w:pPr>
        <w:pStyle w:val="Tekstpodstawowy2"/>
        <w:spacing w:line="240" w:lineRule="auto"/>
        <w:jc w:val="center"/>
        <w:rPr>
          <w:b/>
          <w:i/>
        </w:rPr>
      </w:pPr>
      <w:r w:rsidRPr="00033A41">
        <w:rPr>
          <w:b/>
          <w:i/>
        </w:rPr>
        <w:t>WZÓR UMOWY</w:t>
      </w:r>
    </w:p>
    <w:p w:rsidR="00D95634" w:rsidRPr="00033A41" w:rsidRDefault="00D95634" w:rsidP="000A1891">
      <w:pPr>
        <w:pStyle w:val="Bezodstpw"/>
        <w:jc w:val="both"/>
        <w:rPr>
          <w:rFonts w:ascii="Times New Roman" w:hAnsi="Times New Roman"/>
          <w:sz w:val="20"/>
          <w:szCs w:val="20"/>
        </w:rPr>
      </w:pPr>
      <w:r w:rsidRPr="00033A41">
        <w:rPr>
          <w:rFonts w:ascii="Times New Roman" w:hAnsi="Times New Roman"/>
          <w:sz w:val="20"/>
          <w:szCs w:val="20"/>
        </w:rPr>
        <w:t xml:space="preserve">zawarta w dniu ........................... w Leżajsku w wyniku przeprowadzonego postępowania o udzielenie zamówienia publicznego w trybie </w:t>
      </w:r>
      <w:r w:rsidR="006F29B2" w:rsidRPr="00033A41">
        <w:rPr>
          <w:rFonts w:ascii="Times New Roman" w:hAnsi="Times New Roman"/>
          <w:sz w:val="20"/>
          <w:szCs w:val="20"/>
        </w:rPr>
        <w:t xml:space="preserve">podstawowym </w:t>
      </w:r>
      <w:r w:rsidRPr="00033A41">
        <w:rPr>
          <w:rFonts w:ascii="Times New Roman" w:hAnsi="Times New Roman"/>
          <w:sz w:val="20"/>
          <w:szCs w:val="20"/>
        </w:rPr>
        <w:t xml:space="preserve">pomiędzy ...................................... wpisanym do </w:t>
      </w:r>
      <w:r w:rsidR="00587421" w:rsidRPr="00033A41">
        <w:rPr>
          <w:rFonts w:ascii="Times New Roman" w:hAnsi="Times New Roman"/>
          <w:sz w:val="20"/>
          <w:szCs w:val="20"/>
        </w:rPr>
        <w:t>Rejestru P</w:t>
      </w:r>
      <w:r w:rsidR="009C6DE8" w:rsidRPr="00033A41">
        <w:rPr>
          <w:rFonts w:ascii="Times New Roman" w:hAnsi="Times New Roman"/>
          <w:sz w:val="20"/>
          <w:szCs w:val="20"/>
        </w:rPr>
        <w:t>rzedsiębiorców</w:t>
      </w:r>
      <w:r w:rsidR="00587421" w:rsidRPr="00033A41">
        <w:rPr>
          <w:rFonts w:ascii="Times New Roman" w:hAnsi="Times New Roman"/>
          <w:sz w:val="20"/>
          <w:szCs w:val="20"/>
        </w:rPr>
        <w:t xml:space="preserve"> prowadzonego przez Sąd Rejonowy …………………..</w:t>
      </w:r>
      <w:r w:rsidRPr="00033A41">
        <w:rPr>
          <w:rFonts w:ascii="Times New Roman" w:hAnsi="Times New Roman"/>
          <w:sz w:val="20"/>
          <w:szCs w:val="20"/>
        </w:rPr>
        <w:t>................</w:t>
      </w:r>
      <w:r w:rsidR="00587421" w:rsidRPr="00033A41">
        <w:rPr>
          <w:rFonts w:ascii="Times New Roman" w:hAnsi="Times New Roman"/>
          <w:sz w:val="20"/>
          <w:szCs w:val="20"/>
        </w:rPr>
        <w:t xml:space="preserve">, ….. Wydział Gospodarczy Krajowego Rejestru Sądowego </w:t>
      </w:r>
      <w:r w:rsidRPr="00033A41">
        <w:rPr>
          <w:rFonts w:ascii="Times New Roman" w:hAnsi="Times New Roman"/>
          <w:sz w:val="20"/>
          <w:szCs w:val="20"/>
        </w:rPr>
        <w:t>pod numerem</w:t>
      </w:r>
      <w:r w:rsidR="009C6DE8" w:rsidRPr="00033A41">
        <w:rPr>
          <w:rFonts w:ascii="Times New Roman" w:hAnsi="Times New Roman"/>
          <w:sz w:val="20"/>
          <w:szCs w:val="20"/>
        </w:rPr>
        <w:t xml:space="preserve"> ……</w:t>
      </w:r>
      <w:r w:rsidR="00587421" w:rsidRPr="00033A41">
        <w:rPr>
          <w:rFonts w:ascii="Times New Roman" w:hAnsi="Times New Roman"/>
          <w:sz w:val="20"/>
          <w:szCs w:val="20"/>
        </w:rPr>
        <w:t>…</w:t>
      </w:r>
      <w:r w:rsidR="009C6DE8" w:rsidRPr="00033A41">
        <w:rPr>
          <w:rFonts w:ascii="Times New Roman" w:hAnsi="Times New Roman"/>
          <w:sz w:val="20"/>
          <w:szCs w:val="20"/>
        </w:rPr>
        <w:t>..</w:t>
      </w:r>
      <w:r w:rsidR="00587421" w:rsidRPr="00033A41">
        <w:rPr>
          <w:rFonts w:ascii="Times New Roman" w:hAnsi="Times New Roman"/>
          <w:sz w:val="20"/>
          <w:szCs w:val="20"/>
        </w:rPr>
        <w:t>,</w:t>
      </w:r>
      <w:r w:rsidRPr="00033A41">
        <w:rPr>
          <w:rFonts w:ascii="Times New Roman" w:hAnsi="Times New Roman"/>
          <w:sz w:val="20"/>
          <w:szCs w:val="20"/>
        </w:rPr>
        <w:t xml:space="preserve"> NIP.......................,</w:t>
      </w:r>
      <w:r w:rsidR="009C6DE8" w:rsidRPr="00033A41">
        <w:rPr>
          <w:rFonts w:ascii="Times New Roman" w:hAnsi="Times New Roman"/>
          <w:sz w:val="20"/>
          <w:szCs w:val="20"/>
        </w:rPr>
        <w:t xml:space="preserve"> Regon …………, kapitał zakładowy …………..</w:t>
      </w:r>
      <w:r w:rsidRPr="00033A41">
        <w:rPr>
          <w:rFonts w:ascii="Times New Roman" w:hAnsi="Times New Roman"/>
          <w:b/>
          <w:i/>
          <w:sz w:val="20"/>
          <w:szCs w:val="20"/>
        </w:rPr>
        <w:t xml:space="preserve"> </w:t>
      </w:r>
      <w:r w:rsidRPr="00033A41">
        <w:rPr>
          <w:rFonts w:ascii="Times New Roman" w:hAnsi="Times New Roman"/>
          <w:sz w:val="20"/>
          <w:szCs w:val="20"/>
        </w:rPr>
        <w:t xml:space="preserve">reprezentowanym przez </w:t>
      </w:r>
      <w:r w:rsidR="00587421" w:rsidRPr="00033A41">
        <w:rPr>
          <w:rFonts w:ascii="Times New Roman" w:hAnsi="Times New Roman"/>
          <w:sz w:val="20"/>
          <w:szCs w:val="20"/>
        </w:rPr>
        <w:t xml:space="preserve">……………………… </w:t>
      </w:r>
      <w:r w:rsidRPr="00033A41">
        <w:rPr>
          <w:rFonts w:ascii="Times New Roman" w:hAnsi="Times New Roman"/>
          <w:sz w:val="20"/>
          <w:szCs w:val="20"/>
        </w:rPr>
        <w:t>zwanym dalej „</w:t>
      </w:r>
      <w:r w:rsidR="00587421" w:rsidRPr="00033A41">
        <w:rPr>
          <w:rFonts w:ascii="Times New Roman" w:hAnsi="Times New Roman"/>
          <w:sz w:val="20"/>
          <w:szCs w:val="20"/>
        </w:rPr>
        <w:t>Wykonawcą</w:t>
      </w:r>
      <w:r w:rsidRPr="00033A41">
        <w:rPr>
          <w:rFonts w:ascii="Times New Roman" w:hAnsi="Times New Roman"/>
          <w:sz w:val="20"/>
          <w:szCs w:val="20"/>
        </w:rPr>
        <w:t xml:space="preserve">” a Samodzielnym Publicznym Zespołem Opieki Zdrowotnej w Leżajsku ul. Leśna 22, 37-300 Leżajsk,  </w:t>
      </w:r>
      <w:r w:rsidRPr="00033A41">
        <w:rPr>
          <w:rFonts w:ascii="Times New Roman" w:hAnsi="Times New Roman"/>
          <w:iCs/>
          <w:sz w:val="20"/>
          <w:szCs w:val="20"/>
        </w:rPr>
        <w:t xml:space="preserve">wpisanym do Rejestru </w:t>
      </w:r>
      <w:r w:rsidRPr="00033A41">
        <w:rPr>
          <w:rFonts w:ascii="Times New Roman" w:hAnsi="Times New Roman"/>
          <w:bCs/>
          <w:sz w:val="20"/>
          <w:szCs w:val="20"/>
        </w:rPr>
        <w:t>Stowarzyszeń, Innych Organizacji Społecznych i Zawodowych, Fundacji oraz Samodzielnych Publicznych Zakładów Opieki Zdrowotnej</w:t>
      </w:r>
      <w:r w:rsidRPr="00033A41">
        <w:rPr>
          <w:rFonts w:ascii="Times New Roman" w:hAnsi="Times New Roman"/>
          <w:iCs/>
          <w:sz w:val="20"/>
          <w:szCs w:val="20"/>
        </w:rPr>
        <w:t xml:space="preserve"> prowadzonego przez Sąd Rejonowy</w:t>
      </w:r>
      <w:r w:rsidRPr="00033A41">
        <w:rPr>
          <w:rFonts w:ascii="Times New Roman" w:hAnsi="Times New Roman"/>
          <w:i/>
          <w:iCs/>
          <w:sz w:val="20"/>
          <w:szCs w:val="20"/>
        </w:rPr>
        <w:t xml:space="preserve"> </w:t>
      </w:r>
      <w:r w:rsidRPr="00033A41">
        <w:rPr>
          <w:rFonts w:ascii="Times New Roman" w:hAnsi="Times New Roman"/>
          <w:iCs/>
          <w:sz w:val="20"/>
          <w:szCs w:val="20"/>
        </w:rPr>
        <w:t>w Rzeszowie, XII Wydział Gospodarczy Krajowego Rejestru Sądowego pod numerem</w:t>
      </w:r>
      <w:r w:rsidRPr="00033A41">
        <w:rPr>
          <w:rFonts w:ascii="Times New Roman" w:hAnsi="Times New Roman"/>
          <w:sz w:val="20"/>
          <w:szCs w:val="20"/>
        </w:rPr>
        <w:t xml:space="preserve"> 0000009781, NIP 816-14-52-585, REGON: 000306650 reprezentowanym przez …………..zwanym dalej „</w:t>
      </w:r>
      <w:r w:rsidR="00415354" w:rsidRPr="00033A41">
        <w:rPr>
          <w:rFonts w:ascii="Times New Roman" w:hAnsi="Times New Roman"/>
          <w:sz w:val="20"/>
          <w:szCs w:val="20"/>
        </w:rPr>
        <w:t>Zamawiającym</w:t>
      </w:r>
      <w:r w:rsidRPr="00033A41">
        <w:rPr>
          <w:rFonts w:ascii="Times New Roman" w:hAnsi="Times New Roman"/>
          <w:sz w:val="20"/>
          <w:szCs w:val="20"/>
        </w:rPr>
        <w:t>” o następującej treści:</w:t>
      </w:r>
    </w:p>
    <w:p w:rsidR="00C33823" w:rsidRPr="00033A41" w:rsidRDefault="00C33823" w:rsidP="000A1891">
      <w:pPr>
        <w:pStyle w:val="Bezodstpw"/>
        <w:jc w:val="both"/>
        <w:rPr>
          <w:rFonts w:ascii="Times New Roman" w:hAnsi="Times New Roman"/>
          <w:sz w:val="20"/>
          <w:szCs w:val="20"/>
        </w:rPr>
      </w:pPr>
    </w:p>
    <w:p w:rsidR="00C33823" w:rsidRPr="00033A41" w:rsidRDefault="00C33823" w:rsidP="000A18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18"/>
          <w:sz w:val="20"/>
          <w:szCs w:val="20"/>
        </w:rPr>
      </w:pPr>
      <w:r w:rsidRPr="00033A41">
        <w:rPr>
          <w:rFonts w:ascii="Times New Roman" w:hAnsi="Times New Roman" w:cs="Times New Roman"/>
          <w:kern w:val="18"/>
          <w:sz w:val="20"/>
          <w:szCs w:val="20"/>
        </w:rPr>
        <w:t>§ 2</w:t>
      </w:r>
    </w:p>
    <w:p w:rsidR="00C33823" w:rsidRPr="00033A41" w:rsidRDefault="00C33823" w:rsidP="000A189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kern w:val="18"/>
          <w:sz w:val="20"/>
          <w:szCs w:val="20"/>
        </w:rPr>
      </w:pPr>
      <w:r w:rsidRPr="00033A41">
        <w:rPr>
          <w:rFonts w:ascii="Times New Roman" w:hAnsi="Times New Roman" w:cs="Times New Roman"/>
          <w:kern w:val="18"/>
          <w:sz w:val="20"/>
          <w:szCs w:val="20"/>
        </w:rPr>
        <w:t xml:space="preserve">Przedmiotem umowy jest dostawa </w:t>
      </w:r>
      <w:r w:rsidR="00AF2780" w:rsidRPr="00033A41">
        <w:rPr>
          <w:rFonts w:ascii="Times New Roman" w:hAnsi="Times New Roman" w:cs="Times New Roman"/>
          <w:bCs/>
          <w:iCs/>
          <w:kern w:val="18"/>
          <w:sz w:val="20"/>
          <w:szCs w:val="20"/>
        </w:rPr>
        <w:t>preparatów</w:t>
      </w:r>
      <w:r w:rsidRPr="00033A41">
        <w:rPr>
          <w:rFonts w:ascii="Times New Roman" w:hAnsi="Times New Roman" w:cs="Times New Roman"/>
          <w:bCs/>
          <w:iCs/>
          <w:kern w:val="18"/>
          <w:sz w:val="20"/>
          <w:szCs w:val="20"/>
        </w:rPr>
        <w:t xml:space="preserve"> dezynfekcyjnych.</w:t>
      </w:r>
    </w:p>
    <w:p w:rsidR="00C33823" w:rsidRPr="00033A41" w:rsidRDefault="00C33823" w:rsidP="000A189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kern w:val="18"/>
          <w:sz w:val="20"/>
          <w:szCs w:val="20"/>
        </w:rPr>
      </w:pPr>
      <w:r w:rsidRPr="00033A41">
        <w:rPr>
          <w:rFonts w:ascii="Times New Roman" w:hAnsi="Times New Roman" w:cs="Times New Roman"/>
          <w:kern w:val="18"/>
          <w:sz w:val="20"/>
          <w:szCs w:val="20"/>
        </w:rPr>
        <w:t>Wykonawca zobowiązuje się dostarczać towar wyszczególniony w załączniku nr ……. do niniejszej umowy w ilościach i terminach określonych przez Zamawiającego, każdorazowo w pisemnym zamówieniu wraz z dokumentem określającym numer dostawy, datę sprzedaży, nazwę i adres Wykonawcy, nazwę i adres Zamawiającego, nazwę towaru, ilość, cenę oraz wartość.</w:t>
      </w:r>
    </w:p>
    <w:p w:rsidR="00C33823" w:rsidRPr="00033A41" w:rsidRDefault="00C33823" w:rsidP="00C33823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kern w:val="18"/>
          <w:sz w:val="20"/>
          <w:szCs w:val="20"/>
        </w:rPr>
      </w:pPr>
      <w:r w:rsidRPr="00033A41">
        <w:rPr>
          <w:rFonts w:ascii="Times New Roman" w:hAnsi="Times New Roman" w:cs="Times New Roman"/>
          <w:kern w:val="18"/>
          <w:sz w:val="20"/>
          <w:szCs w:val="20"/>
        </w:rPr>
        <w:t xml:space="preserve">Zamawiający złoży zamówienie pocztą elektroniczną na adres: </w:t>
      </w:r>
      <w:hyperlink r:id="rId10" w:history="1">
        <w:r w:rsidRPr="00033A41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  <w:lang w:eastAsia="pl-PL"/>
          </w:rPr>
          <w:t>…………..</w:t>
        </w:r>
      </w:hyperlink>
      <w:r w:rsidRPr="00033A41">
        <w:rPr>
          <w:rFonts w:ascii="Times New Roman" w:hAnsi="Times New Roman" w:cs="Times New Roman"/>
          <w:sz w:val="20"/>
          <w:szCs w:val="20"/>
        </w:rPr>
        <w:t xml:space="preserve"> </w:t>
      </w:r>
      <w:r w:rsidRPr="00033A41">
        <w:rPr>
          <w:rFonts w:ascii="Times New Roman" w:hAnsi="Times New Roman" w:cs="Times New Roman"/>
          <w:kern w:val="18"/>
          <w:sz w:val="20"/>
          <w:szCs w:val="20"/>
        </w:rPr>
        <w:t>na ……….. dni robocze (liczone od poniedziałku do piątku z wyłączeniem dni ustawowo wolnych od pracy) poprzedzające termin dostawy. Za skuteczne złożenie danego zamówienia uznaje się wyjście informacji/ zamówienia ze skrzynki e-mail Zamawiającego.</w:t>
      </w:r>
    </w:p>
    <w:p w:rsidR="00C33823" w:rsidRPr="00033A41" w:rsidRDefault="00C33823" w:rsidP="00C33823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kern w:val="18"/>
          <w:sz w:val="20"/>
          <w:szCs w:val="20"/>
        </w:rPr>
      </w:pPr>
      <w:r w:rsidRPr="00033A41">
        <w:rPr>
          <w:rFonts w:ascii="Times New Roman" w:hAnsi="Times New Roman" w:cs="Times New Roman"/>
          <w:kern w:val="18"/>
          <w:sz w:val="20"/>
          <w:szCs w:val="20"/>
        </w:rPr>
        <w:t>Wykonawca dostarczy towar na swój koszt i ryzyko do magazynu Zamawiającego w Leżajsku za potwierdzeniem odbioru.</w:t>
      </w:r>
    </w:p>
    <w:p w:rsidR="00C33823" w:rsidRPr="00033A41" w:rsidRDefault="00C33823" w:rsidP="00C33823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kern w:val="18"/>
          <w:sz w:val="20"/>
          <w:szCs w:val="20"/>
        </w:rPr>
      </w:pPr>
      <w:r w:rsidRPr="00033A41">
        <w:rPr>
          <w:rFonts w:ascii="Times New Roman" w:hAnsi="Times New Roman" w:cs="Times New Roman"/>
          <w:kern w:val="18"/>
          <w:sz w:val="20"/>
          <w:szCs w:val="20"/>
        </w:rPr>
        <w:t>Wykonawca zobowiązuje się dostarczyć towar transportem zapewniającym należyte zabezpieczenie jakościowe dostarczanego przedmiotu umowy przed uszkodzeniami i wpływem czynników pogodowych oraz zgodnie z zaleceniami producenta.</w:t>
      </w:r>
    </w:p>
    <w:p w:rsidR="00C33823" w:rsidRPr="00033A41" w:rsidRDefault="00C33823" w:rsidP="00C3382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kern w:val="18"/>
          <w:sz w:val="20"/>
          <w:szCs w:val="20"/>
        </w:rPr>
      </w:pPr>
      <w:r w:rsidRPr="00033A41">
        <w:rPr>
          <w:rFonts w:ascii="Times New Roman" w:hAnsi="Times New Roman" w:cs="Times New Roman"/>
          <w:kern w:val="18"/>
          <w:sz w:val="20"/>
          <w:szCs w:val="20"/>
        </w:rPr>
        <w:t>§ 2</w:t>
      </w:r>
    </w:p>
    <w:p w:rsidR="00C33823" w:rsidRPr="00033A41" w:rsidRDefault="00C33823" w:rsidP="00C33823">
      <w:pPr>
        <w:numPr>
          <w:ilvl w:val="0"/>
          <w:numId w:val="13"/>
        </w:numPr>
        <w:tabs>
          <w:tab w:val="clear" w:pos="357"/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kern w:val="18"/>
          <w:sz w:val="20"/>
          <w:szCs w:val="20"/>
        </w:rPr>
      </w:pPr>
      <w:r w:rsidRPr="00033A41">
        <w:rPr>
          <w:rFonts w:ascii="Times New Roman" w:hAnsi="Times New Roman" w:cs="Times New Roman"/>
          <w:kern w:val="18"/>
          <w:sz w:val="20"/>
          <w:szCs w:val="20"/>
        </w:rPr>
        <w:t>Zamawiający zobowiązuje się do zbadania towaru pod względem ilościowym w dniu jego odbioru.</w:t>
      </w:r>
    </w:p>
    <w:p w:rsidR="00C33823" w:rsidRPr="00033A41" w:rsidRDefault="00C33823" w:rsidP="00C33823">
      <w:pPr>
        <w:numPr>
          <w:ilvl w:val="0"/>
          <w:numId w:val="13"/>
        </w:numPr>
        <w:tabs>
          <w:tab w:val="clear" w:pos="357"/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kern w:val="18"/>
          <w:sz w:val="20"/>
          <w:szCs w:val="20"/>
        </w:rPr>
      </w:pPr>
      <w:r w:rsidRPr="00033A41">
        <w:rPr>
          <w:rFonts w:ascii="Times New Roman" w:hAnsi="Times New Roman" w:cs="Times New Roman"/>
          <w:kern w:val="18"/>
          <w:sz w:val="20"/>
          <w:szCs w:val="20"/>
        </w:rPr>
        <w:t>W przypadku, gdy dostarczony towar będzie wadliwy pod względem jakościowym lub/i ilościowym Zamawiający powiadomi Wykonawcę o stwierdzeniu powyższego faktu w terminie 7 dni roboczych (liczonych od poniedziałku do piątku z wyłączeniem dni ustawowo wolnych od pracy) e-mailem na adres:</w:t>
      </w:r>
      <w:r w:rsidRPr="00033A41">
        <w:rPr>
          <w:rFonts w:ascii="Times New Roman" w:hAnsi="Times New Roman" w:cs="Times New Roman"/>
          <w:sz w:val="20"/>
          <w:szCs w:val="20"/>
        </w:rPr>
        <w:t>………….</w:t>
      </w:r>
      <w:r w:rsidRPr="00033A41">
        <w:rPr>
          <w:rFonts w:ascii="Times New Roman" w:hAnsi="Times New Roman" w:cs="Times New Roman"/>
          <w:kern w:val="18"/>
          <w:sz w:val="20"/>
          <w:szCs w:val="20"/>
        </w:rPr>
        <w:t xml:space="preserve"> Za skuteczne złożenie danej reklamacji uznaje się wyjście informacji/reklamacji ze skrzynki e-mail Zamawiającego. Wykonawca rozpatrzy reklamację i udzieli na nią odpowiedzi e-mailem na adres: ……………………. w ciągu 3 dni roboczych (liczonych od poniedziałku do piątku z wyłączeniem dni ustawowo wolnych od pracy) od jej złożenia. Brak rozpatrzenia danej reklamacji w wyżej wyznaczonym terminie lub brak uzasadnionej, obiektywnej przyczyny do jej odrzucenia, uznaje się za uznanie danej reklamacji w całości za zasadną. Wykonawca winien dokonać wymiany towaru wadliwego (jakość) lub uzupełnienia towaru brakującego (ilość) w terminie do 3 dni roboczych (liczonych od poniedziałku do piątku z wyłączeniem dni ustawowo wolnych od pracy) od uznania danej reklamacji za zasadną.</w:t>
      </w:r>
    </w:p>
    <w:p w:rsidR="00C33823" w:rsidRPr="00033A41" w:rsidRDefault="00C33823" w:rsidP="00C3382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kern w:val="18"/>
          <w:sz w:val="20"/>
          <w:szCs w:val="20"/>
        </w:rPr>
      </w:pPr>
      <w:r w:rsidRPr="00033A41">
        <w:rPr>
          <w:rFonts w:ascii="Times New Roman" w:hAnsi="Times New Roman" w:cs="Times New Roman"/>
          <w:kern w:val="18"/>
          <w:sz w:val="20"/>
          <w:szCs w:val="20"/>
        </w:rPr>
        <w:t>§ 3</w:t>
      </w:r>
    </w:p>
    <w:p w:rsidR="00C33823" w:rsidRPr="00FD76F2" w:rsidRDefault="00C33823" w:rsidP="00C3382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kern w:val="18"/>
          <w:sz w:val="20"/>
          <w:szCs w:val="20"/>
        </w:rPr>
      </w:pPr>
      <w:r w:rsidRPr="00FD76F2">
        <w:rPr>
          <w:rFonts w:ascii="Times New Roman" w:hAnsi="Times New Roman" w:cs="Times New Roman"/>
          <w:kern w:val="18"/>
          <w:sz w:val="20"/>
          <w:szCs w:val="20"/>
        </w:rPr>
        <w:t xml:space="preserve">Wykonawca zobowiązuje się przedłożyć Zmawiającemu: </w:t>
      </w:r>
    </w:p>
    <w:p w:rsidR="00C33823" w:rsidRPr="00FD76F2" w:rsidRDefault="00C33823" w:rsidP="00C33823">
      <w:pPr>
        <w:pStyle w:val="NormalnyWeb"/>
        <w:numPr>
          <w:ilvl w:val="1"/>
          <w:numId w:val="20"/>
        </w:numPr>
        <w:tabs>
          <w:tab w:val="clear" w:pos="1440"/>
        </w:tabs>
        <w:suppressAutoHyphens/>
        <w:spacing w:before="0" w:beforeAutospacing="0" w:after="0" w:afterAutospacing="0"/>
        <w:ind w:left="284" w:hanging="284"/>
        <w:jc w:val="both"/>
        <w:rPr>
          <w:sz w:val="20"/>
          <w:szCs w:val="20"/>
        </w:rPr>
      </w:pPr>
      <w:r w:rsidRPr="00FD76F2">
        <w:rPr>
          <w:sz w:val="20"/>
          <w:szCs w:val="20"/>
        </w:rPr>
        <w:t xml:space="preserve">Aktualne karty charakterystyki substancji niebezpiecznych, </w:t>
      </w:r>
      <w:r w:rsidRPr="00FD76F2">
        <w:rPr>
          <w:color w:val="000000"/>
          <w:sz w:val="20"/>
          <w:szCs w:val="20"/>
        </w:rPr>
        <w:t xml:space="preserve">sporządzone zgodnie z Rozporządzeniem Komisji (UE) 2015/830, </w:t>
      </w:r>
      <w:r w:rsidRPr="00FD76F2">
        <w:rPr>
          <w:sz w:val="20"/>
          <w:szCs w:val="20"/>
        </w:rPr>
        <w:t>przed rozpoczęciem realizacji zamówienia w formie pisemnej oraz elektronicznej;</w:t>
      </w:r>
    </w:p>
    <w:p w:rsidR="00C33823" w:rsidRPr="00FD76F2" w:rsidRDefault="00C33823" w:rsidP="00C33823">
      <w:pPr>
        <w:pStyle w:val="NormalnyWeb"/>
        <w:numPr>
          <w:ilvl w:val="1"/>
          <w:numId w:val="20"/>
        </w:numPr>
        <w:tabs>
          <w:tab w:val="clear" w:pos="1440"/>
        </w:tabs>
        <w:suppressAutoHyphens/>
        <w:spacing w:before="0" w:beforeAutospacing="0" w:after="0" w:afterAutospacing="0"/>
        <w:ind w:left="284" w:hanging="284"/>
        <w:jc w:val="both"/>
        <w:rPr>
          <w:sz w:val="20"/>
          <w:szCs w:val="20"/>
        </w:rPr>
      </w:pPr>
      <w:r w:rsidRPr="00FD76F2">
        <w:rPr>
          <w:color w:val="000000"/>
          <w:sz w:val="20"/>
          <w:szCs w:val="20"/>
        </w:rPr>
        <w:t>Niezbędne dokumenty dopuszczające do obrotu oferowany asortyment, na każde żądanie</w:t>
      </w:r>
      <w:r w:rsidRPr="00FD76F2">
        <w:rPr>
          <w:b/>
          <w:bCs/>
          <w:sz w:val="20"/>
          <w:szCs w:val="20"/>
        </w:rPr>
        <w:t xml:space="preserve"> </w:t>
      </w:r>
      <w:r w:rsidRPr="00FD76F2">
        <w:rPr>
          <w:color w:val="000000"/>
          <w:sz w:val="20"/>
          <w:szCs w:val="20"/>
        </w:rPr>
        <w:t xml:space="preserve">Zamawiającego </w:t>
      </w:r>
      <w:r w:rsidRPr="00FD76F2">
        <w:rPr>
          <w:sz w:val="20"/>
          <w:szCs w:val="20"/>
        </w:rPr>
        <w:t>odpowiednio dla:</w:t>
      </w:r>
    </w:p>
    <w:p w:rsidR="00FD76F2" w:rsidRPr="00FD76F2" w:rsidRDefault="00FD76F2" w:rsidP="00FD76F2">
      <w:pPr>
        <w:pStyle w:val="Akapitzlist"/>
        <w:numPr>
          <w:ilvl w:val="0"/>
          <w:numId w:val="34"/>
        </w:numPr>
        <w:snapToGrid w:val="0"/>
        <w:ind w:left="426" w:hanging="284"/>
        <w:jc w:val="both"/>
        <w:rPr>
          <w:b/>
          <w:sz w:val="20"/>
          <w:szCs w:val="20"/>
        </w:rPr>
      </w:pPr>
      <w:r w:rsidRPr="00FD76F2">
        <w:rPr>
          <w:b/>
          <w:sz w:val="20"/>
          <w:szCs w:val="20"/>
        </w:rPr>
        <w:t>Wyroby medyczne:</w:t>
      </w:r>
    </w:p>
    <w:p w:rsidR="00FD76F2" w:rsidRPr="00FD76F2" w:rsidRDefault="00FD76F2" w:rsidP="00FD76F2">
      <w:pPr>
        <w:pStyle w:val="Akapitzlist"/>
        <w:numPr>
          <w:ilvl w:val="0"/>
          <w:numId w:val="35"/>
        </w:numPr>
        <w:suppressAutoHyphens w:val="0"/>
        <w:ind w:hanging="294"/>
        <w:rPr>
          <w:sz w:val="20"/>
          <w:szCs w:val="20"/>
          <w:lang w:eastAsia="pl-PL"/>
        </w:rPr>
      </w:pPr>
      <w:r w:rsidRPr="00FD76F2">
        <w:rPr>
          <w:color w:val="000000"/>
          <w:sz w:val="20"/>
          <w:szCs w:val="20"/>
          <w:lang w:eastAsia="pl-PL"/>
        </w:rPr>
        <w:t>deklaracja zgodności WE i certyfikat WE /jeśli dotyczy/ oraz powiadomienie Prezesa Urzędu Rejestracji Produktów Leczniczych, Wyrobów Medycznych i Produktów Biobójczych zgodnie z ustawą z dnia 20 maja 2010 r. o wyrobach medycznych</w:t>
      </w:r>
    </w:p>
    <w:p w:rsidR="00FD76F2" w:rsidRPr="00FD76F2" w:rsidRDefault="00FD76F2" w:rsidP="00FD76F2">
      <w:pPr>
        <w:pStyle w:val="Akapitzlist"/>
        <w:numPr>
          <w:ilvl w:val="0"/>
          <w:numId w:val="34"/>
        </w:numPr>
        <w:snapToGrid w:val="0"/>
        <w:ind w:left="426" w:hanging="284"/>
        <w:jc w:val="both"/>
        <w:rPr>
          <w:b/>
          <w:sz w:val="20"/>
          <w:szCs w:val="20"/>
        </w:rPr>
      </w:pPr>
      <w:r w:rsidRPr="00FD76F2">
        <w:rPr>
          <w:b/>
          <w:sz w:val="20"/>
          <w:szCs w:val="20"/>
        </w:rPr>
        <w:t>Kosmetyki:</w:t>
      </w:r>
    </w:p>
    <w:p w:rsidR="00FD76F2" w:rsidRPr="00FD76F2" w:rsidRDefault="00FD76F2" w:rsidP="00FD76F2">
      <w:pPr>
        <w:pStyle w:val="Akapitzlist"/>
        <w:numPr>
          <w:ilvl w:val="0"/>
          <w:numId w:val="36"/>
        </w:numPr>
        <w:suppressAutoHyphens w:val="0"/>
        <w:ind w:hanging="294"/>
        <w:rPr>
          <w:sz w:val="20"/>
          <w:szCs w:val="20"/>
          <w:lang w:eastAsia="pl-PL"/>
        </w:rPr>
      </w:pPr>
      <w:r w:rsidRPr="00FD76F2">
        <w:rPr>
          <w:color w:val="000000"/>
          <w:sz w:val="20"/>
          <w:szCs w:val="20"/>
          <w:lang w:eastAsia="pl-PL"/>
        </w:rPr>
        <w:t>potwierdzenie zgłoszenia w Portalu Notyfikacji Produktów Kosmetycznych (Portal CPNP) zgodnie z rozporządzeniem Parlamentu Europejskiego i Rady (WE) nr 1223/2009 z dnia 30 listopada 2009 r.</w:t>
      </w:r>
    </w:p>
    <w:p w:rsidR="00FD76F2" w:rsidRPr="00FD76F2" w:rsidRDefault="00FD76F2" w:rsidP="00FD76F2">
      <w:pPr>
        <w:pStyle w:val="Akapitzlist"/>
        <w:numPr>
          <w:ilvl w:val="0"/>
          <w:numId w:val="34"/>
        </w:numPr>
        <w:snapToGrid w:val="0"/>
        <w:ind w:left="426" w:hanging="284"/>
        <w:jc w:val="both"/>
        <w:rPr>
          <w:b/>
          <w:sz w:val="20"/>
          <w:szCs w:val="20"/>
        </w:rPr>
      </w:pPr>
      <w:r w:rsidRPr="00FD76F2">
        <w:rPr>
          <w:b/>
          <w:sz w:val="20"/>
          <w:szCs w:val="20"/>
        </w:rPr>
        <w:t>Produkty lecznicze:</w:t>
      </w:r>
    </w:p>
    <w:p w:rsidR="00FD76F2" w:rsidRPr="00FD76F2" w:rsidRDefault="00FD76F2" w:rsidP="00FD76F2">
      <w:pPr>
        <w:pStyle w:val="Akapitzlist"/>
        <w:numPr>
          <w:ilvl w:val="0"/>
          <w:numId w:val="37"/>
        </w:numPr>
        <w:suppressAutoHyphens w:val="0"/>
        <w:ind w:hanging="294"/>
        <w:rPr>
          <w:sz w:val="20"/>
          <w:szCs w:val="20"/>
          <w:lang w:eastAsia="pl-PL"/>
        </w:rPr>
      </w:pPr>
      <w:r w:rsidRPr="00FD76F2">
        <w:rPr>
          <w:color w:val="000000"/>
          <w:sz w:val="20"/>
          <w:szCs w:val="20"/>
          <w:lang w:eastAsia="pl-PL"/>
        </w:rPr>
        <w:t>pozwolenie na dopuszczenie do obrotu produktu leczniczego wydane przez Ministra Zdrowia lub Prezesa Urzędu Rejestracji Produktów Leczniczych, Wyrobów Medycznych i Produktów Biobójczych zgodnie z ustawą z dnia 6 września 2001 r. Prawo Farmaceutyczne;</w:t>
      </w:r>
    </w:p>
    <w:p w:rsidR="00FD76F2" w:rsidRPr="00445957" w:rsidRDefault="00FD76F2" w:rsidP="00FD76F2">
      <w:pPr>
        <w:numPr>
          <w:ilvl w:val="0"/>
          <w:numId w:val="37"/>
        </w:numPr>
        <w:spacing w:after="0" w:line="240" w:lineRule="auto"/>
        <w:ind w:hanging="294"/>
        <w:rPr>
          <w:rFonts w:ascii="Times New Roman" w:hAnsi="Times New Roman" w:cs="Times New Roman"/>
          <w:sz w:val="20"/>
          <w:szCs w:val="20"/>
          <w:lang w:eastAsia="pl-PL"/>
        </w:rPr>
      </w:pPr>
      <w:r w:rsidRPr="00445957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charakterystyka produktu leczniczego wraz z ulotką lub etykietą pełniącą funkcję ulotki zatwierdzone przez Ministra Zdrowia lub Prezesa Urzędu Rejestracji Produktów Leczniczych, Wyrobów Medycznych i Produktów Biobójczych.</w:t>
      </w:r>
    </w:p>
    <w:p w:rsidR="00FD76F2" w:rsidRPr="00FD76F2" w:rsidRDefault="00FD76F2" w:rsidP="00FD76F2">
      <w:pPr>
        <w:pStyle w:val="Akapitzlist"/>
        <w:numPr>
          <w:ilvl w:val="0"/>
          <w:numId w:val="34"/>
        </w:numPr>
        <w:tabs>
          <w:tab w:val="left" w:pos="2127"/>
        </w:tabs>
        <w:snapToGrid w:val="0"/>
        <w:ind w:left="426" w:hanging="284"/>
        <w:jc w:val="both"/>
        <w:rPr>
          <w:b/>
          <w:sz w:val="20"/>
          <w:szCs w:val="20"/>
        </w:rPr>
      </w:pPr>
      <w:r w:rsidRPr="00FD76F2">
        <w:rPr>
          <w:b/>
          <w:sz w:val="20"/>
          <w:szCs w:val="20"/>
        </w:rPr>
        <w:t>Produkty biobójcze:</w:t>
      </w:r>
    </w:p>
    <w:p w:rsidR="00FD76F2" w:rsidRPr="00FD76F2" w:rsidRDefault="00FD76F2" w:rsidP="00FD76F2">
      <w:pPr>
        <w:pStyle w:val="Akapitzlist"/>
        <w:numPr>
          <w:ilvl w:val="0"/>
          <w:numId w:val="38"/>
        </w:numPr>
        <w:suppressAutoHyphens w:val="0"/>
        <w:rPr>
          <w:sz w:val="20"/>
          <w:szCs w:val="20"/>
          <w:lang w:eastAsia="pl-PL"/>
        </w:rPr>
      </w:pPr>
      <w:r w:rsidRPr="00FD76F2">
        <w:rPr>
          <w:color w:val="000000"/>
          <w:sz w:val="20"/>
          <w:szCs w:val="20"/>
          <w:lang w:eastAsia="pl-PL"/>
        </w:rPr>
        <w:lastRenderedPageBreak/>
        <w:t>pozwolenie Ministra Zdrowia na obrót produktem biobójczym zgodnie z ustawą z dnia 9 października 2015 r. o produktach biobójczych.</w:t>
      </w:r>
    </w:p>
    <w:p w:rsidR="00FD76F2" w:rsidRPr="00FD76F2" w:rsidRDefault="00FD76F2" w:rsidP="00FD76F2">
      <w:pPr>
        <w:pStyle w:val="Akapitzlist"/>
        <w:numPr>
          <w:ilvl w:val="0"/>
          <w:numId w:val="39"/>
        </w:numPr>
        <w:suppressAutoHyphens w:val="0"/>
        <w:ind w:left="993" w:hanging="284"/>
        <w:rPr>
          <w:sz w:val="20"/>
          <w:szCs w:val="20"/>
          <w:lang w:eastAsia="pl-PL"/>
        </w:rPr>
      </w:pPr>
      <w:r w:rsidRPr="00FD76F2">
        <w:rPr>
          <w:color w:val="000000"/>
          <w:sz w:val="20"/>
          <w:szCs w:val="20"/>
          <w:lang w:eastAsia="pl-PL"/>
        </w:rPr>
        <w:t>posiada dokumenty potwierdzające aktualne badania środków dezynfekcyjnych na obszar medyczny, wydane przez niezależny podmiot uprawniony do wykonywania badań w ramach UE potwierdzające spektrum i czas działania danego środka dezynfekcyjnego oraz informacje, czy badania zostały przeprowadzone w warunkach czystych, czy brudnych, które przedłoży Zamawiającemu na każde jego żądanie;</w:t>
      </w:r>
    </w:p>
    <w:p w:rsidR="00FD76F2" w:rsidRPr="00FD76F2" w:rsidRDefault="00FD76F2" w:rsidP="00FD76F2">
      <w:pPr>
        <w:pStyle w:val="Akapitzlist"/>
        <w:numPr>
          <w:ilvl w:val="0"/>
          <w:numId w:val="39"/>
        </w:numPr>
        <w:suppressAutoHyphens w:val="0"/>
        <w:ind w:left="993" w:hanging="284"/>
        <w:rPr>
          <w:sz w:val="20"/>
          <w:szCs w:val="20"/>
          <w:lang w:eastAsia="pl-PL"/>
        </w:rPr>
      </w:pPr>
      <w:r w:rsidRPr="00FD76F2">
        <w:rPr>
          <w:color w:val="000000"/>
          <w:sz w:val="20"/>
          <w:szCs w:val="20"/>
          <w:lang w:eastAsia="pl-PL"/>
        </w:rPr>
        <w:t xml:space="preserve">posiada specyfikację produktu, którą przedłoży Zamawiającemu na każde jego żądanie – dotyczy części nr 8, 9,10, </w:t>
      </w:r>
      <w:r w:rsidRPr="00FD76F2">
        <w:rPr>
          <w:sz w:val="20"/>
          <w:szCs w:val="20"/>
          <w:lang w:eastAsia="pl-PL"/>
        </w:rPr>
        <w:t>13;</w:t>
      </w:r>
      <w:r w:rsidRPr="00FD76F2">
        <w:rPr>
          <w:color w:val="C9211E"/>
          <w:sz w:val="20"/>
          <w:szCs w:val="20"/>
          <w:lang w:eastAsia="pl-PL"/>
        </w:rPr>
        <w:t xml:space="preserve"> </w:t>
      </w:r>
    </w:p>
    <w:p w:rsidR="00FD76F2" w:rsidRPr="00FD76F2" w:rsidRDefault="00FD76F2" w:rsidP="00FD76F2">
      <w:pPr>
        <w:pStyle w:val="Akapitzlist"/>
        <w:numPr>
          <w:ilvl w:val="0"/>
          <w:numId w:val="39"/>
        </w:numPr>
        <w:suppressAutoHyphens w:val="0"/>
        <w:ind w:left="993" w:hanging="284"/>
        <w:rPr>
          <w:sz w:val="20"/>
          <w:szCs w:val="20"/>
          <w:lang w:eastAsia="pl-PL"/>
        </w:rPr>
      </w:pPr>
      <w:r w:rsidRPr="00FD76F2">
        <w:rPr>
          <w:color w:val="000000"/>
          <w:sz w:val="20"/>
          <w:szCs w:val="20"/>
          <w:lang w:eastAsia="pl-PL"/>
        </w:rPr>
        <w:t>posiada dokumenty potwierdzające, że oferowane detergenty zostały przetestowane</w:t>
      </w:r>
      <w:r w:rsidRPr="00FD76F2">
        <w:rPr>
          <w:color w:val="000000"/>
          <w:sz w:val="20"/>
          <w:szCs w:val="20"/>
          <w:lang w:eastAsia="pl-PL"/>
        </w:rPr>
        <w:br/>
        <w:t>i sprawdzone w posiadanych przez Zamawiającego myjniach dezynfektorach w celu spełnienia wymogów normy PN EN ISO 15883 dot. skuteczności i czyszczenia wyrobów (dokument wydany nie wcześniej niż 24 miesiące od daty zaoferowania), które przedłoży Zamawiającemu na każde jego żądanie – dotyczy części nr 8, 9,10</w:t>
      </w:r>
      <w:r w:rsidRPr="00FD76F2">
        <w:rPr>
          <w:sz w:val="20"/>
          <w:szCs w:val="20"/>
          <w:lang w:eastAsia="pl-PL"/>
        </w:rPr>
        <w:t>, 13.</w:t>
      </w:r>
    </w:p>
    <w:p w:rsidR="00C33823" w:rsidRPr="00033A41" w:rsidRDefault="00C33823" w:rsidP="00CC7D6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kern w:val="18"/>
          <w:sz w:val="20"/>
          <w:szCs w:val="20"/>
        </w:rPr>
      </w:pPr>
      <w:r w:rsidRPr="00033A41">
        <w:rPr>
          <w:rFonts w:ascii="Times New Roman" w:hAnsi="Times New Roman" w:cs="Times New Roman"/>
          <w:kern w:val="18"/>
          <w:sz w:val="20"/>
          <w:szCs w:val="20"/>
        </w:rPr>
        <w:t>§ 4</w:t>
      </w:r>
    </w:p>
    <w:p w:rsidR="00C33823" w:rsidRPr="00033A41" w:rsidRDefault="00C33823" w:rsidP="00BD228E">
      <w:pPr>
        <w:pStyle w:val="Default"/>
        <w:numPr>
          <w:ilvl w:val="0"/>
          <w:numId w:val="28"/>
        </w:numPr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033A41">
        <w:rPr>
          <w:kern w:val="18"/>
          <w:sz w:val="20"/>
          <w:szCs w:val="20"/>
        </w:rPr>
        <w:t xml:space="preserve">Zapłata za otrzymany towar będzie realizowana wg cen podanych w załączniku nr </w:t>
      </w:r>
      <w:r w:rsidR="00CC7D65" w:rsidRPr="00033A41">
        <w:rPr>
          <w:kern w:val="18"/>
          <w:sz w:val="20"/>
          <w:szCs w:val="20"/>
        </w:rPr>
        <w:t>…..</w:t>
      </w:r>
      <w:r w:rsidRPr="00033A41">
        <w:rPr>
          <w:kern w:val="18"/>
          <w:sz w:val="20"/>
          <w:szCs w:val="20"/>
        </w:rPr>
        <w:t xml:space="preserve"> w terminie do 60 dni licząc od daty otrzymania prawidłowo wystawionej faktury zgodnie z formularzem cenowym na rachunek bankowy Wykonawcy nr </w:t>
      </w:r>
      <w:r w:rsidR="00CC7D65" w:rsidRPr="00033A41">
        <w:rPr>
          <w:sz w:val="20"/>
          <w:szCs w:val="20"/>
          <w:lang w:eastAsia="pl-PL"/>
        </w:rPr>
        <w:t>…………………………………………………….</w:t>
      </w:r>
    </w:p>
    <w:p w:rsidR="00C33823" w:rsidRPr="00033A41" w:rsidRDefault="00C33823" w:rsidP="00BD228E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284" w:hanging="284"/>
        <w:jc w:val="both"/>
        <w:rPr>
          <w:kern w:val="18"/>
          <w:sz w:val="20"/>
          <w:szCs w:val="20"/>
        </w:rPr>
      </w:pPr>
      <w:r w:rsidRPr="00033A41">
        <w:rPr>
          <w:kern w:val="18"/>
          <w:sz w:val="20"/>
          <w:szCs w:val="20"/>
        </w:rPr>
        <w:t>Wykonawca będzie wystawiał jedną fakturę zbiorczą za każdy miesiąc kalendarzowy obejmującą całość towarów dostarczanych w danym miesiącu, niezależnie od ilości i rodzaju zrealizowanych dostaw. Fakturę zbiorczą należy wystawić na ostatni roboczy dzień każdego miesiąca.</w:t>
      </w:r>
    </w:p>
    <w:p w:rsidR="00C33823" w:rsidRPr="00033A41" w:rsidRDefault="00C33823" w:rsidP="00BD228E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284" w:hanging="284"/>
        <w:jc w:val="both"/>
        <w:rPr>
          <w:kern w:val="18"/>
          <w:sz w:val="20"/>
          <w:szCs w:val="20"/>
        </w:rPr>
      </w:pPr>
      <w:r w:rsidRPr="00033A41">
        <w:rPr>
          <w:kern w:val="18"/>
          <w:sz w:val="20"/>
          <w:szCs w:val="20"/>
        </w:rPr>
        <w:t>Stałość cen obowiązuje przez okres trwania umowy z zastrzeżeniem ust. 4.</w:t>
      </w:r>
    </w:p>
    <w:p w:rsidR="00C33823" w:rsidRPr="00033A41" w:rsidRDefault="00C33823" w:rsidP="00BD228E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284" w:hanging="284"/>
        <w:jc w:val="both"/>
        <w:rPr>
          <w:kern w:val="18"/>
          <w:sz w:val="20"/>
          <w:szCs w:val="20"/>
        </w:rPr>
      </w:pPr>
      <w:r w:rsidRPr="00033A41">
        <w:rPr>
          <w:kern w:val="18"/>
          <w:sz w:val="20"/>
          <w:szCs w:val="20"/>
        </w:rPr>
        <w:t>Zmiana cen jednostkowych może nastąpić wskutek zmiany ustawowej stawki podatku VAT. W takim przypadku wynagrodzenie należne Wykonawcy podlega automatycznie waloryzacji odpowiednio o kwotę podatku VAT wynikającą ze stawki tego podatku, obowiązującą w chwili powstania obowiązku podatkowego, zaś cena netto pozostaje bez zmian. Zmiana wynagrodzenia w powyższym wypadku nie wymaga zawarcia aneksu do umowy, ale Wykonawca zobowiązany jest powiadomić o powyższym Zamawiającego stosownym pismem najpóźniej wraz z pierwszą dostawą zawierającą nową (zmienioną) stawkę podatku VAT.</w:t>
      </w:r>
    </w:p>
    <w:p w:rsidR="00BD228E" w:rsidRPr="00033A41" w:rsidRDefault="00BD228E" w:rsidP="00BD228E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284" w:hanging="284"/>
        <w:jc w:val="both"/>
        <w:rPr>
          <w:kern w:val="18"/>
          <w:sz w:val="20"/>
          <w:szCs w:val="20"/>
        </w:rPr>
      </w:pPr>
      <w:r w:rsidRPr="00033A41">
        <w:rPr>
          <w:rFonts w:eastAsiaTheme="minorHAnsi"/>
          <w:sz w:val="20"/>
          <w:szCs w:val="20"/>
          <w:lang w:eastAsia="en-US"/>
        </w:rPr>
        <w:t xml:space="preserve">Zamawiający dopuszcza również zmianę w przypadku zmiany ceny materiałów lub kosztów związanych z realizacją zamówienia </w:t>
      </w:r>
      <w:r w:rsidRPr="00033A41">
        <w:rPr>
          <w:sz w:val="20"/>
          <w:szCs w:val="20"/>
        </w:rPr>
        <w:t xml:space="preserve"> o co najmniej 5% ustalonej na podstawie wskaźników cen towarów i usług konsumpcyjnych publikowanych przez Prezesa Głównego Urzędu Statystycznego. Strony dokonają odpowiednio zwiększenia lub zmniejszenia wynagrodzenia Wykonawcy. </w:t>
      </w:r>
    </w:p>
    <w:p w:rsidR="00BD228E" w:rsidRPr="00033A41" w:rsidRDefault="00BD228E" w:rsidP="00BD228E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284" w:hanging="284"/>
        <w:jc w:val="both"/>
        <w:rPr>
          <w:kern w:val="18"/>
          <w:sz w:val="20"/>
          <w:szCs w:val="20"/>
        </w:rPr>
      </w:pPr>
      <w:r w:rsidRPr="00033A41">
        <w:rPr>
          <w:sz w:val="20"/>
          <w:szCs w:val="20"/>
        </w:rPr>
        <w:t xml:space="preserve">Zmiany wynagrodzenia Wykonawcy, o której mowa w ust. 5 może nastąpić nie wcześniej niż po </w:t>
      </w:r>
      <w:r w:rsidRPr="00033A41">
        <w:rPr>
          <w:rFonts w:eastAsiaTheme="minorHAnsi"/>
          <w:sz w:val="20"/>
          <w:szCs w:val="20"/>
        </w:rPr>
        <w:t xml:space="preserve">upływie 6 miesięcy licząc od dnia zawarcia </w:t>
      </w:r>
      <w:r w:rsidRPr="00033A41">
        <w:rPr>
          <w:sz w:val="20"/>
          <w:szCs w:val="20"/>
        </w:rPr>
        <w:t>umowy,</w:t>
      </w:r>
      <w:r w:rsidRPr="00033A41">
        <w:rPr>
          <w:rFonts w:eastAsiaTheme="minorHAnsi"/>
          <w:sz w:val="20"/>
          <w:szCs w:val="20"/>
        </w:rPr>
        <w:t xml:space="preserve"> przy czym zmiana wynagrodzenia nie może być dokonywana częściej niż co sześć miesięcy.</w:t>
      </w:r>
    </w:p>
    <w:p w:rsidR="00BD228E" w:rsidRPr="00033A41" w:rsidRDefault="00BD228E" w:rsidP="00BD228E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284" w:hanging="284"/>
        <w:jc w:val="both"/>
        <w:rPr>
          <w:kern w:val="18"/>
          <w:sz w:val="20"/>
          <w:szCs w:val="20"/>
        </w:rPr>
      </w:pPr>
      <w:r w:rsidRPr="00033A41">
        <w:rPr>
          <w:sz w:val="20"/>
          <w:szCs w:val="20"/>
        </w:rPr>
        <w:t xml:space="preserve">Zmiana wynagrodzenia Wykonawcy, o której mowa w ust. 5 nie może przekroczyć 2% wynagrodzenia Wykonawcy zawartego w ofercie. </w:t>
      </w:r>
    </w:p>
    <w:p w:rsidR="00BD228E" w:rsidRPr="00033A41" w:rsidRDefault="00BD228E" w:rsidP="00BD228E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284" w:hanging="284"/>
        <w:jc w:val="both"/>
        <w:rPr>
          <w:kern w:val="18"/>
          <w:sz w:val="20"/>
          <w:szCs w:val="20"/>
        </w:rPr>
      </w:pPr>
      <w:r w:rsidRPr="00033A41">
        <w:rPr>
          <w:sz w:val="20"/>
          <w:szCs w:val="20"/>
        </w:rPr>
        <w:t>Zmiana wysokości wynagrodzenia może nastąpić na pisemny umotywowany wniosek Wykonawcy, zawierający uzasadnienie i wyliczenie, rzeczywistego wzrostu kosztów wykonania zamówienia.</w:t>
      </w:r>
    </w:p>
    <w:p w:rsidR="00BD228E" w:rsidRPr="00033A41" w:rsidRDefault="00BD228E" w:rsidP="00BD228E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284" w:hanging="284"/>
        <w:jc w:val="both"/>
        <w:rPr>
          <w:kern w:val="18"/>
          <w:sz w:val="20"/>
          <w:szCs w:val="20"/>
        </w:rPr>
      </w:pPr>
      <w:r w:rsidRPr="00033A41">
        <w:rPr>
          <w:kern w:val="18"/>
          <w:sz w:val="20"/>
          <w:szCs w:val="20"/>
        </w:rPr>
        <w:t>Zamawiający przewiduje możliwość dokonania zmiany postanowień zawartej umowy w zakresie zmiany danych identyfikujących Wykonawcę i Zamawiającego.</w:t>
      </w:r>
    </w:p>
    <w:p w:rsidR="00BD228E" w:rsidRPr="00033A41" w:rsidRDefault="00BD228E" w:rsidP="00BD228E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284" w:hanging="284"/>
        <w:jc w:val="both"/>
        <w:rPr>
          <w:kern w:val="18"/>
          <w:sz w:val="20"/>
          <w:szCs w:val="20"/>
        </w:rPr>
      </w:pPr>
      <w:r w:rsidRPr="00033A41">
        <w:rPr>
          <w:kern w:val="18"/>
          <w:sz w:val="20"/>
          <w:szCs w:val="20"/>
        </w:rPr>
        <w:t>Zmiany, o których mowa w ust. 5,6,7,9  mogą nastąpić jedynie przez zmianę umowy w tym zakresie aneksem podpisanym przez obie strony umowy.</w:t>
      </w:r>
    </w:p>
    <w:p w:rsidR="00C33823" w:rsidRPr="00033A41" w:rsidRDefault="00C33823" w:rsidP="00A1652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kern w:val="18"/>
          <w:sz w:val="20"/>
          <w:szCs w:val="20"/>
        </w:rPr>
      </w:pPr>
      <w:r w:rsidRPr="00033A41">
        <w:rPr>
          <w:rFonts w:ascii="Times New Roman" w:hAnsi="Times New Roman" w:cs="Times New Roman"/>
          <w:kern w:val="18"/>
          <w:sz w:val="20"/>
          <w:szCs w:val="20"/>
        </w:rPr>
        <w:t>§ 5</w:t>
      </w:r>
    </w:p>
    <w:p w:rsidR="00C33823" w:rsidRPr="00033A41" w:rsidRDefault="00C33823" w:rsidP="00A165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18"/>
          <w:sz w:val="20"/>
          <w:szCs w:val="20"/>
        </w:rPr>
      </w:pPr>
      <w:r w:rsidRPr="00033A41">
        <w:rPr>
          <w:rFonts w:ascii="Times New Roman" w:hAnsi="Times New Roman" w:cs="Times New Roman"/>
          <w:kern w:val="18"/>
          <w:sz w:val="20"/>
          <w:szCs w:val="20"/>
        </w:rPr>
        <w:t>Zamawiający zastrzega sobie prawo nabycia u osoby trzeciej, nie dostarczonych w terminie lub dostarczonych z wadą, rzeczy będących przedmiotem danego zamówienia, tożsamych co do rodzaju, bez konieczności wzywania Wykonawcy do wymiany wadliwych lub nie dostarczonych w terminie rzeczy, gdy będzie to niezbędne do zapewnienia prawidłowego świadczenia pomocy medycznej przez Zamawiającego, a Wykonawca zobowiązany będzie do zwrotu Zamawiającemu różnicy pomiędzy ceną z niniejszej umowy, a ceną zapłaconą na rzecz podmiotu trzeciego. Powyższe uprawnienia nie zamykają Zamawiającemu drogi do podjęcia innych przewidzianych prawem oraz zapisami niniejszej umowy, czynności w związku z nienależytym wykonaniem postanowień umowy przez Wykonawcę.</w:t>
      </w:r>
    </w:p>
    <w:p w:rsidR="00C33823" w:rsidRPr="00033A41" w:rsidRDefault="00C33823" w:rsidP="00CC7D6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kern w:val="18"/>
          <w:sz w:val="20"/>
          <w:szCs w:val="20"/>
        </w:rPr>
      </w:pPr>
      <w:r w:rsidRPr="00033A41">
        <w:rPr>
          <w:rFonts w:ascii="Times New Roman" w:hAnsi="Times New Roman" w:cs="Times New Roman"/>
          <w:kern w:val="18"/>
          <w:sz w:val="20"/>
          <w:szCs w:val="20"/>
        </w:rPr>
        <w:t>§ 6</w:t>
      </w:r>
    </w:p>
    <w:p w:rsidR="00C33823" w:rsidRPr="00033A41" w:rsidRDefault="00C33823" w:rsidP="00CC7D65">
      <w:pPr>
        <w:numPr>
          <w:ilvl w:val="3"/>
          <w:numId w:val="12"/>
        </w:numPr>
        <w:tabs>
          <w:tab w:val="clear" w:pos="2880"/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kern w:val="18"/>
          <w:sz w:val="20"/>
          <w:szCs w:val="20"/>
        </w:rPr>
      </w:pPr>
      <w:r w:rsidRPr="00033A41">
        <w:rPr>
          <w:rFonts w:ascii="Times New Roman" w:hAnsi="Times New Roman" w:cs="Times New Roman"/>
          <w:kern w:val="18"/>
          <w:sz w:val="20"/>
          <w:szCs w:val="20"/>
        </w:rPr>
        <w:t>Wykonawca jest zobowiązany do zapłaty kar umownych:</w:t>
      </w:r>
    </w:p>
    <w:p w:rsidR="00C33823" w:rsidRPr="00033A41" w:rsidRDefault="00C33823" w:rsidP="00CC7D65">
      <w:pPr>
        <w:numPr>
          <w:ilvl w:val="1"/>
          <w:numId w:val="19"/>
        </w:numPr>
        <w:tabs>
          <w:tab w:val="clear" w:pos="1077"/>
          <w:tab w:val="num" w:pos="709"/>
        </w:tabs>
        <w:suppressAutoHyphens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kern w:val="18"/>
          <w:sz w:val="20"/>
          <w:szCs w:val="20"/>
        </w:rPr>
      </w:pPr>
      <w:r w:rsidRPr="00033A41">
        <w:rPr>
          <w:rFonts w:ascii="Times New Roman" w:hAnsi="Times New Roman" w:cs="Times New Roman"/>
          <w:kern w:val="18"/>
          <w:sz w:val="20"/>
          <w:szCs w:val="20"/>
        </w:rPr>
        <w:t>5,0% wartości brutto niezrealizowanej części umowy - w przypadku odstąpienia Wykonawcy od zawartej umowy z powodu okoliczności, za które odpowiada Wykonawca.</w:t>
      </w:r>
    </w:p>
    <w:p w:rsidR="00C33823" w:rsidRPr="00033A41" w:rsidRDefault="00C33823" w:rsidP="00C33823">
      <w:pPr>
        <w:numPr>
          <w:ilvl w:val="1"/>
          <w:numId w:val="19"/>
        </w:numPr>
        <w:tabs>
          <w:tab w:val="clear" w:pos="1077"/>
          <w:tab w:val="num" w:pos="709"/>
        </w:tabs>
        <w:suppressAutoHyphens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kern w:val="18"/>
          <w:sz w:val="20"/>
          <w:szCs w:val="20"/>
        </w:rPr>
      </w:pPr>
      <w:r w:rsidRPr="00033A41">
        <w:rPr>
          <w:rFonts w:ascii="Times New Roman" w:hAnsi="Times New Roman" w:cs="Times New Roman"/>
          <w:kern w:val="18"/>
          <w:sz w:val="20"/>
          <w:szCs w:val="20"/>
        </w:rPr>
        <w:t>5,0% wartości brutto niezrealizowanej części umowy - w przypadku odstąpienia Zamawiającego od zawartej umowy z powodu okoliczności, za które odpowiada Wykonawca.</w:t>
      </w:r>
    </w:p>
    <w:p w:rsidR="00C33823" w:rsidRPr="00033A41" w:rsidRDefault="00C33823" w:rsidP="00C33823">
      <w:pPr>
        <w:numPr>
          <w:ilvl w:val="1"/>
          <w:numId w:val="19"/>
        </w:numPr>
        <w:tabs>
          <w:tab w:val="clear" w:pos="1077"/>
          <w:tab w:val="num" w:pos="709"/>
        </w:tabs>
        <w:suppressAutoHyphens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kern w:val="18"/>
          <w:sz w:val="20"/>
          <w:szCs w:val="20"/>
        </w:rPr>
      </w:pPr>
      <w:r w:rsidRPr="00033A41">
        <w:rPr>
          <w:rFonts w:ascii="Times New Roman" w:hAnsi="Times New Roman" w:cs="Times New Roman"/>
          <w:kern w:val="18"/>
          <w:sz w:val="20"/>
          <w:szCs w:val="20"/>
        </w:rPr>
        <w:t xml:space="preserve"> 0,2% wartości umownej danej dostawy brutto nie wykonanej w terminie, za każdy dzień zwłoki w dostawie lub wymianie przedmiotu umowy. Jednak nie więcej niż 10% wartości dostawy, której zwłoka dotyczy</w:t>
      </w:r>
    </w:p>
    <w:p w:rsidR="00C33823" w:rsidRPr="00033A41" w:rsidRDefault="00C33823" w:rsidP="00C33823">
      <w:pPr>
        <w:numPr>
          <w:ilvl w:val="1"/>
          <w:numId w:val="19"/>
        </w:numPr>
        <w:tabs>
          <w:tab w:val="clear" w:pos="1077"/>
          <w:tab w:val="num" w:pos="709"/>
        </w:tabs>
        <w:suppressAutoHyphens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kern w:val="18"/>
          <w:sz w:val="20"/>
          <w:szCs w:val="20"/>
        </w:rPr>
      </w:pPr>
      <w:r w:rsidRPr="00033A41">
        <w:rPr>
          <w:rFonts w:ascii="Times New Roman" w:hAnsi="Times New Roman" w:cs="Times New Roman"/>
          <w:kern w:val="18"/>
          <w:sz w:val="20"/>
          <w:szCs w:val="20"/>
        </w:rPr>
        <w:lastRenderedPageBreak/>
        <w:t xml:space="preserve">2,0% wartości danej dostawy brutto – w przypadku, gdy jakość dostarczonego towaru uniemożliwia jego wykorzystanie, kara jest naliczana niezależnie od uprawnienia </w:t>
      </w:r>
      <w:r w:rsidR="00CC7D65" w:rsidRPr="00033A41">
        <w:rPr>
          <w:rFonts w:ascii="Times New Roman" w:hAnsi="Times New Roman" w:cs="Times New Roman"/>
          <w:kern w:val="18"/>
          <w:sz w:val="20"/>
          <w:szCs w:val="20"/>
        </w:rPr>
        <w:t>Zamawiającego</w:t>
      </w:r>
      <w:r w:rsidRPr="00033A41">
        <w:rPr>
          <w:rFonts w:ascii="Times New Roman" w:hAnsi="Times New Roman" w:cs="Times New Roman"/>
          <w:kern w:val="18"/>
          <w:sz w:val="20"/>
          <w:szCs w:val="20"/>
        </w:rPr>
        <w:t xml:space="preserve"> do skorzystania z </w:t>
      </w:r>
      <w:r w:rsidR="00CC7D65" w:rsidRPr="00033A41">
        <w:rPr>
          <w:rFonts w:ascii="Times New Roman" w:hAnsi="Times New Roman" w:cs="Times New Roman"/>
          <w:kern w:val="18"/>
          <w:sz w:val="20"/>
          <w:szCs w:val="20"/>
        </w:rPr>
        <w:t>postępowania</w:t>
      </w:r>
      <w:r w:rsidRPr="00033A41">
        <w:rPr>
          <w:rFonts w:ascii="Times New Roman" w:hAnsi="Times New Roman" w:cs="Times New Roman"/>
          <w:kern w:val="18"/>
          <w:sz w:val="20"/>
          <w:szCs w:val="20"/>
        </w:rPr>
        <w:t xml:space="preserve"> reklamacyjnego,</w:t>
      </w:r>
    </w:p>
    <w:p w:rsidR="00C33823" w:rsidRPr="00033A41" w:rsidRDefault="00C33823" w:rsidP="00C33823">
      <w:pPr>
        <w:numPr>
          <w:ilvl w:val="1"/>
          <w:numId w:val="19"/>
        </w:numPr>
        <w:tabs>
          <w:tab w:val="clear" w:pos="1077"/>
          <w:tab w:val="num" w:pos="709"/>
        </w:tabs>
        <w:suppressAutoHyphens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kern w:val="18"/>
          <w:sz w:val="20"/>
          <w:szCs w:val="20"/>
        </w:rPr>
      </w:pPr>
      <w:r w:rsidRPr="00033A41">
        <w:rPr>
          <w:rFonts w:ascii="Times New Roman" w:hAnsi="Times New Roman" w:cs="Times New Roman"/>
          <w:kern w:val="18"/>
          <w:sz w:val="20"/>
          <w:szCs w:val="20"/>
        </w:rPr>
        <w:t>1,0% wartości danej dostawy brutto – w przypadku dostarczenia towaru w innym asortymencie i ilościach.  Kara jest naliczana, jeżeli w ramach  postępowania reklamacyjnego określonego w  §  2 Wykonawca nie dostarczył towaru w prawidłowej ilości i asortymencie,</w:t>
      </w:r>
    </w:p>
    <w:p w:rsidR="00C33823" w:rsidRPr="00033A41" w:rsidRDefault="00C33823" w:rsidP="00C33823">
      <w:pPr>
        <w:numPr>
          <w:ilvl w:val="1"/>
          <w:numId w:val="19"/>
        </w:numPr>
        <w:tabs>
          <w:tab w:val="clear" w:pos="1077"/>
          <w:tab w:val="num" w:pos="709"/>
        </w:tabs>
        <w:suppressAutoHyphens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kern w:val="18"/>
          <w:sz w:val="20"/>
          <w:szCs w:val="20"/>
        </w:rPr>
      </w:pPr>
      <w:r w:rsidRPr="00033A41">
        <w:rPr>
          <w:rFonts w:ascii="Times New Roman" w:hAnsi="Times New Roman" w:cs="Times New Roman"/>
          <w:sz w:val="20"/>
          <w:szCs w:val="20"/>
        </w:rPr>
        <w:t>0,5% wartości brutto zawartej umowy – w przypadku, gdy Wykonawca nie wywiąże się z obowiązków określonych w § 3.</w:t>
      </w:r>
    </w:p>
    <w:p w:rsidR="00C33823" w:rsidRPr="00033A41" w:rsidRDefault="00C33823" w:rsidP="00C33823">
      <w:pPr>
        <w:numPr>
          <w:ilvl w:val="1"/>
          <w:numId w:val="19"/>
        </w:numPr>
        <w:tabs>
          <w:tab w:val="clear" w:pos="1077"/>
          <w:tab w:val="num" w:pos="709"/>
        </w:tabs>
        <w:suppressAutoHyphens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kern w:val="18"/>
          <w:sz w:val="20"/>
          <w:szCs w:val="20"/>
        </w:rPr>
      </w:pPr>
      <w:r w:rsidRPr="00033A41">
        <w:rPr>
          <w:rFonts w:ascii="Times New Roman" w:hAnsi="Times New Roman" w:cs="Times New Roman"/>
          <w:kern w:val="18"/>
          <w:sz w:val="20"/>
          <w:szCs w:val="20"/>
        </w:rPr>
        <w:t>2% wartości brutto dostaw zrealizowanych w danym miesiącu kalendarzowym – w przypadku naruszenia przez Wykonawcę sposobu i terminu wystawiania faktur, o którym mowa w § 4 ust. 2.</w:t>
      </w:r>
    </w:p>
    <w:p w:rsidR="00C33823" w:rsidRPr="00033A41" w:rsidRDefault="00C33823" w:rsidP="00CC7D6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kern w:val="18"/>
          <w:sz w:val="20"/>
          <w:szCs w:val="20"/>
        </w:rPr>
      </w:pPr>
      <w:r w:rsidRPr="00033A41">
        <w:rPr>
          <w:rFonts w:ascii="Times New Roman" w:hAnsi="Times New Roman" w:cs="Times New Roman"/>
          <w:kern w:val="18"/>
          <w:sz w:val="20"/>
          <w:szCs w:val="20"/>
        </w:rPr>
        <w:t>2.  Łączna maksymalna wysokość kar umownych nie może przekroczyć 10%</w:t>
      </w:r>
      <w:r w:rsidRPr="00033A41">
        <w:rPr>
          <w:rStyle w:val="Odwoaniedokomentarza"/>
          <w:rFonts w:ascii="Times New Roman" w:hAnsi="Times New Roman" w:cs="Times New Roman"/>
          <w:sz w:val="20"/>
          <w:szCs w:val="20"/>
        </w:rPr>
        <w:t xml:space="preserve"> </w:t>
      </w:r>
      <w:r w:rsidRPr="00033A41">
        <w:rPr>
          <w:rFonts w:ascii="Times New Roman" w:hAnsi="Times New Roman" w:cs="Times New Roman"/>
          <w:kern w:val="18"/>
          <w:sz w:val="20"/>
          <w:szCs w:val="20"/>
        </w:rPr>
        <w:t>wartości brutto umowy.</w:t>
      </w:r>
    </w:p>
    <w:p w:rsidR="00C33823" w:rsidRPr="00033A41" w:rsidRDefault="00C33823" w:rsidP="00CC7D6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kern w:val="18"/>
          <w:sz w:val="20"/>
          <w:szCs w:val="20"/>
        </w:rPr>
      </w:pPr>
      <w:r w:rsidRPr="00033A41">
        <w:rPr>
          <w:rFonts w:ascii="Times New Roman" w:hAnsi="Times New Roman" w:cs="Times New Roman"/>
          <w:kern w:val="18"/>
          <w:sz w:val="20"/>
          <w:szCs w:val="20"/>
        </w:rPr>
        <w:t>3. W przypadku zaistnienia okoliczności uzasadniających zapłatę kar umownych, kary te Wykonawca zobowiązany jest zapłacić w terminie 30 dni od daty otrzymania pisemnego wezwania Zamawiającego.</w:t>
      </w:r>
    </w:p>
    <w:p w:rsidR="00C33823" w:rsidRPr="00033A41" w:rsidRDefault="00C33823" w:rsidP="00C12E72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 w:cs="Times New Roman"/>
          <w:kern w:val="18"/>
          <w:sz w:val="20"/>
          <w:szCs w:val="20"/>
        </w:rPr>
      </w:pPr>
      <w:r w:rsidRPr="00033A41">
        <w:rPr>
          <w:rFonts w:ascii="Times New Roman" w:hAnsi="Times New Roman" w:cs="Times New Roman"/>
          <w:sz w:val="20"/>
          <w:szCs w:val="20"/>
          <w:lang w:eastAsia="pl-PL"/>
        </w:rPr>
        <w:t>4. Żadna ze stron nie będzie odpowiedzialna za niewykonanie lub nienależyte wykonanie zobowiązań wynikających z umowy spowodowane przez okoliczności traktowane jako Siła Wyższa.</w:t>
      </w:r>
    </w:p>
    <w:p w:rsidR="00C33823" w:rsidRPr="00033A41" w:rsidRDefault="00C33823" w:rsidP="00C33823">
      <w:pPr>
        <w:pStyle w:val="Akapitzlist"/>
        <w:numPr>
          <w:ilvl w:val="0"/>
          <w:numId w:val="25"/>
        </w:numPr>
        <w:tabs>
          <w:tab w:val="left" w:pos="426"/>
        </w:tabs>
        <w:suppressAutoHyphens w:val="0"/>
        <w:ind w:hanging="436"/>
        <w:jc w:val="both"/>
        <w:rPr>
          <w:sz w:val="20"/>
          <w:szCs w:val="20"/>
          <w:lang w:eastAsia="pl-PL"/>
        </w:rPr>
      </w:pPr>
      <w:r w:rsidRPr="00033A41">
        <w:rPr>
          <w:sz w:val="20"/>
          <w:szCs w:val="20"/>
          <w:lang w:eastAsia="pl-PL"/>
        </w:rPr>
        <w:t>przez Siłę Wyższą należy rozumieć zdarzenie zewnętrzne, pozostające poza kontrolą stron oraz niewiążące się z zawinionym działaniem stron, którego strony nie mogły przewidzieć i które uniemożliwia proces realizacji umowy. W szczególności zdarzeniami  takimi są wojna, rewolucja, pożary, powodzie, epidemie, akty administracji państwowej.</w:t>
      </w:r>
    </w:p>
    <w:p w:rsidR="00C33823" w:rsidRPr="00033A41" w:rsidRDefault="00C33823" w:rsidP="00C33823">
      <w:pPr>
        <w:pStyle w:val="Akapitzlist"/>
        <w:numPr>
          <w:ilvl w:val="0"/>
          <w:numId w:val="25"/>
        </w:numPr>
        <w:tabs>
          <w:tab w:val="left" w:pos="426"/>
        </w:tabs>
        <w:suppressAutoHyphens w:val="0"/>
        <w:ind w:hanging="436"/>
        <w:jc w:val="both"/>
        <w:rPr>
          <w:sz w:val="20"/>
          <w:szCs w:val="20"/>
          <w:lang w:eastAsia="pl-PL"/>
        </w:rPr>
      </w:pPr>
      <w:r w:rsidRPr="00033A41">
        <w:rPr>
          <w:sz w:val="20"/>
          <w:szCs w:val="20"/>
          <w:lang w:eastAsia="pl-PL"/>
        </w:rPr>
        <w:t>w przypadku zaistnienia Siły Wyższej, strona której taka okoliczność uniemożliwia prawidłowe wywiązanie się z zobowiązań umownych, niezwłocznie powiadomi drugą stronę o takich okolicznościach i ich wpływie na realizację umowy, przedstawiając stosowne oświadczenia  i dokumenty potwierdzające zaistnienie okoliczności uniemożliwianych lub ograniczających w istotnym stopniu wykonanie umowy.  Wówczas strony niezwłocznie ustalą zakres i dalszy sposób realizacji umowy. Strona zgłaszająca okoliczności jest zobowiązana kontynuować realizację swoich zobowiązań wynikających z umowy w zakresie w jakim jest to możliwe.</w:t>
      </w:r>
    </w:p>
    <w:p w:rsidR="00C33823" w:rsidRPr="00033A41" w:rsidRDefault="00C33823" w:rsidP="00C12E7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kern w:val="18"/>
          <w:sz w:val="20"/>
          <w:szCs w:val="20"/>
        </w:rPr>
      </w:pPr>
      <w:r w:rsidRPr="00033A41">
        <w:rPr>
          <w:rFonts w:ascii="Times New Roman" w:hAnsi="Times New Roman" w:cs="Times New Roman"/>
          <w:kern w:val="18"/>
          <w:sz w:val="20"/>
          <w:szCs w:val="20"/>
        </w:rPr>
        <w:t>§ 7</w:t>
      </w:r>
    </w:p>
    <w:p w:rsidR="00C33823" w:rsidRPr="00033A41" w:rsidRDefault="00C33823" w:rsidP="00C12E7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kern w:val="18"/>
          <w:sz w:val="20"/>
          <w:szCs w:val="20"/>
        </w:rPr>
      </w:pPr>
      <w:r w:rsidRPr="00033A41">
        <w:rPr>
          <w:rFonts w:ascii="Times New Roman" w:hAnsi="Times New Roman" w:cs="Times New Roman"/>
          <w:kern w:val="18"/>
          <w:sz w:val="20"/>
          <w:szCs w:val="20"/>
        </w:rPr>
        <w:t>Strony mogą dochodzić na zasadach ogólnych odszkodowań przewyższających kary umowne.</w:t>
      </w:r>
    </w:p>
    <w:p w:rsidR="00C33823" w:rsidRPr="00033A41" w:rsidRDefault="00C33823" w:rsidP="00C12E7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kern w:val="18"/>
          <w:sz w:val="20"/>
          <w:szCs w:val="20"/>
        </w:rPr>
      </w:pPr>
      <w:r w:rsidRPr="00033A41">
        <w:rPr>
          <w:rFonts w:ascii="Times New Roman" w:hAnsi="Times New Roman" w:cs="Times New Roman"/>
          <w:kern w:val="18"/>
          <w:sz w:val="20"/>
          <w:szCs w:val="20"/>
        </w:rPr>
        <w:t>§ 8</w:t>
      </w:r>
    </w:p>
    <w:p w:rsidR="00C33823" w:rsidRPr="00033A41" w:rsidRDefault="00C33823" w:rsidP="00C12E72">
      <w:pPr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kern w:val="18"/>
          <w:sz w:val="20"/>
          <w:szCs w:val="20"/>
        </w:rPr>
      </w:pPr>
      <w:r w:rsidRPr="00033A41">
        <w:rPr>
          <w:rFonts w:ascii="Times New Roman" w:hAnsi="Times New Roman" w:cs="Times New Roman"/>
          <w:kern w:val="18"/>
          <w:sz w:val="20"/>
          <w:szCs w:val="20"/>
        </w:rPr>
        <w:t xml:space="preserve">Ustalone ilości towaru określone niniejszą umową stanowią wielkości szacunkowe, które mogą ulec zmianie stosownie do rzeczywistych potrzeb Zamawiającego. Zmiana zapotrzebowania może obejmować do 30% ilości przedmiotu umowy wyszczególnionego w załączniku nr </w:t>
      </w:r>
      <w:r w:rsidR="00C12E72" w:rsidRPr="00033A41">
        <w:rPr>
          <w:rFonts w:ascii="Times New Roman" w:hAnsi="Times New Roman" w:cs="Times New Roman"/>
          <w:kern w:val="18"/>
          <w:sz w:val="20"/>
          <w:szCs w:val="20"/>
        </w:rPr>
        <w:t>…….</w:t>
      </w:r>
      <w:r w:rsidRPr="00033A41">
        <w:rPr>
          <w:rFonts w:ascii="Times New Roman" w:hAnsi="Times New Roman" w:cs="Times New Roman"/>
          <w:kern w:val="18"/>
          <w:sz w:val="20"/>
          <w:szCs w:val="20"/>
        </w:rPr>
        <w:t>.</w:t>
      </w:r>
    </w:p>
    <w:p w:rsidR="00C33823" w:rsidRPr="00033A41" w:rsidRDefault="00C33823" w:rsidP="00C33823">
      <w:pPr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kern w:val="18"/>
          <w:sz w:val="20"/>
          <w:szCs w:val="20"/>
        </w:rPr>
      </w:pPr>
      <w:r w:rsidRPr="00033A41">
        <w:rPr>
          <w:rFonts w:ascii="Times New Roman" w:hAnsi="Times New Roman" w:cs="Times New Roman"/>
          <w:bCs/>
          <w:kern w:val="18"/>
          <w:sz w:val="20"/>
          <w:szCs w:val="20"/>
        </w:rPr>
        <w:t xml:space="preserve">W przypadku zmniejszenia ilości towaru </w:t>
      </w:r>
      <w:r w:rsidRPr="00033A41">
        <w:rPr>
          <w:rFonts w:ascii="Times New Roman" w:hAnsi="Times New Roman" w:cs="Times New Roman"/>
          <w:kern w:val="18"/>
          <w:sz w:val="20"/>
          <w:szCs w:val="20"/>
        </w:rPr>
        <w:t>określonego niniejszą umową</w:t>
      </w:r>
      <w:r w:rsidRPr="00033A41">
        <w:rPr>
          <w:rFonts w:ascii="Times New Roman" w:hAnsi="Times New Roman" w:cs="Times New Roman"/>
          <w:bCs/>
          <w:kern w:val="18"/>
          <w:sz w:val="20"/>
          <w:szCs w:val="20"/>
        </w:rPr>
        <w:t xml:space="preserve"> Wykonawcy nie będzie przysługiwać względem Zamawiającego roszczenie o zapłatę lub odszkodowanie za niezrealizowaną część.</w:t>
      </w:r>
    </w:p>
    <w:p w:rsidR="00C33823" w:rsidRPr="00033A41" w:rsidRDefault="00C33823" w:rsidP="00C12E7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kern w:val="18"/>
          <w:sz w:val="20"/>
          <w:szCs w:val="20"/>
        </w:rPr>
      </w:pPr>
      <w:r w:rsidRPr="00033A41">
        <w:rPr>
          <w:rFonts w:ascii="Times New Roman" w:hAnsi="Times New Roman" w:cs="Times New Roman"/>
          <w:kern w:val="18"/>
          <w:sz w:val="20"/>
          <w:szCs w:val="20"/>
        </w:rPr>
        <w:t>§ 9</w:t>
      </w:r>
    </w:p>
    <w:p w:rsidR="005C603D" w:rsidRPr="005C603D" w:rsidRDefault="005C603D" w:rsidP="005C603D">
      <w:pPr>
        <w:pStyle w:val="Akapitzlist"/>
        <w:numPr>
          <w:ilvl w:val="0"/>
          <w:numId w:val="33"/>
        </w:numPr>
        <w:suppressAutoHyphens w:val="0"/>
        <w:autoSpaceDE w:val="0"/>
        <w:autoSpaceDN w:val="0"/>
        <w:adjustRightInd w:val="0"/>
        <w:ind w:left="284" w:hanging="284"/>
        <w:jc w:val="both"/>
        <w:rPr>
          <w:sz w:val="20"/>
          <w:szCs w:val="20"/>
        </w:rPr>
      </w:pPr>
      <w:r w:rsidRPr="005C603D">
        <w:rPr>
          <w:sz w:val="20"/>
          <w:szCs w:val="20"/>
        </w:rPr>
        <w:t xml:space="preserve">Umowa zostaje zawarta na okres 12 miesięcy, tj. od dnia </w:t>
      </w:r>
      <w:r>
        <w:rPr>
          <w:sz w:val="20"/>
          <w:szCs w:val="20"/>
        </w:rPr>
        <w:t>………</w:t>
      </w:r>
      <w:r w:rsidRPr="005C603D">
        <w:rPr>
          <w:sz w:val="20"/>
          <w:szCs w:val="20"/>
        </w:rPr>
        <w:t xml:space="preserve"> do </w:t>
      </w:r>
      <w:r>
        <w:rPr>
          <w:sz w:val="20"/>
          <w:szCs w:val="20"/>
        </w:rPr>
        <w:t>………..</w:t>
      </w:r>
      <w:r w:rsidRPr="005C603D">
        <w:rPr>
          <w:sz w:val="20"/>
          <w:szCs w:val="20"/>
        </w:rPr>
        <w:t>. lub do wyczerpania ilości określonych w formularzu cenowym załącznik nr …. do niniejszej umowy, w zależności od tego, co wystąpi jako pierwsze chyba że Strony zawrą aneks do umowy na podstawie art. 455 ust. 2 ustawy Pzp, na mocy którego nastąpi zwiększenie ilości asortymentu objętego zamówieniem.</w:t>
      </w:r>
    </w:p>
    <w:p w:rsidR="005C603D" w:rsidRPr="005C603D" w:rsidRDefault="005C603D" w:rsidP="005C603D">
      <w:pPr>
        <w:pStyle w:val="Akapitzlist"/>
        <w:numPr>
          <w:ilvl w:val="0"/>
          <w:numId w:val="33"/>
        </w:numPr>
        <w:suppressAutoHyphens w:val="0"/>
        <w:autoSpaceDE w:val="0"/>
        <w:autoSpaceDN w:val="0"/>
        <w:adjustRightInd w:val="0"/>
        <w:ind w:left="284" w:hanging="284"/>
        <w:jc w:val="both"/>
        <w:rPr>
          <w:sz w:val="20"/>
          <w:szCs w:val="20"/>
        </w:rPr>
      </w:pPr>
      <w:r w:rsidRPr="005C603D">
        <w:rPr>
          <w:sz w:val="20"/>
          <w:szCs w:val="20"/>
        </w:rPr>
        <w:t>Zamawiający dopuszcza zmianę terminu określonego w ust. 1 w przypadku niewykorzystanej wartości umowy określonej w załączniku nr ….. jednak nie dłużej niż o 3 miesiące;</w:t>
      </w:r>
    </w:p>
    <w:p w:rsidR="00C33823" w:rsidRPr="00033A41" w:rsidRDefault="00C33823" w:rsidP="00C12E7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kern w:val="18"/>
          <w:sz w:val="20"/>
          <w:szCs w:val="20"/>
        </w:rPr>
      </w:pPr>
      <w:r w:rsidRPr="00033A41">
        <w:rPr>
          <w:rFonts w:ascii="Times New Roman" w:hAnsi="Times New Roman" w:cs="Times New Roman"/>
          <w:kern w:val="18"/>
          <w:sz w:val="20"/>
          <w:szCs w:val="20"/>
        </w:rPr>
        <w:t>§10</w:t>
      </w:r>
    </w:p>
    <w:p w:rsidR="00C33823" w:rsidRPr="00033A41" w:rsidRDefault="00C33823" w:rsidP="00C12E7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kern w:val="18"/>
          <w:sz w:val="20"/>
          <w:szCs w:val="20"/>
        </w:rPr>
      </w:pPr>
      <w:r w:rsidRPr="00033A41">
        <w:rPr>
          <w:rFonts w:ascii="Times New Roman" w:hAnsi="Times New Roman" w:cs="Times New Roman"/>
          <w:kern w:val="18"/>
          <w:sz w:val="20"/>
          <w:szCs w:val="20"/>
        </w:rPr>
        <w:t xml:space="preserve">Zamawiający zastrzega, iż Wykonawca nie może dokonać cesji wierzytelności z tytułu zawartej umowy, ani też podpisywać innych umów i porozumień skutkujących dla Zamawiającego zmianą Wierzyciela w innym trybie niż określony w art. 54 ust. 5 ustawy z dnia 15 kwietnia 2011 r. o działalności leczniczej </w:t>
      </w:r>
      <w:r w:rsidRPr="00033A41">
        <w:rPr>
          <w:rFonts w:ascii="Times New Roman" w:hAnsi="Times New Roman" w:cs="Times New Roman"/>
          <w:sz w:val="20"/>
          <w:szCs w:val="20"/>
        </w:rPr>
        <w:t>(</w:t>
      </w:r>
      <w:hyperlink r:id="rId11" w:history="1">
        <w:r w:rsidR="00276F73" w:rsidRPr="00033A41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Dz.U. 2024 poz. 799</w:t>
        </w:r>
      </w:hyperlink>
      <w:r w:rsidRPr="00033A41">
        <w:rPr>
          <w:rFonts w:ascii="Times New Roman" w:hAnsi="Times New Roman" w:cs="Times New Roman"/>
          <w:kern w:val="18"/>
          <w:sz w:val="20"/>
          <w:szCs w:val="20"/>
        </w:rPr>
        <w:t xml:space="preserve"> z póź. zm.</w:t>
      </w:r>
      <w:r w:rsidRPr="00033A41">
        <w:rPr>
          <w:rFonts w:ascii="Times New Roman" w:hAnsi="Times New Roman" w:cs="Times New Roman"/>
          <w:sz w:val="20"/>
          <w:szCs w:val="20"/>
        </w:rPr>
        <w:t>).</w:t>
      </w:r>
    </w:p>
    <w:p w:rsidR="00C33823" w:rsidRPr="00033A41" w:rsidRDefault="00C33823" w:rsidP="00C12E7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kern w:val="18"/>
          <w:sz w:val="20"/>
          <w:szCs w:val="20"/>
        </w:rPr>
      </w:pPr>
      <w:r w:rsidRPr="00033A41">
        <w:rPr>
          <w:rFonts w:ascii="Times New Roman" w:hAnsi="Times New Roman" w:cs="Times New Roman"/>
          <w:kern w:val="18"/>
          <w:sz w:val="20"/>
          <w:szCs w:val="20"/>
        </w:rPr>
        <w:t>§ 11</w:t>
      </w:r>
    </w:p>
    <w:p w:rsidR="00C33823" w:rsidRPr="00033A41" w:rsidRDefault="00C33823" w:rsidP="00C12E72">
      <w:pPr>
        <w:numPr>
          <w:ilvl w:val="0"/>
          <w:numId w:val="14"/>
        </w:numPr>
        <w:tabs>
          <w:tab w:val="clear" w:pos="1257"/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kern w:val="18"/>
          <w:sz w:val="20"/>
          <w:szCs w:val="20"/>
        </w:rPr>
      </w:pPr>
      <w:r w:rsidRPr="00033A41">
        <w:rPr>
          <w:rFonts w:ascii="Times New Roman" w:hAnsi="Times New Roman" w:cs="Times New Roman"/>
          <w:kern w:val="18"/>
          <w:sz w:val="20"/>
          <w:szCs w:val="20"/>
        </w:rPr>
        <w:t>Zamawiający może rozwiązać umowę z zachowaniem miesięcznego okresu wypowiedzenia w przypadku niewykonania lub nienależytego wykonania umowy, bądź też w przypadku naruszenia istotnych postanowień umownych w szczególności:</w:t>
      </w:r>
    </w:p>
    <w:p w:rsidR="00C33823" w:rsidRPr="00033A41" w:rsidRDefault="00C33823" w:rsidP="00C33823">
      <w:pPr>
        <w:numPr>
          <w:ilvl w:val="0"/>
          <w:numId w:val="18"/>
        </w:numPr>
        <w:tabs>
          <w:tab w:val="clear" w:pos="2337"/>
          <w:tab w:val="num" w:pos="567"/>
        </w:tabs>
        <w:suppressAutoHyphens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kern w:val="18"/>
          <w:sz w:val="20"/>
          <w:szCs w:val="20"/>
        </w:rPr>
      </w:pPr>
      <w:r w:rsidRPr="00033A41">
        <w:rPr>
          <w:rFonts w:ascii="Times New Roman" w:hAnsi="Times New Roman" w:cs="Times New Roman"/>
          <w:kern w:val="18"/>
          <w:sz w:val="20"/>
          <w:szCs w:val="20"/>
        </w:rPr>
        <w:t>powtarzające się, co najmniej trzykrotne nieterminowe lub niezgodne z zamówieniami realizacje dostaw;</w:t>
      </w:r>
    </w:p>
    <w:p w:rsidR="00C33823" w:rsidRPr="00033A41" w:rsidRDefault="00C33823" w:rsidP="00C33823">
      <w:pPr>
        <w:numPr>
          <w:ilvl w:val="0"/>
          <w:numId w:val="18"/>
        </w:numPr>
        <w:tabs>
          <w:tab w:val="clear" w:pos="2337"/>
          <w:tab w:val="num" w:pos="567"/>
        </w:tabs>
        <w:suppressAutoHyphens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kern w:val="18"/>
          <w:sz w:val="20"/>
          <w:szCs w:val="20"/>
        </w:rPr>
      </w:pPr>
      <w:r w:rsidRPr="00033A41">
        <w:rPr>
          <w:rFonts w:ascii="Times New Roman" w:hAnsi="Times New Roman" w:cs="Times New Roman"/>
          <w:kern w:val="18"/>
          <w:sz w:val="20"/>
          <w:szCs w:val="20"/>
        </w:rPr>
        <w:t>powtarzające się, co najmniej trzykrotne uchybienia w zakresie, jakości dostarczanego towaru;</w:t>
      </w:r>
    </w:p>
    <w:p w:rsidR="00C33823" w:rsidRPr="00033A41" w:rsidRDefault="00C33823" w:rsidP="00C33823">
      <w:pPr>
        <w:numPr>
          <w:ilvl w:val="0"/>
          <w:numId w:val="18"/>
        </w:numPr>
        <w:tabs>
          <w:tab w:val="clear" w:pos="2337"/>
          <w:tab w:val="num" w:pos="567"/>
        </w:tabs>
        <w:suppressAutoHyphens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kern w:val="18"/>
          <w:position w:val="2"/>
          <w:sz w:val="20"/>
          <w:szCs w:val="20"/>
        </w:rPr>
      </w:pPr>
      <w:r w:rsidRPr="00033A41">
        <w:rPr>
          <w:rFonts w:ascii="Times New Roman" w:hAnsi="Times New Roman" w:cs="Times New Roman"/>
          <w:kern w:val="18"/>
          <w:position w:val="2"/>
          <w:sz w:val="20"/>
          <w:szCs w:val="20"/>
        </w:rPr>
        <w:t>powtarzające się, co najmniej trzykrotne, uchybienia w zakresie sposobu i terminu wystawiania faktur, określonego w § 4 ust. 2.</w:t>
      </w:r>
    </w:p>
    <w:p w:rsidR="00C33823" w:rsidRPr="00033A41" w:rsidRDefault="00C33823" w:rsidP="00C33823">
      <w:pPr>
        <w:numPr>
          <w:ilvl w:val="0"/>
          <w:numId w:val="18"/>
        </w:numPr>
        <w:tabs>
          <w:tab w:val="clear" w:pos="2337"/>
          <w:tab w:val="num" w:pos="567"/>
        </w:tabs>
        <w:suppressAutoHyphens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kern w:val="18"/>
          <w:position w:val="2"/>
          <w:sz w:val="20"/>
          <w:szCs w:val="20"/>
        </w:rPr>
      </w:pPr>
      <w:r w:rsidRPr="00033A41">
        <w:rPr>
          <w:rFonts w:ascii="Times New Roman" w:hAnsi="Times New Roman" w:cs="Times New Roman"/>
          <w:kern w:val="1"/>
          <w:sz w:val="20"/>
          <w:szCs w:val="20"/>
        </w:rPr>
        <w:t>powtarzające się, co najmniej trzykrotne naruszenie postanowień § 5.</w:t>
      </w:r>
    </w:p>
    <w:p w:rsidR="00C33823" w:rsidRPr="00033A41" w:rsidRDefault="00C33823" w:rsidP="00C12E7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kern w:val="18"/>
          <w:sz w:val="20"/>
          <w:szCs w:val="20"/>
        </w:rPr>
      </w:pPr>
      <w:r w:rsidRPr="00033A41">
        <w:rPr>
          <w:rFonts w:ascii="Times New Roman" w:hAnsi="Times New Roman" w:cs="Times New Roman"/>
          <w:kern w:val="18"/>
          <w:sz w:val="20"/>
          <w:szCs w:val="20"/>
        </w:rPr>
        <w:t>§ 12</w:t>
      </w:r>
    </w:p>
    <w:p w:rsidR="004A2175" w:rsidRPr="00033A41" w:rsidRDefault="004A2175" w:rsidP="004A2175">
      <w:pPr>
        <w:pStyle w:val="Default"/>
        <w:widowControl/>
        <w:numPr>
          <w:ilvl w:val="0"/>
          <w:numId w:val="31"/>
        </w:numPr>
        <w:suppressAutoHyphens w:val="0"/>
        <w:autoSpaceDN w:val="0"/>
        <w:adjustRightInd w:val="0"/>
        <w:ind w:left="284" w:hanging="284"/>
        <w:jc w:val="both"/>
        <w:rPr>
          <w:sz w:val="20"/>
          <w:szCs w:val="20"/>
        </w:rPr>
      </w:pPr>
      <w:r w:rsidRPr="00033A41">
        <w:rPr>
          <w:sz w:val="20"/>
          <w:szCs w:val="20"/>
        </w:rPr>
        <w:t>Strony ustalają, że nie przewidują zmian postanowień umowy w stosunku do treści oferty, na podstawie której dokonano wyboru Wykonawcy z wyjątkiem zmian, których konieczność wprowadzenia wynika z okoliczności, których nie można było przewidzieć w chwili zawarcia umowy lub zmian przewidzianych w § 4 ust. 4, a nadto gdy:</w:t>
      </w:r>
    </w:p>
    <w:p w:rsidR="004A2175" w:rsidRPr="00033A41" w:rsidRDefault="004A2175" w:rsidP="004A2175">
      <w:pPr>
        <w:pStyle w:val="Default"/>
        <w:widowControl/>
        <w:numPr>
          <w:ilvl w:val="0"/>
          <w:numId w:val="32"/>
        </w:numPr>
        <w:suppressAutoHyphens w:val="0"/>
        <w:autoSpaceDN w:val="0"/>
        <w:adjustRightInd w:val="0"/>
        <w:rPr>
          <w:sz w:val="20"/>
          <w:szCs w:val="20"/>
        </w:rPr>
      </w:pPr>
      <w:r w:rsidRPr="00033A41">
        <w:rPr>
          <w:sz w:val="20"/>
          <w:szCs w:val="20"/>
        </w:rPr>
        <w:t>nastąpią zmiany techniczne lub organizacyjne,</w:t>
      </w:r>
    </w:p>
    <w:p w:rsidR="004A2175" w:rsidRPr="00033A41" w:rsidRDefault="004A2175" w:rsidP="004A2175">
      <w:pPr>
        <w:pStyle w:val="Default"/>
        <w:widowControl/>
        <w:numPr>
          <w:ilvl w:val="0"/>
          <w:numId w:val="32"/>
        </w:numPr>
        <w:suppressAutoHyphens w:val="0"/>
        <w:autoSpaceDN w:val="0"/>
        <w:adjustRightInd w:val="0"/>
        <w:rPr>
          <w:sz w:val="20"/>
          <w:szCs w:val="20"/>
        </w:rPr>
      </w:pPr>
      <w:r w:rsidRPr="00033A41">
        <w:rPr>
          <w:sz w:val="20"/>
          <w:szCs w:val="20"/>
        </w:rPr>
        <w:t>nastąpią zmiany adresu,</w:t>
      </w:r>
    </w:p>
    <w:p w:rsidR="004A2175" w:rsidRPr="00033A41" w:rsidRDefault="004A2175" w:rsidP="004A2175">
      <w:pPr>
        <w:pStyle w:val="Default"/>
        <w:widowControl/>
        <w:numPr>
          <w:ilvl w:val="0"/>
          <w:numId w:val="32"/>
        </w:numPr>
        <w:suppressAutoHyphens w:val="0"/>
        <w:autoSpaceDN w:val="0"/>
        <w:adjustRightInd w:val="0"/>
        <w:rPr>
          <w:sz w:val="20"/>
          <w:szCs w:val="20"/>
        </w:rPr>
      </w:pPr>
      <w:r w:rsidRPr="00033A41">
        <w:rPr>
          <w:sz w:val="20"/>
          <w:szCs w:val="20"/>
        </w:rPr>
        <w:lastRenderedPageBreak/>
        <w:t>następuje konieczność poprawienia pomyłek,</w:t>
      </w:r>
    </w:p>
    <w:p w:rsidR="00C33823" w:rsidRPr="00033A41" w:rsidRDefault="00C33823" w:rsidP="004A2175">
      <w:pPr>
        <w:pStyle w:val="Akapitzlist"/>
        <w:numPr>
          <w:ilvl w:val="0"/>
          <w:numId w:val="31"/>
        </w:numPr>
        <w:autoSpaceDE w:val="0"/>
        <w:autoSpaceDN w:val="0"/>
        <w:adjustRightInd w:val="0"/>
        <w:ind w:left="284" w:hanging="284"/>
        <w:jc w:val="both"/>
        <w:rPr>
          <w:kern w:val="18"/>
          <w:sz w:val="20"/>
          <w:szCs w:val="20"/>
        </w:rPr>
      </w:pPr>
      <w:r w:rsidRPr="00033A41">
        <w:rPr>
          <w:kern w:val="18"/>
          <w:sz w:val="20"/>
          <w:szCs w:val="20"/>
        </w:rPr>
        <w:t>Strony ustalają adres do korespondencji, w tym doręczania oświadczeń woli stron:</w:t>
      </w:r>
    </w:p>
    <w:p w:rsidR="00C33823" w:rsidRPr="00033A41" w:rsidRDefault="00C33823" w:rsidP="00C12E72">
      <w:pPr>
        <w:autoSpaceDE w:val="0"/>
        <w:autoSpaceDN w:val="0"/>
        <w:adjustRightInd w:val="0"/>
        <w:spacing w:after="0"/>
        <w:ind w:left="567" w:hanging="284"/>
        <w:jc w:val="both"/>
        <w:rPr>
          <w:rFonts w:ascii="Times New Roman" w:hAnsi="Times New Roman" w:cs="Times New Roman"/>
          <w:kern w:val="18"/>
          <w:sz w:val="20"/>
          <w:szCs w:val="20"/>
        </w:rPr>
      </w:pPr>
      <w:r w:rsidRPr="00033A41">
        <w:rPr>
          <w:rFonts w:ascii="Times New Roman" w:hAnsi="Times New Roman" w:cs="Times New Roman"/>
          <w:kern w:val="18"/>
          <w:sz w:val="20"/>
          <w:szCs w:val="20"/>
        </w:rPr>
        <w:t>1)</w:t>
      </w:r>
      <w:r w:rsidRPr="00033A41">
        <w:rPr>
          <w:rFonts w:ascii="Times New Roman" w:hAnsi="Times New Roman" w:cs="Times New Roman"/>
          <w:kern w:val="18"/>
          <w:sz w:val="20"/>
          <w:szCs w:val="20"/>
        </w:rPr>
        <w:tab/>
        <w:t>Zamawiający: Samodzielny Publiczny Zespół Opieki Zdrowotnej w Leżajsku 37-300 Leżajsk, ul. Leśna 22.</w:t>
      </w:r>
    </w:p>
    <w:p w:rsidR="00C33823" w:rsidRPr="00033A41" w:rsidRDefault="00C33823" w:rsidP="00C12E72">
      <w:pPr>
        <w:autoSpaceDE w:val="0"/>
        <w:autoSpaceDN w:val="0"/>
        <w:adjustRightInd w:val="0"/>
        <w:spacing w:after="0"/>
        <w:ind w:left="567" w:hanging="284"/>
        <w:jc w:val="both"/>
        <w:rPr>
          <w:rFonts w:ascii="Times New Roman" w:hAnsi="Times New Roman" w:cs="Times New Roman"/>
          <w:sz w:val="20"/>
          <w:szCs w:val="20"/>
        </w:rPr>
      </w:pPr>
      <w:r w:rsidRPr="00033A41">
        <w:rPr>
          <w:rFonts w:ascii="Times New Roman" w:hAnsi="Times New Roman" w:cs="Times New Roman"/>
          <w:kern w:val="18"/>
          <w:sz w:val="20"/>
          <w:szCs w:val="20"/>
        </w:rPr>
        <w:t>2)</w:t>
      </w:r>
      <w:r w:rsidRPr="00033A41">
        <w:rPr>
          <w:rFonts w:ascii="Times New Roman" w:hAnsi="Times New Roman" w:cs="Times New Roman"/>
          <w:kern w:val="18"/>
          <w:sz w:val="20"/>
          <w:szCs w:val="20"/>
        </w:rPr>
        <w:tab/>
        <w:t>Wykonawca</w:t>
      </w:r>
      <w:r w:rsidR="00C12E72" w:rsidRPr="00033A41">
        <w:rPr>
          <w:rFonts w:ascii="Times New Roman" w:hAnsi="Times New Roman" w:cs="Times New Roman"/>
          <w:kern w:val="18"/>
          <w:sz w:val="20"/>
          <w:szCs w:val="20"/>
        </w:rPr>
        <w:t>………………………………………………………………………………………..</w:t>
      </w:r>
    </w:p>
    <w:p w:rsidR="00C33823" w:rsidRPr="00033A41" w:rsidRDefault="00C33823" w:rsidP="004A2175">
      <w:pPr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kern w:val="18"/>
          <w:sz w:val="20"/>
          <w:szCs w:val="20"/>
        </w:rPr>
      </w:pPr>
      <w:r w:rsidRPr="00033A41">
        <w:rPr>
          <w:rFonts w:ascii="Times New Roman" w:hAnsi="Times New Roman" w:cs="Times New Roman"/>
          <w:kern w:val="18"/>
          <w:sz w:val="20"/>
          <w:szCs w:val="20"/>
        </w:rPr>
        <w:t>Każda zmiana adresu, określonego w ust. 1 wymaga pisemnego poinformowania drugiej strony w ciągu 7 dni od dokonania takiej zmiany.</w:t>
      </w:r>
    </w:p>
    <w:p w:rsidR="00C33823" w:rsidRPr="00033A41" w:rsidRDefault="00C33823" w:rsidP="004A2175">
      <w:pPr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kern w:val="18"/>
          <w:sz w:val="20"/>
          <w:szCs w:val="20"/>
        </w:rPr>
      </w:pPr>
      <w:r w:rsidRPr="00033A41">
        <w:rPr>
          <w:rFonts w:ascii="Times New Roman" w:hAnsi="Times New Roman" w:cs="Times New Roman"/>
          <w:kern w:val="18"/>
          <w:sz w:val="20"/>
          <w:szCs w:val="20"/>
        </w:rPr>
        <w:t xml:space="preserve">W razie niepoinformowania o zmianie adresu, w ustalonym terminie skierowanie korespondencji pod wskazany w ust.1 adres będzie miało skutek doręczenia, a ewentualny zwrot korespondencji przez doręczyciela traktowany, jako możliwość zapoznania się z treścią korespondencji. </w:t>
      </w:r>
    </w:p>
    <w:p w:rsidR="00C33823" w:rsidRPr="00033A41" w:rsidRDefault="00C33823" w:rsidP="00C12E7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kern w:val="18"/>
          <w:sz w:val="20"/>
          <w:szCs w:val="20"/>
        </w:rPr>
      </w:pPr>
      <w:r w:rsidRPr="00033A41">
        <w:rPr>
          <w:rFonts w:ascii="Times New Roman" w:hAnsi="Times New Roman" w:cs="Times New Roman"/>
          <w:kern w:val="18"/>
          <w:sz w:val="20"/>
          <w:szCs w:val="20"/>
        </w:rPr>
        <w:t>§ 13</w:t>
      </w:r>
    </w:p>
    <w:p w:rsidR="00C33823" w:rsidRPr="00033A41" w:rsidRDefault="00C33823" w:rsidP="00C12E7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kern w:val="18"/>
          <w:sz w:val="20"/>
          <w:szCs w:val="20"/>
        </w:rPr>
      </w:pPr>
      <w:r w:rsidRPr="00033A41">
        <w:rPr>
          <w:rFonts w:ascii="Times New Roman" w:hAnsi="Times New Roman" w:cs="Times New Roman"/>
          <w:kern w:val="18"/>
          <w:sz w:val="20"/>
          <w:szCs w:val="20"/>
        </w:rPr>
        <w:t xml:space="preserve">Wszelkie zmiany i uzupełnienia niniejszej umowy wymagają formy pisemnej pod rygorem nieważności w zakresie dopuszczalnym przez przepisy ustawy prawo zamówień publicznych, </w:t>
      </w:r>
      <w:r w:rsidRPr="00033A41">
        <w:rPr>
          <w:rFonts w:ascii="Times New Roman" w:hAnsi="Times New Roman" w:cs="Times New Roman"/>
          <w:bCs/>
          <w:iCs/>
          <w:kern w:val="18"/>
          <w:sz w:val="20"/>
          <w:szCs w:val="20"/>
        </w:rPr>
        <w:t>chyba że strony umowy postanowiły inaczej</w:t>
      </w:r>
      <w:r w:rsidRPr="00033A41">
        <w:rPr>
          <w:rFonts w:ascii="Times New Roman" w:hAnsi="Times New Roman" w:cs="Times New Roman"/>
          <w:kern w:val="18"/>
          <w:sz w:val="20"/>
          <w:szCs w:val="20"/>
        </w:rPr>
        <w:t>.</w:t>
      </w:r>
    </w:p>
    <w:p w:rsidR="00C33823" w:rsidRPr="00033A41" w:rsidRDefault="00C33823" w:rsidP="00C12E7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kern w:val="18"/>
          <w:sz w:val="20"/>
          <w:szCs w:val="20"/>
        </w:rPr>
      </w:pPr>
      <w:r w:rsidRPr="00033A41">
        <w:rPr>
          <w:rFonts w:ascii="Times New Roman" w:hAnsi="Times New Roman" w:cs="Times New Roman"/>
          <w:kern w:val="18"/>
          <w:sz w:val="20"/>
          <w:szCs w:val="20"/>
        </w:rPr>
        <w:t>§ 14</w:t>
      </w:r>
    </w:p>
    <w:p w:rsidR="00C33823" w:rsidRPr="00033A41" w:rsidRDefault="00C33823" w:rsidP="00C12E7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kern w:val="18"/>
          <w:sz w:val="20"/>
          <w:szCs w:val="20"/>
        </w:rPr>
      </w:pPr>
      <w:r w:rsidRPr="00033A41">
        <w:rPr>
          <w:rFonts w:ascii="Times New Roman" w:hAnsi="Times New Roman" w:cs="Times New Roman"/>
          <w:kern w:val="18"/>
          <w:sz w:val="20"/>
          <w:szCs w:val="20"/>
        </w:rPr>
        <w:t>Spory wynikające z niniejszej umowy będą rozstrzygane przez Sąd właściwy dla siedziby Zamawiającego.</w:t>
      </w:r>
    </w:p>
    <w:p w:rsidR="00C33823" w:rsidRPr="00033A41" w:rsidRDefault="00C33823" w:rsidP="00C12E7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kern w:val="18"/>
          <w:sz w:val="20"/>
          <w:szCs w:val="20"/>
        </w:rPr>
      </w:pPr>
      <w:r w:rsidRPr="00033A41">
        <w:rPr>
          <w:rFonts w:ascii="Times New Roman" w:hAnsi="Times New Roman" w:cs="Times New Roman"/>
          <w:kern w:val="18"/>
          <w:sz w:val="20"/>
          <w:szCs w:val="20"/>
        </w:rPr>
        <w:t>§ 15</w:t>
      </w:r>
    </w:p>
    <w:p w:rsidR="00C33823" w:rsidRPr="00033A41" w:rsidRDefault="00C33823" w:rsidP="00C12E7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kern w:val="18"/>
          <w:sz w:val="20"/>
          <w:szCs w:val="20"/>
        </w:rPr>
      </w:pPr>
      <w:r w:rsidRPr="00033A41">
        <w:rPr>
          <w:rFonts w:ascii="Times New Roman" w:hAnsi="Times New Roman" w:cs="Times New Roman"/>
          <w:kern w:val="18"/>
          <w:sz w:val="20"/>
          <w:szCs w:val="20"/>
        </w:rPr>
        <w:t xml:space="preserve">W sprawach nieuregulowanych postanowieniami niniejszej umowy mają zastosowanie przepisy ustawy z dnia 11 września 2019 r. Prawo zamówień publicznych </w:t>
      </w:r>
      <w:r w:rsidR="000A1891" w:rsidRPr="00033A41">
        <w:rPr>
          <w:rFonts w:ascii="Times New Roman" w:hAnsi="Times New Roman" w:cs="Times New Roman"/>
          <w:sz w:val="20"/>
          <w:szCs w:val="20"/>
        </w:rPr>
        <w:t>(</w:t>
      </w:r>
      <w:hyperlink r:id="rId12" w:history="1">
        <w:r w:rsidR="00A630E6" w:rsidRPr="00033A41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Dz.U. 2024 poz. 1320</w:t>
        </w:r>
      </w:hyperlink>
      <w:r w:rsidR="00A630E6" w:rsidRPr="00033A41">
        <w:rPr>
          <w:rFonts w:ascii="Times New Roman" w:hAnsi="Times New Roman" w:cs="Times New Roman"/>
          <w:sz w:val="20"/>
          <w:szCs w:val="20"/>
        </w:rPr>
        <w:t xml:space="preserve"> </w:t>
      </w:r>
      <w:r w:rsidR="00A630E6" w:rsidRPr="00033A41">
        <w:rPr>
          <w:rFonts w:ascii="Times New Roman" w:hAnsi="Times New Roman" w:cs="Times New Roman"/>
          <w:kern w:val="18"/>
          <w:sz w:val="20"/>
          <w:szCs w:val="20"/>
        </w:rPr>
        <w:t>z późn. zm.</w:t>
      </w:r>
      <w:r w:rsidR="000A1891" w:rsidRPr="00033A41">
        <w:rPr>
          <w:rFonts w:ascii="Times New Roman" w:hAnsi="Times New Roman" w:cs="Times New Roman"/>
          <w:sz w:val="20"/>
          <w:szCs w:val="20"/>
        </w:rPr>
        <w:t>)</w:t>
      </w:r>
      <w:r w:rsidRPr="00033A41">
        <w:rPr>
          <w:rFonts w:ascii="Times New Roman" w:hAnsi="Times New Roman" w:cs="Times New Roman"/>
          <w:kern w:val="18"/>
          <w:sz w:val="20"/>
          <w:szCs w:val="20"/>
        </w:rPr>
        <w:t xml:space="preserve"> i kodeksu cywilnego.</w:t>
      </w:r>
    </w:p>
    <w:p w:rsidR="00C33823" w:rsidRPr="00033A41" w:rsidRDefault="00C33823" w:rsidP="00C12E7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kern w:val="18"/>
          <w:sz w:val="20"/>
          <w:szCs w:val="20"/>
        </w:rPr>
      </w:pPr>
      <w:r w:rsidRPr="00033A41">
        <w:rPr>
          <w:rFonts w:ascii="Times New Roman" w:hAnsi="Times New Roman" w:cs="Times New Roman"/>
          <w:kern w:val="18"/>
          <w:sz w:val="20"/>
          <w:szCs w:val="20"/>
        </w:rPr>
        <w:t>§ 16</w:t>
      </w:r>
    </w:p>
    <w:p w:rsidR="00C33823" w:rsidRPr="00033A41" w:rsidRDefault="00B26572" w:rsidP="00B26572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33A41">
        <w:rPr>
          <w:rFonts w:ascii="Times New Roman" w:hAnsi="Times New Roman" w:cs="Times New Roman"/>
          <w:sz w:val="20"/>
          <w:szCs w:val="20"/>
        </w:rPr>
        <w:t>Umowa została sporządzona w formie elektronicznej w jednobrzmiącym egzemplarzu dla każdej ze stron.</w:t>
      </w:r>
    </w:p>
    <w:p w:rsidR="00C33823" w:rsidRPr="00033A41" w:rsidRDefault="00C33823" w:rsidP="00C33823">
      <w:pPr>
        <w:pStyle w:val="Tekstpodstawowy2"/>
        <w:jc w:val="center"/>
        <w:rPr>
          <w:b/>
          <w:bCs/>
          <w:i/>
          <w:iCs/>
          <w:kern w:val="18"/>
        </w:rPr>
      </w:pPr>
    </w:p>
    <w:p w:rsidR="00C33823" w:rsidRPr="00033A41" w:rsidRDefault="00C33823" w:rsidP="00C33823">
      <w:pPr>
        <w:pStyle w:val="Tekstpodstawowy2"/>
        <w:jc w:val="center"/>
        <w:rPr>
          <w:b/>
          <w:bCs/>
          <w:i/>
          <w:iCs/>
          <w:kern w:val="18"/>
        </w:rPr>
      </w:pPr>
      <w:r w:rsidRPr="00033A41">
        <w:rPr>
          <w:b/>
          <w:bCs/>
          <w:i/>
          <w:iCs/>
          <w:kern w:val="18"/>
        </w:rPr>
        <w:t>WYKONAWCA:                                                                                    ZAMAWIAJĄCY:</w:t>
      </w:r>
    </w:p>
    <w:p w:rsidR="00C33823" w:rsidRPr="00033A41" w:rsidRDefault="00C33823" w:rsidP="00C33823">
      <w:pPr>
        <w:rPr>
          <w:rFonts w:ascii="Times New Roman" w:hAnsi="Times New Roman" w:cs="Times New Roman"/>
          <w:b/>
          <w:i/>
          <w:sz w:val="20"/>
          <w:szCs w:val="20"/>
          <w:lang w:eastAsia="pl-PL"/>
        </w:rPr>
      </w:pPr>
    </w:p>
    <w:p w:rsidR="00C33823" w:rsidRPr="00033A41" w:rsidRDefault="00C33823" w:rsidP="00EF04EF">
      <w:pPr>
        <w:pStyle w:val="Bezodstpw"/>
        <w:jc w:val="both"/>
        <w:rPr>
          <w:rFonts w:ascii="Times New Roman" w:hAnsi="Times New Roman"/>
          <w:sz w:val="20"/>
          <w:szCs w:val="20"/>
        </w:rPr>
      </w:pPr>
    </w:p>
    <w:p w:rsidR="00C33823" w:rsidRPr="00033A41" w:rsidRDefault="00C33823" w:rsidP="00EF04EF">
      <w:pPr>
        <w:pStyle w:val="Bezodstpw"/>
        <w:jc w:val="both"/>
        <w:rPr>
          <w:rFonts w:ascii="Times New Roman" w:hAnsi="Times New Roman"/>
          <w:sz w:val="20"/>
          <w:szCs w:val="20"/>
        </w:rPr>
      </w:pPr>
    </w:p>
    <w:sectPr w:rsidR="00C33823" w:rsidRPr="00033A41" w:rsidSect="007E4F38">
      <w:footerReference w:type="defaul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4BAE" w:rsidRDefault="00AA4BAE" w:rsidP="00200A7E">
      <w:pPr>
        <w:spacing w:after="0" w:line="240" w:lineRule="auto"/>
      </w:pPr>
      <w:r>
        <w:separator/>
      </w:r>
    </w:p>
  </w:endnote>
  <w:endnote w:type="continuationSeparator" w:id="1">
    <w:p w:rsidR="00AA4BAE" w:rsidRDefault="00AA4BAE" w:rsidP="00200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A7E" w:rsidRPr="00200A7E" w:rsidRDefault="00200A7E">
    <w:pPr>
      <w:pStyle w:val="Stopka"/>
      <w:rPr>
        <w:rFonts w:ascii="Times New Roman" w:hAnsi="Times New Roman" w:cs="Times New Roman"/>
        <w:sz w:val="16"/>
      </w:rPr>
    </w:pPr>
    <w:r w:rsidRPr="00200A7E">
      <w:rPr>
        <w:rFonts w:ascii="Times New Roman" w:hAnsi="Times New Roman" w:cs="Times New Roman"/>
        <w:sz w:val="16"/>
      </w:rPr>
      <w:t>DZP.261.1.30.2024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4BAE" w:rsidRDefault="00AA4BAE" w:rsidP="00200A7E">
      <w:pPr>
        <w:spacing w:after="0" w:line="240" w:lineRule="auto"/>
      </w:pPr>
      <w:r>
        <w:separator/>
      </w:r>
    </w:p>
  </w:footnote>
  <w:footnote w:type="continuationSeparator" w:id="1">
    <w:p w:rsidR="00AA4BAE" w:rsidRDefault="00AA4BAE" w:rsidP="00200A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B276CC56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CD5CEE"/>
    <w:multiLevelType w:val="hybridMultilevel"/>
    <w:tmpl w:val="86E8D22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CA4C1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0B5DC3"/>
    <w:multiLevelType w:val="hybridMultilevel"/>
    <w:tmpl w:val="7CF2C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C1227F"/>
    <w:multiLevelType w:val="hybridMultilevel"/>
    <w:tmpl w:val="19AAFD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DF6F02"/>
    <w:multiLevelType w:val="hybridMultilevel"/>
    <w:tmpl w:val="E294C7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355248"/>
    <w:multiLevelType w:val="hybridMultilevel"/>
    <w:tmpl w:val="6CA472F2"/>
    <w:lvl w:ilvl="0" w:tplc="0415000F">
      <w:start w:val="1"/>
      <w:numFmt w:val="decimal"/>
      <w:lvlText w:val="%1."/>
      <w:lvlJc w:val="left"/>
      <w:pPr>
        <w:ind w:left="806" w:hanging="360"/>
      </w:pPr>
    </w:lvl>
    <w:lvl w:ilvl="1" w:tplc="04150019" w:tentative="1">
      <w:start w:val="1"/>
      <w:numFmt w:val="lowerLetter"/>
      <w:lvlText w:val="%2."/>
      <w:lvlJc w:val="left"/>
      <w:pPr>
        <w:ind w:left="1526" w:hanging="360"/>
      </w:pPr>
    </w:lvl>
    <w:lvl w:ilvl="2" w:tplc="0415001B" w:tentative="1">
      <w:start w:val="1"/>
      <w:numFmt w:val="lowerRoman"/>
      <w:lvlText w:val="%3."/>
      <w:lvlJc w:val="right"/>
      <w:pPr>
        <w:ind w:left="2246" w:hanging="180"/>
      </w:pPr>
    </w:lvl>
    <w:lvl w:ilvl="3" w:tplc="0415000F" w:tentative="1">
      <w:start w:val="1"/>
      <w:numFmt w:val="decimal"/>
      <w:lvlText w:val="%4."/>
      <w:lvlJc w:val="left"/>
      <w:pPr>
        <w:ind w:left="2966" w:hanging="360"/>
      </w:pPr>
    </w:lvl>
    <w:lvl w:ilvl="4" w:tplc="04150019" w:tentative="1">
      <w:start w:val="1"/>
      <w:numFmt w:val="lowerLetter"/>
      <w:lvlText w:val="%5."/>
      <w:lvlJc w:val="left"/>
      <w:pPr>
        <w:ind w:left="3686" w:hanging="360"/>
      </w:pPr>
    </w:lvl>
    <w:lvl w:ilvl="5" w:tplc="0415001B" w:tentative="1">
      <w:start w:val="1"/>
      <w:numFmt w:val="lowerRoman"/>
      <w:lvlText w:val="%6."/>
      <w:lvlJc w:val="right"/>
      <w:pPr>
        <w:ind w:left="4406" w:hanging="180"/>
      </w:pPr>
    </w:lvl>
    <w:lvl w:ilvl="6" w:tplc="0415000F" w:tentative="1">
      <w:start w:val="1"/>
      <w:numFmt w:val="decimal"/>
      <w:lvlText w:val="%7."/>
      <w:lvlJc w:val="left"/>
      <w:pPr>
        <w:ind w:left="5126" w:hanging="360"/>
      </w:pPr>
    </w:lvl>
    <w:lvl w:ilvl="7" w:tplc="04150019" w:tentative="1">
      <w:start w:val="1"/>
      <w:numFmt w:val="lowerLetter"/>
      <w:lvlText w:val="%8."/>
      <w:lvlJc w:val="left"/>
      <w:pPr>
        <w:ind w:left="5846" w:hanging="360"/>
      </w:pPr>
    </w:lvl>
    <w:lvl w:ilvl="8" w:tplc="0415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6">
    <w:nsid w:val="14DD19CC"/>
    <w:multiLevelType w:val="hybridMultilevel"/>
    <w:tmpl w:val="9718F2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2012F7"/>
    <w:multiLevelType w:val="hybridMultilevel"/>
    <w:tmpl w:val="926221D0"/>
    <w:lvl w:ilvl="0" w:tplc="EB3ABAE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B74CB5"/>
    <w:multiLevelType w:val="multilevel"/>
    <w:tmpl w:val="5882F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>
    <w:nsid w:val="183C5C8E"/>
    <w:multiLevelType w:val="hybridMultilevel"/>
    <w:tmpl w:val="1510754E"/>
    <w:lvl w:ilvl="0" w:tplc="4FEA5564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7D1E9C"/>
    <w:multiLevelType w:val="hybridMultilevel"/>
    <w:tmpl w:val="3B4C3544"/>
    <w:lvl w:ilvl="0" w:tplc="942CDB7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A61CF0"/>
    <w:multiLevelType w:val="hybridMultilevel"/>
    <w:tmpl w:val="B7D29E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250F0F"/>
    <w:multiLevelType w:val="hybridMultilevel"/>
    <w:tmpl w:val="EA8823BA"/>
    <w:lvl w:ilvl="0" w:tplc="17E0596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5205BA"/>
    <w:multiLevelType w:val="hybridMultilevel"/>
    <w:tmpl w:val="B0AAD552"/>
    <w:lvl w:ilvl="0" w:tplc="B04A802A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8016C2"/>
    <w:multiLevelType w:val="hybridMultilevel"/>
    <w:tmpl w:val="29840B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EC331F"/>
    <w:multiLevelType w:val="hybridMultilevel"/>
    <w:tmpl w:val="D644A0F8"/>
    <w:lvl w:ilvl="0" w:tplc="FC947252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E1044E"/>
    <w:multiLevelType w:val="hybridMultilevel"/>
    <w:tmpl w:val="9A760F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0E2DC4"/>
    <w:multiLevelType w:val="hybridMultilevel"/>
    <w:tmpl w:val="D0803C7A"/>
    <w:lvl w:ilvl="0" w:tplc="17E0596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9D538B"/>
    <w:multiLevelType w:val="hybridMultilevel"/>
    <w:tmpl w:val="91C83D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DA5DF3"/>
    <w:multiLevelType w:val="hybridMultilevel"/>
    <w:tmpl w:val="0156C2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023ADC"/>
    <w:multiLevelType w:val="hybridMultilevel"/>
    <w:tmpl w:val="F684D0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FE07C3"/>
    <w:multiLevelType w:val="hybridMultilevel"/>
    <w:tmpl w:val="1910FD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6147EE"/>
    <w:multiLevelType w:val="hybridMultilevel"/>
    <w:tmpl w:val="94F889EA"/>
    <w:lvl w:ilvl="0" w:tplc="1EC6D16C">
      <w:start w:val="1"/>
      <w:numFmt w:val="decimal"/>
      <w:lvlText w:val="%1)"/>
      <w:lvlJc w:val="left"/>
      <w:pPr>
        <w:tabs>
          <w:tab w:val="num" w:pos="2337"/>
        </w:tabs>
        <w:ind w:left="233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FA11C39"/>
    <w:multiLevelType w:val="hybridMultilevel"/>
    <w:tmpl w:val="922AEF88"/>
    <w:lvl w:ilvl="0" w:tplc="7C72B3B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CE7B44"/>
    <w:multiLevelType w:val="hybridMultilevel"/>
    <w:tmpl w:val="6D7A6C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585744"/>
    <w:multiLevelType w:val="hybridMultilevel"/>
    <w:tmpl w:val="386847E0"/>
    <w:lvl w:ilvl="0" w:tplc="798EB11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7779F1"/>
    <w:multiLevelType w:val="hybridMultilevel"/>
    <w:tmpl w:val="EA4862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F81C45"/>
    <w:multiLevelType w:val="hybridMultilevel"/>
    <w:tmpl w:val="6188F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1E5294"/>
    <w:multiLevelType w:val="hybridMultilevel"/>
    <w:tmpl w:val="7F22C1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AB6C03"/>
    <w:multiLevelType w:val="hybridMultilevel"/>
    <w:tmpl w:val="FC561D86"/>
    <w:lvl w:ilvl="0" w:tplc="B150B86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B7510E"/>
    <w:multiLevelType w:val="hybridMultilevel"/>
    <w:tmpl w:val="AD3C574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0D5A9D"/>
    <w:multiLevelType w:val="hybridMultilevel"/>
    <w:tmpl w:val="FCCA685E"/>
    <w:lvl w:ilvl="0" w:tplc="88662EAA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B825A2"/>
    <w:multiLevelType w:val="hybridMultilevel"/>
    <w:tmpl w:val="DE3C3DC4"/>
    <w:lvl w:ilvl="0" w:tplc="17E0596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347E34"/>
    <w:multiLevelType w:val="hybridMultilevel"/>
    <w:tmpl w:val="88687F3A"/>
    <w:lvl w:ilvl="0" w:tplc="3BB057F6">
      <w:start w:val="1"/>
      <w:numFmt w:val="decimal"/>
      <w:lvlText w:val="%1."/>
      <w:lvlJc w:val="left"/>
      <w:pPr>
        <w:tabs>
          <w:tab w:val="num" w:pos="1257"/>
        </w:tabs>
        <w:ind w:left="12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5C7EC4"/>
    <w:multiLevelType w:val="hybridMultilevel"/>
    <w:tmpl w:val="01569C20"/>
    <w:lvl w:ilvl="0" w:tplc="22FA3C30">
      <w:start w:val="1"/>
      <w:numFmt w:val="decimal"/>
      <w:lvlText w:val="%1.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E963B63"/>
    <w:multiLevelType w:val="hybridMultilevel"/>
    <w:tmpl w:val="0786E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3F6C8A"/>
    <w:multiLevelType w:val="hybridMultilevel"/>
    <w:tmpl w:val="8CBECCA8"/>
    <w:lvl w:ilvl="0" w:tplc="7730CE54">
      <w:start w:val="1"/>
      <w:numFmt w:val="decimal"/>
      <w:lvlText w:val="%1)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92E03912">
      <w:start w:val="1"/>
      <w:numFmt w:val="decimal"/>
      <w:lvlText w:val="%2)"/>
      <w:lvlJc w:val="left"/>
      <w:pPr>
        <w:tabs>
          <w:tab w:val="num" w:pos="1077"/>
        </w:tabs>
        <w:ind w:left="1344" w:hanging="26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C85425C"/>
    <w:multiLevelType w:val="hybridMultilevel"/>
    <w:tmpl w:val="1DA6E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037411"/>
    <w:multiLevelType w:val="hybridMultilevel"/>
    <w:tmpl w:val="FE8C0A2E"/>
    <w:lvl w:ilvl="0" w:tplc="17E0596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4"/>
  </w:num>
  <w:num w:numId="3">
    <w:abstractNumId w:val="35"/>
  </w:num>
  <w:num w:numId="4">
    <w:abstractNumId w:val="20"/>
  </w:num>
  <w:num w:numId="5">
    <w:abstractNumId w:val="26"/>
  </w:num>
  <w:num w:numId="6">
    <w:abstractNumId w:val="6"/>
  </w:num>
  <w:num w:numId="7">
    <w:abstractNumId w:val="17"/>
  </w:num>
  <w:num w:numId="8">
    <w:abstractNumId w:val="21"/>
  </w:num>
  <w:num w:numId="9">
    <w:abstractNumId w:val="12"/>
  </w:num>
  <w:num w:numId="10">
    <w:abstractNumId w:val="3"/>
  </w:num>
  <w:num w:numId="11">
    <w:abstractNumId w:val="1"/>
  </w:num>
  <w:num w:numId="12">
    <w:abstractNumId w:val="0"/>
  </w:num>
  <w:num w:numId="13">
    <w:abstractNumId w:val="34"/>
  </w:num>
  <w:num w:numId="14">
    <w:abstractNumId w:val="33"/>
  </w:num>
  <w:num w:numId="15">
    <w:abstractNumId w:val="5"/>
  </w:num>
  <w:num w:numId="16">
    <w:abstractNumId w:val="2"/>
  </w:num>
  <w:num w:numId="17">
    <w:abstractNumId w:val="37"/>
  </w:num>
  <w:num w:numId="18">
    <w:abstractNumId w:val="22"/>
  </w:num>
  <w:num w:numId="19">
    <w:abstractNumId w:val="36"/>
  </w:num>
  <w:num w:numId="20">
    <w:abstractNumId w:val="8"/>
  </w:num>
  <w:num w:numId="21">
    <w:abstractNumId w:val="13"/>
  </w:num>
  <w:num w:numId="22">
    <w:abstractNumId w:val="9"/>
  </w:num>
  <w:num w:numId="23">
    <w:abstractNumId w:val="31"/>
  </w:num>
  <w:num w:numId="24">
    <w:abstractNumId w:val="15"/>
  </w:num>
  <w:num w:numId="25">
    <w:abstractNumId w:val="4"/>
  </w:num>
  <w:num w:numId="26">
    <w:abstractNumId w:val="32"/>
  </w:num>
  <w:num w:numId="27">
    <w:abstractNumId w:val="7"/>
  </w:num>
  <w:num w:numId="28">
    <w:abstractNumId w:val="38"/>
  </w:num>
  <w:num w:numId="29">
    <w:abstractNumId w:val="28"/>
  </w:num>
  <w:num w:numId="30">
    <w:abstractNumId w:val="18"/>
  </w:num>
  <w:num w:numId="31">
    <w:abstractNumId w:val="16"/>
  </w:num>
  <w:num w:numId="32">
    <w:abstractNumId w:val="24"/>
  </w:num>
  <w:num w:numId="33">
    <w:abstractNumId w:val="11"/>
  </w:num>
  <w:num w:numId="34">
    <w:abstractNumId w:val="30"/>
  </w:num>
  <w:num w:numId="35">
    <w:abstractNumId w:val="23"/>
  </w:num>
  <w:num w:numId="36">
    <w:abstractNumId w:val="29"/>
  </w:num>
  <w:num w:numId="37">
    <w:abstractNumId w:val="10"/>
  </w:num>
  <w:num w:numId="38">
    <w:abstractNumId w:val="25"/>
  </w:num>
  <w:num w:numId="39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22DA"/>
    <w:rsid w:val="00022AC4"/>
    <w:rsid w:val="00027815"/>
    <w:rsid w:val="00033A41"/>
    <w:rsid w:val="000A1891"/>
    <w:rsid w:val="000B1E4B"/>
    <w:rsid w:val="000E7028"/>
    <w:rsid w:val="00125914"/>
    <w:rsid w:val="001D3FAC"/>
    <w:rsid w:val="001E14BC"/>
    <w:rsid w:val="00200A7E"/>
    <w:rsid w:val="00221F14"/>
    <w:rsid w:val="00251EE1"/>
    <w:rsid w:val="00262D3E"/>
    <w:rsid w:val="00276F73"/>
    <w:rsid w:val="0028185E"/>
    <w:rsid w:val="0030526A"/>
    <w:rsid w:val="003632E5"/>
    <w:rsid w:val="00415354"/>
    <w:rsid w:val="004A2175"/>
    <w:rsid w:val="00504A4A"/>
    <w:rsid w:val="00587421"/>
    <w:rsid w:val="005C603D"/>
    <w:rsid w:val="005E798E"/>
    <w:rsid w:val="0064244A"/>
    <w:rsid w:val="006F29B2"/>
    <w:rsid w:val="00730495"/>
    <w:rsid w:val="00780076"/>
    <w:rsid w:val="007E4F38"/>
    <w:rsid w:val="007E6237"/>
    <w:rsid w:val="007F2632"/>
    <w:rsid w:val="0080638C"/>
    <w:rsid w:val="008A38B2"/>
    <w:rsid w:val="00963D08"/>
    <w:rsid w:val="009C6DE8"/>
    <w:rsid w:val="009D3821"/>
    <w:rsid w:val="00A16528"/>
    <w:rsid w:val="00A3232A"/>
    <w:rsid w:val="00A630E6"/>
    <w:rsid w:val="00A7184B"/>
    <w:rsid w:val="00AA4BAE"/>
    <w:rsid w:val="00AD6284"/>
    <w:rsid w:val="00AF2780"/>
    <w:rsid w:val="00B075EC"/>
    <w:rsid w:val="00B26572"/>
    <w:rsid w:val="00B74A9A"/>
    <w:rsid w:val="00BD228E"/>
    <w:rsid w:val="00BF7D7A"/>
    <w:rsid w:val="00C1000E"/>
    <w:rsid w:val="00C12E72"/>
    <w:rsid w:val="00C33823"/>
    <w:rsid w:val="00C64D2B"/>
    <w:rsid w:val="00CB1ACB"/>
    <w:rsid w:val="00CC7D65"/>
    <w:rsid w:val="00CE23DE"/>
    <w:rsid w:val="00D3600A"/>
    <w:rsid w:val="00D6346A"/>
    <w:rsid w:val="00D95634"/>
    <w:rsid w:val="00E34470"/>
    <w:rsid w:val="00E61A5B"/>
    <w:rsid w:val="00E822DA"/>
    <w:rsid w:val="00EA0DB6"/>
    <w:rsid w:val="00EF04EF"/>
    <w:rsid w:val="00EF65D3"/>
    <w:rsid w:val="00F02200"/>
    <w:rsid w:val="00F5075C"/>
    <w:rsid w:val="00F61A95"/>
    <w:rsid w:val="00F739FC"/>
    <w:rsid w:val="00FD7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52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qFormat/>
    <w:rsid w:val="00E822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1"/>
    <w:unhideWhenUsed/>
    <w:rsid w:val="00D95634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95634"/>
  </w:style>
  <w:style w:type="character" w:customStyle="1" w:styleId="Tekstpodstawowy2Znak1">
    <w:name w:val="Tekst podstawowy 2 Znak1"/>
    <w:basedOn w:val="Domylnaczcionkaakapitu"/>
    <w:link w:val="Tekstpodstawowy2"/>
    <w:rsid w:val="00D9563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Bezodstpw">
    <w:name w:val="No Spacing"/>
    <w:uiPriority w:val="1"/>
    <w:qFormat/>
    <w:rsid w:val="00D95634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normalny tekst,Akapit z list¹,Obiekt,BulletC,Akapit z listą31,NOWY,Akapit z listą32,Akapit z listą2,Akapit z listą BS,sw tekst,Kolorowa lista — akcent 11,CW_Lista,List Paragraph1,L1,Numerowanie,Akapit z listą5,List Paragraph,Preambuła,lp1"/>
    <w:basedOn w:val="Normalny"/>
    <w:link w:val="AkapitzlistZnak"/>
    <w:uiPriority w:val="34"/>
    <w:qFormat/>
    <w:rsid w:val="003632E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normalny tekst Znak,Akapit z list¹ Znak,Obiekt Znak,BulletC Znak,Akapit z listą31 Znak,NOWY Znak,Akapit z listą32 Znak,Akapit z listą2 Znak,Akapit z listą BS Znak,sw tekst Znak,Kolorowa lista — akcent 11 Znak,CW_Lista Znak,L1 Znak"/>
    <w:link w:val="Akapitzlist"/>
    <w:uiPriority w:val="34"/>
    <w:qFormat/>
    <w:rsid w:val="003632E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32E5"/>
    <w:rPr>
      <w:sz w:val="16"/>
      <w:szCs w:val="16"/>
    </w:rPr>
  </w:style>
  <w:style w:type="character" w:styleId="Hipercze">
    <w:name w:val="Hyperlink"/>
    <w:rsid w:val="00C33823"/>
    <w:rPr>
      <w:color w:val="0000FF"/>
      <w:u w:val="single"/>
    </w:rPr>
  </w:style>
  <w:style w:type="paragraph" w:customStyle="1" w:styleId="Default">
    <w:name w:val="Default"/>
    <w:rsid w:val="00C33823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200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00A7E"/>
  </w:style>
  <w:style w:type="paragraph" w:styleId="Stopka">
    <w:name w:val="footer"/>
    <w:basedOn w:val="Normalny"/>
    <w:link w:val="StopkaZnak"/>
    <w:uiPriority w:val="99"/>
    <w:semiHidden/>
    <w:unhideWhenUsed/>
    <w:rsid w:val="00200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00A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1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isap.sejm.gov.pl/isap.nsf/DocDetails.xsp?id=WDU20240001320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sap.sejm.gov.pl/isap.nsf/DocDetails.xsp?id=WDU20240000799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przetargi@aben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14D71FA00844409F7C80B3D4CDFD09" ma:contentTypeVersion="2" ma:contentTypeDescription="Create a new document." ma:contentTypeScope="" ma:versionID="cb42b79f7f064c8fe510a87a6de3e588">
  <xsd:schema xmlns:xsd="http://www.w3.org/2001/XMLSchema" xmlns:xs="http://www.w3.org/2001/XMLSchema" xmlns:p="http://schemas.microsoft.com/office/2006/metadata/properties" xmlns:ns3="e7131f88-b40b-4d57-87de-2b5462c6720c" targetNamespace="http://schemas.microsoft.com/office/2006/metadata/properties" ma:root="true" ma:fieldsID="88167dd59dfbbf29512f76490f4ed975" ns3:_="">
    <xsd:import namespace="e7131f88-b40b-4d57-87de-2b5462c6720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131f88-b40b-4d57-87de-2b5462c672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8E3C98-46CF-40DE-8E23-355608F323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131f88-b40b-4d57-87de-2b5462c672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9A7303-D5E9-4EEB-8495-7ECA63F53F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3D7E87-0B62-48F7-89CC-21A233FF396B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cbe0b6a4-29c2-4378-8990-650e2e728074}" enabled="0" method="" siteId="{cbe0b6a4-29c2-4378-8990-650e2e72807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4</Pages>
  <Words>2209</Words>
  <Characters>13256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Leżajsk - Eugeniusz Mierzwa</dc:creator>
  <cp:keywords/>
  <dc:description/>
  <cp:lastModifiedBy>Renata</cp:lastModifiedBy>
  <cp:revision>29</cp:revision>
  <dcterms:created xsi:type="dcterms:W3CDTF">2022-09-09T07:16:00Z</dcterms:created>
  <dcterms:modified xsi:type="dcterms:W3CDTF">2024-10-21T07:13:00Z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0x0101007914D71FA00844409F7C80B3D4CDFD09</vt:lpwstr>
  </property>
</Properties>
</file>