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EDEDA" w14:textId="6FBB6D33" w:rsidR="00356F30" w:rsidRPr="00356F30" w:rsidRDefault="00356F30" w:rsidP="00356F30">
      <w:pPr>
        <w:spacing w:after="0" w:line="360" w:lineRule="auto"/>
        <w:ind w:left="720" w:hanging="360"/>
        <w:jc w:val="right"/>
        <w:rPr>
          <w:rFonts w:ascii="Garamond" w:hAnsi="Garamond"/>
          <w:b/>
          <w:bCs/>
          <w:sz w:val="24"/>
          <w:szCs w:val="24"/>
        </w:rPr>
      </w:pPr>
      <w:r w:rsidRPr="00356F30">
        <w:rPr>
          <w:rFonts w:ascii="Garamond" w:hAnsi="Garamond"/>
          <w:b/>
          <w:bCs/>
          <w:sz w:val="24"/>
          <w:szCs w:val="24"/>
        </w:rPr>
        <w:t xml:space="preserve">Załącznik nr </w:t>
      </w:r>
      <w:r w:rsidR="00A46D6A">
        <w:rPr>
          <w:rFonts w:ascii="Garamond" w:hAnsi="Garamond"/>
          <w:b/>
          <w:bCs/>
          <w:sz w:val="24"/>
          <w:szCs w:val="24"/>
        </w:rPr>
        <w:t>9</w:t>
      </w:r>
      <w:r>
        <w:rPr>
          <w:rFonts w:ascii="Garamond" w:hAnsi="Garamond"/>
          <w:b/>
          <w:bCs/>
          <w:sz w:val="24"/>
          <w:szCs w:val="24"/>
        </w:rPr>
        <w:t xml:space="preserve"> – OPIS PRZEDMIOTU ZAMÓWIENIA </w:t>
      </w:r>
    </w:p>
    <w:p w14:paraId="34D482F1" w14:textId="77777777" w:rsidR="00356F30" w:rsidRPr="00356F30" w:rsidRDefault="00192915" w:rsidP="00192915">
      <w:pPr>
        <w:numPr>
          <w:ilvl w:val="0"/>
          <w:numId w:val="1"/>
        </w:numPr>
        <w:spacing w:after="0" w:line="360" w:lineRule="auto"/>
        <w:jc w:val="both"/>
        <w:rPr>
          <w:rFonts w:ascii="Garamond" w:eastAsia="Times New Roman" w:hAnsi="Garamond" w:cs="Times New Roman"/>
          <w:b/>
          <w:sz w:val="20"/>
          <w:szCs w:val="20"/>
          <w:lang w:eastAsia="pl-PL"/>
        </w:rPr>
      </w:pPr>
      <w:r w:rsidRPr="00192915">
        <w:rPr>
          <w:rFonts w:ascii="Garamond" w:eastAsia="Times New Roman" w:hAnsi="Garamond" w:cs="Times New Roman"/>
          <w:sz w:val="24"/>
          <w:szCs w:val="24"/>
          <w:lang w:eastAsia="pl-PL"/>
        </w:rPr>
        <w:t xml:space="preserve">Przedmiotem zamówienia jest: </w:t>
      </w:r>
    </w:p>
    <w:p w14:paraId="0AD129F0" w14:textId="17EBD991" w:rsidR="00192915" w:rsidRDefault="00192915" w:rsidP="00356F30">
      <w:pPr>
        <w:spacing w:after="0" w:line="240" w:lineRule="auto"/>
        <w:ind w:left="720"/>
        <w:jc w:val="both"/>
        <w:rPr>
          <w:rFonts w:ascii="Garamond" w:eastAsia="Times New Roman" w:hAnsi="Garamond" w:cs="Times New Roman"/>
          <w:sz w:val="24"/>
          <w:szCs w:val="24"/>
          <w:lang w:eastAsia="pl-PL"/>
        </w:rPr>
      </w:pPr>
      <w:r w:rsidRPr="00192915">
        <w:rPr>
          <w:rFonts w:ascii="Garamond" w:eastAsia="Times New Roman" w:hAnsi="Garamond" w:cs="Times New Roman"/>
          <w:b/>
          <w:sz w:val="24"/>
          <w:szCs w:val="24"/>
          <w:lang w:eastAsia="pl-PL"/>
        </w:rPr>
        <w:t>„DOSTAWA WRAZ Z MONTAŻEM I USTAWIENIEM MEBLI BIUROWYCH ORAZ DOSTAWĘ FOTELI I KRZESEŁ BIUROWYCH DO SĄDU OKRĘGOWEGO W SZCZECINIE”</w:t>
      </w:r>
      <w:r w:rsidRPr="00192915">
        <w:rPr>
          <w:rFonts w:ascii="Garamond" w:eastAsia="Times New Roman" w:hAnsi="Garamond" w:cs="Times New Roman"/>
          <w:sz w:val="24"/>
          <w:szCs w:val="24"/>
          <w:lang w:eastAsia="pl-PL"/>
        </w:rPr>
        <w:t>.</w:t>
      </w:r>
    </w:p>
    <w:p w14:paraId="4E065DE6" w14:textId="77777777" w:rsidR="006F6CC8" w:rsidRPr="00192915" w:rsidRDefault="006F6CC8" w:rsidP="00356F30">
      <w:pPr>
        <w:spacing w:after="0" w:line="240" w:lineRule="auto"/>
        <w:ind w:left="720"/>
        <w:jc w:val="both"/>
        <w:rPr>
          <w:rFonts w:ascii="Garamond" w:eastAsia="Times New Roman" w:hAnsi="Garamond" w:cs="Times New Roman"/>
          <w:b/>
          <w:sz w:val="20"/>
          <w:szCs w:val="20"/>
          <w:lang w:eastAsia="pl-PL"/>
        </w:rPr>
      </w:pPr>
    </w:p>
    <w:p w14:paraId="15429A75" w14:textId="77777777" w:rsidR="00192915" w:rsidRPr="00192915" w:rsidRDefault="00192915" w:rsidP="00192915">
      <w:pPr>
        <w:numPr>
          <w:ilvl w:val="0"/>
          <w:numId w:val="1"/>
        </w:numPr>
        <w:spacing w:after="0" w:line="240" w:lineRule="auto"/>
        <w:jc w:val="both"/>
        <w:rPr>
          <w:rFonts w:ascii="Garamond" w:eastAsia="Arial-ItalicMT" w:hAnsi="Garamond" w:cs="Times New Roman"/>
          <w:b/>
          <w:bCs/>
          <w:iCs/>
          <w:sz w:val="24"/>
          <w:szCs w:val="24"/>
          <w:lang w:eastAsia="pl-PL"/>
        </w:rPr>
      </w:pPr>
      <w:r w:rsidRPr="00192915">
        <w:rPr>
          <w:rFonts w:ascii="Garamond" w:eastAsia="Times New Roman" w:hAnsi="Garamond" w:cs="Times New Roman"/>
          <w:b/>
          <w:bCs/>
          <w:sz w:val="24"/>
          <w:szCs w:val="24"/>
          <w:lang w:eastAsia="pl-PL"/>
        </w:rPr>
        <w:t>Kod CPV</w:t>
      </w:r>
      <w:r w:rsidRPr="00192915">
        <w:rPr>
          <w:rFonts w:ascii="Garamond" w:eastAsia="Arial-ItalicMT" w:hAnsi="Garamond" w:cs="Times New Roman"/>
          <w:b/>
          <w:bCs/>
          <w:iCs/>
          <w:sz w:val="24"/>
          <w:szCs w:val="24"/>
          <w:lang w:eastAsia="pl-PL"/>
        </w:rPr>
        <w:t>:</w:t>
      </w:r>
    </w:p>
    <w:p w14:paraId="372C2BCF" w14:textId="77777777" w:rsidR="00192915" w:rsidRPr="00192915" w:rsidRDefault="00192915" w:rsidP="00192915">
      <w:pPr>
        <w:spacing w:after="120" w:line="240" w:lineRule="auto"/>
        <w:ind w:left="720"/>
        <w:contextualSpacing/>
        <w:jc w:val="both"/>
        <w:rPr>
          <w:rFonts w:ascii="Garamond" w:eastAsia="Times New Roman" w:hAnsi="Garamond" w:cs="Times New Roman"/>
          <w:sz w:val="24"/>
          <w:szCs w:val="24"/>
          <w:lang w:eastAsia="pl-PL"/>
        </w:rPr>
      </w:pPr>
      <w:bookmarkStart w:id="0" w:name="_Hlk180069969"/>
      <w:r w:rsidRPr="00192915">
        <w:rPr>
          <w:rFonts w:ascii="Garamond" w:eastAsia="Times New Roman" w:hAnsi="Garamond" w:cs="Times New Roman"/>
          <w:sz w:val="24"/>
          <w:szCs w:val="24"/>
          <w:lang w:eastAsia="pl-PL"/>
        </w:rPr>
        <w:t>39100000-3 meble;</w:t>
      </w:r>
    </w:p>
    <w:bookmarkEnd w:id="0"/>
    <w:p w14:paraId="34996B9B" w14:textId="77777777" w:rsidR="00192915" w:rsidRPr="00192915" w:rsidRDefault="00192915" w:rsidP="00192915">
      <w:pPr>
        <w:spacing w:after="120" w:line="240" w:lineRule="auto"/>
        <w:ind w:left="720"/>
        <w:contextualSpacing/>
        <w:jc w:val="both"/>
        <w:rPr>
          <w:rFonts w:ascii="Garamond" w:eastAsia="Times New Roman" w:hAnsi="Garamond" w:cs="Times New Roman"/>
          <w:sz w:val="24"/>
          <w:szCs w:val="24"/>
          <w:lang w:eastAsia="pl-PL"/>
        </w:rPr>
      </w:pPr>
      <w:r w:rsidRPr="00192915">
        <w:rPr>
          <w:rFonts w:ascii="Garamond" w:eastAsia="Times New Roman" w:hAnsi="Garamond" w:cs="Times New Roman"/>
          <w:sz w:val="24"/>
          <w:szCs w:val="24"/>
          <w:lang w:eastAsia="pl-PL"/>
        </w:rPr>
        <w:t>39130000-2 meble biurowe;</w:t>
      </w:r>
    </w:p>
    <w:p w14:paraId="7CC1F71E" w14:textId="77777777" w:rsidR="00192915" w:rsidRPr="00192915" w:rsidRDefault="00192915" w:rsidP="00192915">
      <w:pPr>
        <w:spacing w:after="120" w:line="240" w:lineRule="auto"/>
        <w:ind w:left="720"/>
        <w:contextualSpacing/>
        <w:jc w:val="both"/>
        <w:rPr>
          <w:rFonts w:ascii="Garamond" w:eastAsia="Times New Roman" w:hAnsi="Garamond" w:cs="Times New Roman"/>
          <w:sz w:val="24"/>
          <w:szCs w:val="24"/>
          <w:lang w:eastAsia="pl-PL"/>
        </w:rPr>
      </w:pPr>
      <w:bookmarkStart w:id="1" w:name="_Hlk180069907"/>
      <w:r w:rsidRPr="00192915">
        <w:rPr>
          <w:rFonts w:ascii="Garamond" w:eastAsia="Times New Roman" w:hAnsi="Garamond" w:cs="Times New Roman"/>
          <w:sz w:val="24"/>
          <w:szCs w:val="24"/>
          <w:lang w:eastAsia="pl-PL"/>
        </w:rPr>
        <w:t>39112000-0 krzesła;</w:t>
      </w:r>
    </w:p>
    <w:p w14:paraId="383223A0" w14:textId="654D32AB" w:rsidR="00192915" w:rsidRDefault="00192915" w:rsidP="00192915">
      <w:pPr>
        <w:spacing w:after="120" w:line="240" w:lineRule="auto"/>
        <w:ind w:left="720"/>
        <w:contextualSpacing/>
        <w:jc w:val="both"/>
        <w:rPr>
          <w:rFonts w:ascii="Garamond" w:eastAsia="Times New Roman" w:hAnsi="Garamond" w:cs="Times New Roman"/>
          <w:sz w:val="24"/>
          <w:szCs w:val="24"/>
          <w:lang w:eastAsia="pl-PL"/>
        </w:rPr>
      </w:pPr>
      <w:r w:rsidRPr="00192915">
        <w:rPr>
          <w:rFonts w:ascii="Garamond" w:eastAsia="Times New Roman" w:hAnsi="Garamond" w:cs="Times New Roman"/>
          <w:sz w:val="24"/>
          <w:szCs w:val="24"/>
          <w:lang w:eastAsia="pl-PL"/>
        </w:rPr>
        <w:t>39113100-8 fotele;</w:t>
      </w:r>
    </w:p>
    <w:p w14:paraId="5D9DBC76" w14:textId="77777777" w:rsidR="006F6CC8" w:rsidRPr="00192915" w:rsidRDefault="006F6CC8" w:rsidP="00192915">
      <w:pPr>
        <w:spacing w:after="120" w:line="240" w:lineRule="auto"/>
        <w:ind w:left="720"/>
        <w:contextualSpacing/>
        <w:jc w:val="both"/>
        <w:rPr>
          <w:rFonts w:ascii="Garamond" w:eastAsia="Times New Roman" w:hAnsi="Garamond" w:cs="Times New Roman"/>
          <w:sz w:val="24"/>
          <w:szCs w:val="24"/>
          <w:lang w:eastAsia="pl-PL"/>
        </w:rPr>
      </w:pPr>
    </w:p>
    <w:bookmarkEnd w:id="1"/>
    <w:p w14:paraId="768D6FFD" w14:textId="77777777" w:rsidR="00192915" w:rsidRPr="00192915" w:rsidRDefault="00192915" w:rsidP="00192915">
      <w:pPr>
        <w:numPr>
          <w:ilvl w:val="0"/>
          <w:numId w:val="1"/>
        </w:numPr>
        <w:spacing w:after="0" w:line="240" w:lineRule="auto"/>
        <w:contextualSpacing/>
        <w:jc w:val="both"/>
        <w:rPr>
          <w:rFonts w:ascii="Garamond" w:eastAsia="Times New Roman" w:hAnsi="Garamond" w:cs="Times New Roman"/>
          <w:b/>
          <w:sz w:val="24"/>
          <w:szCs w:val="24"/>
          <w:lang w:eastAsia="pl-PL"/>
        </w:rPr>
      </w:pPr>
      <w:r w:rsidRPr="00192915">
        <w:rPr>
          <w:rFonts w:ascii="Garamond" w:eastAsia="Times New Roman" w:hAnsi="Garamond" w:cs="Times New Roman"/>
          <w:b/>
          <w:snapToGrid w:val="0"/>
          <w:kern w:val="16"/>
          <w:sz w:val="24"/>
          <w:szCs w:val="24"/>
          <w:lang w:eastAsia="pl-PL"/>
        </w:rPr>
        <w:t xml:space="preserve">Ilekroć w niniejszej SWZ w opisie przedmiotu zamówienia  jest mowa o materiałach lub urządzeniach itp. z podaniem znaków towarowych, patentów, nazw własnych  lub pochodzenia, to przyjmuje się, że wskazaniom takim towarzyszą wyrazy </w:t>
      </w:r>
      <w:r w:rsidRPr="00192915">
        <w:rPr>
          <w:rFonts w:ascii="Garamond" w:eastAsia="Times New Roman" w:hAnsi="Garamond" w:cs="Times New Roman"/>
          <w:b/>
          <w:snapToGrid w:val="0"/>
          <w:kern w:val="16"/>
          <w:sz w:val="24"/>
          <w:szCs w:val="24"/>
          <w:u w:val="single"/>
          <w:lang w:eastAsia="pl-PL"/>
        </w:rPr>
        <w:t>„lub równoważne”</w:t>
      </w:r>
      <w:r w:rsidRPr="00192915">
        <w:rPr>
          <w:rFonts w:ascii="Garamond" w:eastAsia="Times New Roman" w:hAnsi="Garamond" w:cs="Times New Roman"/>
          <w:b/>
          <w:snapToGrid w:val="0"/>
          <w:kern w:val="16"/>
          <w:sz w:val="24"/>
          <w:szCs w:val="24"/>
          <w:lang w:eastAsia="pl-PL"/>
        </w:rPr>
        <w:t xml:space="preserve">. </w:t>
      </w:r>
      <w:r w:rsidRPr="00192915">
        <w:rPr>
          <w:rFonts w:ascii="Garamond" w:eastAsia="Times New Roman" w:hAnsi="Garamond" w:cs="Times New Roman"/>
          <w:b/>
          <w:sz w:val="24"/>
          <w:szCs w:val="24"/>
          <w:lang w:eastAsia="pl-PL"/>
        </w:rPr>
        <w:t>Oznaczenia i nazwy własne materiałów i produktów służą wyłącznie do opisania minimalnych parametrów technicznych, które powinny spełniać te produkty.</w:t>
      </w:r>
    </w:p>
    <w:p w14:paraId="2B0E25F6" w14:textId="77777777" w:rsidR="00192915" w:rsidRPr="00192915" w:rsidRDefault="00192915" w:rsidP="00192915">
      <w:pPr>
        <w:spacing w:after="0" w:line="240" w:lineRule="auto"/>
        <w:jc w:val="both"/>
        <w:rPr>
          <w:rFonts w:ascii="Garamond" w:eastAsia="Times New Roman" w:hAnsi="Garamond" w:cs="Times New Roman"/>
          <w:b/>
          <w:sz w:val="24"/>
          <w:szCs w:val="24"/>
          <w:lang w:eastAsia="pl-PL"/>
        </w:rPr>
      </w:pPr>
    </w:p>
    <w:p w14:paraId="58D31B51" w14:textId="77777777" w:rsidR="00192915" w:rsidRPr="00192915" w:rsidRDefault="00192915" w:rsidP="00192915">
      <w:pPr>
        <w:numPr>
          <w:ilvl w:val="0"/>
          <w:numId w:val="1"/>
        </w:numPr>
        <w:spacing w:after="0" w:line="240" w:lineRule="auto"/>
        <w:jc w:val="both"/>
        <w:rPr>
          <w:rFonts w:ascii="Garamond" w:eastAsia="Times New Roman" w:hAnsi="Garamond" w:cs="Times New Roman"/>
          <w:sz w:val="24"/>
          <w:szCs w:val="24"/>
          <w:lang w:eastAsia="pl-PL"/>
        </w:rPr>
      </w:pPr>
      <w:r w:rsidRPr="00192915">
        <w:rPr>
          <w:rFonts w:ascii="Garamond" w:eastAsia="Times New Roman" w:hAnsi="Garamond" w:cs="Times New Roman"/>
          <w:sz w:val="24"/>
          <w:szCs w:val="24"/>
          <w:lang w:eastAsia="pl-PL"/>
        </w:rPr>
        <w:t xml:space="preserve">Przedmiotem zamówienia jest dostawa, rozładunek, wniesienie wraz z montażem i ustawieniem fabrycznie nowych mebli do siedziby Sądu Okręgowego w Szczecinie przy ul. Małopolskiej 17 w Szczecinie pok. 7, 7A, 8, 105, ul. Limanowskiego 1 pok. 4, 5, 407, 410 – miejsce dostaw określa dokumentacja projektowa stanowiąca załącznik nr  do SWZ. </w:t>
      </w:r>
    </w:p>
    <w:p w14:paraId="35CBE12C" w14:textId="77777777" w:rsidR="00192915" w:rsidRPr="00192915" w:rsidRDefault="00192915" w:rsidP="00192915">
      <w:pPr>
        <w:spacing w:after="0" w:line="240" w:lineRule="auto"/>
        <w:ind w:left="720"/>
        <w:contextualSpacing/>
        <w:rPr>
          <w:rFonts w:ascii="Garamond" w:eastAsia="Times New Roman" w:hAnsi="Garamond" w:cs="Times New Roman"/>
          <w:sz w:val="20"/>
          <w:szCs w:val="20"/>
          <w:lang w:eastAsia="pl-PL"/>
        </w:rPr>
      </w:pPr>
    </w:p>
    <w:p w14:paraId="3EF4C180" w14:textId="413FBE62" w:rsidR="00192915" w:rsidRDefault="00192915" w:rsidP="00192915">
      <w:pPr>
        <w:numPr>
          <w:ilvl w:val="0"/>
          <w:numId w:val="1"/>
        </w:numPr>
        <w:spacing w:after="0" w:line="240" w:lineRule="auto"/>
        <w:contextualSpacing/>
        <w:jc w:val="both"/>
        <w:rPr>
          <w:rFonts w:ascii="Garamond" w:eastAsia="Times New Roman" w:hAnsi="Garamond" w:cs="Times New Roman"/>
          <w:sz w:val="24"/>
          <w:szCs w:val="24"/>
          <w:lang w:eastAsia="pl-PL"/>
        </w:rPr>
      </w:pPr>
      <w:r w:rsidRPr="00192915">
        <w:rPr>
          <w:rFonts w:ascii="Garamond" w:eastAsia="Times New Roman" w:hAnsi="Garamond" w:cs="Times New Roman"/>
          <w:sz w:val="24"/>
          <w:szCs w:val="24"/>
          <w:lang w:eastAsia="pl-PL"/>
        </w:rPr>
        <w:t xml:space="preserve">Zamawiający informuje, że budynek przy ul. Małopolskiej 17 i ul. Limanowskiego 1 w Szczecinie pochodzi z lat dwudziestych ubiegłego wieku i posiada wąskie klatki schodowe oraz korytarze, których rozmiary mogą utrudniać wnoszenie mebli. Z tego powodu Wykonawca powinien zapewnić odpowiednia ilość osób do wnoszenia i ustawiania mebli. Zamawiający załączył do SWZ rzuty pięter na których będzie występowała dostawa i montaż mebli. Przed budynkiem sądu na ul. Małopolskiej 17 i ul. Limanowskiego 1 Zamawiający ma możliwość zabezpieczenia miejsca przed budynkiem Sądu na rozładunek tylko jednego samochodu ciężarowego na raz. Zamawiający udostępni dźwig osobowy, pod warunkiem zabezpieczenia przez Wykonawcę kabiny dźwigu. Sposób zabezpieczenia musi być zaakceptowany przez Zamawiającego pod rygorem zakazu używania dźwigu osobowego w celu transportu mebli. Jednocześnie na Wykonawcy spoczywać będzie obowiązek naprawy dźwigu w przypadku wystąpienia jakichkolwiek usterek związanych z transportem mebli. </w:t>
      </w:r>
    </w:p>
    <w:p w14:paraId="45779C7A" w14:textId="77777777" w:rsidR="008D28CC" w:rsidRPr="008D28CC" w:rsidRDefault="008D28CC" w:rsidP="008D28CC">
      <w:pPr>
        <w:spacing w:after="0" w:line="240" w:lineRule="auto"/>
        <w:contextualSpacing/>
        <w:jc w:val="both"/>
        <w:rPr>
          <w:rFonts w:ascii="Garamond" w:eastAsia="Times New Roman" w:hAnsi="Garamond" w:cs="Times New Roman"/>
          <w:sz w:val="24"/>
          <w:szCs w:val="24"/>
          <w:lang w:eastAsia="pl-PL"/>
        </w:rPr>
      </w:pPr>
    </w:p>
    <w:p w14:paraId="4EB0263D" w14:textId="77777777" w:rsidR="00192915" w:rsidRPr="00192915" w:rsidRDefault="00192915" w:rsidP="00192915">
      <w:pPr>
        <w:numPr>
          <w:ilvl w:val="0"/>
          <w:numId w:val="1"/>
        </w:numPr>
        <w:spacing w:after="0" w:line="240" w:lineRule="auto"/>
        <w:contextualSpacing/>
        <w:jc w:val="both"/>
        <w:rPr>
          <w:rFonts w:ascii="Garamond" w:eastAsia="Times New Roman" w:hAnsi="Garamond" w:cs="Times New Roman"/>
          <w:sz w:val="24"/>
          <w:szCs w:val="24"/>
          <w:lang w:eastAsia="pl-PL"/>
        </w:rPr>
      </w:pPr>
      <w:r w:rsidRPr="00192915">
        <w:rPr>
          <w:rFonts w:ascii="Garamond" w:eastAsia="Times New Roman" w:hAnsi="Garamond" w:cs="Times New Roman"/>
          <w:sz w:val="24"/>
          <w:szCs w:val="24"/>
          <w:lang w:eastAsia="pl-PL"/>
        </w:rPr>
        <w:t xml:space="preserve">Poprzez dostawę Zamawiający rozumie dostarczenie mebli wraz ze wszystkimi niezbędnymi do ich należytego funkcjonowania elementami wynikającymi z zastosowanego przez Wykonawcę sposobu montażu. Poprzez montaż Zamawiający rozumie należyte, zgodne z zasadami sztuki i przyjętymi normami zmontowanie i rozstawienie dostarczonych mebli, gwarantujące ich pełną funkcjonalność. Meble muszą być wniesione oraz zmontowane do wskazanych przez Zamawiającego pomieszczeń w sądzie. Wykonawca po ustawieniu mebli zobowiązany będzie do wykonania otworów w plecach szaf w sytuacji, gdy zasłonią one gniazda elektryczne oraz do wykonania otworów na kable do podłączeń komputerów lub innych urządzeń w blatach biurek, w miejscach wskazanych przez Zamawiającego. </w:t>
      </w:r>
    </w:p>
    <w:p w14:paraId="63E90FDE" w14:textId="77777777" w:rsidR="00192915" w:rsidRPr="00192915" w:rsidRDefault="00192915" w:rsidP="008D28CC">
      <w:pPr>
        <w:spacing w:after="0" w:line="240" w:lineRule="auto"/>
        <w:contextualSpacing/>
        <w:jc w:val="both"/>
        <w:rPr>
          <w:rFonts w:ascii="Garamond" w:eastAsia="Times New Roman" w:hAnsi="Garamond" w:cs="Times New Roman"/>
          <w:sz w:val="24"/>
          <w:szCs w:val="24"/>
          <w:lang w:eastAsia="pl-PL"/>
        </w:rPr>
      </w:pPr>
    </w:p>
    <w:p w14:paraId="7F12B0BB" w14:textId="77777777" w:rsidR="00192915" w:rsidRPr="00192915" w:rsidRDefault="00192915" w:rsidP="00192915">
      <w:pPr>
        <w:numPr>
          <w:ilvl w:val="0"/>
          <w:numId w:val="1"/>
        </w:numPr>
        <w:autoSpaceDE w:val="0"/>
        <w:autoSpaceDN w:val="0"/>
        <w:adjustRightInd w:val="0"/>
        <w:spacing w:after="0" w:line="240" w:lineRule="auto"/>
        <w:contextualSpacing/>
        <w:jc w:val="both"/>
        <w:rPr>
          <w:rFonts w:ascii="Garamond" w:eastAsia="Times New Roman" w:hAnsi="Garamond" w:cs="Times New Roman"/>
          <w:sz w:val="24"/>
          <w:szCs w:val="24"/>
          <w:lang w:eastAsia="pl-PL"/>
        </w:rPr>
      </w:pPr>
      <w:r w:rsidRPr="00192915">
        <w:rPr>
          <w:rFonts w:ascii="Garamond" w:eastAsia="Times New Roman" w:hAnsi="Garamond" w:cs="Times New Roman"/>
          <w:sz w:val="24"/>
          <w:szCs w:val="24"/>
          <w:lang w:eastAsia="pl-PL"/>
        </w:rPr>
        <w:t>Przedmiot zamówienia musi być nowy, wolny od wszelkich wad i uszkodzeń, bez wcześniejszej eksploatacji i nie może być przedmiotem praw osób trzecich.</w:t>
      </w:r>
    </w:p>
    <w:p w14:paraId="0B12E428" w14:textId="77777777" w:rsidR="00192915" w:rsidRPr="00192915" w:rsidRDefault="00192915" w:rsidP="00192915">
      <w:pPr>
        <w:autoSpaceDE w:val="0"/>
        <w:autoSpaceDN w:val="0"/>
        <w:adjustRightInd w:val="0"/>
        <w:spacing w:after="0" w:line="240" w:lineRule="auto"/>
        <w:jc w:val="both"/>
        <w:rPr>
          <w:rFonts w:ascii="Garamond" w:eastAsia="Times New Roman" w:hAnsi="Garamond" w:cs="Times New Roman"/>
          <w:sz w:val="24"/>
          <w:szCs w:val="24"/>
          <w:lang w:eastAsia="pl-PL"/>
        </w:rPr>
      </w:pPr>
    </w:p>
    <w:p w14:paraId="6EC78D7F" w14:textId="77777777" w:rsidR="00192915" w:rsidRPr="00192915" w:rsidRDefault="00192915" w:rsidP="00192915">
      <w:pPr>
        <w:numPr>
          <w:ilvl w:val="0"/>
          <w:numId w:val="1"/>
        </w:numPr>
        <w:tabs>
          <w:tab w:val="left" w:pos="360"/>
        </w:tabs>
        <w:spacing w:after="100" w:line="240" w:lineRule="auto"/>
        <w:ind w:right="-289"/>
        <w:jc w:val="both"/>
        <w:rPr>
          <w:rFonts w:ascii="Garamond" w:eastAsia="Times New Roman" w:hAnsi="Garamond" w:cs="Times New Roman"/>
          <w:sz w:val="24"/>
          <w:szCs w:val="24"/>
          <w:lang w:eastAsia="pl-PL"/>
        </w:rPr>
      </w:pPr>
      <w:r w:rsidRPr="00192915">
        <w:rPr>
          <w:rFonts w:ascii="Garamond" w:eastAsia="Times New Roman" w:hAnsi="Garamond" w:cs="Times New Roman"/>
          <w:sz w:val="24"/>
          <w:szCs w:val="24"/>
          <w:lang w:eastAsia="pl-PL"/>
        </w:rPr>
        <w:t>Okres rękojmi na meble objęte przedmiotom zamówienia równy będzie okresowi gwarancji, licząc od dnia odbioru końcowego.</w:t>
      </w:r>
    </w:p>
    <w:p w14:paraId="788C3F76" w14:textId="77777777" w:rsidR="00192915" w:rsidRPr="00192915" w:rsidRDefault="00192915" w:rsidP="00192915">
      <w:pPr>
        <w:numPr>
          <w:ilvl w:val="0"/>
          <w:numId w:val="1"/>
        </w:numPr>
        <w:tabs>
          <w:tab w:val="left" w:pos="360"/>
        </w:tabs>
        <w:spacing w:after="100" w:line="240" w:lineRule="auto"/>
        <w:ind w:right="-289"/>
        <w:jc w:val="both"/>
        <w:rPr>
          <w:rFonts w:ascii="Garamond" w:eastAsia="Times New Roman" w:hAnsi="Garamond" w:cs="Times New Roman"/>
          <w:sz w:val="24"/>
          <w:szCs w:val="24"/>
          <w:lang w:eastAsia="pl-PL"/>
        </w:rPr>
      </w:pPr>
      <w:r w:rsidRPr="00192915">
        <w:rPr>
          <w:rFonts w:ascii="Garamond" w:eastAsia="Times New Roman" w:hAnsi="Garamond" w:cs="Times New Roman"/>
          <w:sz w:val="24"/>
          <w:szCs w:val="24"/>
          <w:lang w:eastAsia="pl-PL"/>
        </w:rPr>
        <w:t>Wykonawca razem z dostawą przedmiotu zamówienia musi dostarczyć Zamawiającemu dokumenty potwierdzające spełnienie wszystkich zawartych w opisie norm dla urządzeń objętych przedmiotem zamówienia (certyfikaty, atesty, aprobaty techniczne, deklaracje zgodności, itp.) oraz ich pełną dokumentację techniczną (instrukcje obsługi i konserwacji dostarczonego sprzętu i urządzeń, karty gwarancyjne itp. w języku polskim), a także wszelkie inne dokumenty pozwalające Zamawiającemu na korzystanie z urządzeń i wyposażenia, zgodnie z prawem oraz zgodnie z ich technicznym przeznaczeniem.</w:t>
      </w:r>
    </w:p>
    <w:p w14:paraId="5FB23656" w14:textId="323874FC" w:rsidR="008D28CC" w:rsidRDefault="00192915" w:rsidP="006F6CC8">
      <w:pPr>
        <w:numPr>
          <w:ilvl w:val="0"/>
          <w:numId w:val="1"/>
        </w:numPr>
        <w:tabs>
          <w:tab w:val="left" w:pos="360"/>
        </w:tabs>
        <w:spacing w:after="100" w:line="240" w:lineRule="auto"/>
        <w:ind w:right="-289"/>
        <w:jc w:val="both"/>
        <w:rPr>
          <w:rFonts w:ascii="Garamond" w:eastAsia="Times New Roman" w:hAnsi="Garamond" w:cs="Times New Roman"/>
          <w:sz w:val="24"/>
          <w:szCs w:val="24"/>
          <w:lang w:eastAsia="pl-PL"/>
        </w:rPr>
      </w:pPr>
      <w:r w:rsidRPr="00192915">
        <w:rPr>
          <w:rFonts w:ascii="Garamond" w:eastAsia="Times New Roman" w:hAnsi="Garamond" w:cs="Times New Roman"/>
          <w:sz w:val="24"/>
          <w:szCs w:val="24"/>
          <w:lang w:eastAsia="pl-PL"/>
        </w:rPr>
        <w:t>Dostawa przedmiotu zamówienia musi odbywać się zgodnie z opracowanym wspólnie z odpowiedzialnym pracownikiem Zamawiającego harmonogramem</w:t>
      </w:r>
      <w:r w:rsidR="006F6CC8">
        <w:rPr>
          <w:rFonts w:ascii="Garamond" w:eastAsia="Times New Roman" w:hAnsi="Garamond" w:cs="Times New Roman"/>
          <w:sz w:val="24"/>
          <w:szCs w:val="24"/>
          <w:lang w:eastAsia="pl-PL"/>
        </w:rPr>
        <w:t xml:space="preserve">. </w:t>
      </w:r>
      <w:r w:rsidRPr="00192915">
        <w:rPr>
          <w:rFonts w:ascii="Garamond" w:eastAsia="Times New Roman" w:hAnsi="Garamond" w:cs="Times New Roman"/>
          <w:sz w:val="24"/>
          <w:szCs w:val="24"/>
          <w:lang w:eastAsia="pl-PL"/>
        </w:rPr>
        <w:t>Harmonogram zawierający dokładne daty dostaw opracowany zostanie w terminie 14 dni od podpisania umowy na spotkaniu w siedzibie Zamawiającego i potwierdzony protokołem.</w:t>
      </w:r>
    </w:p>
    <w:p w14:paraId="3AECB373" w14:textId="77777777" w:rsidR="006F6CC8" w:rsidRPr="006F6CC8" w:rsidRDefault="006F6CC8" w:rsidP="006F6CC8">
      <w:pPr>
        <w:tabs>
          <w:tab w:val="left" w:pos="360"/>
        </w:tabs>
        <w:spacing w:after="100" w:line="240" w:lineRule="auto"/>
        <w:ind w:left="720" w:right="-289"/>
        <w:jc w:val="both"/>
        <w:rPr>
          <w:rFonts w:ascii="Garamond" w:eastAsia="Times New Roman" w:hAnsi="Garamond" w:cs="Times New Roman"/>
          <w:sz w:val="24"/>
          <w:szCs w:val="24"/>
          <w:lang w:eastAsia="pl-PL"/>
        </w:rPr>
      </w:pPr>
    </w:p>
    <w:p w14:paraId="363F7DBC" w14:textId="53C59292" w:rsidR="00192915" w:rsidRDefault="00192915" w:rsidP="00192915">
      <w:pPr>
        <w:numPr>
          <w:ilvl w:val="0"/>
          <w:numId w:val="1"/>
        </w:numPr>
        <w:tabs>
          <w:tab w:val="left" w:pos="360"/>
        </w:tabs>
        <w:spacing w:after="100" w:line="240" w:lineRule="auto"/>
        <w:ind w:right="-289"/>
        <w:jc w:val="both"/>
        <w:rPr>
          <w:rFonts w:ascii="Garamond" w:eastAsia="Times New Roman" w:hAnsi="Garamond" w:cs="Times New Roman"/>
          <w:sz w:val="24"/>
          <w:szCs w:val="24"/>
          <w:lang w:eastAsia="pl-PL"/>
        </w:rPr>
      </w:pPr>
      <w:r w:rsidRPr="00192915">
        <w:rPr>
          <w:rFonts w:ascii="Garamond" w:eastAsia="Times New Roman" w:hAnsi="Garamond" w:cs="Times New Roman"/>
          <w:sz w:val="24"/>
          <w:szCs w:val="24"/>
          <w:lang w:eastAsia="pl-PL"/>
        </w:rPr>
        <w:t>Dostawa przedmiotu zamówienia może odbywać się wyłącznie od poniedziałku do piątku w godzinach od 7:00 do 20:00. Wszystkie prace przeprowadzane przez Wykonawcę nie mogą utrudniać i przeszkadzać w pracy sądu, wszystkie prace głośne muszą być wykonywane poza godzinami urzędowania sądu.</w:t>
      </w:r>
    </w:p>
    <w:p w14:paraId="5D94D416" w14:textId="77777777" w:rsidR="008D28CC" w:rsidRPr="00192915" w:rsidRDefault="008D28CC" w:rsidP="008D28CC">
      <w:pPr>
        <w:tabs>
          <w:tab w:val="left" w:pos="360"/>
        </w:tabs>
        <w:spacing w:after="100" w:line="240" w:lineRule="auto"/>
        <w:ind w:left="720" w:right="-289"/>
        <w:jc w:val="both"/>
        <w:rPr>
          <w:rFonts w:ascii="Garamond" w:eastAsia="Times New Roman" w:hAnsi="Garamond" w:cs="Times New Roman"/>
          <w:sz w:val="24"/>
          <w:szCs w:val="24"/>
          <w:lang w:eastAsia="pl-PL"/>
        </w:rPr>
      </w:pPr>
    </w:p>
    <w:p w14:paraId="3CC758E2" w14:textId="77777777" w:rsidR="00192915" w:rsidRPr="00192915" w:rsidRDefault="00192915" w:rsidP="00192915">
      <w:pPr>
        <w:numPr>
          <w:ilvl w:val="0"/>
          <w:numId w:val="1"/>
        </w:numPr>
        <w:suppressAutoHyphens/>
        <w:autoSpaceDE w:val="0"/>
        <w:autoSpaceDN w:val="0"/>
        <w:adjustRightInd w:val="0"/>
        <w:spacing w:after="0" w:line="240" w:lineRule="auto"/>
        <w:contextualSpacing/>
        <w:jc w:val="both"/>
        <w:rPr>
          <w:rFonts w:ascii="Garamond" w:eastAsia="Times New Roman" w:hAnsi="Garamond" w:cs="Times New Roman"/>
          <w:sz w:val="24"/>
          <w:szCs w:val="24"/>
          <w:lang w:eastAsia="pl-PL"/>
        </w:rPr>
      </w:pPr>
      <w:r w:rsidRPr="00192915">
        <w:rPr>
          <w:rFonts w:ascii="Garamond" w:eastAsia="Times New Roman" w:hAnsi="Garamond" w:cs="Times New Roman"/>
          <w:sz w:val="24"/>
          <w:szCs w:val="24"/>
          <w:lang w:eastAsia="pl-PL"/>
        </w:rPr>
        <w:t>Wykonawca będzie odpowiedzialny za wszystkie elementy w miejscu dostawy, takie jak narzędzia, półprodukty, gotowe materiały i meble, do momentu odbioru.</w:t>
      </w:r>
    </w:p>
    <w:p w14:paraId="46A9A9CC" w14:textId="77777777" w:rsidR="00192915" w:rsidRPr="00192915" w:rsidRDefault="00192915" w:rsidP="00192915">
      <w:pPr>
        <w:suppressAutoHyphens/>
        <w:autoSpaceDE w:val="0"/>
        <w:autoSpaceDN w:val="0"/>
        <w:adjustRightInd w:val="0"/>
        <w:spacing w:after="0" w:line="240" w:lineRule="auto"/>
        <w:jc w:val="both"/>
        <w:rPr>
          <w:rFonts w:ascii="Garamond" w:eastAsia="Times New Roman" w:hAnsi="Garamond" w:cs="Times New Roman"/>
          <w:sz w:val="24"/>
          <w:szCs w:val="24"/>
          <w:lang w:eastAsia="pl-PL"/>
        </w:rPr>
      </w:pPr>
    </w:p>
    <w:p w14:paraId="75E3CCD3" w14:textId="77777777" w:rsidR="00192915" w:rsidRPr="00192915" w:rsidRDefault="00192915" w:rsidP="00192915">
      <w:pPr>
        <w:numPr>
          <w:ilvl w:val="0"/>
          <w:numId w:val="1"/>
        </w:numPr>
        <w:autoSpaceDE w:val="0"/>
        <w:autoSpaceDN w:val="0"/>
        <w:adjustRightInd w:val="0"/>
        <w:spacing w:after="0" w:line="240" w:lineRule="auto"/>
        <w:contextualSpacing/>
        <w:jc w:val="both"/>
        <w:rPr>
          <w:rFonts w:ascii="Garamond" w:eastAsia="Times New Roman" w:hAnsi="Garamond" w:cs="Times New Roman"/>
          <w:sz w:val="24"/>
          <w:szCs w:val="24"/>
          <w:lang w:eastAsia="pl-PL"/>
        </w:rPr>
      </w:pPr>
      <w:r w:rsidRPr="00192915">
        <w:rPr>
          <w:rFonts w:ascii="Garamond" w:eastAsia="Times New Roman" w:hAnsi="Garamond" w:cs="Times New Roman"/>
          <w:sz w:val="24"/>
          <w:szCs w:val="24"/>
          <w:lang w:eastAsia="pl-PL"/>
        </w:rPr>
        <w:t>Wykonawcy mogą zaproponować rozwiązania równoważne o takich samych parametrach lub je przewyższające, jednak ich obowiązkiem jest udowodnienie równoważności. Zamawiający zaakceptuje oferty równoważne, o ile spełnione będą minimalne grubości podanych materiałów i komponentów oraz wymagania dotyczące rozwiązań technologicznych i konstrukcyjnych. W przypadku oferowania mebli równoważnych należy przedstawić bardzo dokładny ich opis wraz z nazwą handlową, oraz nazwą producenta.</w:t>
      </w:r>
    </w:p>
    <w:p w14:paraId="3F35B310" w14:textId="77777777" w:rsidR="00192915" w:rsidRPr="00192915" w:rsidRDefault="00192915" w:rsidP="00192915">
      <w:pPr>
        <w:autoSpaceDE w:val="0"/>
        <w:autoSpaceDN w:val="0"/>
        <w:adjustRightInd w:val="0"/>
        <w:spacing w:after="0" w:line="240" w:lineRule="auto"/>
        <w:jc w:val="both"/>
        <w:rPr>
          <w:rFonts w:ascii="Garamond" w:eastAsia="Times New Roman" w:hAnsi="Garamond" w:cs="Times New Roman"/>
          <w:sz w:val="24"/>
          <w:szCs w:val="24"/>
          <w:lang w:eastAsia="pl-PL"/>
        </w:rPr>
      </w:pPr>
    </w:p>
    <w:p w14:paraId="0A2342C2" w14:textId="77777777" w:rsidR="00192915" w:rsidRPr="00192915" w:rsidRDefault="00192915" w:rsidP="00192915">
      <w:pPr>
        <w:numPr>
          <w:ilvl w:val="0"/>
          <w:numId w:val="1"/>
        </w:numPr>
        <w:autoSpaceDE w:val="0"/>
        <w:autoSpaceDN w:val="0"/>
        <w:adjustRightInd w:val="0"/>
        <w:spacing w:after="0" w:line="240" w:lineRule="auto"/>
        <w:contextualSpacing/>
        <w:jc w:val="both"/>
        <w:rPr>
          <w:rFonts w:ascii="Garamond" w:eastAsia="Times New Roman" w:hAnsi="Garamond" w:cs="Times New Roman"/>
          <w:sz w:val="24"/>
          <w:szCs w:val="24"/>
          <w:lang w:eastAsia="pl-PL"/>
        </w:rPr>
      </w:pPr>
      <w:r w:rsidRPr="00192915">
        <w:rPr>
          <w:rFonts w:ascii="Garamond" w:eastAsia="Times New Roman" w:hAnsi="Garamond" w:cs="Times New Roman"/>
          <w:sz w:val="24"/>
          <w:szCs w:val="24"/>
          <w:lang w:eastAsia="pl-PL"/>
        </w:rPr>
        <w:t>Wszystkie zaproponowane rozwiązania równoważne muszą być systemowe, seryjnie produkowane – nie dotyczy mebli wykonywanych pod zamówienie typu zabudowy wnękowe, lady. Pod pojęciem systemowe Zamawiający rozumie meble, które można łączyć ze sobą w różnych konfiguracjach oraz pozwalające w przyszłości na rozbudowę.</w:t>
      </w:r>
    </w:p>
    <w:p w14:paraId="05C4CD12" w14:textId="77777777" w:rsidR="00192915" w:rsidRPr="00192915" w:rsidRDefault="00192915" w:rsidP="00192915">
      <w:pPr>
        <w:autoSpaceDE w:val="0"/>
        <w:autoSpaceDN w:val="0"/>
        <w:adjustRightInd w:val="0"/>
        <w:spacing w:after="0" w:line="240" w:lineRule="auto"/>
        <w:jc w:val="both"/>
        <w:rPr>
          <w:rFonts w:ascii="Garamond" w:eastAsia="Times New Roman" w:hAnsi="Garamond" w:cs="Times New Roman"/>
          <w:sz w:val="24"/>
          <w:szCs w:val="24"/>
          <w:lang w:eastAsia="pl-PL"/>
        </w:rPr>
      </w:pPr>
    </w:p>
    <w:p w14:paraId="69FBCEAE" w14:textId="77777777" w:rsidR="00192915" w:rsidRPr="006F6CC8" w:rsidRDefault="00192915" w:rsidP="00192915">
      <w:pPr>
        <w:numPr>
          <w:ilvl w:val="0"/>
          <w:numId w:val="1"/>
        </w:numPr>
        <w:autoSpaceDE w:val="0"/>
        <w:autoSpaceDN w:val="0"/>
        <w:adjustRightInd w:val="0"/>
        <w:spacing w:after="0" w:line="240" w:lineRule="auto"/>
        <w:contextualSpacing/>
        <w:jc w:val="both"/>
        <w:rPr>
          <w:rFonts w:ascii="Garamond" w:eastAsia="Times New Roman" w:hAnsi="Garamond" w:cs="Times New Roman"/>
          <w:sz w:val="24"/>
          <w:szCs w:val="24"/>
          <w:lang w:eastAsia="pl-PL"/>
        </w:rPr>
      </w:pPr>
      <w:r w:rsidRPr="006F6CC8">
        <w:rPr>
          <w:rFonts w:ascii="Garamond" w:eastAsia="Times New Roman" w:hAnsi="Garamond" w:cs="Times New Roman"/>
          <w:sz w:val="24"/>
          <w:szCs w:val="24"/>
          <w:lang w:eastAsia="pl-PL"/>
        </w:rPr>
        <w:t xml:space="preserve">W związku z tym, że przedmiotowe postępowanie dotyczy mebli do budynku już częściowo wyposażonego w meble wykonane wg. tych samych wymogów kolorystycznych i technicznych jak w przedmiotowym postępowaniu zachodzi konieczność doboru koloru płyt, wybarwień forniru oraz lakieru w taki sposób, żeby osiągnąć jak najbardziej zbliżony efekt estetyczny. Dlatego też, Wykonawca przed podjęciem produkcji mebli uzgodni ich kolor z Zamawiającym. Wykonawca realizując przedmiot zamówienia zobowiązany jest uwzględnić wymagania Zamawiającego w zakresie kolorystyki mebli. Przed przystąpieniem do wykonywania zamówienia Wykonawca zobowiązuje się przedstawić Zamawiającemu do akceptacji próbki kolorów wybarwień płyt i materiałów, które będą zastosowane w dostarczanych meblach. W tym celu Wykonawca zobligowany jest skontaktować się z osobami wskazanymi przez Zamawiającego i dokonać z nimi w siedzibie Zamawiającego wiążących ustaleń w tym zakresie. Ustaleń tych należy dokonać w terminie 14 dni od daty podpisania umowy. Z przedmiotowych czynności należy sporządzić protokół, w którym w sposób wiążący zostanie ustalony kolor dostarczanych mebli. Na etapie realizacji </w:t>
      </w:r>
      <w:r w:rsidRPr="006F6CC8">
        <w:rPr>
          <w:rFonts w:ascii="Garamond" w:eastAsia="Times New Roman" w:hAnsi="Garamond" w:cs="Times New Roman"/>
          <w:sz w:val="24"/>
          <w:szCs w:val="24"/>
          <w:lang w:eastAsia="pl-PL"/>
        </w:rPr>
        <w:lastRenderedPageBreak/>
        <w:t xml:space="preserve">Zamawiający będzie weryfikował dostarczane meble i w przypadku stwierdzenia niezgodności, wstrzyma całą dostawę wraz z nakazem natychmiastowej wymiany zakwestionowanych mebli na koszt i odpowiedzialność Wykonawcy. </w:t>
      </w:r>
    </w:p>
    <w:p w14:paraId="10426EDA" w14:textId="77777777" w:rsidR="00192915" w:rsidRPr="00192915" w:rsidRDefault="00192915" w:rsidP="006F6CC8">
      <w:pPr>
        <w:autoSpaceDE w:val="0"/>
        <w:autoSpaceDN w:val="0"/>
        <w:adjustRightInd w:val="0"/>
        <w:spacing w:after="0" w:line="240" w:lineRule="auto"/>
        <w:contextualSpacing/>
        <w:jc w:val="both"/>
        <w:rPr>
          <w:rFonts w:ascii="Garamond" w:eastAsia="Times New Roman" w:hAnsi="Garamond" w:cs="Times New Roman"/>
          <w:sz w:val="24"/>
          <w:szCs w:val="24"/>
          <w:lang w:eastAsia="pl-PL"/>
        </w:rPr>
      </w:pPr>
    </w:p>
    <w:p w14:paraId="5FA36A8C" w14:textId="77777777" w:rsidR="00192915" w:rsidRPr="00192915" w:rsidRDefault="00192915" w:rsidP="00192915">
      <w:pPr>
        <w:numPr>
          <w:ilvl w:val="0"/>
          <w:numId w:val="1"/>
        </w:numPr>
        <w:autoSpaceDE w:val="0"/>
        <w:autoSpaceDN w:val="0"/>
        <w:adjustRightInd w:val="0"/>
        <w:spacing w:after="0" w:line="240" w:lineRule="auto"/>
        <w:contextualSpacing/>
        <w:jc w:val="both"/>
        <w:rPr>
          <w:rFonts w:ascii="Garamond" w:eastAsia="Times New Roman" w:hAnsi="Garamond" w:cs="Times New Roman"/>
          <w:sz w:val="24"/>
          <w:szCs w:val="24"/>
          <w:lang w:eastAsia="pl-PL"/>
        </w:rPr>
      </w:pPr>
      <w:r w:rsidRPr="00192915">
        <w:rPr>
          <w:rFonts w:ascii="Garamond" w:eastAsia="Times New Roman" w:hAnsi="Garamond" w:cs="Times New Roman"/>
          <w:sz w:val="24"/>
          <w:szCs w:val="24"/>
          <w:lang w:eastAsia="pl-PL"/>
        </w:rPr>
        <w:t>Użyty materiał nie może zmieniać struktury i koloru pod wpływem ciepła i wody.</w:t>
      </w:r>
    </w:p>
    <w:p w14:paraId="5339CBFE" w14:textId="77777777" w:rsidR="00192915" w:rsidRPr="00192915" w:rsidRDefault="00192915" w:rsidP="00192915">
      <w:pPr>
        <w:autoSpaceDE w:val="0"/>
        <w:autoSpaceDN w:val="0"/>
        <w:adjustRightInd w:val="0"/>
        <w:spacing w:after="0" w:line="240" w:lineRule="auto"/>
        <w:jc w:val="both"/>
        <w:rPr>
          <w:rFonts w:ascii="Garamond" w:eastAsia="Times New Roman" w:hAnsi="Garamond" w:cs="Times New Roman"/>
          <w:sz w:val="24"/>
          <w:szCs w:val="24"/>
          <w:lang w:eastAsia="pl-PL"/>
        </w:rPr>
      </w:pPr>
    </w:p>
    <w:p w14:paraId="6B53BE2A" w14:textId="324B57E8" w:rsidR="00192915" w:rsidRPr="00192915" w:rsidRDefault="00192915" w:rsidP="00192915">
      <w:pPr>
        <w:numPr>
          <w:ilvl w:val="0"/>
          <w:numId w:val="1"/>
        </w:numPr>
        <w:autoSpaceDE w:val="0"/>
        <w:autoSpaceDN w:val="0"/>
        <w:adjustRightInd w:val="0"/>
        <w:spacing w:after="0" w:line="240" w:lineRule="auto"/>
        <w:contextualSpacing/>
        <w:jc w:val="both"/>
        <w:rPr>
          <w:rFonts w:ascii="Garamond" w:eastAsia="Times New Roman" w:hAnsi="Garamond" w:cs="Times New Roman"/>
          <w:sz w:val="24"/>
          <w:szCs w:val="24"/>
          <w:lang w:eastAsia="pl-PL"/>
        </w:rPr>
      </w:pPr>
      <w:r w:rsidRPr="00192915">
        <w:rPr>
          <w:rFonts w:ascii="Garamond" w:eastAsia="Times New Roman" w:hAnsi="Garamond" w:cs="Times New Roman"/>
          <w:sz w:val="24"/>
          <w:szCs w:val="24"/>
          <w:lang w:eastAsia="pl-PL"/>
        </w:rPr>
        <w:t>Po wyborze oferty Wykonawca, w przypadku tkanin tapicerskich przedstawi Zamawiającemu fabryczny próbnik tkanin oraz atesty lub sprawozdania z badań potwierdzające skład oraz wymaganą wytrzymałość na ścieranie. Atesty lub sprawozdania (dotyczy krzeseł i foteli) z badań mają być wystawione przez niezależną jednostkę uprawnioną do wydawania tego rodzaju dokumentów. Próbnik i atesty lub sprawozdania z badań mają być opisane w sposób nie budzący wątpliwości do jakich mebli są dedykowane. Ustalenie kolorów tkanin tapicerskich zostaną dokonane analogicznie do ustaleń kolorów mebli zgodnie z zapisem punktu 1</w:t>
      </w:r>
      <w:r w:rsidR="000031F2">
        <w:rPr>
          <w:rFonts w:ascii="Garamond" w:eastAsia="Times New Roman" w:hAnsi="Garamond" w:cs="Times New Roman"/>
          <w:sz w:val="24"/>
          <w:szCs w:val="24"/>
          <w:lang w:eastAsia="pl-PL"/>
        </w:rPr>
        <w:t>5</w:t>
      </w:r>
      <w:r w:rsidRPr="00192915">
        <w:rPr>
          <w:rFonts w:ascii="Garamond" w:eastAsia="Times New Roman" w:hAnsi="Garamond" w:cs="Times New Roman"/>
          <w:sz w:val="24"/>
          <w:szCs w:val="24"/>
          <w:lang w:eastAsia="pl-PL"/>
        </w:rPr>
        <w:t xml:space="preserve"> niniejszego rozdziału.</w:t>
      </w:r>
    </w:p>
    <w:p w14:paraId="06B34ADF" w14:textId="77777777" w:rsidR="000B399A" w:rsidRDefault="000B399A"/>
    <w:sectPr w:rsidR="000B39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ItalicMT">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FE5B64"/>
    <w:multiLevelType w:val="hybridMultilevel"/>
    <w:tmpl w:val="AD3A2FCE"/>
    <w:lvl w:ilvl="0" w:tplc="29227A0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915"/>
    <w:rsid w:val="000031F2"/>
    <w:rsid w:val="000B399A"/>
    <w:rsid w:val="00192915"/>
    <w:rsid w:val="00356F30"/>
    <w:rsid w:val="006F6CC8"/>
    <w:rsid w:val="008D28CC"/>
    <w:rsid w:val="00A46D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1A04"/>
  <w15:chartTrackingRefBased/>
  <w15:docId w15:val="{CE971E93-093F-467B-B112-4957A11B3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D28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1036</Words>
  <Characters>6221</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Perkowski Grzegorz</dc:creator>
  <cp:keywords/>
  <dc:description/>
  <cp:lastModifiedBy>Lisiak Aleksandra</cp:lastModifiedBy>
  <cp:revision>6</cp:revision>
  <dcterms:created xsi:type="dcterms:W3CDTF">2024-10-10T12:54:00Z</dcterms:created>
  <dcterms:modified xsi:type="dcterms:W3CDTF">2024-10-18T10:32:00Z</dcterms:modified>
</cp:coreProperties>
</file>