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39" w:rsidRPr="003639DC" w:rsidRDefault="002C2439" w:rsidP="002C2439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:rsidR="002C2439" w:rsidRPr="003639DC" w:rsidRDefault="002C2439" w:rsidP="002C2439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:rsidR="002C2439" w:rsidRPr="0016597B" w:rsidRDefault="002C2439" w:rsidP="002C2439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:rsidR="002C2439" w:rsidRDefault="002C2439" w:rsidP="002C243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:rsidR="002C2439" w:rsidRPr="003639DC" w:rsidRDefault="002C2439" w:rsidP="002C243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C2439" w:rsidRPr="003639DC" w:rsidRDefault="002C2439" w:rsidP="002C2439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:rsidR="002C2439" w:rsidRPr="003639DC" w:rsidRDefault="002C2439" w:rsidP="002C243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C2439" w:rsidRPr="003639DC" w:rsidRDefault="002C2439" w:rsidP="002C2439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C2439" w:rsidRPr="003639DC" w:rsidRDefault="002C2439" w:rsidP="002C2439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:rsidR="002C2439" w:rsidRPr="003639DC" w:rsidRDefault="002C2439" w:rsidP="002C2439">
      <w:pPr>
        <w:spacing w:after="0"/>
        <w:ind w:right="5953"/>
        <w:rPr>
          <w:rFonts w:ascii="Arial" w:hAnsi="Arial" w:cs="Arial"/>
          <w:sz w:val="16"/>
          <w:szCs w:val="14"/>
        </w:rPr>
      </w:pPr>
    </w:p>
    <w:p w:rsidR="002C2439" w:rsidRDefault="002C2439" w:rsidP="002C2439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:rsidR="002C2439" w:rsidRPr="005A0CA2" w:rsidRDefault="002C2439" w:rsidP="002C2439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:rsidR="002C2439" w:rsidRPr="005A0CA2" w:rsidRDefault="002C2439" w:rsidP="002C2439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:rsidR="002C2439" w:rsidRPr="004B3B7A" w:rsidRDefault="002C2439" w:rsidP="002C2439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:rsidR="002C2439" w:rsidRDefault="002C2439" w:rsidP="002C2439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Sporządzenie planu ogólnego Gminy Turośń Kościelna</w:t>
      </w:r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</w:t>
      </w:r>
      <w:r>
        <w:rPr>
          <w:rFonts w:ascii="Arial" w:hAnsi="Arial" w:cs="Arial"/>
          <w:color w:val="000000" w:themeColor="text1"/>
          <w:szCs w:val="20"/>
        </w:rPr>
        <w:t>Turośń Kościelna</w:t>
      </w:r>
      <w:r w:rsidRPr="004B3B7A">
        <w:rPr>
          <w:rFonts w:ascii="Arial" w:hAnsi="Arial" w:cs="Arial"/>
          <w:color w:val="000000" w:themeColor="text1"/>
          <w:szCs w:val="20"/>
        </w:rPr>
        <w:t xml:space="preserve">, numer referencyjny sprawy: </w:t>
      </w:r>
      <w:r>
        <w:rPr>
          <w:rFonts w:ascii="Arial" w:hAnsi="Arial" w:cs="Arial"/>
          <w:color w:val="000000" w:themeColor="text1"/>
          <w:szCs w:val="20"/>
        </w:rPr>
        <w:t>BZP.271.13.2024</w:t>
      </w:r>
      <w:r w:rsidRPr="004B3B7A">
        <w:rPr>
          <w:rFonts w:ascii="Arial" w:hAnsi="Arial" w:cs="Arial"/>
          <w:color w:val="000000" w:themeColor="text1"/>
          <w:szCs w:val="20"/>
        </w:rPr>
        <w:t xml:space="preserve"> </w:t>
      </w:r>
      <w:r w:rsidRPr="004B3B7A">
        <w:rPr>
          <w:rFonts w:ascii="Arial" w:hAnsi="Arial" w:cs="Arial"/>
          <w:bCs/>
          <w:iCs/>
        </w:rPr>
        <w:t>skierowane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p w:rsidR="002C2439" w:rsidRPr="003639DC" w:rsidRDefault="002C2439" w:rsidP="002C2439">
      <w:pPr>
        <w:spacing w:after="0" w:line="360" w:lineRule="auto"/>
        <w:rPr>
          <w:rFonts w:ascii="Arial" w:hAnsi="Arial" w:cs="Arial"/>
          <w:bCs/>
          <w:iCs/>
        </w:rPr>
      </w:pPr>
    </w:p>
    <w:tbl>
      <w:tblPr>
        <w:tblStyle w:val="Tabela-Siatka"/>
        <w:tblW w:w="1573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6"/>
        <w:gridCol w:w="1845"/>
        <w:gridCol w:w="1701"/>
        <w:gridCol w:w="6662"/>
        <w:gridCol w:w="1673"/>
        <w:gridCol w:w="1588"/>
        <w:gridCol w:w="1701"/>
      </w:tblGrid>
      <w:tr w:rsidR="002C2439" w:rsidRPr="003639DC" w:rsidTr="00A62144">
        <w:trPr>
          <w:trHeight w:val="18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2439" w:rsidRPr="002437AA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Rola w przedmiocie 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Kwalifikacje zawodowe i uprawnienia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1)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2439" w:rsidRPr="00AB03F4" w:rsidRDefault="002C2439" w:rsidP="00A62144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>
              <w:rPr>
                <w:sz w:val="20"/>
                <w:szCs w:val="18"/>
                <w:lang w:eastAsia="en-US"/>
              </w:rPr>
              <w:t xml:space="preserve"> </w:t>
            </w:r>
            <w:r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</w:tc>
      </w:tr>
      <w:tr w:rsidR="002C2439" w:rsidRPr="003639DC" w:rsidTr="00A62144">
        <w:trPr>
          <w:trHeight w:val="83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C2439" w:rsidRPr="002437AA" w:rsidRDefault="002C2439" w:rsidP="00A62144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2C2439" w:rsidRPr="003639DC" w:rsidTr="00A62144">
        <w:trPr>
          <w:trHeight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EC737F" w:rsidRDefault="002C2439" w:rsidP="00A6214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439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2C2439" w:rsidRDefault="002C2439" w:rsidP="00A62144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osoba spełnia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jąca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wymogi określone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w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art., 5 ustawy z dnia 2003 roku o planowaniu i zagospodarowaniu przestrzenn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y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m </w:t>
            </w:r>
          </w:p>
          <w:p w:rsidR="002C2439" w:rsidRDefault="002C2439" w:rsidP="00A62144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205E86">
              <w:rPr>
                <w:rFonts w:ascii="Arial" w:hAnsi="Arial" w:cs="Arial"/>
                <w:bCs/>
                <w:i/>
                <w:sz w:val="18"/>
                <w:szCs w:val="18"/>
              </w:rPr>
              <w:t>t.j. Dz. U. z 2023 r., poz. z późn. zm.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</w:p>
          <w:p w:rsidR="002C2439" w:rsidRPr="00732D2C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i/>
                <w:sz w:val="18"/>
                <w:szCs w:val="18"/>
              </w:rPr>
              <w:t>- osoba przewidziana do sporządzenia planu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5A63BD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Default="002C2439" w:rsidP="00A62144">
            <w:pPr>
              <w:spacing w:line="360" w:lineRule="auto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UWAGA – </w:t>
            </w:r>
            <w:r w:rsidRPr="00205E86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NALEŻY ODPOWIEDNIO WYBRAĆ I PODKREŚLIĆ WŁAŚCIWĄ PODSTAWĘ ZE WSKAZANYCH PONIŻEJ</w:t>
            </w:r>
            <w:r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: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2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nabyła uprawnienia do projektowania w planowaniu przestrzennym na podstawie ustawy z nia 12 lipca 1984 r. o planowaniu przestrzennym (Dz. U. z 1989 r. poz. 99, 178 i 192, z 1990 r. poz. 198 i 505 oraz z 1993 r. poz. 212);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2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nabyła uprawnienia urbanistyczne na podstawie art. 51 ustawy z dnia 7 lipca 1994 r. o zagospodarowaniu przestrzennym (Dz. U. z 1999 r. poz. 139, z późn. zm.);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2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kwalifikacje do wykonywania zawodu urbanisty na terytorium Rzeczypospolitej Polskiej uzyskane na podstawie ustawy z dnia 15 grudnia 2000 r. o samorządach zawodowych architektów, inżynierów budownictwa oraz urbanistów (Dz. U. z 2013 r. poz. 932 i 1650);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2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dyplom ukończenia studiów wyższych w zakresie architektury, urbanistyki lub gospodarki przestrzennej;</w:t>
            </w:r>
          </w:p>
          <w:p w:rsidR="002C2439" w:rsidRPr="00E53F40" w:rsidRDefault="002C2439" w:rsidP="002C2439">
            <w:pPr>
              <w:pStyle w:val="Akapitzlist"/>
              <w:numPr>
                <w:ilvl w:val="0"/>
                <w:numId w:val="2"/>
              </w:numPr>
              <w:spacing w:line="360" w:lineRule="auto"/>
              <w:ind w:left="172" w:hanging="172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Osoba która posiada dyplom ukończenia studiów wyższych w zakresie innym niż określony w pkt 4 oraz ukończyły studia podyplomowe w zakresie planowania przestrzennego, urbanistyki lub gospodarki przestrzennej;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2437AA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2437AA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2437AA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2C2439" w:rsidRPr="003639DC" w:rsidTr="00A62144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EC737F" w:rsidRDefault="002C2439" w:rsidP="00A62144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2.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39" w:rsidRDefault="002C2439" w:rsidP="00A62144">
            <w:pPr>
              <w:spacing w:line="36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Cs/>
                <w:i/>
                <w:sz w:val="18"/>
                <w:szCs w:val="18"/>
              </w:rPr>
              <w:t>Osoba spełniająca wymogi określone w art. 74a ustawy z dnia 3 października 2008 roku o udostępnianiu informacji o środowisku i jego ochronie, udziale społeczeństwa w ochronie środowiska oraz ocenach oddziaływania na środowisko (t.j. Dz. U. z 2023 r., poz. 1094 z późn. zm.)</w:t>
            </w:r>
          </w:p>
          <w:p w:rsidR="002C2439" w:rsidRPr="00732D2C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i/>
                <w:sz w:val="18"/>
                <w:szCs w:val="18"/>
              </w:rPr>
              <w:t>-osoba przewidziana do sporządzenia prognozy i/lub raportu o oddziaływaniu przedsięwzięcia na środowisko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5A63BD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Default="002C2439" w:rsidP="00A62144">
            <w:pPr>
              <w:spacing w:line="360" w:lineRule="auto"/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UWAGA – </w:t>
            </w:r>
            <w:r w:rsidRPr="00205E86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NALEŻY ODPOWIEDNIO WYBRAĆ I PODKREŚLIĆ WŁAŚCIWĄ PODSTAWĘ ZE WSKAZANYCH PONIŻEJ</w:t>
            </w:r>
            <w:r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: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Osoba, która ukończyła, w rozumieniu przepisów o szkolnictwie wyższym i nauce, co najmniej studia pierwszego stopnia lub studia drugiego stopnia, lub jednolite studia magisterskie na kierunkach związanych z kształceniem w zakresie: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4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ścisłych z dziedzin nauk chemicznych,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4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przyrodniczych z dziedzin nauk biologicznych oraz nauk o Ziemi,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4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technicznych z dziedzin nauk technicznych z dyscyplin: biotechnologia, górnictwo i geologia inżynierska, inżynieria środowiska,</w:t>
            </w:r>
          </w:p>
          <w:p w:rsidR="002C2439" w:rsidRDefault="002C2439" w:rsidP="002C2439">
            <w:pPr>
              <w:pStyle w:val="Akapitzlist"/>
              <w:numPr>
                <w:ilvl w:val="0"/>
                <w:numId w:val="4"/>
              </w:numPr>
              <w:spacing w:line="360" w:lineRule="auto"/>
              <w:ind w:left="601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Nauk rolniczych, leśnych i weterynaryjnych z dziedzin nauk rolniczych, nauk leśnych</w:t>
            </w:r>
          </w:p>
          <w:p w:rsidR="002C2439" w:rsidRPr="00732D2C" w:rsidRDefault="002C2439" w:rsidP="00A62144">
            <w:pPr>
              <w:spacing w:line="360" w:lineRule="auto"/>
              <w:ind w:left="318" w:hanging="284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732D2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lub</w:t>
            </w:r>
          </w:p>
          <w:p w:rsidR="002C2439" w:rsidRPr="00732D2C" w:rsidRDefault="002C2439" w:rsidP="002C2439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 która ukończyła, w rozumieniu przepisów o szkolnictwie wyższym i nauce, studia pierwszego stopnia lub drugiego stopnia lub jednolite studia magisterskie, i posiada co najmniej 3-letnie doświadczenie w pracach w zespołach autorów przygotowujących raporty o odziaływaniu przedsięwzięcia na środowisko lub prognozy oddziaływania na środowisko lub był co najmniej pięciokrotnie członkiem zespołów autorów przygotowujących raporty o oddziaływaniu przedsięwzięcia na środowisko lub prognozy oddziaływania na środowisko.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2437AA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2437AA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39" w:rsidRPr="002437AA" w:rsidRDefault="002C2439" w:rsidP="00A6214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:rsidR="002C2439" w:rsidRDefault="002C2439" w:rsidP="002C2439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:rsidR="002C2439" w:rsidRDefault="002C2439" w:rsidP="002C2439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:rsidR="002C2439" w:rsidRPr="00D6577A" w:rsidRDefault="002C2439" w:rsidP="002C2439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:rsidR="002C2439" w:rsidRPr="00D6577A" w:rsidRDefault="002C2439" w:rsidP="002C2439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:rsidR="002C2439" w:rsidRPr="006127FF" w:rsidRDefault="002C2439" w:rsidP="002C2439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lastRenderedPageBreak/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:rsidR="002C2439" w:rsidRDefault="002C2439" w:rsidP="002C2439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:rsidR="002C2439" w:rsidRPr="00AB03F4" w:rsidRDefault="002C2439" w:rsidP="002C2439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20"/>
        </w:rPr>
      </w:pPr>
      <w:r w:rsidRPr="00AB03F4">
        <w:rPr>
          <w:rFonts w:ascii="Arial" w:hAnsi="Arial" w:cs="Arial"/>
          <w:b/>
          <w:sz w:val="20"/>
          <w:szCs w:val="20"/>
        </w:rPr>
        <w:t>OBJAŚNIENIA:</w:t>
      </w:r>
    </w:p>
    <w:p w:rsidR="002C2439" w:rsidRPr="00AB03F4" w:rsidRDefault="002C2439" w:rsidP="002C2439">
      <w:pPr>
        <w:pStyle w:val="Tekstpodstawowy2"/>
        <w:numPr>
          <w:ilvl w:val="0"/>
          <w:numId w:val="1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20"/>
        </w:rPr>
      </w:pPr>
      <w:r w:rsidRPr="00AB03F4">
        <w:rPr>
          <w:rFonts w:ascii="Arial" w:hAnsi="Arial" w:cs="Arial"/>
          <w:bCs/>
          <w:iCs/>
          <w:sz w:val="20"/>
          <w:szCs w:val="20"/>
        </w:rPr>
        <w:t>Należy odpowiednio wybrać i podkreślić właściwą podstawę ze wskazanych w tabeli</w:t>
      </w:r>
      <w:r w:rsidRPr="00AB03F4">
        <w:rPr>
          <w:rFonts w:ascii="Arial" w:hAnsi="Arial" w:cs="Arial"/>
          <w:b/>
          <w:i/>
          <w:sz w:val="20"/>
          <w:szCs w:val="20"/>
        </w:rPr>
        <w:t xml:space="preserve"> </w:t>
      </w:r>
      <w:r w:rsidRPr="00AB03F4">
        <w:rPr>
          <w:rFonts w:ascii="Arial" w:hAnsi="Arial" w:cs="Arial"/>
          <w:bCs/>
          <w:color w:val="000000"/>
          <w:sz w:val="20"/>
          <w:szCs w:val="20"/>
        </w:rPr>
        <w:t xml:space="preserve">umożliwiając ocenę spełniania warunku, którego opis jest </w:t>
      </w:r>
      <w:r w:rsidRPr="00AB03F4">
        <w:rPr>
          <w:rFonts w:ascii="Arial" w:hAnsi="Arial" w:cs="Arial"/>
          <w:bCs/>
          <w:sz w:val="20"/>
          <w:szCs w:val="20"/>
        </w:rPr>
        <w:t xml:space="preserve">zawarty w pkt 1.2 ppkt 4) lit. b) Rozdziału VIII SWZ. </w:t>
      </w:r>
    </w:p>
    <w:p w:rsidR="002C2439" w:rsidRPr="003639DC" w:rsidRDefault="002C2439" w:rsidP="002C2439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:rsidR="002C2439" w:rsidRPr="00440FEB" w:rsidRDefault="002C2439" w:rsidP="002C2439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:rsidR="002C2439" w:rsidRPr="00961697" w:rsidRDefault="002C2439" w:rsidP="002C24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:rsidR="002C2439" w:rsidRPr="002437AA" w:rsidRDefault="002C2439" w:rsidP="002C2439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p w:rsidR="002D4554" w:rsidRDefault="002D4554">
      <w:bookmarkStart w:id="1" w:name="_GoBack"/>
      <w:bookmarkEnd w:id="1"/>
    </w:p>
    <w:sectPr w:rsidR="002D4554" w:rsidSect="003639D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5BA" w:rsidRDefault="000D55BA" w:rsidP="002C2439">
      <w:pPr>
        <w:spacing w:after="0" w:line="240" w:lineRule="auto"/>
      </w:pPr>
      <w:r>
        <w:separator/>
      </w:r>
    </w:p>
  </w:endnote>
  <w:endnote w:type="continuationSeparator" w:id="0">
    <w:p w:rsidR="000D55BA" w:rsidRDefault="000D55BA" w:rsidP="002C2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3639DC" w:rsidRPr="00996D33" w:rsidRDefault="000D55BA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C24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C24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5BA" w:rsidRDefault="000D55BA" w:rsidP="002C2439">
      <w:pPr>
        <w:spacing w:after="0" w:line="240" w:lineRule="auto"/>
      </w:pPr>
      <w:r>
        <w:separator/>
      </w:r>
    </w:p>
  </w:footnote>
  <w:footnote w:type="continuationSeparator" w:id="0">
    <w:p w:rsidR="000D55BA" w:rsidRDefault="000D55BA" w:rsidP="002C2439">
      <w:pPr>
        <w:spacing w:after="0" w:line="240" w:lineRule="auto"/>
      </w:pPr>
      <w:r>
        <w:continuationSeparator/>
      </w:r>
    </w:p>
  </w:footnote>
  <w:footnote w:id="1">
    <w:p w:rsidR="002C2439" w:rsidRPr="006002F9" w:rsidRDefault="002C2439" w:rsidP="002C243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do złożenia w wyznaczonym terminie, nie krótszym niż 5 dni od dnia wezwania podmiotowych środków dowodowych.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DC" w:rsidRPr="003D0574" w:rsidRDefault="000D55BA" w:rsidP="003D057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45A28"/>
    <w:multiLevelType w:val="hybridMultilevel"/>
    <w:tmpl w:val="ADAE9AA6"/>
    <w:lvl w:ilvl="0" w:tplc="3162E794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D1473"/>
    <w:multiLevelType w:val="hybridMultilevel"/>
    <w:tmpl w:val="EFA04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046E5"/>
    <w:multiLevelType w:val="hybridMultilevel"/>
    <w:tmpl w:val="EBC820DE"/>
    <w:lvl w:ilvl="0" w:tplc="1ACC43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39"/>
    <w:rsid w:val="000D55BA"/>
    <w:rsid w:val="002C2439"/>
    <w:rsid w:val="002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49E13-248C-4619-810A-1CA8CD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43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2C2439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2439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C243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2439"/>
  </w:style>
  <w:style w:type="paragraph" w:styleId="Akapitzlist">
    <w:name w:val="List Paragraph"/>
    <w:basedOn w:val="Normalny"/>
    <w:uiPriority w:val="34"/>
    <w:qFormat/>
    <w:rsid w:val="002C2439"/>
    <w:pPr>
      <w:ind w:left="720"/>
      <w:contextualSpacing/>
    </w:pPr>
  </w:style>
  <w:style w:type="table" w:styleId="Tabela-Siatka">
    <w:name w:val="Table Grid"/>
    <w:basedOn w:val="Standardowy"/>
    <w:uiPriority w:val="39"/>
    <w:rsid w:val="002C24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C2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439"/>
  </w:style>
  <w:style w:type="character" w:styleId="Odwoanieprzypisudolnego">
    <w:name w:val="footnote reference"/>
    <w:basedOn w:val="Domylnaczcionkaakapitu"/>
    <w:uiPriority w:val="99"/>
    <w:semiHidden/>
    <w:unhideWhenUsed/>
    <w:rsid w:val="002C2439"/>
    <w:rPr>
      <w:vertAlign w:val="superscript"/>
    </w:rPr>
  </w:style>
  <w:style w:type="paragraph" w:customStyle="1" w:styleId="Default">
    <w:name w:val="Default"/>
    <w:rsid w:val="002C2439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</cp:revision>
  <dcterms:created xsi:type="dcterms:W3CDTF">2024-10-14T09:26:00Z</dcterms:created>
  <dcterms:modified xsi:type="dcterms:W3CDTF">2024-10-14T09:26:00Z</dcterms:modified>
</cp:coreProperties>
</file>