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104C1"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bookmarkStart w:id="0" w:name="_Hlk149216557"/>
      <w:bookmarkStart w:id="1" w:name="_Hlk169090954"/>
      <w:r w:rsidRPr="00CF3D70">
        <w:rPr>
          <w:rFonts w:ascii="Arial" w:eastAsia="Times New Roman" w:hAnsi="Arial" w:cs="Arial"/>
          <w:b/>
          <w:kern w:val="1"/>
          <w:sz w:val="20"/>
          <w:szCs w:val="20"/>
          <w:lang w:eastAsia="ar-SA"/>
          <w14:ligatures w14:val="none"/>
        </w:rPr>
        <w:t>Załącznik nr 2</w:t>
      </w:r>
    </w:p>
    <w:p w14:paraId="00904BDD"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3ABB188E" w14:textId="77777777" w:rsidR="00CF3D70" w:rsidRPr="00CF3D70" w:rsidRDefault="00CF3D70" w:rsidP="00CF3D70">
      <w:pPr>
        <w:spacing w:after="0" w:line="276" w:lineRule="auto"/>
        <w:jc w:val="center"/>
        <w:rPr>
          <w:rFonts w:ascii="Arial" w:eastAsia="Times New Roman" w:hAnsi="Arial" w:cs="Arial"/>
          <w:kern w:val="1"/>
          <w:sz w:val="20"/>
          <w:szCs w:val="20"/>
          <w:lang w:eastAsia="ar-SA"/>
          <w14:ligatures w14:val="none"/>
        </w:rPr>
      </w:pPr>
    </w:p>
    <w:p w14:paraId="36A9CD10" w14:textId="77777777" w:rsidR="00CF3D70" w:rsidRPr="00CF3D70" w:rsidRDefault="00CF3D70" w:rsidP="00CF3D70">
      <w:pPr>
        <w:spacing w:after="0" w:line="276" w:lineRule="auto"/>
        <w:ind w:left="714" w:hanging="856"/>
        <w:jc w:val="center"/>
        <w:rPr>
          <w:rFonts w:ascii="Arial" w:eastAsia="Times New Roman" w:hAnsi="Arial" w:cs="Arial"/>
          <w:b/>
          <w:kern w:val="1"/>
          <w:sz w:val="28"/>
          <w:szCs w:val="28"/>
          <w:lang w:eastAsia="ar-SA"/>
          <w14:ligatures w14:val="none"/>
        </w:rPr>
      </w:pPr>
      <w:r w:rsidRPr="00CF3D70">
        <w:rPr>
          <w:rFonts w:ascii="Arial" w:eastAsia="Times New Roman" w:hAnsi="Arial" w:cs="Arial"/>
          <w:b/>
          <w:kern w:val="1"/>
          <w:sz w:val="28"/>
          <w:szCs w:val="28"/>
          <w:lang w:eastAsia="ar-SA"/>
          <w14:ligatures w14:val="none"/>
        </w:rPr>
        <w:t>„Świadczenie usług pocztowych dla potrzeb Starostwa Powiatowego w Łodzi w okresie od 01.01.2025 r. do 31.12.2026 r.”</w:t>
      </w:r>
    </w:p>
    <w:p w14:paraId="2B2CBD13" w14:textId="77777777" w:rsidR="00CF3D70" w:rsidRPr="00CF3D70" w:rsidRDefault="00CF3D70" w:rsidP="00CF3D70">
      <w:pPr>
        <w:autoSpaceDE w:val="0"/>
        <w:autoSpaceDN w:val="0"/>
        <w:adjustRightInd w:val="0"/>
        <w:spacing w:after="0" w:line="240" w:lineRule="auto"/>
        <w:ind w:left="714" w:hanging="357"/>
        <w:jc w:val="right"/>
        <w:rPr>
          <w:rFonts w:ascii="Arial" w:eastAsia="Times New Roman" w:hAnsi="Arial" w:cs="Arial"/>
          <w:b/>
          <w:bCs/>
          <w:kern w:val="0"/>
          <w:sz w:val="18"/>
          <w:szCs w:val="18"/>
          <w:lang w:eastAsia="pl-PL"/>
          <w14:ligatures w14:val="none"/>
        </w:rPr>
      </w:pPr>
    </w:p>
    <w:p w14:paraId="6E5E48B5"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bCs/>
          <w:kern w:val="0"/>
          <w:sz w:val="18"/>
          <w:szCs w:val="18"/>
          <w:lang w:eastAsia="pl-PL"/>
          <w14:ligatures w14:val="none"/>
        </w:rPr>
      </w:pPr>
    </w:p>
    <w:p w14:paraId="32183A8C" w14:textId="77777777" w:rsidR="00CF3D70" w:rsidRPr="00CF3D70" w:rsidRDefault="00CF3D70" w:rsidP="00CF3D70">
      <w:pPr>
        <w:autoSpaceDE w:val="0"/>
        <w:autoSpaceDN w:val="0"/>
        <w:adjustRightInd w:val="0"/>
        <w:spacing w:after="0" w:line="240" w:lineRule="auto"/>
        <w:ind w:left="714" w:hanging="357"/>
        <w:jc w:val="center"/>
        <w:rPr>
          <w:rFonts w:ascii="Arial" w:eastAsia="Times New Roman" w:hAnsi="Arial" w:cs="Arial"/>
          <w:b/>
          <w:bCs/>
          <w:kern w:val="0"/>
          <w:sz w:val="18"/>
          <w:szCs w:val="18"/>
          <w:lang w:eastAsia="pl-PL"/>
          <w14:ligatures w14:val="none"/>
        </w:rPr>
      </w:pPr>
      <w:r w:rsidRPr="00CF3D70">
        <w:rPr>
          <w:rFonts w:ascii="Arial" w:eastAsia="Times New Roman" w:hAnsi="Arial" w:cs="Arial"/>
          <w:b/>
          <w:bCs/>
          <w:kern w:val="0"/>
          <w:sz w:val="18"/>
          <w:szCs w:val="18"/>
          <w:lang w:eastAsia="pl-PL"/>
          <w14:ligatures w14:val="none"/>
        </w:rPr>
        <w:t>SZCZEGÓŁOWY OPIS PRZEDMIOTU ZAMÓWIENIA</w:t>
      </w:r>
    </w:p>
    <w:p w14:paraId="668ACAD3"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bCs/>
          <w:kern w:val="0"/>
          <w:sz w:val="18"/>
          <w:szCs w:val="18"/>
          <w:highlight w:val="yellow"/>
          <w:lang w:eastAsia="pl-PL"/>
          <w14:ligatures w14:val="none"/>
        </w:rPr>
      </w:pPr>
    </w:p>
    <w:p w14:paraId="7593E2CE"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Przedmiotem postępowania o udzielenie zamówienia publicznego jest świadczenie usług pocztowych w obrocie krajowym i zagranicznym w zakresie przyjmowania, przemieszczania </w:t>
      </w:r>
      <w:r w:rsidRPr="00CF3D70">
        <w:rPr>
          <w:rFonts w:ascii="Arial" w:eastAsia="Times New Roman" w:hAnsi="Arial" w:cs="Arial"/>
          <w:kern w:val="0"/>
          <w:sz w:val="18"/>
          <w:szCs w:val="18"/>
          <w:lang w:eastAsia="pl-PL"/>
          <w14:ligatures w14:val="none"/>
        </w:rPr>
        <w:br/>
        <w:t xml:space="preserve">i doręczania przesyłek oraz paczek pocztowych, w tym nadawanie przesyłek w sposób zgodny </w:t>
      </w:r>
      <w:r w:rsidRPr="00CF3D70">
        <w:rPr>
          <w:rFonts w:ascii="Arial" w:eastAsia="Times New Roman" w:hAnsi="Arial" w:cs="Arial"/>
          <w:kern w:val="0"/>
          <w:sz w:val="18"/>
          <w:szCs w:val="18"/>
          <w:lang w:eastAsia="pl-PL"/>
          <w14:ligatures w14:val="none"/>
        </w:rPr>
        <w:br/>
        <w:t xml:space="preserve">w szczególności z przepisami prawnymi regulującymi tryb postępowań administracyjnych </w:t>
      </w:r>
      <w:r w:rsidRPr="00CF3D70">
        <w:rPr>
          <w:rFonts w:ascii="Arial" w:eastAsia="Times New Roman" w:hAnsi="Arial" w:cs="Arial"/>
          <w:kern w:val="0"/>
          <w:sz w:val="18"/>
          <w:szCs w:val="18"/>
          <w:lang w:eastAsia="pl-PL"/>
          <w14:ligatures w14:val="none"/>
        </w:rPr>
        <w:br/>
        <w:t xml:space="preserve">i cywilnych. Zakres usług obejmuje również zwrot przesyłek po wyczerpaniu możliwości ich doręczenia lub wydania odbiorcy. </w:t>
      </w:r>
    </w:p>
    <w:p w14:paraId="4570F717"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Zamawiający wymaga, aby przedmiotowe usługi realizowane były zgodnie z przepisami powszechnie obowiązującego prawa , w tym w szczególności: </w:t>
      </w:r>
    </w:p>
    <w:p w14:paraId="19C409BF" w14:textId="77777777" w:rsidR="00CF3D70" w:rsidRPr="00CF3D70" w:rsidRDefault="00CF3D70" w:rsidP="00CF3D70">
      <w:pPr>
        <w:autoSpaceDE w:val="0"/>
        <w:autoSpaceDN w:val="0"/>
        <w:adjustRightInd w:val="0"/>
        <w:spacing w:after="0" w:line="240" w:lineRule="auto"/>
        <w:ind w:left="708"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1) ustawy z dnia 23 listopada 2012 roku Prawo pocztowe (</w:t>
      </w:r>
      <w:proofErr w:type="spellStart"/>
      <w:r w:rsidRPr="00CF3D70">
        <w:rPr>
          <w:rFonts w:ascii="Arial" w:eastAsia="Times New Roman" w:hAnsi="Arial" w:cs="Arial"/>
          <w:kern w:val="0"/>
          <w:sz w:val="18"/>
          <w:szCs w:val="18"/>
          <w:lang w:eastAsia="pl-PL"/>
          <w14:ligatures w14:val="none"/>
        </w:rPr>
        <w:t>t.j</w:t>
      </w:r>
      <w:proofErr w:type="spellEnd"/>
      <w:r w:rsidRPr="00CF3D70">
        <w:rPr>
          <w:rFonts w:ascii="Arial" w:eastAsia="Times New Roman" w:hAnsi="Arial" w:cs="Arial"/>
          <w:kern w:val="0"/>
          <w:sz w:val="18"/>
          <w:szCs w:val="18"/>
          <w:lang w:eastAsia="pl-PL"/>
          <w14:ligatures w14:val="none"/>
        </w:rPr>
        <w:t xml:space="preserve">. Dz. U. z 2023 r. poz. 1640 z </w:t>
      </w:r>
      <w:proofErr w:type="spellStart"/>
      <w:r w:rsidRPr="00CF3D70">
        <w:rPr>
          <w:rFonts w:ascii="Arial" w:eastAsia="Times New Roman" w:hAnsi="Arial" w:cs="Arial"/>
          <w:kern w:val="0"/>
          <w:sz w:val="18"/>
          <w:szCs w:val="18"/>
          <w:lang w:eastAsia="pl-PL"/>
          <w14:ligatures w14:val="none"/>
        </w:rPr>
        <w:t>późn</w:t>
      </w:r>
      <w:proofErr w:type="spellEnd"/>
      <w:r w:rsidRPr="00CF3D70">
        <w:rPr>
          <w:rFonts w:ascii="Arial" w:eastAsia="Times New Roman" w:hAnsi="Arial" w:cs="Arial"/>
          <w:kern w:val="0"/>
          <w:sz w:val="18"/>
          <w:szCs w:val="18"/>
          <w:lang w:eastAsia="pl-PL"/>
          <w14:ligatures w14:val="none"/>
        </w:rPr>
        <w:t xml:space="preserve">. zm.) oraz aktami wykonawczymi wydanymi na jej podstawie, </w:t>
      </w:r>
    </w:p>
    <w:p w14:paraId="10B69671" w14:textId="77777777" w:rsidR="00CF3D70" w:rsidRPr="00CF3D70" w:rsidRDefault="00CF3D70" w:rsidP="00CF3D70">
      <w:pPr>
        <w:autoSpaceDE w:val="0"/>
        <w:autoSpaceDN w:val="0"/>
        <w:adjustRightInd w:val="0"/>
        <w:spacing w:after="0" w:line="240" w:lineRule="auto"/>
        <w:ind w:left="708"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2) ustawą z dnia 14 czerwca 1960 r. – Kodeks postępowania administracyjnego (</w:t>
      </w:r>
      <w:proofErr w:type="spellStart"/>
      <w:r w:rsidRPr="00CF3D70">
        <w:rPr>
          <w:rFonts w:ascii="Arial" w:eastAsia="Times New Roman" w:hAnsi="Arial" w:cs="Arial"/>
          <w:kern w:val="0"/>
          <w:sz w:val="18"/>
          <w:szCs w:val="18"/>
          <w:lang w:eastAsia="pl-PL"/>
          <w14:ligatures w14:val="none"/>
        </w:rPr>
        <w:t>t.j</w:t>
      </w:r>
      <w:proofErr w:type="spellEnd"/>
      <w:r w:rsidRPr="00CF3D70">
        <w:rPr>
          <w:rFonts w:ascii="Arial" w:eastAsia="Times New Roman" w:hAnsi="Arial" w:cs="Arial"/>
          <w:kern w:val="0"/>
          <w:sz w:val="18"/>
          <w:szCs w:val="18"/>
          <w:lang w:eastAsia="pl-PL"/>
          <w14:ligatures w14:val="none"/>
        </w:rPr>
        <w:t xml:space="preserve">. Dz. U. z 2024 r. </w:t>
      </w:r>
      <w:r w:rsidRPr="00CF3D70">
        <w:rPr>
          <w:rFonts w:ascii="Arial" w:eastAsia="Times New Roman" w:hAnsi="Arial" w:cs="Arial"/>
          <w:kern w:val="0"/>
          <w:sz w:val="18"/>
          <w:szCs w:val="18"/>
          <w:lang w:eastAsia="pl-PL"/>
          <w14:ligatures w14:val="none"/>
        </w:rPr>
        <w:br/>
        <w:t xml:space="preserve">poz. 572)., </w:t>
      </w:r>
    </w:p>
    <w:p w14:paraId="47B62D6A" w14:textId="77777777" w:rsidR="00CF3D70" w:rsidRPr="00CF3D70" w:rsidRDefault="00CF3D70" w:rsidP="00CF3D70">
      <w:pPr>
        <w:autoSpaceDE w:val="0"/>
        <w:autoSpaceDN w:val="0"/>
        <w:adjustRightInd w:val="0"/>
        <w:spacing w:after="0" w:line="240" w:lineRule="auto"/>
        <w:ind w:left="708"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3) regulaminami i cennikami obowiązującymi u Wykonawcy regulującymi świadczenia objęte przedmiotem zamówienia. </w:t>
      </w:r>
    </w:p>
    <w:p w14:paraId="32F91679" w14:textId="77777777" w:rsidR="00CF3D70" w:rsidRPr="00CF3D70" w:rsidRDefault="00CF3D70" w:rsidP="00CF3D70">
      <w:pPr>
        <w:numPr>
          <w:ilvl w:val="0"/>
          <w:numId w:val="9"/>
        </w:numPr>
        <w:autoSpaceDE w:val="0"/>
        <w:autoSpaceDN w:val="0"/>
        <w:adjustRightInd w:val="0"/>
        <w:spacing w:after="0" w:line="240" w:lineRule="auto"/>
        <w:ind w:left="357"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Przez przesyłki będące przedmiotem zamówienia rozumie się następujące rodzaje przesyłek: </w:t>
      </w:r>
    </w:p>
    <w:p w14:paraId="18DFE711" w14:textId="77777777" w:rsidR="00CF3D70" w:rsidRPr="00CF3D70" w:rsidRDefault="00CF3D70" w:rsidP="00CF3D70">
      <w:pPr>
        <w:autoSpaceDE w:val="0"/>
        <w:autoSpaceDN w:val="0"/>
        <w:adjustRightInd w:val="0"/>
        <w:spacing w:after="0" w:line="240" w:lineRule="auto"/>
        <w:ind w:left="357"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a) przesyłki listowe: </w:t>
      </w:r>
    </w:p>
    <w:p w14:paraId="60B0391C" w14:textId="77777777" w:rsidR="00CF3D70" w:rsidRPr="00CF3D70" w:rsidRDefault="00CF3D70" w:rsidP="00CF3D70">
      <w:pPr>
        <w:numPr>
          <w:ilvl w:val="0"/>
          <w:numId w:val="10"/>
        </w:numPr>
        <w:autoSpaceDE w:val="0"/>
        <w:autoSpaceDN w:val="0"/>
        <w:adjustRightInd w:val="0"/>
        <w:spacing w:after="0" w:line="240" w:lineRule="auto"/>
        <w:ind w:left="1069"/>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zwykłe – przesyłki nierejestrowane nie będące przesyłkami najszybszej kategorii </w:t>
      </w:r>
      <w:r w:rsidRPr="00CF3D70">
        <w:rPr>
          <w:rFonts w:ascii="Arial" w:eastAsia="Times New Roman" w:hAnsi="Arial" w:cs="Arial"/>
          <w:kern w:val="0"/>
          <w:sz w:val="18"/>
          <w:szCs w:val="18"/>
          <w:lang w:eastAsia="pl-PL"/>
          <w14:ligatures w14:val="none"/>
        </w:rPr>
        <w:br/>
        <w:t xml:space="preserve">w obrocie krajowym i zagranicznym; </w:t>
      </w:r>
    </w:p>
    <w:p w14:paraId="638BE161" w14:textId="77777777" w:rsidR="00CF3D70" w:rsidRPr="00CF3D70" w:rsidRDefault="00CF3D70" w:rsidP="00CF3D70">
      <w:pPr>
        <w:numPr>
          <w:ilvl w:val="0"/>
          <w:numId w:val="10"/>
        </w:numPr>
        <w:autoSpaceDE w:val="0"/>
        <w:autoSpaceDN w:val="0"/>
        <w:adjustRightInd w:val="0"/>
        <w:spacing w:after="0" w:line="240" w:lineRule="auto"/>
        <w:ind w:left="1069"/>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zwykłe priorytetowe – przesyłki nierejestrowane listowe najszybszej kategorii </w:t>
      </w:r>
      <w:r w:rsidRPr="00CF3D70">
        <w:rPr>
          <w:rFonts w:ascii="Arial" w:eastAsia="Times New Roman" w:hAnsi="Arial" w:cs="Arial"/>
          <w:kern w:val="0"/>
          <w:sz w:val="18"/>
          <w:szCs w:val="18"/>
          <w:lang w:eastAsia="pl-PL"/>
          <w14:ligatures w14:val="none"/>
        </w:rPr>
        <w:br/>
        <w:t xml:space="preserve">w obrocie krajowym i zagranicznym; </w:t>
      </w:r>
    </w:p>
    <w:p w14:paraId="085229E6" w14:textId="77777777" w:rsidR="00CF3D70" w:rsidRPr="00CF3D70" w:rsidRDefault="00CF3D70" w:rsidP="00CF3D70">
      <w:pPr>
        <w:numPr>
          <w:ilvl w:val="0"/>
          <w:numId w:val="10"/>
        </w:numPr>
        <w:autoSpaceDE w:val="0"/>
        <w:autoSpaceDN w:val="0"/>
        <w:adjustRightInd w:val="0"/>
        <w:spacing w:after="0" w:line="240" w:lineRule="auto"/>
        <w:ind w:left="1069"/>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polecone - przesyłki rejestrowane nie będące przesyłkami najszybszej kategorii </w:t>
      </w:r>
      <w:r w:rsidRPr="00CF3D70">
        <w:rPr>
          <w:rFonts w:ascii="Arial" w:eastAsia="Times New Roman" w:hAnsi="Arial" w:cs="Arial"/>
          <w:kern w:val="0"/>
          <w:sz w:val="18"/>
          <w:szCs w:val="18"/>
          <w:lang w:eastAsia="pl-PL"/>
          <w14:ligatures w14:val="none"/>
        </w:rPr>
        <w:br/>
        <w:t xml:space="preserve">w obrocie krajowym i zagranicznym; </w:t>
      </w:r>
    </w:p>
    <w:p w14:paraId="531DFFFF" w14:textId="77777777" w:rsidR="00CF3D70" w:rsidRPr="00CF3D70" w:rsidRDefault="00CF3D70" w:rsidP="00CF3D70">
      <w:pPr>
        <w:numPr>
          <w:ilvl w:val="0"/>
          <w:numId w:val="10"/>
        </w:numPr>
        <w:autoSpaceDE w:val="0"/>
        <w:autoSpaceDN w:val="0"/>
        <w:adjustRightInd w:val="0"/>
        <w:spacing w:after="0" w:line="240" w:lineRule="auto"/>
        <w:ind w:left="1069"/>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polecone priorytetowe - przesyłki rejestrowane najszybszej kategorii w obrocie krajowym </w:t>
      </w:r>
      <w:r w:rsidRPr="00CF3D70">
        <w:rPr>
          <w:rFonts w:ascii="Arial" w:eastAsia="Times New Roman" w:hAnsi="Arial" w:cs="Arial"/>
          <w:kern w:val="0"/>
          <w:sz w:val="18"/>
          <w:szCs w:val="18"/>
          <w:lang w:eastAsia="pl-PL"/>
          <w14:ligatures w14:val="none"/>
        </w:rPr>
        <w:br/>
        <w:t xml:space="preserve">i zagranicznym; </w:t>
      </w:r>
    </w:p>
    <w:p w14:paraId="40F2B041" w14:textId="77777777" w:rsidR="00CF3D70" w:rsidRPr="00CF3D70" w:rsidRDefault="00CF3D70" w:rsidP="00CF3D70">
      <w:pPr>
        <w:numPr>
          <w:ilvl w:val="0"/>
          <w:numId w:val="12"/>
        </w:numPr>
        <w:autoSpaceDE w:val="0"/>
        <w:autoSpaceDN w:val="0"/>
        <w:adjustRightInd w:val="0"/>
        <w:spacing w:after="0" w:line="240" w:lineRule="auto"/>
        <w:ind w:left="1069"/>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polecone za zwrotnym potwierdzeniem odbioru (ZPO) – przesyłki rejestrowane przyjęte </w:t>
      </w:r>
      <w:r w:rsidRPr="00CF3D70">
        <w:rPr>
          <w:rFonts w:ascii="Arial" w:eastAsia="Times New Roman" w:hAnsi="Arial" w:cs="Arial"/>
          <w:kern w:val="0"/>
          <w:sz w:val="18"/>
          <w:szCs w:val="18"/>
          <w:lang w:eastAsia="pl-PL"/>
          <w14:ligatures w14:val="none"/>
        </w:rPr>
        <w:br/>
        <w:t xml:space="preserve">za potwierdzeniem nadania i doręczone za pokwitowaniem odbioru w obrocie krajowym </w:t>
      </w:r>
      <w:r w:rsidRPr="00CF3D70">
        <w:rPr>
          <w:rFonts w:ascii="Arial" w:eastAsia="Times New Roman" w:hAnsi="Arial" w:cs="Arial"/>
          <w:kern w:val="0"/>
          <w:sz w:val="18"/>
          <w:szCs w:val="18"/>
          <w:lang w:eastAsia="pl-PL"/>
          <w14:ligatures w14:val="none"/>
        </w:rPr>
        <w:br/>
        <w:t xml:space="preserve">i zagranicznym; </w:t>
      </w:r>
    </w:p>
    <w:p w14:paraId="3960868E" w14:textId="77777777" w:rsidR="00CF3D70" w:rsidRPr="00CF3D70" w:rsidRDefault="00CF3D70" w:rsidP="00CF3D70">
      <w:pPr>
        <w:numPr>
          <w:ilvl w:val="0"/>
          <w:numId w:val="12"/>
        </w:numPr>
        <w:autoSpaceDE w:val="0"/>
        <w:autoSpaceDN w:val="0"/>
        <w:adjustRightInd w:val="0"/>
        <w:spacing w:after="0" w:line="240" w:lineRule="auto"/>
        <w:ind w:left="1069"/>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polecone priorytetowe za zwrotnym potwierdzeniem odbioru (ZPO) – przesyłki rejestrowane najszybszej kategorii przyjęte za potwierdzeniem nadania </w:t>
      </w:r>
      <w:r w:rsidRPr="00CF3D70">
        <w:rPr>
          <w:rFonts w:ascii="Arial" w:eastAsia="Times New Roman" w:hAnsi="Arial" w:cs="Arial"/>
          <w:kern w:val="0"/>
          <w:sz w:val="18"/>
          <w:szCs w:val="18"/>
          <w:lang w:eastAsia="pl-PL"/>
          <w14:ligatures w14:val="none"/>
        </w:rPr>
        <w:br/>
        <w:t xml:space="preserve">i doręczone za pokwitowaniem odbioru w obrocie krajowym i zagranicznym, </w:t>
      </w:r>
    </w:p>
    <w:p w14:paraId="4716C05D" w14:textId="77777777" w:rsidR="00CF3D70" w:rsidRPr="00CF3D70" w:rsidRDefault="00CF3D70" w:rsidP="00CF3D70">
      <w:pPr>
        <w:numPr>
          <w:ilvl w:val="0"/>
          <w:numId w:val="12"/>
        </w:numPr>
        <w:autoSpaceDE w:val="0"/>
        <w:autoSpaceDN w:val="0"/>
        <w:adjustRightInd w:val="0"/>
        <w:spacing w:after="0" w:line="240" w:lineRule="auto"/>
        <w:ind w:left="1069"/>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ewentualnie inne przesyłki wynikające z cennika Wykonawcy.</w:t>
      </w:r>
    </w:p>
    <w:p w14:paraId="4EDE9443" w14:textId="77777777" w:rsidR="00CF3D70" w:rsidRPr="00CF3D70" w:rsidRDefault="00CF3D70" w:rsidP="00CF3D70">
      <w:pPr>
        <w:autoSpaceDE w:val="0"/>
        <w:autoSpaceDN w:val="0"/>
        <w:adjustRightInd w:val="0"/>
        <w:spacing w:after="0" w:line="240" w:lineRule="auto"/>
        <w:ind w:left="360"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b) paczki pocztowe: </w:t>
      </w:r>
    </w:p>
    <w:p w14:paraId="4BEABE6F" w14:textId="77777777" w:rsidR="00CF3D70" w:rsidRPr="00CF3D70" w:rsidRDefault="00CF3D70" w:rsidP="00CF3D70">
      <w:pPr>
        <w:numPr>
          <w:ilvl w:val="0"/>
          <w:numId w:val="12"/>
        </w:numPr>
        <w:autoSpaceDE w:val="0"/>
        <w:autoSpaceDN w:val="0"/>
        <w:adjustRightInd w:val="0"/>
        <w:spacing w:after="0" w:line="240" w:lineRule="auto"/>
        <w:ind w:left="1069"/>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zwykłe – rejestrowane nie będące paczkami najszybszej kategorii, </w:t>
      </w:r>
    </w:p>
    <w:p w14:paraId="079877FA" w14:textId="77777777" w:rsidR="00CF3D70" w:rsidRPr="00CF3D70" w:rsidRDefault="00CF3D70" w:rsidP="00CF3D70">
      <w:pPr>
        <w:numPr>
          <w:ilvl w:val="0"/>
          <w:numId w:val="11"/>
        </w:numPr>
        <w:autoSpaceDE w:val="0"/>
        <w:autoSpaceDN w:val="0"/>
        <w:adjustRightInd w:val="0"/>
        <w:spacing w:after="0" w:line="240" w:lineRule="auto"/>
        <w:ind w:left="1069"/>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priorytetowe – rejestrowane najszybszej kategorii,</w:t>
      </w:r>
    </w:p>
    <w:p w14:paraId="7F3F6884" w14:textId="77777777" w:rsidR="00CF3D70" w:rsidRPr="00CF3D70" w:rsidRDefault="00CF3D70" w:rsidP="00CF3D70">
      <w:pPr>
        <w:numPr>
          <w:ilvl w:val="1"/>
          <w:numId w:val="11"/>
        </w:numPr>
        <w:autoSpaceDE w:val="0"/>
        <w:autoSpaceDN w:val="0"/>
        <w:adjustRightInd w:val="0"/>
        <w:spacing w:after="0" w:line="240" w:lineRule="auto"/>
        <w:ind w:left="1069"/>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ewentualnie inne paczki pocztowe wynikające z cennika Wykonawcy.</w:t>
      </w:r>
    </w:p>
    <w:p w14:paraId="3E9980B8"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p>
    <w:p w14:paraId="21EBFAEC"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Przesyłki stanowiące przedmiot zamówienia obejmują w szczególności przesyłki </w:t>
      </w:r>
      <w:r w:rsidRPr="00CF3D70">
        <w:rPr>
          <w:rFonts w:ascii="Arial" w:eastAsia="Times New Roman" w:hAnsi="Arial" w:cs="Arial"/>
          <w:kern w:val="0"/>
          <w:sz w:val="18"/>
          <w:szCs w:val="18"/>
          <w:lang w:eastAsia="pl-PL"/>
          <w14:ligatures w14:val="none"/>
        </w:rPr>
        <w:br/>
        <w:t xml:space="preserve">o gabarytach: </w:t>
      </w:r>
    </w:p>
    <w:p w14:paraId="7505EEAC"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b/>
          <w:color w:val="000000"/>
          <w:kern w:val="0"/>
          <w:sz w:val="18"/>
          <w:szCs w:val="18"/>
          <w:u w:val="single"/>
          <w14:ligatures w14:val="none"/>
        </w:rPr>
        <w:t>Format S o masie do 500 g</w:t>
      </w:r>
      <w:r w:rsidRPr="00CF3D70">
        <w:rPr>
          <w:rFonts w:ascii="Arial" w:eastAsia="Calibri" w:hAnsi="Arial" w:cs="Arial"/>
          <w:color w:val="000000"/>
          <w:kern w:val="0"/>
          <w:sz w:val="18"/>
          <w:szCs w:val="18"/>
          <w14:ligatures w14:val="none"/>
        </w:rPr>
        <w:t xml:space="preserve">- to przesyłka o wymiarach: </w:t>
      </w:r>
    </w:p>
    <w:p w14:paraId="7FA22C80"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color w:val="000000"/>
          <w:kern w:val="0"/>
          <w:sz w:val="18"/>
          <w:szCs w:val="18"/>
          <w14:ligatures w14:val="none"/>
        </w:rPr>
        <w:t xml:space="preserve">Minimum – wymiary strony adresowej nie mogą być mniejsze niż 90 x 140 mm, </w:t>
      </w:r>
    </w:p>
    <w:p w14:paraId="0B92199F"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color w:val="000000"/>
          <w:kern w:val="0"/>
          <w:sz w:val="18"/>
          <w:szCs w:val="18"/>
          <w14:ligatures w14:val="none"/>
        </w:rPr>
        <w:t>Maksimum – żaden z wymiarów nie może przekroczyć: wysokość 20 mm, długość 230 mm, szerokość 160 mm. Masa do 500g.</w:t>
      </w:r>
    </w:p>
    <w:p w14:paraId="7EEDAA9F"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bCs/>
          <w:color w:val="000000"/>
          <w:kern w:val="0"/>
          <w:sz w:val="18"/>
          <w:szCs w:val="18"/>
          <w14:ligatures w14:val="none"/>
        </w:rPr>
      </w:pPr>
      <w:r w:rsidRPr="00CF3D70">
        <w:rPr>
          <w:rFonts w:ascii="Arial" w:eastAsia="Calibri" w:hAnsi="Arial" w:cs="Arial"/>
          <w:b/>
          <w:bCs/>
          <w:color w:val="000000"/>
          <w:kern w:val="0"/>
          <w:sz w:val="18"/>
          <w:szCs w:val="18"/>
          <w:u w:val="single"/>
          <w14:ligatures w14:val="none"/>
        </w:rPr>
        <w:t>Format M</w:t>
      </w:r>
      <w:r w:rsidRPr="00CF3D70">
        <w:rPr>
          <w:rFonts w:ascii="Arial" w:eastAsia="Calibri" w:hAnsi="Arial" w:cs="Arial"/>
          <w:b/>
          <w:color w:val="000000"/>
          <w:kern w:val="0"/>
          <w:sz w:val="18"/>
          <w:szCs w:val="18"/>
          <w:u w:val="single"/>
          <w14:ligatures w14:val="none"/>
        </w:rPr>
        <w:t xml:space="preserve"> o masie do 1000 g </w:t>
      </w:r>
      <w:r w:rsidRPr="00CF3D70">
        <w:rPr>
          <w:rFonts w:ascii="Arial" w:eastAsia="Calibri" w:hAnsi="Arial" w:cs="Arial"/>
          <w:bCs/>
          <w:color w:val="000000"/>
          <w:kern w:val="0"/>
          <w:sz w:val="18"/>
          <w:szCs w:val="18"/>
          <w14:ligatures w14:val="none"/>
        </w:rPr>
        <w:t xml:space="preserve">– to przesyłka o wymiarach: </w:t>
      </w:r>
    </w:p>
    <w:p w14:paraId="7EB788FF"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color w:val="000000"/>
          <w:kern w:val="0"/>
          <w:sz w:val="18"/>
          <w:szCs w:val="18"/>
          <w14:ligatures w14:val="none"/>
        </w:rPr>
        <w:t xml:space="preserve">Minimum – wymiary strony adresowej nie mogą być mniejsze niż 90 x 140 mm, </w:t>
      </w:r>
    </w:p>
    <w:p w14:paraId="620FACEC"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color w:val="000000"/>
          <w:kern w:val="0"/>
          <w:sz w:val="18"/>
          <w:szCs w:val="18"/>
          <w14:ligatures w14:val="none"/>
        </w:rPr>
        <w:t>Maksimum – żaden z wymiarów nie może przekroczyć: wysokość 20 mm, długość 325 mm, szerokość 230 mm. Masa do 1000 g.</w:t>
      </w:r>
    </w:p>
    <w:p w14:paraId="0E69D78B"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bCs/>
          <w:color w:val="000000"/>
          <w:kern w:val="0"/>
          <w:sz w:val="18"/>
          <w:szCs w:val="18"/>
          <w14:ligatures w14:val="none"/>
        </w:rPr>
      </w:pPr>
    </w:p>
    <w:p w14:paraId="0D7EA200"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bCs/>
          <w:color w:val="000000"/>
          <w:kern w:val="0"/>
          <w:sz w:val="18"/>
          <w:szCs w:val="18"/>
          <w14:ligatures w14:val="none"/>
        </w:rPr>
      </w:pPr>
      <w:r w:rsidRPr="00CF3D70">
        <w:rPr>
          <w:rFonts w:ascii="Arial" w:eastAsia="Calibri" w:hAnsi="Arial" w:cs="Arial"/>
          <w:b/>
          <w:color w:val="000000"/>
          <w:kern w:val="0"/>
          <w:sz w:val="18"/>
          <w:szCs w:val="18"/>
          <w:u w:val="single"/>
          <w14:ligatures w14:val="none"/>
        </w:rPr>
        <w:t xml:space="preserve">Format L o masie do 2000 g </w:t>
      </w:r>
      <w:r w:rsidRPr="00CF3D70">
        <w:rPr>
          <w:rFonts w:ascii="Arial" w:eastAsia="Calibri" w:hAnsi="Arial" w:cs="Arial"/>
          <w:bCs/>
          <w:color w:val="000000"/>
          <w:kern w:val="0"/>
          <w:sz w:val="18"/>
          <w:szCs w:val="18"/>
          <w14:ligatures w14:val="none"/>
        </w:rPr>
        <w:t xml:space="preserve">– to przesyłka o wymiarach: </w:t>
      </w:r>
    </w:p>
    <w:p w14:paraId="4E199DCF"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color w:val="000000"/>
          <w:kern w:val="0"/>
          <w:sz w:val="18"/>
          <w:szCs w:val="18"/>
          <w14:ligatures w14:val="none"/>
        </w:rPr>
        <w:t xml:space="preserve">Minimum – wymiary strony adresowej nie mogą być mniejsze niż 90 x 140 mm, </w:t>
      </w:r>
    </w:p>
    <w:p w14:paraId="47C7F6CD"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color w:val="000000"/>
          <w:kern w:val="0"/>
          <w:sz w:val="18"/>
          <w:szCs w:val="18"/>
          <w14:ligatures w14:val="none"/>
        </w:rPr>
        <w:t>Maksimum – suma długości, szerokości i wysokości 900 mm, przy czym największy z tych wymiarów (długość) nie może przekroczyć 600 mm.</w:t>
      </w:r>
    </w:p>
    <w:p w14:paraId="5D53DFD3"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p>
    <w:p w14:paraId="75BE9B2F" w14:textId="77777777" w:rsidR="00CF3D70" w:rsidRPr="00CF3D70" w:rsidRDefault="00CF3D70" w:rsidP="00CF3D70">
      <w:pPr>
        <w:autoSpaceDE w:val="0"/>
        <w:autoSpaceDN w:val="0"/>
        <w:adjustRightInd w:val="0"/>
        <w:spacing w:after="27"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color w:val="000000"/>
          <w:kern w:val="0"/>
          <w:sz w:val="18"/>
          <w:szCs w:val="18"/>
          <w14:ligatures w14:val="none"/>
        </w:rPr>
        <w:t xml:space="preserve">Przez paczki pocztowe, będące przedmiotem zamówienia rozumie się paczki pocztowe o wadze </w:t>
      </w:r>
      <w:r w:rsidRPr="00CF3D70">
        <w:rPr>
          <w:rFonts w:ascii="Arial" w:eastAsia="Calibri" w:hAnsi="Arial" w:cs="Arial"/>
          <w:color w:val="000000"/>
          <w:kern w:val="0"/>
          <w:sz w:val="18"/>
          <w:szCs w:val="18"/>
          <w14:ligatures w14:val="none"/>
        </w:rPr>
        <w:br/>
        <w:t xml:space="preserve">do 10.000 g (Gabaryt A i B): </w:t>
      </w:r>
    </w:p>
    <w:p w14:paraId="2C544BBE"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p>
    <w:p w14:paraId="38EA80A1"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b/>
          <w:color w:val="000000"/>
          <w:kern w:val="0"/>
          <w:sz w:val="18"/>
          <w:szCs w:val="18"/>
          <w:u w:val="single"/>
          <w14:ligatures w14:val="none"/>
        </w:rPr>
        <w:t>Gabaryt A</w:t>
      </w:r>
      <w:r w:rsidRPr="00CF3D70">
        <w:rPr>
          <w:rFonts w:ascii="Arial" w:eastAsia="Calibri" w:hAnsi="Arial" w:cs="Arial"/>
          <w:color w:val="000000"/>
          <w:kern w:val="0"/>
          <w:sz w:val="18"/>
          <w:szCs w:val="18"/>
          <w14:ligatures w14:val="none"/>
        </w:rPr>
        <w:t xml:space="preserve"> – to przesyłka o wymiarach: </w:t>
      </w:r>
    </w:p>
    <w:p w14:paraId="17557AB4"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color w:val="000000"/>
          <w:kern w:val="0"/>
          <w:sz w:val="18"/>
          <w:szCs w:val="18"/>
          <w14:ligatures w14:val="none"/>
        </w:rPr>
        <w:lastRenderedPageBreak/>
        <w:t xml:space="preserve">Minimum – wymiary strony adresowej nie mogą być mniejsze niż 90 x 140 mm, </w:t>
      </w:r>
    </w:p>
    <w:p w14:paraId="4551198A"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color w:val="000000"/>
          <w:kern w:val="0"/>
          <w:sz w:val="18"/>
          <w:szCs w:val="18"/>
          <w14:ligatures w14:val="none"/>
        </w:rPr>
        <w:t xml:space="preserve">Maksimum – żaden z wymiarów nie może przekroczyć długości 600 mm, szerokość 500 mm, wysokość 300 mm. </w:t>
      </w:r>
    </w:p>
    <w:p w14:paraId="534DAE48"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b/>
          <w:color w:val="000000"/>
          <w:kern w:val="0"/>
          <w:sz w:val="18"/>
          <w:szCs w:val="18"/>
          <w:u w:val="single"/>
          <w14:ligatures w14:val="none"/>
        </w:rPr>
        <w:t>Gabaryt B</w:t>
      </w:r>
      <w:r w:rsidRPr="00CF3D70">
        <w:rPr>
          <w:rFonts w:ascii="Arial" w:eastAsia="Calibri" w:hAnsi="Arial" w:cs="Arial"/>
          <w:color w:val="000000"/>
          <w:kern w:val="0"/>
          <w:sz w:val="18"/>
          <w:szCs w:val="18"/>
          <w14:ligatures w14:val="none"/>
        </w:rPr>
        <w:t xml:space="preserve"> – to przesyłka o wymiarach: </w:t>
      </w:r>
    </w:p>
    <w:p w14:paraId="6623D041" w14:textId="77777777" w:rsidR="00CF3D70" w:rsidRPr="00CF3D70" w:rsidRDefault="00CF3D70" w:rsidP="00CF3D70">
      <w:pPr>
        <w:autoSpaceDE w:val="0"/>
        <w:autoSpaceDN w:val="0"/>
        <w:adjustRightInd w:val="0"/>
        <w:spacing w:after="0" w:line="240" w:lineRule="auto"/>
        <w:ind w:left="714" w:hanging="357"/>
        <w:jc w:val="both"/>
        <w:rPr>
          <w:rFonts w:ascii="Arial" w:eastAsia="Calibri" w:hAnsi="Arial" w:cs="Arial"/>
          <w:color w:val="000000"/>
          <w:kern w:val="0"/>
          <w:sz w:val="18"/>
          <w:szCs w:val="18"/>
          <w14:ligatures w14:val="none"/>
        </w:rPr>
      </w:pPr>
      <w:r w:rsidRPr="00CF3D70">
        <w:rPr>
          <w:rFonts w:ascii="Arial" w:eastAsia="Calibri" w:hAnsi="Arial" w:cs="Arial"/>
          <w:color w:val="000000"/>
          <w:kern w:val="0"/>
          <w:sz w:val="18"/>
          <w:szCs w:val="18"/>
          <w14:ligatures w14:val="none"/>
        </w:rPr>
        <w:t xml:space="preserve">Minimum – jeśli choć jeden z wymiarów przekracza długość 600 mm lub szerokość 500 mm lub wysokość 300 mm, </w:t>
      </w:r>
    </w:p>
    <w:p w14:paraId="06F92E20"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Calibri" w:hAnsi="Arial" w:cs="Arial"/>
          <w:color w:val="000000"/>
          <w:kern w:val="0"/>
          <w:sz w:val="18"/>
          <w:szCs w:val="18"/>
          <w14:ligatures w14:val="none"/>
        </w:rPr>
        <w:t xml:space="preserve">Maksimum – suma długości i największego obwodu w innym kierunku niż długość nie może być większa niż 3000 mm, przy czym </w:t>
      </w:r>
      <w:r w:rsidRPr="00CF3D70">
        <w:rPr>
          <w:rFonts w:ascii="Arial" w:eastAsia="Times New Roman" w:hAnsi="Arial" w:cs="Arial"/>
          <w:color w:val="000000"/>
          <w:kern w:val="0"/>
          <w:sz w:val="18"/>
          <w:szCs w:val="18"/>
          <w:lang w:eastAsia="pl-PL"/>
          <w14:ligatures w14:val="none"/>
        </w:rPr>
        <w:t>wymiar nie może przekroczyć 1500 mm.</w:t>
      </w:r>
    </w:p>
    <w:p w14:paraId="206B334E" w14:textId="77777777" w:rsidR="00CF3D70" w:rsidRPr="00CF3D70" w:rsidRDefault="00CF3D70" w:rsidP="00CF3D70">
      <w:pPr>
        <w:autoSpaceDE w:val="0"/>
        <w:autoSpaceDN w:val="0"/>
        <w:adjustRightInd w:val="0"/>
        <w:spacing w:after="0" w:line="240" w:lineRule="auto"/>
        <w:ind w:left="360" w:hanging="357"/>
        <w:jc w:val="both"/>
        <w:rPr>
          <w:rFonts w:ascii="Arial" w:eastAsia="Times New Roman" w:hAnsi="Arial" w:cs="Arial"/>
          <w:kern w:val="0"/>
          <w:sz w:val="18"/>
          <w:szCs w:val="18"/>
          <w:lang w:eastAsia="pl-PL"/>
          <w14:ligatures w14:val="none"/>
        </w:rPr>
      </w:pPr>
    </w:p>
    <w:p w14:paraId="4B9BFB38"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Realizacja przedmiotu zamówienia będzie się odbywać poprzez właściwe przygotowanie przez Zamawiającego zestawienia ilościowego nadanych przesyłek nierejestrowanych oraz zestawienia dla przesyłek rejestrowanych (dokumenty nadawcze). Wskazane zestawienia sporządzane będą w dwóch egzemplarzach, po jednym dla Wykonawcy i Zamawiającego. </w:t>
      </w:r>
    </w:p>
    <w:p w14:paraId="3A0182EA"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Zamawiający będzie umieszczał na przesyłkach w sposób trwały i czytelny informacje jednoznacznie identyfikujące adresata i nadawcę, określając jednocześnie rodzaj przesyłki oraz znak opłaty lub informację </w:t>
      </w:r>
      <w:r w:rsidRPr="00CF3D70">
        <w:rPr>
          <w:rFonts w:ascii="Arial" w:eastAsia="Times New Roman" w:hAnsi="Arial" w:cs="Arial"/>
          <w:kern w:val="0"/>
          <w:sz w:val="18"/>
          <w:szCs w:val="18"/>
          <w:lang w:eastAsia="pl-PL"/>
          <w14:ligatures w14:val="none"/>
        </w:rPr>
        <w:br/>
        <w:t xml:space="preserve">o sposobie uiszczenia opłaty za przesyłkę. </w:t>
      </w:r>
    </w:p>
    <w:p w14:paraId="6708103D"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Znak opłaty nanoszony będzie przy opłacie z dołu poprzez nadruk lub odcisk pieczęci </w:t>
      </w:r>
      <w:r w:rsidRPr="00CF3D70">
        <w:rPr>
          <w:rFonts w:ascii="Arial" w:eastAsia="Times New Roman" w:hAnsi="Arial" w:cs="Arial"/>
          <w:kern w:val="0"/>
          <w:sz w:val="18"/>
          <w:szCs w:val="18"/>
          <w:lang w:eastAsia="pl-PL"/>
          <w14:ligatures w14:val="none"/>
        </w:rPr>
        <w:br/>
        <w:t xml:space="preserve">w sposób uzgodniony z Wykonawcą. </w:t>
      </w:r>
    </w:p>
    <w:p w14:paraId="3B63EE12"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Zamawiający będzie korzystał wyłącznie ze swojego opakowania przesyłek. </w:t>
      </w:r>
    </w:p>
    <w:p w14:paraId="03B0F053"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Zamawiający będzie dostarczał przesyłki listowe z budynków wymienionych w tabeli nr 1 </w:t>
      </w:r>
      <w:r w:rsidRPr="00CF3D70">
        <w:rPr>
          <w:rFonts w:ascii="Arial" w:eastAsia="Times New Roman" w:hAnsi="Arial" w:cs="Arial"/>
          <w:kern w:val="0"/>
          <w:sz w:val="18"/>
          <w:szCs w:val="18"/>
          <w:lang w:eastAsia="pl-PL"/>
          <w14:ligatures w14:val="none"/>
        </w:rPr>
        <w:br/>
        <w:t>do placówek pocztowych wskazanych w przez Wykonawcę na terenie miast: Łodzi, Koluszek, Tuszyna, Rzgowa i Gminy Brójce.</w:t>
      </w:r>
    </w:p>
    <w:p w14:paraId="36005414"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Zamawiający będzie dostarczał paczki z budynków określonych w tabeli nr 1 do placówek pocztowych wskazanych przez Wykonawcę na terenie miast: Łodzi, Koluszek, Tuszyna, Rzgowa </w:t>
      </w:r>
      <w:r w:rsidRPr="00CF3D70">
        <w:rPr>
          <w:rFonts w:ascii="Arial" w:eastAsia="Times New Roman" w:hAnsi="Arial" w:cs="Arial"/>
          <w:kern w:val="0"/>
          <w:sz w:val="18"/>
          <w:szCs w:val="18"/>
          <w:lang w:eastAsia="pl-PL"/>
          <w14:ligatures w14:val="none"/>
        </w:rPr>
        <w:br/>
        <w:t>i Gminy Brójce.</w:t>
      </w:r>
    </w:p>
    <w:p w14:paraId="45A65862"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Wykonawca zobowiązany jest umożliwić nadanie we wskazanych placówkach pocztowych przesyłek dostarczanych samodzielnie przez Zamawiającego, z budynków wymienionych w tabeli nr 1, od poniedziałku do piątku w godzinach od 12:00 do 16:00. Wskazana placówka pocztowa </w:t>
      </w:r>
      <w:r w:rsidRPr="00CF3D70">
        <w:rPr>
          <w:rFonts w:ascii="Arial" w:eastAsia="Times New Roman" w:hAnsi="Arial" w:cs="Arial"/>
          <w:kern w:val="0"/>
          <w:sz w:val="18"/>
          <w:szCs w:val="18"/>
          <w:lang w:eastAsia="pl-PL"/>
          <w14:ligatures w14:val="none"/>
        </w:rPr>
        <w:br/>
        <w:t xml:space="preserve">w Łodzi nie może znajdować się w odległości (obliczonej w linii prostej) większej niż 2 km od budynków Zamawiającego. W przypadku stanowisk zamiejscowych wskazana placówka pocztowa musi znajdować się na terenie miejscowości, w której są one zlokalizowane. </w:t>
      </w:r>
    </w:p>
    <w:p w14:paraId="19998EA1"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Przesyłki nadawane przez Zamawiającego dostarczane będą do każdego wskazanego miejsca </w:t>
      </w:r>
      <w:r w:rsidRPr="00CF3D70">
        <w:rPr>
          <w:rFonts w:ascii="Arial" w:eastAsia="Times New Roman" w:hAnsi="Arial" w:cs="Arial"/>
          <w:kern w:val="0"/>
          <w:sz w:val="18"/>
          <w:szCs w:val="18"/>
          <w:lang w:eastAsia="pl-PL"/>
          <w14:ligatures w14:val="none"/>
        </w:rPr>
        <w:br/>
        <w:t xml:space="preserve">na całym terenie Rzeczypospolitej Polskiej oraz poza jej granicami, w tym również poza obszarem Unii Europejskiej zgodnie z międzynarodowymi przepisami pocztowymi. </w:t>
      </w:r>
    </w:p>
    <w:p w14:paraId="330186F6"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Przesyłki nadawane będą przez Wykonawcę w dniu ich nadania przez Zamawiającego.</w:t>
      </w:r>
    </w:p>
    <w:p w14:paraId="5CA3685A"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Przesyłki o najszybszej kategorii powinny być dostarczone następnego dnia roboczego, </w:t>
      </w:r>
      <w:r w:rsidRPr="00CF3D70">
        <w:rPr>
          <w:rFonts w:ascii="Arial" w:eastAsia="Times New Roman" w:hAnsi="Arial" w:cs="Arial"/>
          <w:kern w:val="0"/>
          <w:sz w:val="18"/>
          <w:szCs w:val="18"/>
          <w:lang w:eastAsia="pl-PL"/>
          <w14:ligatures w14:val="none"/>
        </w:rPr>
        <w:br/>
        <w:t>nie później jednak niż do dwóch dni roboczych. Przesyłki niebędące przesyłkami najszybszej kategorii powinny być dostarczone następnego dnia roboczego, nie później jednak niż do trzech dni roboczych.</w:t>
      </w:r>
    </w:p>
    <w:p w14:paraId="03E72E80"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Wykonawca będzie dostarczał do odpowiedniej lokalizacji Zamawiającego, zgodnie </w:t>
      </w:r>
      <w:r w:rsidRPr="00CF3D70">
        <w:rPr>
          <w:rFonts w:ascii="Arial" w:eastAsia="Times New Roman" w:hAnsi="Arial" w:cs="Arial"/>
          <w:kern w:val="0"/>
          <w:sz w:val="18"/>
          <w:szCs w:val="18"/>
          <w:lang w:eastAsia="pl-PL"/>
          <w14:ligatures w14:val="none"/>
        </w:rPr>
        <w:br/>
        <w:t xml:space="preserve">z adresem nadania przesyłki rejestrowanej, pokwitowane przez adresata potwierdzenie odbioru (ZPO) niezwłocznie po dokonaniu doręczenia przesyłki. </w:t>
      </w:r>
    </w:p>
    <w:p w14:paraId="56EF83E5"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W przypadku nieobecności adresata przesyłki, przedstawiciel Wykonawcy pozostawi zawiadomienie (pierwsze awizo) o próbie dostarczenia przesyłki ze wskazaniem, gdzie i kiedy adresat może odebrać przesyłkę. Termin odbioru przesyłki przez adresata wynosi 14 dni, licząc od dnia pozostawienia pierwszego zawiadomienia. W przypadku niepodjęcia przesyłki w terminie 7 dni od dnia pozostawienia pierwszego zawiadomienia, przesyłka jest awizowana powtórnie poprzez pozostawienie drugiego zawiadomienia o możliwości odbioru przesyłki. Po upływie terminu odbioru przesyłka zwracana jest Zamawiającemu z podaniem przyczyny nieodebrania przez adresata. </w:t>
      </w:r>
    </w:p>
    <w:p w14:paraId="3DA3C627"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Przyjmuje się, że koszt zwrotu przesyłki po wyczerpaniu możliwości doręczenia nie przewyższy kosztu wysłania przesyłki nie będącej przesyłką najszybszej kategorii. </w:t>
      </w:r>
    </w:p>
    <w:p w14:paraId="4EF59777"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Dane podane w Formularzu cenowym stanowiącym załącznik nr 3 do SIWZ odnoszą się </w:t>
      </w:r>
      <w:r w:rsidRPr="00CF3D70">
        <w:rPr>
          <w:rFonts w:ascii="Arial" w:eastAsia="Times New Roman" w:hAnsi="Arial" w:cs="Arial"/>
          <w:kern w:val="0"/>
          <w:sz w:val="18"/>
          <w:szCs w:val="18"/>
          <w:lang w:eastAsia="pl-PL"/>
          <w14:ligatures w14:val="none"/>
        </w:rPr>
        <w:br/>
        <w:t xml:space="preserve">do szacunkowej ilości przesyłek i usług i nie stanowią ze strony Zamawiającego zobowiązania </w:t>
      </w:r>
      <w:r w:rsidRPr="00CF3D70">
        <w:rPr>
          <w:rFonts w:ascii="Arial" w:eastAsia="Times New Roman" w:hAnsi="Arial" w:cs="Arial"/>
          <w:kern w:val="0"/>
          <w:sz w:val="18"/>
          <w:szCs w:val="18"/>
          <w:lang w:eastAsia="pl-PL"/>
          <w14:ligatures w14:val="none"/>
        </w:rPr>
        <w:br/>
        <w:t>do nadania przesyłek w podanych ilościach. Zamawiający zastrzega, że rzeczywiste ilości przesyłek wynikać będą z aktualnych potrzeb Zamawiającego i mogą odbiegać od ilości podanych w formularzu. Wykonawcy nie przysługuje roszczenie o wykonanie ilości podanych w formularzu. Zamawiający zapłaci Wykonawcy tylko i wyłącznie za usługi faktycznie wykonane.</w:t>
      </w:r>
    </w:p>
    <w:p w14:paraId="3EC08D24"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Zamawiający przyjmuje za okres rozliczeniowy do fakturowania miesiąc kalendarzowy. </w:t>
      </w:r>
    </w:p>
    <w:p w14:paraId="7BF380E8"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Zmiana cen jednostkowych opłat za świadczenie usług dopuszczalna jest w przypadku:</w:t>
      </w:r>
    </w:p>
    <w:p w14:paraId="47A53486" w14:textId="77777777" w:rsidR="00CF3D70" w:rsidRPr="00CF3D70" w:rsidRDefault="00CF3D70" w:rsidP="00CF3D70">
      <w:pPr>
        <w:numPr>
          <w:ilvl w:val="0"/>
          <w:numId w:val="13"/>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zmiany stawki podatku VAT – w wysokości wynikającej z obowiązujących w tym zakresie przepisów,</w:t>
      </w:r>
    </w:p>
    <w:p w14:paraId="27DCD66B" w14:textId="77777777" w:rsidR="00CF3D70" w:rsidRPr="00CF3D70" w:rsidRDefault="00CF3D70" w:rsidP="00CF3D70">
      <w:pPr>
        <w:numPr>
          <w:ilvl w:val="0"/>
          <w:numId w:val="13"/>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 xml:space="preserve">gdy nastąpi zgodnie z obowiązującymi w tym zakresie przepisami zmiana wynikająca </w:t>
      </w:r>
      <w:r w:rsidRPr="00CF3D70">
        <w:rPr>
          <w:rFonts w:ascii="Arial" w:eastAsia="Times New Roman" w:hAnsi="Arial" w:cs="Arial"/>
          <w:kern w:val="0"/>
          <w:sz w:val="18"/>
          <w:szCs w:val="18"/>
          <w:lang w:eastAsia="pl-PL"/>
          <w14:ligatures w14:val="none"/>
        </w:rPr>
        <w:br/>
        <w:t>z ustawy Prawo pocztowe w zakresie nowego cennika dostarczonego niezwłocznie Zamawiającemu.</w:t>
      </w:r>
    </w:p>
    <w:p w14:paraId="5E1A8343" w14:textId="77777777" w:rsidR="00CF3D70" w:rsidRPr="00CF3D70" w:rsidRDefault="00CF3D70" w:rsidP="00CF3D70">
      <w:pPr>
        <w:autoSpaceDE w:val="0"/>
        <w:autoSpaceDN w:val="0"/>
        <w:adjustRightInd w:val="0"/>
        <w:spacing w:after="0" w:line="240" w:lineRule="auto"/>
        <w:ind w:left="360"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W tym przypadku Zamawiający może wypowiedzieć umowę z zachowaniem dwumiesięcznego okresu wypowiedzenia poprzez złożenie odpowiedniego oświadczenia złożonego w terminie 7 dni roboczych od daty otrzymania nowego cennika. W takim przypadku do końca okresu wypowiedzenia obowiązywać będą ceny dotychczasowego cennika.</w:t>
      </w:r>
    </w:p>
    <w:p w14:paraId="3A2A8A9D"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Zamawiającemu przysługuje prawo do korzystania z cenowych upustów oferowanych przez Wykonawcę w trakcie trwania umowy.</w:t>
      </w:r>
    </w:p>
    <w:p w14:paraId="0D148ABF" w14:textId="77777777" w:rsidR="00CF3D70" w:rsidRPr="00CF3D70" w:rsidRDefault="00CF3D70" w:rsidP="00CF3D70">
      <w:pPr>
        <w:numPr>
          <w:ilvl w:val="0"/>
          <w:numId w:val="9"/>
        </w:numPr>
        <w:autoSpaceDE w:val="0"/>
        <w:autoSpaceDN w:val="0"/>
        <w:adjustRightInd w:val="0"/>
        <w:spacing w:after="0" w:line="240" w:lineRule="auto"/>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lastRenderedPageBreak/>
        <w:t xml:space="preserve">Reklamacje z tytułu niewykonania usługi Zamawiający może zgłosić Wykonawcy po upływie 14 dnia od nadania przesyłki rejestrowanej, nie później jednak, niż 12 miesięcy od dnia jej nadania. Termin udzielania odpowiedzi na reklamację nie może przekroczyć 30 dni od dnia otrzymania reklamacji. </w:t>
      </w:r>
    </w:p>
    <w:p w14:paraId="681B6F77"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kern w:val="0"/>
          <w:sz w:val="18"/>
          <w:szCs w:val="18"/>
          <w:lang w:eastAsia="pl-PL"/>
          <w14:ligatures w14:val="none"/>
        </w:rPr>
      </w:pPr>
    </w:p>
    <w:p w14:paraId="7F901D44"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kern w:val="0"/>
          <w:sz w:val="18"/>
          <w:szCs w:val="18"/>
          <w:lang w:eastAsia="pl-PL"/>
          <w14:ligatures w14:val="none"/>
        </w:rPr>
      </w:pPr>
    </w:p>
    <w:p w14:paraId="56BFAF44"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kern w:val="0"/>
          <w:sz w:val="18"/>
          <w:szCs w:val="18"/>
          <w:lang w:eastAsia="pl-PL"/>
          <w14:ligatures w14:val="none"/>
        </w:rPr>
      </w:pPr>
    </w:p>
    <w:p w14:paraId="12B39D65"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kern w:val="0"/>
          <w:sz w:val="18"/>
          <w:szCs w:val="18"/>
          <w:lang w:eastAsia="pl-PL"/>
          <w14:ligatures w14:val="none"/>
        </w:rPr>
      </w:pPr>
    </w:p>
    <w:p w14:paraId="0FA9EF6E"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kern w:val="0"/>
          <w:sz w:val="18"/>
          <w:szCs w:val="18"/>
          <w:lang w:eastAsia="pl-PL"/>
          <w14:ligatures w14:val="none"/>
        </w:rPr>
      </w:pPr>
    </w:p>
    <w:p w14:paraId="05530A3C"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kern w:val="0"/>
          <w:sz w:val="18"/>
          <w:szCs w:val="18"/>
          <w:lang w:eastAsia="pl-PL"/>
          <w14:ligatures w14:val="none"/>
        </w:rPr>
      </w:pPr>
      <w:r w:rsidRPr="00CF3D70">
        <w:rPr>
          <w:rFonts w:ascii="Arial" w:eastAsia="Times New Roman" w:hAnsi="Arial" w:cs="Arial"/>
          <w:b/>
          <w:kern w:val="0"/>
          <w:sz w:val="18"/>
          <w:szCs w:val="18"/>
          <w:lang w:eastAsia="pl-PL"/>
          <w14:ligatures w14:val="none"/>
        </w:rPr>
        <w:t xml:space="preserve">Tabela 1 </w:t>
      </w:r>
    </w:p>
    <w:p w14:paraId="5DBC46E8"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Wykaz budynków Zamawiającego, z których Zamawiający będzie dostarczał przesyłki:</w:t>
      </w:r>
    </w:p>
    <w:p w14:paraId="1AF92B71"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4548"/>
        <w:gridCol w:w="3790"/>
      </w:tblGrid>
      <w:tr w:rsidR="00CF3D70" w:rsidRPr="00CF3D70" w14:paraId="27875540" w14:textId="77777777" w:rsidTr="0042204D">
        <w:tc>
          <w:tcPr>
            <w:tcW w:w="663" w:type="dxa"/>
            <w:shd w:val="clear" w:color="auto" w:fill="auto"/>
          </w:tcPr>
          <w:p w14:paraId="64045CE0"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bCs/>
                <w:kern w:val="0"/>
                <w:sz w:val="18"/>
                <w:szCs w:val="18"/>
                <w:lang w:eastAsia="pl-PL"/>
                <w14:ligatures w14:val="none"/>
              </w:rPr>
            </w:pPr>
            <w:r w:rsidRPr="00CF3D70">
              <w:rPr>
                <w:rFonts w:ascii="Arial" w:eastAsia="Times New Roman" w:hAnsi="Arial" w:cs="Arial"/>
                <w:b/>
                <w:bCs/>
                <w:kern w:val="0"/>
                <w:sz w:val="18"/>
                <w:szCs w:val="18"/>
                <w:lang w:eastAsia="pl-PL"/>
                <w14:ligatures w14:val="none"/>
              </w:rPr>
              <w:t>Lp.</w:t>
            </w:r>
          </w:p>
        </w:tc>
        <w:tc>
          <w:tcPr>
            <w:tcW w:w="4548" w:type="dxa"/>
            <w:shd w:val="clear" w:color="auto" w:fill="auto"/>
          </w:tcPr>
          <w:p w14:paraId="166BDA84" w14:textId="77777777" w:rsidR="00CF3D70" w:rsidRPr="00CF3D70" w:rsidRDefault="00CF3D70" w:rsidP="00CF3D70">
            <w:pPr>
              <w:autoSpaceDE w:val="0"/>
              <w:autoSpaceDN w:val="0"/>
              <w:adjustRightInd w:val="0"/>
              <w:spacing w:after="0" w:line="240" w:lineRule="auto"/>
              <w:ind w:left="714" w:hanging="357"/>
              <w:jc w:val="center"/>
              <w:rPr>
                <w:rFonts w:ascii="Arial" w:eastAsia="Times New Roman" w:hAnsi="Arial" w:cs="Arial"/>
                <w:b/>
                <w:bCs/>
                <w:kern w:val="0"/>
                <w:sz w:val="18"/>
                <w:szCs w:val="18"/>
                <w:lang w:eastAsia="pl-PL"/>
                <w14:ligatures w14:val="none"/>
              </w:rPr>
            </w:pPr>
            <w:r w:rsidRPr="00CF3D70">
              <w:rPr>
                <w:rFonts w:ascii="Arial" w:eastAsia="Times New Roman" w:hAnsi="Arial" w:cs="Arial"/>
                <w:b/>
                <w:bCs/>
                <w:kern w:val="0"/>
                <w:sz w:val="18"/>
                <w:szCs w:val="18"/>
                <w:lang w:eastAsia="pl-PL"/>
                <w14:ligatures w14:val="none"/>
              </w:rPr>
              <w:t>Jednostka organizacyjna</w:t>
            </w:r>
          </w:p>
        </w:tc>
        <w:tc>
          <w:tcPr>
            <w:tcW w:w="3790" w:type="dxa"/>
            <w:shd w:val="clear" w:color="auto" w:fill="auto"/>
          </w:tcPr>
          <w:p w14:paraId="42AAA4F6" w14:textId="77777777" w:rsidR="00CF3D70" w:rsidRPr="00CF3D70" w:rsidRDefault="00CF3D70" w:rsidP="00CF3D70">
            <w:pPr>
              <w:autoSpaceDE w:val="0"/>
              <w:autoSpaceDN w:val="0"/>
              <w:adjustRightInd w:val="0"/>
              <w:spacing w:after="0" w:line="240" w:lineRule="auto"/>
              <w:ind w:left="714" w:hanging="357"/>
              <w:jc w:val="center"/>
              <w:rPr>
                <w:rFonts w:ascii="Arial" w:eastAsia="Times New Roman" w:hAnsi="Arial" w:cs="Arial"/>
                <w:b/>
                <w:bCs/>
                <w:kern w:val="0"/>
                <w:sz w:val="18"/>
                <w:szCs w:val="18"/>
                <w:lang w:eastAsia="pl-PL"/>
                <w14:ligatures w14:val="none"/>
              </w:rPr>
            </w:pPr>
            <w:r w:rsidRPr="00CF3D70">
              <w:rPr>
                <w:rFonts w:ascii="Arial" w:eastAsia="Times New Roman" w:hAnsi="Arial" w:cs="Arial"/>
                <w:b/>
                <w:bCs/>
                <w:kern w:val="0"/>
                <w:sz w:val="18"/>
                <w:szCs w:val="18"/>
                <w:lang w:eastAsia="pl-PL"/>
                <w14:ligatures w14:val="none"/>
              </w:rPr>
              <w:t>Adres</w:t>
            </w:r>
          </w:p>
        </w:tc>
      </w:tr>
      <w:tr w:rsidR="00CF3D70" w:rsidRPr="00CF3D70" w14:paraId="465BC36A" w14:textId="77777777" w:rsidTr="0042204D">
        <w:tc>
          <w:tcPr>
            <w:tcW w:w="663" w:type="dxa"/>
            <w:shd w:val="clear" w:color="auto" w:fill="auto"/>
          </w:tcPr>
          <w:p w14:paraId="0DDE3099"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bCs/>
                <w:kern w:val="0"/>
                <w:sz w:val="18"/>
                <w:szCs w:val="18"/>
                <w:lang w:eastAsia="pl-PL"/>
                <w14:ligatures w14:val="none"/>
              </w:rPr>
            </w:pPr>
            <w:r w:rsidRPr="00CF3D70">
              <w:rPr>
                <w:rFonts w:ascii="Arial" w:eastAsia="Times New Roman" w:hAnsi="Arial" w:cs="Arial"/>
                <w:b/>
                <w:bCs/>
                <w:kern w:val="0"/>
                <w:sz w:val="18"/>
                <w:szCs w:val="18"/>
                <w:lang w:eastAsia="pl-PL"/>
                <w14:ligatures w14:val="none"/>
              </w:rPr>
              <w:t>1</w:t>
            </w:r>
          </w:p>
        </w:tc>
        <w:tc>
          <w:tcPr>
            <w:tcW w:w="4548" w:type="dxa"/>
            <w:shd w:val="clear" w:color="auto" w:fill="auto"/>
          </w:tcPr>
          <w:p w14:paraId="1FFB27D7"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Starostwo Powiatowe w Łodzi</w:t>
            </w:r>
          </w:p>
        </w:tc>
        <w:tc>
          <w:tcPr>
            <w:tcW w:w="3790" w:type="dxa"/>
            <w:shd w:val="clear" w:color="auto" w:fill="auto"/>
          </w:tcPr>
          <w:p w14:paraId="013416CF"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90-113 Łódź, ul. Sienkiewicza 3</w:t>
            </w:r>
          </w:p>
        </w:tc>
      </w:tr>
      <w:tr w:rsidR="00CF3D70" w:rsidRPr="00CF3D70" w14:paraId="2AB85AF0" w14:textId="77777777" w:rsidTr="0042204D">
        <w:tc>
          <w:tcPr>
            <w:tcW w:w="663" w:type="dxa"/>
            <w:shd w:val="clear" w:color="auto" w:fill="auto"/>
          </w:tcPr>
          <w:p w14:paraId="49648689"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bCs/>
                <w:kern w:val="0"/>
                <w:sz w:val="18"/>
                <w:szCs w:val="18"/>
                <w:lang w:eastAsia="pl-PL"/>
                <w14:ligatures w14:val="none"/>
              </w:rPr>
            </w:pPr>
            <w:r w:rsidRPr="00CF3D70">
              <w:rPr>
                <w:rFonts w:ascii="Arial" w:eastAsia="Times New Roman" w:hAnsi="Arial" w:cs="Arial"/>
                <w:b/>
                <w:bCs/>
                <w:kern w:val="0"/>
                <w:sz w:val="18"/>
                <w:szCs w:val="18"/>
                <w:lang w:eastAsia="pl-PL"/>
                <w14:ligatures w14:val="none"/>
              </w:rPr>
              <w:t>2</w:t>
            </w:r>
          </w:p>
        </w:tc>
        <w:tc>
          <w:tcPr>
            <w:tcW w:w="4548" w:type="dxa"/>
            <w:shd w:val="clear" w:color="auto" w:fill="auto"/>
          </w:tcPr>
          <w:p w14:paraId="308A1095"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Stanowisko zamiejscowe - Koluszki</w:t>
            </w:r>
          </w:p>
        </w:tc>
        <w:tc>
          <w:tcPr>
            <w:tcW w:w="3790" w:type="dxa"/>
            <w:shd w:val="clear" w:color="auto" w:fill="auto"/>
          </w:tcPr>
          <w:p w14:paraId="3BAB03AA"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95-040 Koluszki, ul. Brzezińska 32</w:t>
            </w:r>
          </w:p>
        </w:tc>
      </w:tr>
      <w:tr w:rsidR="00CF3D70" w:rsidRPr="00CF3D70" w14:paraId="4217107D" w14:textId="77777777" w:rsidTr="0042204D">
        <w:tc>
          <w:tcPr>
            <w:tcW w:w="663" w:type="dxa"/>
            <w:shd w:val="clear" w:color="auto" w:fill="auto"/>
          </w:tcPr>
          <w:p w14:paraId="7D857C48"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bCs/>
                <w:kern w:val="0"/>
                <w:sz w:val="18"/>
                <w:szCs w:val="18"/>
                <w:lang w:eastAsia="pl-PL"/>
                <w14:ligatures w14:val="none"/>
              </w:rPr>
            </w:pPr>
            <w:r w:rsidRPr="00CF3D70">
              <w:rPr>
                <w:rFonts w:ascii="Arial" w:eastAsia="Times New Roman" w:hAnsi="Arial" w:cs="Arial"/>
                <w:b/>
                <w:bCs/>
                <w:kern w:val="0"/>
                <w:sz w:val="18"/>
                <w:szCs w:val="18"/>
                <w:lang w:eastAsia="pl-PL"/>
                <w14:ligatures w14:val="none"/>
              </w:rPr>
              <w:t>3</w:t>
            </w:r>
          </w:p>
        </w:tc>
        <w:tc>
          <w:tcPr>
            <w:tcW w:w="4548" w:type="dxa"/>
            <w:shd w:val="clear" w:color="auto" w:fill="auto"/>
          </w:tcPr>
          <w:p w14:paraId="04FDC0DC"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Stanowisko zamiejscowe - Tuszyn</w:t>
            </w:r>
          </w:p>
        </w:tc>
        <w:tc>
          <w:tcPr>
            <w:tcW w:w="3790" w:type="dxa"/>
            <w:shd w:val="clear" w:color="auto" w:fill="auto"/>
          </w:tcPr>
          <w:p w14:paraId="15DC5E37"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95-080 Tuszyn, ul. Piotrkowska 2/4</w:t>
            </w:r>
          </w:p>
        </w:tc>
      </w:tr>
      <w:tr w:rsidR="00CF3D70" w:rsidRPr="00CF3D70" w14:paraId="18504AFA" w14:textId="77777777" w:rsidTr="0042204D">
        <w:tc>
          <w:tcPr>
            <w:tcW w:w="663" w:type="dxa"/>
            <w:shd w:val="clear" w:color="auto" w:fill="auto"/>
          </w:tcPr>
          <w:p w14:paraId="09E06135"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bCs/>
                <w:kern w:val="0"/>
                <w:sz w:val="18"/>
                <w:szCs w:val="18"/>
                <w:lang w:eastAsia="pl-PL"/>
                <w14:ligatures w14:val="none"/>
              </w:rPr>
            </w:pPr>
            <w:r w:rsidRPr="00CF3D70">
              <w:rPr>
                <w:rFonts w:ascii="Arial" w:eastAsia="Times New Roman" w:hAnsi="Arial" w:cs="Arial"/>
                <w:b/>
                <w:bCs/>
                <w:kern w:val="0"/>
                <w:sz w:val="18"/>
                <w:szCs w:val="18"/>
                <w:lang w:eastAsia="pl-PL"/>
                <w14:ligatures w14:val="none"/>
              </w:rPr>
              <w:t>4</w:t>
            </w:r>
          </w:p>
        </w:tc>
        <w:tc>
          <w:tcPr>
            <w:tcW w:w="4548" w:type="dxa"/>
            <w:shd w:val="clear" w:color="auto" w:fill="auto"/>
          </w:tcPr>
          <w:p w14:paraId="7FFDE0E7"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Stanowisko zamiejscowe - Rzgów</w:t>
            </w:r>
          </w:p>
        </w:tc>
        <w:tc>
          <w:tcPr>
            <w:tcW w:w="3790" w:type="dxa"/>
            <w:shd w:val="clear" w:color="auto" w:fill="auto"/>
          </w:tcPr>
          <w:p w14:paraId="49A9F607"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95-030 Rzgów, ul. 500-lecia 22</w:t>
            </w:r>
          </w:p>
        </w:tc>
      </w:tr>
      <w:tr w:rsidR="00CF3D70" w:rsidRPr="00CF3D70" w14:paraId="79E9992D" w14:textId="77777777" w:rsidTr="0042204D">
        <w:tc>
          <w:tcPr>
            <w:tcW w:w="663" w:type="dxa"/>
            <w:shd w:val="clear" w:color="auto" w:fill="auto"/>
          </w:tcPr>
          <w:p w14:paraId="5B5929E4"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b/>
                <w:bCs/>
                <w:kern w:val="0"/>
                <w:sz w:val="18"/>
                <w:szCs w:val="18"/>
                <w:lang w:eastAsia="pl-PL"/>
                <w14:ligatures w14:val="none"/>
              </w:rPr>
            </w:pPr>
            <w:r w:rsidRPr="00CF3D70">
              <w:rPr>
                <w:rFonts w:ascii="Arial" w:eastAsia="Times New Roman" w:hAnsi="Arial" w:cs="Arial"/>
                <w:b/>
                <w:bCs/>
                <w:kern w:val="0"/>
                <w:sz w:val="18"/>
                <w:szCs w:val="18"/>
                <w:lang w:eastAsia="pl-PL"/>
                <w14:ligatures w14:val="none"/>
              </w:rPr>
              <w:t>5</w:t>
            </w:r>
          </w:p>
        </w:tc>
        <w:tc>
          <w:tcPr>
            <w:tcW w:w="4548" w:type="dxa"/>
            <w:shd w:val="clear" w:color="auto" w:fill="auto"/>
          </w:tcPr>
          <w:p w14:paraId="06A8FE34"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Stanowisko zamiejscowe – Brójce</w:t>
            </w:r>
          </w:p>
        </w:tc>
        <w:tc>
          <w:tcPr>
            <w:tcW w:w="3790" w:type="dxa"/>
            <w:shd w:val="clear" w:color="auto" w:fill="auto"/>
          </w:tcPr>
          <w:p w14:paraId="1C2CB35C"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18"/>
                <w:szCs w:val="18"/>
                <w:lang w:eastAsia="pl-PL"/>
                <w14:ligatures w14:val="none"/>
              </w:rPr>
            </w:pPr>
            <w:r w:rsidRPr="00CF3D70">
              <w:rPr>
                <w:rFonts w:ascii="Arial" w:eastAsia="Times New Roman" w:hAnsi="Arial" w:cs="Arial"/>
                <w:kern w:val="0"/>
                <w:sz w:val="18"/>
                <w:szCs w:val="18"/>
                <w:lang w:eastAsia="pl-PL"/>
                <w14:ligatures w14:val="none"/>
              </w:rPr>
              <w:t>95-006 Brójce, Brójce 39</w:t>
            </w:r>
          </w:p>
        </w:tc>
      </w:tr>
    </w:tbl>
    <w:p w14:paraId="11A63B80"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3145638F"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4E09386B"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52C6480C"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1BC6D2C6"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3590A450"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8FC5540"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535F36F7"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6CC7CD9"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6DDE3F83"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23764A7"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221D090D"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4EF0FBE9"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DFCEF5E"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3B7794D5"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7595853E"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425A1E0"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32BFB5B7"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7FAAEED0"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5B98B0C0"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BC19417"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1C5ADDC5"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64FA96DF"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7C7ACDB6"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E32C41E"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4C9A7642"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5CB7A721"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C937F13"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117EA677"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42C4DD4D"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156AA40C"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3724285E"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12D66FC"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45D473F0"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270A658"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36AA28FA"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38F2E2B4"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58EFE2BD"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5DA5437"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23DD7682"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bookmarkEnd w:id="0"/>
    <w:bookmarkEnd w:id="1"/>
    <w:p w14:paraId="12A7D64A" w14:textId="77777777" w:rsidR="00CF3D70" w:rsidRPr="00CF3D70" w:rsidRDefault="00CF3D70" w:rsidP="00CF3D70">
      <w:pPr>
        <w:tabs>
          <w:tab w:val="left" w:pos="284"/>
          <w:tab w:val="left" w:pos="644"/>
          <w:tab w:val="left" w:pos="710"/>
        </w:tabs>
        <w:spacing w:after="0" w:line="240" w:lineRule="auto"/>
        <w:ind w:left="714" w:hanging="357"/>
        <w:jc w:val="both"/>
        <w:rPr>
          <w:rFonts w:ascii="Arial" w:eastAsia="Times New Roman" w:hAnsi="Arial" w:cs="Arial"/>
          <w:kern w:val="1"/>
          <w:sz w:val="20"/>
          <w:szCs w:val="20"/>
          <w:lang w:eastAsia="ar-SA"/>
          <w14:ligatures w14:val="none"/>
        </w:rPr>
      </w:pPr>
    </w:p>
    <w:p w14:paraId="4BD48FA0" w14:textId="77777777" w:rsidR="00CF3D70" w:rsidRPr="00CF3D70" w:rsidRDefault="00CF3D70" w:rsidP="00CF3D70">
      <w:pPr>
        <w:autoSpaceDE w:val="0"/>
        <w:autoSpaceDN w:val="0"/>
        <w:adjustRightInd w:val="0"/>
        <w:spacing w:after="0" w:line="240" w:lineRule="auto"/>
        <w:ind w:left="714" w:hanging="357"/>
        <w:jc w:val="both"/>
        <w:rPr>
          <w:rFonts w:ascii="Arial" w:eastAsia="Times New Roman" w:hAnsi="Arial" w:cs="Arial"/>
          <w:kern w:val="0"/>
          <w:sz w:val="20"/>
          <w:szCs w:val="20"/>
          <w:lang w:eastAsia="pl-PL"/>
          <w14:ligatures w14:val="none"/>
        </w:rPr>
      </w:pPr>
    </w:p>
    <w:p w14:paraId="3496D68D" w14:textId="77777777" w:rsidR="00CF3D70" w:rsidRPr="00CF3D70" w:rsidRDefault="00CF3D70" w:rsidP="00CF3D70">
      <w:pPr>
        <w:spacing w:after="0" w:line="240" w:lineRule="auto"/>
        <w:ind w:left="714" w:hanging="357"/>
        <w:jc w:val="both"/>
        <w:rPr>
          <w:rFonts w:ascii="Arial" w:eastAsia="Times New Roman" w:hAnsi="Arial" w:cs="Arial"/>
          <w:kern w:val="1"/>
          <w:sz w:val="20"/>
          <w:szCs w:val="20"/>
          <w:lang w:eastAsia="ar-SA"/>
          <w14:ligatures w14:val="none"/>
        </w:rPr>
      </w:pPr>
    </w:p>
    <w:p w14:paraId="19B1A881" w14:textId="77777777" w:rsidR="00CF3D70" w:rsidRPr="00CF3D70" w:rsidRDefault="00CF3D70" w:rsidP="00CF3D70">
      <w:pPr>
        <w:spacing w:after="0" w:line="240" w:lineRule="auto"/>
        <w:ind w:left="714" w:hanging="357"/>
        <w:jc w:val="both"/>
        <w:rPr>
          <w:rFonts w:ascii="Arial" w:eastAsia="Times New Roman" w:hAnsi="Arial" w:cs="Arial"/>
          <w:kern w:val="1"/>
          <w:sz w:val="20"/>
          <w:szCs w:val="20"/>
          <w:lang w:eastAsia="ar-SA"/>
          <w14:ligatures w14:val="none"/>
        </w:rPr>
      </w:pPr>
    </w:p>
    <w:p w14:paraId="4F9A2911"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68264099"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1E891C1B" w14:textId="77777777" w:rsidR="00CF3D70" w:rsidRPr="00CF3D70" w:rsidRDefault="00CF3D70" w:rsidP="00CF3D70">
      <w:pPr>
        <w:spacing w:after="0" w:line="240" w:lineRule="auto"/>
        <w:ind w:left="714" w:hanging="357"/>
        <w:jc w:val="center"/>
        <w:rPr>
          <w:rFonts w:ascii="Arial" w:eastAsia="Times New Roman" w:hAnsi="Arial" w:cs="Arial"/>
          <w:b/>
          <w:kern w:val="1"/>
          <w:sz w:val="20"/>
          <w:szCs w:val="20"/>
          <w:lang w:eastAsia="ar-SA"/>
          <w14:ligatures w14:val="none"/>
        </w:rPr>
      </w:pPr>
    </w:p>
    <w:p w14:paraId="0D07E837" w14:textId="77777777" w:rsidR="00CF3D70" w:rsidRPr="00CF3D70" w:rsidRDefault="00CF3D70" w:rsidP="00CF3D70">
      <w:pPr>
        <w:spacing w:after="0" w:line="240" w:lineRule="auto"/>
        <w:jc w:val="both"/>
        <w:rPr>
          <w:rFonts w:ascii="Arial" w:eastAsia="Times New Roman" w:hAnsi="Arial" w:cs="Arial"/>
          <w:kern w:val="1"/>
          <w:sz w:val="16"/>
          <w:szCs w:val="16"/>
          <w:lang w:eastAsia="ar-SA"/>
          <w14:ligatures w14:val="none"/>
        </w:rPr>
      </w:pPr>
    </w:p>
    <w:p w14:paraId="0364467F" w14:textId="77777777" w:rsidR="00CF3D70" w:rsidRPr="00CF3D70" w:rsidRDefault="00CF3D70" w:rsidP="00CF3D70">
      <w:pPr>
        <w:spacing w:after="0" w:line="240" w:lineRule="auto"/>
        <w:jc w:val="both"/>
        <w:rPr>
          <w:rFonts w:ascii="Arial" w:eastAsia="Times New Roman" w:hAnsi="Arial" w:cs="Arial"/>
          <w:kern w:val="1"/>
          <w:sz w:val="16"/>
          <w:szCs w:val="16"/>
          <w:lang w:eastAsia="ar-SA"/>
          <w14:ligatures w14:val="none"/>
        </w:rPr>
      </w:pPr>
    </w:p>
    <w:p w14:paraId="38F138AC" w14:textId="77777777" w:rsidR="00CF3D70" w:rsidRPr="00CF3D70" w:rsidRDefault="00CF3D70" w:rsidP="00CF3D70">
      <w:pPr>
        <w:spacing w:after="0" w:line="240" w:lineRule="auto"/>
        <w:jc w:val="both"/>
        <w:rPr>
          <w:rFonts w:ascii="Arial" w:eastAsia="Times New Roman" w:hAnsi="Arial" w:cs="Arial"/>
          <w:kern w:val="1"/>
          <w:sz w:val="16"/>
          <w:szCs w:val="16"/>
          <w:lang w:eastAsia="ar-SA"/>
          <w14:ligatures w14:val="none"/>
        </w:rPr>
      </w:pPr>
    </w:p>
    <w:p w14:paraId="50752B1B" w14:textId="77777777" w:rsidR="00275F4A" w:rsidRDefault="00275F4A"/>
    <w:sectPr w:rsidR="00275F4A" w:rsidSect="00CF3D70">
      <w:footerReference w:type="default" r:id="rId7"/>
      <w:pgSz w:w="11905" w:h="16837"/>
      <w:pgMar w:top="1417" w:right="1417" w:bottom="1417" w:left="141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478BF" w14:textId="77777777" w:rsidR="00CF3D70" w:rsidRDefault="00CF3D70" w:rsidP="00CF3D70">
      <w:pPr>
        <w:spacing w:after="0" w:line="240" w:lineRule="auto"/>
      </w:pPr>
      <w:r>
        <w:separator/>
      </w:r>
    </w:p>
  </w:endnote>
  <w:endnote w:type="continuationSeparator" w:id="0">
    <w:p w14:paraId="4A49CD52" w14:textId="77777777" w:rsidR="00CF3D70" w:rsidRDefault="00CF3D70" w:rsidP="00CF3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3A165" w14:textId="77777777" w:rsidR="009414BB" w:rsidRDefault="009414BB">
    <w:pPr>
      <w:pStyle w:val="Stopka"/>
      <w:pBdr>
        <w:bottom w:val="single" w:sz="6" w:space="1" w:color="auto"/>
      </w:pBdr>
      <w:jc w:val="right"/>
      <w:rPr>
        <w:rFonts w:ascii="Arial" w:hAnsi="Arial" w:cs="Arial"/>
        <w:sz w:val="20"/>
        <w:szCs w:val="20"/>
        <w:lang w:val="pl-PL"/>
      </w:rPr>
    </w:pPr>
  </w:p>
  <w:p w14:paraId="48638BBD" w14:textId="77777777" w:rsidR="009414BB" w:rsidRDefault="009414BB" w:rsidP="00FA6D42">
    <w:pPr>
      <w:pStyle w:val="Stopka"/>
      <w:rPr>
        <w:rFonts w:ascii="Arial" w:hAnsi="Arial" w:cs="Arial"/>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BEFA6" w14:textId="77777777" w:rsidR="00CF3D70" w:rsidRDefault="00CF3D70" w:rsidP="00CF3D70">
      <w:pPr>
        <w:spacing w:after="0" w:line="240" w:lineRule="auto"/>
      </w:pPr>
      <w:r>
        <w:separator/>
      </w:r>
    </w:p>
  </w:footnote>
  <w:footnote w:type="continuationSeparator" w:id="0">
    <w:p w14:paraId="4BABA483" w14:textId="77777777" w:rsidR="00CF3D70" w:rsidRDefault="00CF3D70" w:rsidP="00CF3D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DDC804F0"/>
    <w:lvl w:ilvl="0" w:tplc="CB1CA0EA">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6008BA"/>
    <w:multiLevelType w:val="hybridMultilevel"/>
    <w:tmpl w:val="5B00AA1E"/>
    <w:lvl w:ilvl="0" w:tplc="AF802F04">
      <w:start w:val="1"/>
      <w:numFmt w:val="decimal"/>
      <w:lvlText w:val="%1."/>
      <w:lvlJc w:val="left"/>
      <w:pPr>
        <w:ind w:left="360" w:hanging="360"/>
      </w:pPr>
      <w:rPr>
        <w:rFonts w:hint="default"/>
        <w:b w:val="0"/>
      </w:rPr>
    </w:lvl>
    <w:lvl w:ilvl="1" w:tplc="63529594">
      <w:start w:val="1"/>
      <w:numFmt w:val="bullet"/>
      <w:lvlText w:val="-"/>
      <w:lvlJc w:val="left"/>
      <w:pPr>
        <w:ind w:left="1080" w:hanging="360"/>
      </w:pPr>
      <w:rPr>
        <w:rFonts w:ascii="Courier New" w:hAnsi="Courier New"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C006437"/>
    <w:multiLevelType w:val="hybridMultilevel"/>
    <w:tmpl w:val="B2FE5680"/>
    <w:lvl w:ilvl="0" w:tplc="6352959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5F2DC5"/>
    <w:multiLevelType w:val="hybridMultilevel"/>
    <w:tmpl w:val="2F7AE870"/>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5392D21"/>
    <w:multiLevelType w:val="hybridMultilevel"/>
    <w:tmpl w:val="71289A5A"/>
    <w:lvl w:ilvl="0" w:tplc="AFC47178">
      <w:start w:val="3"/>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 w15:restartNumberingAfterBreak="0">
    <w:nsid w:val="3B3650DD"/>
    <w:multiLevelType w:val="hybridMultilevel"/>
    <w:tmpl w:val="F00EF5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DFC28CD"/>
    <w:multiLevelType w:val="multilevel"/>
    <w:tmpl w:val="EA685B88"/>
    <w:lvl w:ilvl="0">
      <w:start w:val="1"/>
      <w:numFmt w:val="decimal"/>
      <w:lvlText w:val="%1."/>
      <w:lvlJc w:val="left"/>
      <w:pPr>
        <w:ind w:left="180"/>
      </w:pPr>
      <w:rPr>
        <w:rFonts w:hint="default"/>
      </w:rPr>
    </w:lvl>
    <w:lvl w:ilvl="1">
      <w:start w:val="1"/>
      <w:numFmt w:val="decimalZero"/>
      <w:isLgl/>
      <w:suff w:val="space"/>
      <w:lvlText w:val="%2. "/>
      <w:lvlJc w:val="left"/>
      <w:pPr>
        <w:ind w:left="397" w:hanging="397"/>
      </w:pPr>
      <w:rPr>
        <w:rFonts w:cs="Times New Roman" w:hint="default"/>
      </w:rPr>
    </w:lvl>
    <w:lvl w:ilvl="2">
      <w:start w:val="1"/>
      <w:numFmt w:val="decimal"/>
      <w:suff w:val="space"/>
      <w:lvlText w:val="%3) "/>
      <w:lvlJc w:val="left"/>
      <w:pPr>
        <w:ind w:left="567" w:hanging="283"/>
      </w:pPr>
      <w:rPr>
        <w:rFonts w:cs="Times New Roman" w:hint="default"/>
      </w:rPr>
    </w:lvl>
    <w:lvl w:ilvl="3">
      <w:start w:val="1"/>
      <w:numFmt w:val="lowerLetter"/>
      <w:suff w:val="space"/>
      <w:lvlText w:val="%4)"/>
      <w:lvlJc w:val="right"/>
      <w:pPr>
        <w:ind w:left="737" w:hanging="17"/>
      </w:pPr>
      <w:rPr>
        <w:rFonts w:cs="Times New Roman" w:hint="default"/>
      </w:rPr>
    </w:lvl>
    <w:lvl w:ilvl="4">
      <w:start w:val="1"/>
      <w:numFmt w:val="decimal"/>
      <w:lvlText w:val="%5)"/>
      <w:lvlJc w:val="left"/>
      <w:pPr>
        <w:tabs>
          <w:tab w:val="num" w:pos="1008"/>
        </w:tabs>
        <w:ind w:left="1008" w:hanging="432"/>
      </w:pPr>
      <w:rPr>
        <w:rFonts w:cs="Times New Roman" w:hint="default"/>
        <w:b w:val="0"/>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7" w15:restartNumberingAfterBreak="0">
    <w:nsid w:val="3E452BD4"/>
    <w:multiLevelType w:val="hybridMultilevel"/>
    <w:tmpl w:val="E3B63EE6"/>
    <w:lvl w:ilvl="0" w:tplc="F9B2DE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741165"/>
    <w:multiLevelType w:val="multilevel"/>
    <w:tmpl w:val="E0C68BE4"/>
    <w:lvl w:ilvl="0">
      <w:start w:val="1"/>
      <w:numFmt w:val="decimal"/>
      <w:lvlText w:val="%1."/>
      <w:lvlJc w:val="left"/>
      <w:pPr>
        <w:ind w:left="180"/>
      </w:pPr>
      <w:rPr>
        <w:rFonts w:ascii="Arial" w:eastAsia="Times New Roman" w:hAnsi="Arial" w:cs="Arial"/>
      </w:rPr>
    </w:lvl>
    <w:lvl w:ilvl="1">
      <w:start w:val="1"/>
      <w:numFmt w:val="decimalZero"/>
      <w:isLgl/>
      <w:suff w:val="space"/>
      <w:lvlText w:val="%2. "/>
      <w:lvlJc w:val="left"/>
      <w:pPr>
        <w:ind w:left="397" w:hanging="397"/>
      </w:pPr>
      <w:rPr>
        <w:rFonts w:cs="Times New Roman" w:hint="default"/>
      </w:rPr>
    </w:lvl>
    <w:lvl w:ilvl="2">
      <w:start w:val="1"/>
      <w:numFmt w:val="decimal"/>
      <w:suff w:val="space"/>
      <w:lvlText w:val="%3) "/>
      <w:lvlJc w:val="left"/>
      <w:pPr>
        <w:ind w:left="567" w:hanging="283"/>
      </w:pPr>
      <w:rPr>
        <w:rFonts w:cs="Times New Roman" w:hint="default"/>
      </w:rPr>
    </w:lvl>
    <w:lvl w:ilvl="3">
      <w:start w:val="1"/>
      <w:numFmt w:val="lowerLetter"/>
      <w:suff w:val="space"/>
      <w:lvlText w:val="%4)"/>
      <w:lvlJc w:val="right"/>
      <w:pPr>
        <w:ind w:left="737" w:hanging="17"/>
      </w:pPr>
      <w:rPr>
        <w:rFonts w:cs="Times New Roman" w:hint="default"/>
      </w:rPr>
    </w:lvl>
    <w:lvl w:ilvl="4">
      <w:start w:val="1"/>
      <w:numFmt w:val="decimal"/>
      <w:lvlText w:val="%5)"/>
      <w:lvlJc w:val="left"/>
      <w:pPr>
        <w:tabs>
          <w:tab w:val="num" w:pos="1008"/>
        </w:tabs>
        <w:ind w:left="1008" w:hanging="432"/>
      </w:pPr>
      <w:rPr>
        <w:rFonts w:cs="Times New Roman" w:hint="default"/>
        <w:b w:val="0"/>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64BD677C"/>
    <w:multiLevelType w:val="hybridMultilevel"/>
    <w:tmpl w:val="9FC26A6E"/>
    <w:lvl w:ilvl="0" w:tplc="D9ECD2C0">
      <w:start w:val="1"/>
      <w:numFmt w:val="bullet"/>
      <w:lvlText w:val=""/>
      <w:lvlJc w:val="left"/>
      <w:pPr>
        <w:ind w:left="720" w:hanging="360"/>
      </w:pPr>
      <w:rPr>
        <w:rFonts w:ascii="Symbol" w:hAnsi="Symbol" w:hint="default"/>
      </w:rPr>
    </w:lvl>
    <w:lvl w:ilvl="1" w:tplc="63529594">
      <w:start w:val="1"/>
      <w:numFmt w:val="bullet"/>
      <w:lvlText w:val="-"/>
      <w:lvlJc w:val="left"/>
      <w:pPr>
        <w:ind w:left="24" w:hanging="360"/>
      </w:pPr>
      <w:rPr>
        <w:rFonts w:ascii="Courier New" w:hAnsi="Courier New" w:hint="default"/>
      </w:rPr>
    </w:lvl>
    <w:lvl w:ilvl="2" w:tplc="04150005" w:tentative="1">
      <w:start w:val="1"/>
      <w:numFmt w:val="bullet"/>
      <w:lvlText w:val=""/>
      <w:lvlJc w:val="left"/>
      <w:pPr>
        <w:ind w:left="744" w:hanging="360"/>
      </w:pPr>
      <w:rPr>
        <w:rFonts w:ascii="Wingdings" w:hAnsi="Wingdings" w:hint="default"/>
      </w:rPr>
    </w:lvl>
    <w:lvl w:ilvl="3" w:tplc="04150001" w:tentative="1">
      <w:start w:val="1"/>
      <w:numFmt w:val="bullet"/>
      <w:lvlText w:val=""/>
      <w:lvlJc w:val="left"/>
      <w:pPr>
        <w:ind w:left="1464" w:hanging="360"/>
      </w:pPr>
      <w:rPr>
        <w:rFonts w:ascii="Symbol" w:hAnsi="Symbol" w:hint="default"/>
      </w:rPr>
    </w:lvl>
    <w:lvl w:ilvl="4" w:tplc="04150003" w:tentative="1">
      <w:start w:val="1"/>
      <w:numFmt w:val="bullet"/>
      <w:lvlText w:val="o"/>
      <w:lvlJc w:val="left"/>
      <w:pPr>
        <w:ind w:left="2184" w:hanging="360"/>
      </w:pPr>
      <w:rPr>
        <w:rFonts w:ascii="Courier New" w:hAnsi="Courier New" w:cs="Courier New" w:hint="default"/>
      </w:rPr>
    </w:lvl>
    <w:lvl w:ilvl="5" w:tplc="04150005" w:tentative="1">
      <w:start w:val="1"/>
      <w:numFmt w:val="bullet"/>
      <w:lvlText w:val=""/>
      <w:lvlJc w:val="left"/>
      <w:pPr>
        <w:ind w:left="2904" w:hanging="360"/>
      </w:pPr>
      <w:rPr>
        <w:rFonts w:ascii="Wingdings" w:hAnsi="Wingdings" w:hint="default"/>
      </w:rPr>
    </w:lvl>
    <w:lvl w:ilvl="6" w:tplc="04150001" w:tentative="1">
      <w:start w:val="1"/>
      <w:numFmt w:val="bullet"/>
      <w:lvlText w:val=""/>
      <w:lvlJc w:val="left"/>
      <w:pPr>
        <w:ind w:left="3624" w:hanging="360"/>
      </w:pPr>
      <w:rPr>
        <w:rFonts w:ascii="Symbol" w:hAnsi="Symbol" w:hint="default"/>
      </w:rPr>
    </w:lvl>
    <w:lvl w:ilvl="7" w:tplc="04150003" w:tentative="1">
      <w:start w:val="1"/>
      <w:numFmt w:val="bullet"/>
      <w:lvlText w:val="o"/>
      <w:lvlJc w:val="left"/>
      <w:pPr>
        <w:ind w:left="4344" w:hanging="360"/>
      </w:pPr>
      <w:rPr>
        <w:rFonts w:ascii="Courier New" w:hAnsi="Courier New" w:cs="Courier New" w:hint="default"/>
      </w:rPr>
    </w:lvl>
    <w:lvl w:ilvl="8" w:tplc="04150005" w:tentative="1">
      <w:start w:val="1"/>
      <w:numFmt w:val="bullet"/>
      <w:lvlText w:val=""/>
      <w:lvlJc w:val="left"/>
      <w:pPr>
        <w:ind w:left="5064" w:hanging="360"/>
      </w:pPr>
      <w:rPr>
        <w:rFonts w:ascii="Wingdings" w:hAnsi="Wingdings" w:hint="default"/>
      </w:rPr>
    </w:lvl>
  </w:abstractNum>
  <w:abstractNum w:abstractNumId="10" w15:restartNumberingAfterBreak="0">
    <w:nsid w:val="70E144A4"/>
    <w:multiLevelType w:val="hybridMultilevel"/>
    <w:tmpl w:val="340E6F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38F04D7"/>
    <w:multiLevelType w:val="hybridMultilevel"/>
    <w:tmpl w:val="C9C03DEA"/>
    <w:lvl w:ilvl="0" w:tplc="B5B4407E">
      <w:start w:val="1"/>
      <w:numFmt w:val="decimal"/>
      <w:lvlText w:val="%1."/>
      <w:lvlJc w:val="left"/>
      <w:pPr>
        <w:ind w:left="928" w:hanging="360"/>
      </w:pPr>
      <w:rPr>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99763A2"/>
    <w:multiLevelType w:val="hybridMultilevel"/>
    <w:tmpl w:val="36105F5A"/>
    <w:lvl w:ilvl="0" w:tplc="63529594">
      <w:start w:val="1"/>
      <w:numFmt w:val="bullet"/>
      <w:lvlText w:val="-"/>
      <w:lvlJc w:val="left"/>
      <w:pPr>
        <w:ind w:left="720" w:hanging="360"/>
      </w:pPr>
      <w:rPr>
        <w:rFonts w:ascii="Courier New" w:hAnsi="Courier New" w:hint="default"/>
      </w:rPr>
    </w:lvl>
    <w:lvl w:ilvl="1" w:tplc="63529594">
      <w:start w:val="1"/>
      <w:numFmt w:val="bullet"/>
      <w:lvlText w:val="-"/>
      <w:lvlJc w:val="left"/>
      <w:pPr>
        <w:ind w:left="720" w:hanging="360"/>
      </w:pPr>
      <w:rPr>
        <w:rFonts w:ascii="Courier New" w:hAnsi="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num w:numId="1" w16cid:durableId="1269700146">
    <w:abstractNumId w:val="0"/>
  </w:num>
  <w:num w:numId="2" w16cid:durableId="268701564">
    <w:abstractNumId w:val="5"/>
  </w:num>
  <w:num w:numId="3" w16cid:durableId="2121336671">
    <w:abstractNumId w:val="8"/>
  </w:num>
  <w:num w:numId="4" w16cid:durableId="1838960276">
    <w:abstractNumId w:val="6"/>
  </w:num>
  <w:num w:numId="5" w16cid:durableId="452135357">
    <w:abstractNumId w:val="7"/>
  </w:num>
  <w:num w:numId="6" w16cid:durableId="1447502262">
    <w:abstractNumId w:val="3"/>
  </w:num>
  <w:num w:numId="7" w16cid:durableId="1217469640">
    <w:abstractNumId w:val="11"/>
  </w:num>
  <w:num w:numId="8" w16cid:durableId="199901208">
    <w:abstractNumId w:val="4"/>
  </w:num>
  <w:num w:numId="9" w16cid:durableId="262881604">
    <w:abstractNumId w:val="1"/>
  </w:num>
  <w:num w:numId="10" w16cid:durableId="318728365">
    <w:abstractNumId w:val="9"/>
  </w:num>
  <w:num w:numId="11" w16cid:durableId="2079129825">
    <w:abstractNumId w:val="12"/>
  </w:num>
  <w:num w:numId="12" w16cid:durableId="1638140678">
    <w:abstractNumId w:val="2"/>
  </w:num>
  <w:num w:numId="13" w16cid:durableId="5217426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61D"/>
    <w:rsid w:val="0003361D"/>
    <w:rsid w:val="00275F4A"/>
    <w:rsid w:val="009414BB"/>
    <w:rsid w:val="00CF3D70"/>
    <w:rsid w:val="00DA7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8A767"/>
  <w15:chartTrackingRefBased/>
  <w15:docId w15:val="{CA69FC0B-7E4E-46F2-88BF-905DF6245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CF3D70"/>
    <w:pPr>
      <w:spacing w:after="120"/>
    </w:pPr>
  </w:style>
  <w:style w:type="character" w:customStyle="1" w:styleId="TekstpodstawowyZnak">
    <w:name w:val="Tekst podstawowy Znak"/>
    <w:basedOn w:val="Domylnaczcionkaakapitu"/>
    <w:link w:val="Tekstpodstawowy"/>
    <w:uiPriority w:val="99"/>
    <w:semiHidden/>
    <w:rsid w:val="00CF3D70"/>
  </w:style>
  <w:style w:type="character" w:styleId="Odwoanieprzypisudolnego">
    <w:name w:val="footnote reference"/>
    <w:uiPriority w:val="99"/>
    <w:rsid w:val="00CF3D70"/>
    <w:rPr>
      <w:vertAlign w:val="superscript"/>
    </w:rPr>
  </w:style>
  <w:style w:type="paragraph" w:styleId="Stopka">
    <w:name w:val="footer"/>
    <w:basedOn w:val="Normalny"/>
    <w:link w:val="StopkaZnak1"/>
    <w:rsid w:val="00CF3D70"/>
    <w:pPr>
      <w:tabs>
        <w:tab w:val="center" w:pos="4536"/>
        <w:tab w:val="right" w:pos="9072"/>
      </w:tabs>
      <w:spacing w:after="0" w:line="240" w:lineRule="auto"/>
      <w:ind w:left="714" w:hanging="357"/>
      <w:jc w:val="both"/>
    </w:pPr>
    <w:rPr>
      <w:rFonts w:ascii="Times New Roman" w:eastAsia="Times New Roman" w:hAnsi="Times New Roman" w:cs="Times New Roman"/>
      <w:kern w:val="1"/>
      <w:sz w:val="24"/>
      <w:szCs w:val="24"/>
      <w:lang w:val="x-none" w:eastAsia="ar-SA"/>
      <w14:ligatures w14:val="none"/>
    </w:rPr>
  </w:style>
  <w:style w:type="character" w:customStyle="1" w:styleId="StopkaZnak">
    <w:name w:val="Stopka Znak"/>
    <w:basedOn w:val="Domylnaczcionkaakapitu"/>
    <w:uiPriority w:val="99"/>
    <w:semiHidden/>
    <w:rsid w:val="00CF3D70"/>
  </w:style>
  <w:style w:type="character" w:customStyle="1" w:styleId="StopkaZnak1">
    <w:name w:val="Stopka Znak1"/>
    <w:link w:val="Stopka"/>
    <w:rsid w:val="00CF3D70"/>
    <w:rPr>
      <w:rFonts w:ascii="Times New Roman" w:eastAsia="Times New Roman" w:hAnsi="Times New Roman" w:cs="Times New Roman"/>
      <w:kern w:val="1"/>
      <w:sz w:val="24"/>
      <w:szCs w:val="24"/>
      <w:lang w:val="x-none" w:eastAsia="ar-SA"/>
      <w14:ligatures w14:val="none"/>
    </w:rPr>
  </w:style>
  <w:style w:type="paragraph" w:styleId="Nagwek">
    <w:name w:val="header"/>
    <w:basedOn w:val="Normalny"/>
    <w:link w:val="NagwekZnak"/>
    <w:uiPriority w:val="99"/>
    <w:unhideWhenUsed/>
    <w:rsid w:val="00CF3D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3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1347</Words>
  <Characters>8088</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Skiba</dc:creator>
  <cp:keywords/>
  <dc:description/>
  <cp:lastModifiedBy>Paulina Skiba</cp:lastModifiedBy>
  <cp:revision>2</cp:revision>
  <dcterms:created xsi:type="dcterms:W3CDTF">2024-09-03T06:48:00Z</dcterms:created>
  <dcterms:modified xsi:type="dcterms:W3CDTF">2024-09-03T07:07:00Z</dcterms:modified>
</cp:coreProperties>
</file>