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F7B4D" w14:textId="77777777" w:rsidR="007511AD" w:rsidRPr="006E62AB" w:rsidRDefault="007511AD" w:rsidP="007511AD">
      <w:pPr>
        <w:rPr>
          <w:rFonts w:ascii="Aptos" w:hAnsi="Aptos" w:cstheme="majorHAnsi"/>
          <w:b/>
          <w:sz w:val="22"/>
        </w:rPr>
      </w:pPr>
    </w:p>
    <w:p w14:paraId="1E9A0C85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16DF121A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06C62360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7A47C8A1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2EE8AF84" w14:textId="77777777" w:rsidR="007511AD" w:rsidRPr="006E62AB" w:rsidRDefault="007511AD" w:rsidP="007511AD">
      <w:pPr>
        <w:jc w:val="center"/>
        <w:rPr>
          <w:rFonts w:ascii="Aptos" w:hAnsi="Aptos" w:cstheme="majorHAnsi"/>
          <w:b/>
          <w:bCs/>
          <w:spacing w:val="40"/>
          <w:sz w:val="48"/>
          <w:szCs w:val="48"/>
        </w:rPr>
      </w:pPr>
      <w:r w:rsidRPr="006E62AB">
        <w:rPr>
          <w:rFonts w:ascii="Aptos" w:hAnsi="Aptos" w:cstheme="majorHAnsi"/>
          <w:b/>
          <w:bCs/>
          <w:spacing w:val="40"/>
          <w:sz w:val="48"/>
          <w:szCs w:val="48"/>
        </w:rPr>
        <w:t>SPECYFIKACJA</w:t>
      </w:r>
    </w:p>
    <w:p w14:paraId="2FA22B81" w14:textId="77777777" w:rsidR="007511AD" w:rsidRPr="006E62AB" w:rsidRDefault="007511AD" w:rsidP="007511AD">
      <w:pPr>
        <w:jc w:val="center"/>
        <w:rPr>
          <w:rFonts w:ascii="Aptos" w:hAnsi="Aptos" w:cstheme="majorHAnsi"/>
          <w:b/>
          <w:bCs/>
          <w:spacing w:val="40"/>
          <w:sz w:val="48"/>
          <w:szCs w:val="48"/>
        </w:rPr>
      </w:pPr>
      <w:r w:rsidRPr="006E62AB">
        <w:rPr>
          <w:rFonts w:ascii="Aptos" w:hAnsi="Aptos" w:cstheme="majorHAnsi"/>
          <w:b/>
          <w:bCs/>
          <w:spacing w:val="40"/>
          <w:sz w:val="48"/>
          <w:szCs w:val="48"/>
        </w:rPr>
        <w:t>WARUNKÓW ZAMÓWIENIA</w:t>
      </w:r>
    </w:p>
    <w:p w14:paraId="7B6BB173" w14:textId="77777777" w:rsidR="007511AD" w:rsidRPr="006E62AB" w:rsidRDefault="007511AD" w:rsidP="007511AD">
      <w:pPr>
        <w:jc w:val="center"/>
        <w:rPr>
          <w:rFonts w:ascii="Aptos" w:hAnsi="Aptos" w:cstheme="majorHAnsi"/>
          <w:b/>
          <w:sz w:val="32"/>
        </w:rPr>
      </w:pPr>
    </w:p>
    <w:p w14:paraId="6D8394D1" w14:textId="77777777" w:rsidR="007511AD" w:rsidRPr="004E7AC6" w:rsidRDefault="007511AD" w:rsidP="004E7AC6">
      <w:pPr>
        <w:pStyle w:val="Tekstpodstawowy2"/>
        <w:rPr>
          <w:rFonts w:ascii="Aptos" w:hAnsi="Aptos" w:cstheme="majorHAnsi"/>
          <w:b w:val="0"/>
          <w:bCs/>
          <w:sz w:val="22"/>
          <w:szCs w:val="22"/>
        </w:rPr>
      </w:pPr>
      <w:r w:rsidRPr="004E7AC6">
        <w:rPr>
          <w:rFonts w:ascii="Aptos" w:hAnsi="Aptos" w:cstheme="majorHAnsi"/>
          <w:b w:val="0"/>
          <w:bCs/>
          <w:sz w:val="22"/>
          <w:szCs w:val="22"/>
        </w:rPr>
        <w:t>w postępowaniu o udzielenie zamówienia publicznego w trybie podstawowym bez negocjacji o wartości zamówienia mniejszej niż kwoty określone w obwieszczeniu Prezesa Urzędu Zamówień Publicznych, ogłoszonym na podstawie art. 3 ust. 3 ustawy z dnia 11 września 2019 r. Prawo zamówień publicznych (Dz. U. 2023 poz. 1605 ze zm.), pod nazwą</w:t>
      </w:r>
    </w:p>
    <w:p w14:paraId="6BF1027F" w14:textId="77777777" w:rsidR="007511AD" w:rsidRPr="006E62AB" w:rsidRDefault="007511AD" w:rsidP="007511AD">
      <w:pPr>
        <w:jc w:val="center"/>
        <w:rPr>
          <w:rFonts w:ascii="Aptos" w:hAnsi="Aptos" w:cstheme="majorHAnsi"/>
          <w:b/>
        </w:rPr>
      </w:pPr>
    </w:p>
    <w:p w14:paraId="17F9A39F" w14:textId="37D986F7" w:rsidR="007511AD" w:rsidRPr="006E62AB" w:rsidRDefault="007511AD" w:rsidP="007511AD">
      <w:pPr>
        <w:jc w:val="center"/>
        <w:rPr>
          <w:rFonts w:ascii="Aptos" w:hAnsi="Aptos" w:cstheme="majorHAnsi"/>
          <w:b/>
          <w:iCs/>
          <w:sz w:val="36"/>
          <w:szCs w:val="36"/>
        </w:rPr>
      </w:pPr>
      <w:bookmarkStart w:id="0" w:name="_Hlk80610203"/>
      <w:bookmarkStart w:id="1" w:name="_Hlk178595646"/>
      <w:r w:rsidRPr="006E62AB">
        <w:rPr>
          <w:rFonts w:ascii="Aptos" w:hAnsi="Aptos" w:cstheme="majorHAnsi"/>
          <w:b/>
          <w:iCs/>
          <w:sz w:val="36"/>
          <w:szCs w:val="36"/>
        </w:rPr>
        <w:t xml:space="preserve">Dostawa </w:t>
      </w:r>
      <w:r>
        <w:rPr>
          <w:rFonts w:ascii="Aptos" w:hAnsi="Aptos" w:cstheme="majorHAnsi"/>
          <w:b/>
          <w:iCs/>
          <w:sz w:val="36"/>
          <w:szCs w:val="36"/>
        </w:rPr>
        <w:t>i wdrożenie</w:t>
      </w:r>
      <w:r w:rsidRPr="006E62AB">
        <w:rPr>
          <w:rFonts w:ascii="Aptos" w:hAnsi="Aptos" w:cstheme="majorHAnsi"/>
          <w:b/>
          <w:iCs/>
          <w:sz w:val="36"/>
          <w:szCs w:val="36"/>
        </w:rPr>
        <w:t xml:space="preserve"> oprogramowania informatyczne</w:t>
      </w:r>
      <w:bookmarkEnd w:id="0"/>
      <w:r w:rsidRPr="006E62AB">
        <w:rPr>
          <w:rFonts w:ascii="Aptos" w:hAnsi="Aptos" w:cstheme="majorHAnsi"/>
          <w:b/>
          <w:iCs/>
          <w:sz w:val="36"/>
          <w:szCs w:val="36"/>
        </w:rPr>
        <w:t>go</w:t>
      </w:r>
    </w:p>
    <w:bookmarkEnd w:id="1"/>
    <w:p w14:paraId="5F06CA60" w14:textId="77777777" w:rsidR="007511AD" w:rsidRPr="006E62AB" w:rsidRDefault="007511AD" w:rsidP="007511AD">
      <w:pPr>
        <w:jc w:val="center"/>
        <w:rPr>
          <w:rFonts w:ascii="Aptos" w:hAnsi="Aptos" w:cstheme="majorHAnsi"/>
          <w:bCs/>
          <w:iCs/>
        </w:rPr>
      </w:pPr>
    </w:p>
    <w:p w14:paraId="34805BA4" w14:textId="77777777" w:rsidR="007511AD" w:rsidRPr="006E62AB" w:rsidRDefault="007511AD" w:rsidP="007511AD">
      <w:pPr>
        <w:jc w:val="center"/>
        <w:rPr>
          <w:rFonts w:ascii="Aptos" w:hAnsi="Aptos" w:cstheme="majorHAnsi"/>
          <w:iCs/>
        </w:rPr>
      </w:pPr>
    </w:p>
    <w:p w14:paraId="3B487347" w14:textId="77777777" w:rsidR="007511AD" w:rsidRPr="006E62AB" w:rsidRDefault="007511AD" w:rsidP="007511AD">
      <w:pPr>
        <w:spacing w:before="240" w:after="240"/>
        <w:jc w:val="center"/>
        <w:rPr>
          <w:rFonts w:ascii="Aptos" w:hAnsi="Aptos" w:cstheme="majorHAnsi"/>
          <w:b/>
          <w:smallCaps/>
        </w:rPr>
      </w:pPr>
    </w:p>
    <w:p w14:paraId="657B3652" w14:textId="0BC36789" w:rsidR="007511AD" w:rsidRPr="006E62AB" w:rsidRDefault="007511AD" w:rsidP="007511AD">
      <w:pPr>
        <w:spacing w:before="240" w:after="240"/>
        <w:jc w:val="center"/>
        <w:rPr>
          <w:rFonts w:ascii="Aptos" w:hAnsi="Aptos" w:cstheme="majorHAnsi"/>
          <w:b/>
          <w:smallCaps/>
        </w:rPr>
      </w:pPr>
      <w:r w:rsidRPr="006E62AB">
        <w:rPr>
          <w:rFonts w:ascii="Aptos" w:hAnsi="Aptos" w:cstheme="majorHAnsi"/>
          <w:b/>
          <w:smallCaps/>
        </w:rPr>
        <w:t xml:space="preserve">Nr referencyjny </w:t>
      </w:r>
      <w:r w:rsidR="00EB6376">
        <w:rPr>
          <w:rFonts w:ascii="Aptos" w:hAnsi="Aptos" w:cstheme="majorHAnsi"/>
          <w:b/>
          <w:smallCaps/>
        </w:rPr>
        <w:t xml:space="preserve"> IR.271.7.2024</w:t>
      </w:r>
    </w:p>
    <w:p w14:paraId="42DFC53A" w14:textId="77777777" w:rsidR="007511AD" w:rsidRPr="006E62AB" w:rsidRDefault="007511AD" w:rsidP="007511AD">
      <w:pPr>
        <w:spacing w:before="120" w:after="120"/>
        <w:jc w:val="center"/>
        <w:rPr>
          <w:rFonts w:ascii="Aptos" w:hAnsi="Aptos" w:cstheme="majorHAnsi"/>
          <w:b/>
        </w:rPr>
      </w:pPr>
      <w:r w:rsidRPr="006E62AB">
        <w:rPr>
          <w:rFonts w:ascii="Aptos" w:hAnsi="Aptos" w:cstheme="majorHAnsi"/>
          <w:b/>
        </w:rPr>
        <w:t>Wspólny Słownik Zamówień (CPV):</w:t>
      </w:r>
    </w:p>
    <w:p w14:paraId="1D9E08F4" w14:textId="77777777" w:rsidR="007511AD" w:rsidRPr="006E62AB" w:rsidRDefault="007511AD" w:rsidP="007511AD">
      <w:pPr>
        <w:spacing w:before="120" w:after="120"/>
        <w:jc w:val="center"/>
        <w:rPr>
          <w:rFonts w:ascii="Aptos" w:hAnsi="Aptos" w:cstheme="majorHAnsi"/>
          <w:b/>
        </w:rPr>
      </w:pPr>
    </w:p>
    <w:tbl>
      <w:tblPr>
        <w:tblStyle w:val="Tabela-Siatka"/>
        <w:tblW w:w="6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240"/>
      </w:tblGrid>
      <w:tr w:rsidR="007511AD" w:rsidRPr="006E62AB" w14:paraId="2EA8D6BC" w14:textId="77777777" w:rsidTr="004E7AC6">
        <w:trPr>
          <w:trHeight w:val="283"/>
          <w:jc w:val="center"/>
        </w:trPr>
        <w:tc>
          <w:tcPr>
            <w:tcW w:w="1701" w:type="dxa"/>
            <w:vAlign w:val="center"/>
          </w:tcPr>
          <w:p w14:paraId="4C5440F3" w14:textId="77777777" w:rsidR="007511AD" w:rsidRPr="004E7AC6" w:rsidRDefault="007511AD" w:rsidP="005C2814">
            <w:pPr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4E7AC6">
              <w:rPr>
                <w:rFonts w:ascii="Aptos" w:hAnsi="Aptos" w:cs="Calibri Light"/>
                <w:sz w:val="20"/>
                <w:szCs w:val="20"/>
              </w:rPr>
              <w:t>48000000-8</w:t>
            </w:r>
          </w:p>
        </w:tc>
        <w:tc>
          <w:tcPr>
            <w:tcW w:w="5240" w:type="dxa"/>
            <w:vAlign w:val="center"/>
          </w:tcPr>
          <w:p w14:paraId="574C8C22" w14:textId="77777777" w:rsidR="007511AD" w:rsidRPr="004E7AC6" w:rsidRDefault="007511AD" w:rsidP="005C2814">
            <w:pPr>
              <w:rPr>
                <w:rFonts w:ascii="Aptos" w:hAnsi="Aptos" w:cs="Calibri Light"/>
                <w:bCs/>
                <w:sz w:val="20"/>
                <w:szCs w:val="20"/>
              </w:rPr>
            </w:pPr>
            <w:r w:rsidRPr="004E7AC6">
              <w:rPr>
                <w:rFonts w:ascii="Aptos" w:hAnsi="Aptos" w:cs="Calibri Light"/>
                <w:bCs/>
                <w:sz w:val="20"/>
                <w:szCs w:val="20"/>
              </w:rPr>
              <w:t>Pakiety oprogramowania i systemy informatyczne</w:t>
            </w:r>
          </w:p>
        </w:tc>
      </w:tr>
    </w:tbl>
    <w:p w14:paraId="0D5A43EC" w14:textId="77777777" w:rsidR="007511AD" w:rsidRDefault="007511AD" w:rsidP="007511AD">
      <w:pPr>
        <w:rPr>
          <w:rFonts w:ascii="Aptos" w:hAnsi="Aptos" w:cstheme="majorHAnsi"/>
        </w:rPr>
      </w:pPr>
    </w:p>
    <w:p w14:paraId="0D071539" w14:textId="77777777" w:rsidR="000D2745" w:rsidRDefault="000D2745" w:rsidP="007511AD">
      <w:pPr>
        <w:rPr>
          <w:rFonts w:ascii="Aptos" w:hAnsi="Aptos" w:cstheme="majorHAnsi"/>
        </w:rPr>
      </w:pPr>
    </w:p>
    <w:p w14:paraId="38AB4446" w14:textId="77777777" w:rsidR="000D2745" w:rsidRDefault="000D2745" w:rsidP="007511AD">
      <w:pPr>
        <w:rPr>
          <w:rFonts w:ascii="Aptos" w:hAnsi="Aptos" w:cstheme="majorHAnsi"/>
        </w:rPr>
      </w:pPr>
    </w:p>
    <w:p w14:paraId="4668F1CA" w14:textId="77777777" w:rsidR="000D2745" w:rsidRPr="006E62AB" w:rsidRDefault="000D2745" w:rsidP="007511AD">
      <w:pPr>
        <w:rPr>
          <w:rFonts w:ascii="Aptos" w:hAnsi="Aptos" w:cstheme="majorHAnsi"/>
        </w:rPr>
      </w:pPr>
    </w:p>
    <w:p w14:paraId="5AEC5F71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076A5591" w14:textId="77777777" w:rsidR="000D2745" w:rsidRPr="000D2745" w:rsidRDefault="000D2745" w:rsidP="000D2745">
      <w:pPr>
        <w:spacing w:after="5" w:line="270" w:lineRule="auto"/>
        <w:ind w:left="6734" w:right="110" w:hanging="10"/>
        <w:jc w:val="both"/>
        <w:rPr>
          <w:color w:val="000000"/>
          <w:sz w:val="22"/>
          <w:szCs w:val="22"/>
        </w:rPr>
      </w:pPr>
      <w:r w:rsidRPr="000D2745">
        <w:rPr>
          <w:b/>
          <w:color w:val="000000"/>
          <w:sz w:val="22"/>
          <w:szCs w:val="22"/>
        </w:rPr>
        <w:t xml:space="preserve">Zatwierdził: </w:t>
      </w:r>
    </w:p>
    <w:p w14:paraId="15614BDC" w14:textId="5C2DE104" w:rsidR="000D2745" w:rsidRPr="000D2745" w:rsidRDefault="000D2745" w:rsidP="000D2745">
      <w:pPr>
        <w:spacing w:after="3" w:line="271" w:lineRule="auto"/>
        <w:ind w:left="6734" w:right="107" w:hanging="10"/>
        <w:jc w:val="both"/>
        <w:rPr>
          <w:color w:val="000000"/>
          <w:sz w:val="22"/>
          <w:szCs w:val="22"/>
        </w:rPr>
      </w:pPr>
      <w:r w:rsidRPr="000D2745">
        <w:rPr>
          <w:color w:val="000000"/>
          <w:sz w:val="22"/>
          <w:szCs w:val="22"/>
        </w:rPr>
        <w:t xml:space="preserve">Żarnowiec, dnia </w:t>
      </w:r>
      <w:r>
        <w:rPr>
          <w:color w:val="000000"/>
          <w:sz w:val="22"/>
          <w:szCs w:val="22"/>
        </w:rPr>
        <w:t>08</w:t>
      </w:r>
      <w:r w:rsidRPr="000D2745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10</w:t>
      </w:r>
      <w:r w:rsidRPr="000D2745">
        <w:rPr>
          <w:color w:val="000000"/>
          <w:sz w:val="22"/>
          <w:szCs w:val="22"/>
        </w:rPr>
        <w:t xml:space="preserve">.2024r. </w:t>
      </w:r>
    </w:p>
    <w:p w14:paraId="50A7E288" w14:textId="77777777" w:rsidR="000D2745" w:rsidRPr="000D2745" w:rsidRDefault="000D2745" w:rsidP="000D2745">
      <w:pPr>
        <w:spacing w:after="17" w:line="259" w:lineRule="auto"/>
        <w:ind w:left="3972"/>
        <w:jc w:val="center"/>
        <w:rPr>
          <w:color w:val="000000"/>
          <w:sz w:val="22"/>
          <w:szCs w:val="22"/>
        </w:rPr>
      </w:pPr>
      <w:r w:rsidRPr="000D2745">
        <w:rPr>
          <w:color w:val="000000"/>
          <w:sz w:val="22"/>
          <w:szCs w:val="22"/>
        </w:rPr>
        <w:t xml:space="preserve"> </w:t>
      </w:r>
    </w:p>
    <w:p w14:paraId="53AA4A4E" w14:textId="77777777" w:rsidR="000D2745" w:rsidRPr="000D2745" w:rsidRDefault="000D2745" w:rsidP="000D2745">
      <w:pPr>
        <w:spacing w:after="65" w:line="259" w:lineRule="auto"/>
        <w:ind w:left="3972"/>
        <w:jc w:val="center"/>
        <w:rPr>
          <w:color w:val="000000"/>
          <w:sz w:val="22"/>
          <w:szCs w:val="22"/>
        </w:rPr>
      </w:pPr>
      <w:r w:rsidRPr="000D2745">
        <w:rPr>
          <w:color w:val="000000"/>
          <w:sz w:val="22"/>
          <w:szCs w:val="22"/>
        </w:rPr>
        <w:t xml:space="preserve"> </w:t>
      </w:r>
    </w:p>
    <w:p w14:paraId="676E074C" w14:textId="77777777" w:rsidR="000D2745" w:rsidRDefault="000D2745" w:rsidP="000D2745">
      <w:pPr>
        <w:keepNext/>
        <w:keepLines/>
        <w:spacing w:after="5" w:line="270" w:lineRule="auto"/>
        <w:ind w:right="11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</w:t>
      </w:r>
      <w:r w:rsidRPr="000D2745">
        <w:rPr>
          <w:b/>
          <w:color w:val="000000"/>
          <w:sz w:val="22"/>
          <w:szCs w:val="22"/>
        </w:rPr>
        <w:t xml:space="preserve">Wójt Gminy Żarnowiec </w:t>
      </w:r>
    </w:p>
    <w:p w14:paraId="6839D947" w14:textId="288F29A7" w:rsidR="000D2745" w:rsidRDefault="000D2745" w:rsidP="000D2745">
      <w:pPr>
        <w:keepNext/>
        <w:keepLines/>
        <w:spacing w:after="5" w:line="270" w:lineRule="auto"/>
        <w:ind w:right="11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Pr="000D2745">
        <w:rPr>
          <w:b/>
          <w:color w:val="000000"/>
          <w:sz w:val="22"/>
          <w:szCs w:val="22"/>
        </w:rPr>
        <w:t xml:space="preserve">Grzegorz </w:t>
      </w:r>
      <w:proofErr w:type="spellStart"/>
      <w:r w:rsidRPr="000D2745">
        <w:rPr>
          <w:b/>
          <w:color w:val="000000"/>
          <w:sz w:val="22"/>
          <w:szCs w:val="22"/>
        </w:rPr>
        <w:t>Scelina</w:t>
      </w:r>
      <w:proofErr w:type="spellEnd"/>
      <w:r w:rsidRPr="000D2745">
        <w:rPr>
          <w:b/>
          <w:color w:val="000000"/>
          <w:sz w:val="22"/>
          <w:szCs w:val="22"/>
        </w:rPr>
        <w:t xml:space="preserve"> </w:t>
      </w:r>
    </w:p>
    <w:p w14:paraId="46F17671" w14:textId="0E515E8D" w:rsidR="000D2745" w:rsidRDefault="000D2745" w:rsidP="000D2745">
      <w:pPr>
        <w:keepNext/>
        <w:keepLines/>
        <w:spacing w:after="5" w:line="270" w:lineRule="auto"/>
        <w:ind w:right="110"/>
        <w:jc w:val="both"/>
        <w:outlineLvl w:val="0"/>
        <w:rPr>
          <w:b/>
          <w:color w:val="000000"/>
          <w:sz w:val="22"/>
          <w:szCs w:val="22"/>
        </w:rPr>
      </w:pPr>
    </w:p>
    <w:p w14:paraId="43C980B8" w14:textId="77777777" w:rsidR="000D2745" w:rsidRDefault="000D2745" w:rsidP="000D2745">
      <w:pPr>
        <w:keepNext/>
        <w:keepLines/>
        <w:spacing w:after="5" w:line="270" w:lineRule="auto"/>
        <w:ind w:right="110"/>
        <w:jc w:val="both"/>
        <w:outlineLvl w:val="0"/>
        <w:rPr>
          <w:b/>
          <w:color w:val="000000"/>
          <w:sz w:val="22"/>
          <w:szCs w:val="22"/>
        </w:rPr>
      </w:pPr>
    </w:p>
    <w:p w14:paraId="3E40A4E6" w14:textId="77777777" w:rsidR="000D2745" w:rsidRPr="000D2745" w:rsidRDefault="000D2745" w:rsidP="000D2745">
      <w:pPr>
        <w:keepNext/>
        <w:keepLines/>
        <w:spacing w:after="5" w:line="270" w:lineRule="auto"/>
        <w:ind w:right="110"/>
        <w:jc w:val="both"/>
        <w:outlineLvl w:val="0"/>
        <w:rPr>
          <w:b/>
          <w:color w:val="000000"/>
          <w:sz w:val="22"/>
          <w:szCs w:val="22"/>
        </w:rPr>
      </w:pPr>
    </w:p>
    <w:p w14:paraId="6081603A" w14:textId="518E30E6" w:rsidR="000D2745" w:rsidRPr="000D2745" w:rsidRDefault="00F56FC9" w:rsidP="00F56FC9">
      <w:pPr>
        <w:spacing w:after="42" w:line="271" w:lineRule="auto"/>
        <w:ind w:right="10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</w:t>
      </w:r>
      <w:r w:rsidR="000D2745" w:rsidRPr="000D2745">
        <w:rPr>
          <w:color w:val="000000"/>
          <w:sz w:val="22"/>
          <w:szCs w:val="22"/>
        </w:rPr>
        <w:t xml:space="preserve"> podpis kierownika Zamawiającego </w:t>
      </w:r>
    </w:p>
    <w:p w14:paraId="3916606C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2A7DD811" w14:textId="77777777" w:rsidR="007511AD" w:rsidRPr="006E62AB" w:rsidRDefault="007511AD" w:rsidP="007511AD">
      <w:pPr>
        <w:rPr>
          <w:rFonts w:ascii="Aptos" w:hAnsi="Aptos" w:cstheme="majorHAnsi"/>
        </w:rPr>
      </w:pPr>
    </w:p>
    <w:p w14:paraId="7B8183C1" w14:textId="77777777" w:rsidR="007511AD" w:rsidRDefault="007511AD">
      <w:pPr>
        <w:spacing w:after="160" w:line="259" w:lineRule="auto"/>
        <w:rPr>
          <w:rFonts w:ascii="Aptos" w:hAnsi="Aptos" w:cstheme="majorHAnsi"/>
        </w:rPr>
      </w:pPr>
      <w:r>
        <w:rPr>
          <w:rFonts w:ascii="Aptos" w:hAnsi="Aptos" w:cstheme="majorHAnsi"/>
        </w:rPr>
        <w:br w:type="page"/>
      </w:r>
    </w:p>
    <w:p w14:paraId="4B22DB9D" w14:textId="77777777" w:rsidR="007511AD" w:rsidRPr="006E62AB" w:rsidRDefault="007511AD" w:rsidP="007511AD">
      <w:pPr>
        <w:jc w:val="center"/>
        <w:rPr>
          <w:rFonts w:ascii="Aptos" w:hAnsi="Aptos" w:cstheme="majorHAnsi"/>
          <w:b/>
        </w:rPr>
      </w:pPr>
    </w:p>
    <w:p w14:paraId="2380AE9D" w14:textId="77777777" w:rsidR="007511AD" w:rsidRPr="006E62AB" w:rsidRDefault="007511AD" w:rsidP="007511AD">
      <w:pPr>
        <w:jc w:val="both"/>
        <w:rPr>
          <w:rFonts w:ascii="Aptos" w:hAnsi="Aptos" w:cstheme="majorHAnsi"/>
        </w:rPr>
      </w:pPr>
    </w:p>
    <w:p w14:paraId="1AB782F2" w14:textId="77777777" w:rsidR="007511AD" w:rsidRPr="006E62AB" w:rsidRDefault="007511AD" w:rsidP="007511AD">
      <w:pPr>
        <w:spacing w:after="160" w:line="259" w:lineRule="auto"/>
        <w:rPr>
          <w:rFonts w:ascii="Aptos" w:hAnsi="Aptos" w:cstheme="majorHAnsi"/>
          <w:sz w:val="22"/>
          <w:szCs w:val="22"/>
        </w:rPr>
      </w:pPr>
    </w:p>
    <w:p w14:paraId="0D274373" w14:textId="77777777" w:rsidR="007511AD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INFORMACJE O ZAMAWIAJĄCYM</w:t>
      </w:r>
    </w:p>
    <w:p w14:paraId="5B3F168A" w14:textId="77777777" w:rsidR="001C3BDD" w:rsidRPr="0083280C" w:rsidRDefault="001C3BDD" w:rsidP="001C3BDD">
      <w:pPr>
        <w:spacing w:line="276" w:lineRule="auto"/>
        <w:jc w:val="both"/>
        <w:rPr>
          <w:b/>
          <w:sz w:val="22"/>
          <w:szCs w:val="22"/>
        </w:rPr>
      </w:pPr>
      <w:bookmarkStart w:id="2" w:name="_Hlk178592619"/>
      <w:r w:rsidRPr="0083280C">
        <w:rPr>
          <w:b/>
          <w:sz w:val="22"/>
          <w:szCs w:val="22"/>
        </w:rPr>
        <w:t>Gmina Żarnowiec</w:t>
      </w:r>
    </w:p>
    <w:p w14:paraId="1E50A5BE" w14:textId="77777777" w:rsidR="001C3BDD" w:rsidRPr="0083280C" w:rsidRDefault="001C3BDD" w:rsidP="001C3BDD">
      <w:pPr>
        <w:pStyle w:val="Normalny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83280C">
        <w:rPr>
          <w:b/>
          <w:bCs/>
          <w:color w:val="000000"/>
          <w:sz w:val="22"/>
          <w:szCs w:val="22"/>
        </w:rPr>
        <w:t>ul. Krakowska 34, 42-439 Żarnowiec</w:t>
      </w:r>
    </w:p>
    <w:bookmarkEnd w:id="2"/>
    <w:p w14:paraId="16F33C4C" w14:textId="77777777" w:rsidR="001C3BDD" w:rsidRPr="0083280C" w:rsidRDefault="001C3BDD" w:rsidP="001C3BDD">
      <w:pPr>
        <w:spacing w:line="276" w:lineRule="auto"/>
        <w:jc w:val="both"/>
        <w:rPr>
          <w:b/>
          <w:sz w:val="22"/>
          <w:szCs w:val="22"/>
        </w:rPr>
      </w:pPr>
      <w:r w:rsidRPr="0083280C">
        <w:rPr>
          <w:b/>
          <w:sz w:val="22"/>
          <w:szCs w:val="22"/>
        </w:rPr>
        <w:t>zwana dalej „Zamawiającym”,</w:t>
      </w:r>
    </w:p>
    <w:p w14:paraId="0C5CF406" w14:textId="77777777" w:rsidR="001C3BDD" w:rsidRPr="0083280C" w:rsidRDefault="001C3BDD" w:rsidP="001C3BDD">
      <w:pPr>
        <w:pStyle w:val="Normalny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83280C">
        <w:rPr>
          <w:b/>
          <w:bCs/>
          <w:color w:val="000000"/>
          <w:sz w:val="22"/>
          <w:szCs w:val="22"/>
        </w:rPr>
        <w:t>NIP 6492297723, REGON 276258902</w:t>
      </w:r>
    </w:p>
    <w:p w14:paraId="650A376F" w14:textId="77777777" w:rsidR="001C3BDD" w:rsidRPr="0083280C" w:rsidRDefault="001C3BDD" w:rsidP="001C3BDD">
      <w:pPr>
        <w:pStyle w:val="Normalny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83280C">
        <w:rPr>
          <w:bCs/>
          <w:sz w:val="22"/>
          <w:szCs w:val="22"/>
        </w:rPr>
        <w:t xml:space="preserve">- nr telefonu: </w:t>
      </w:r>
      <w:r w:rsidRPr="0083280C">
        <w:rPr>
          <w:b/>
          <w:bCs/>
          <w:color w:val="000000"/>
          <w:sz w:val="22"/>
          <w:szCs w:val="22"/>
        </w:rPr>
        <w:t>tel. 326449320, faks 326449256</w:t>
      </w:r>
    </w:p>
    <w:p w14:paraId="53FD9270" w14:textId="77777777" w:rsidR="001C3BDD" w:rsidRDefault="001C3BDD" w:rsidP="001C3BDD">
      <w:pPr>
        <w:spacing w:line="276" w:lineRule="auto"/>
        <w:jc w:val="both"/>
        <w:rPr>
          <w:b/>
          <w:sz w:val="22"/>
          <w:szCs w:val="22"/>
          <w:lang w:val="de-DE"/>
        </w:rPr>
      </w:pPr>
      <w:r w:rsidRPr="0083280C">
        <w:rPr>
          <w:b/>
          <w:sz w:val="22"/>
          <w:szCs w:val="22"/>
          <w:lang w:val="de-DE"/>
        </w:rPr>
        <w:t xml:space="preserve">- </w:t>
      </w:r>
      <w:proofErr w:type="spellStart"/>
      <w:r w:rsidRPr="0083280C">
        <w:rPr>
          <w:b/>
          <w:sz w:val="22"/>
          <w:szCs w:val="22"/>
          <w:lang w:val="de-DE"/>
        </w:rPr>
        <w:t>adres</w:t>
      </w:r>
      <w:proofErr w:type="spellEnd"/>
      <w:r w:rsidRPr="0083280C">
        <w:rPr>
          <w:b/>
          <w:sz w:val="22"/>
          <w:szCs w:val="22"/>
          <w:lang w:val="de-DE"/>
        </w:rPr>
        <w:t xml:space="preserve"> </w:t>
      </w:r>
      <w:proofErr w:type="spellStart"/>
      <w:r w:rsidRPr="0083280C">
        <w:rPr>
          <w:b/>
          <w:sz w:val="22"/>
          <w:szCs w:val="22"/>
          <w:lang w:val="de-DE"/>
        </w:rPr>
        <w:t>poczty</w:t>
      </w:r>
      <w:proofErr w:type="spellEnd"/>
      <w:r w:rsidRPr="0083280C">
        <w:rPr>
          <w:b/>
          <w:sz w:val="22"/>
          <w:szCs w:val="22"/>
          <w:lang w:val="de-DE"/>
        </w:rPr>
        <w:t xml:space="preserve"> </w:t>
      </w:r>
      <w:proofErr w:type="spellStart"/>
      <w:r w:rsidRPr="0083280C">
        <w:rPr>
          <w:b/>
          <w:sz w:val="22"/>
          <w:szCs w:val="22"/>
          <w:lang w:val="de-DE"/>
        </w:rPr>
        <w:t>elektronicznej</w:t>
      </w:r>
      <w:proofErr w:type="spellEnd"/>
      <w:r w:rsidRPr="0083280C">
        <w:rPr>
          <w:b/>
          <w:sz w:val="22"/>
          <w:szCs w:val="22"/>
          <w:lang w:val="de-DE"/>
        </w:rPr>
        <w:t xml:space="preserve"> - </w:t>
      </w:r>
      <w:proofErr w:type="spellStart"/>
      <w:r w:rsidRPr="0083280C">
        <w:rPr>
          <w:b/>
          <w:sz w:val="22"/>
          <w:szCs w:val="22"/>
          <w:lang w:val="de-DE"/>
        </w:rPr>
        <w:t>e-mail</w:t>
      </w:r>
      <w:proofErr w:type="spellEnd"/>
      <w:r w:rsidRPr="0083280C">
        <w:rPr>
          <w:b/>
          <w:sz w:val="22"/>
          <w:szCs w:val="22"/>
          <w:lang w:val="de-DE"/>
        </w:rPr>
        <w:t>:</w:t>
      </w:r>
      <w:r w:rsidRPr="0083280C">
        <w:rPr>
          <w:b/>
          <w:bCs/>
          <w:color w:val="000000"/>
          <w:sz w:val="22"/>
          <w:szCs w:val="22"/>
        </w:rPr>
        <w:t xml:space="preserve"> </w:t>
      </w:r>
      <w:hyperlink r:id="rId7" w:history="1">
        <w:r w:rsidRPr="0083280C">
          <w:rPr>
            <w:rStyle w:val="Hipercze"/>
            <w:b/>
            <w:bCs/>
            <w:sz w:val="22"/>
            <w:szCs w:val="22"/>
          </w:rPr>
          <w:t>ug@zarnowiec.pl</w:t>
        </w:r>
      </w:hyperlink>
      <w:r w:rsidRPr="0083280C">
        <w:rPr>
          <w:b/>
          <w:sz w:val="22"/>
          <w:szCs w:val="22"/>
          <w:lang w:val="de-DE"/>
        </w:rPr>
        <w:t xml:space="preserve"> </w:t>
      </w:r>
    </w:p>
    <w:p w14:paraId="5EDE38CD" w14:textId="77777777" w:rsidR="00FA720B" w:rsidRPr="0083280C" w:rsidRDefault="00FA720B" w:rsidP="001C3BDD">
      <w:pPr>
        <w:spacing w:line="276" w:lineRule="auto"/>
        <w:jc w:val="both"/>
        <w:rPr>
          <w:b/>
          <w:sz w:val="22"/>
          <w:szCs w:val="22"/>
        </w:rPr>
      </w:pPr>
    </w:p>
    <w:p w14:paraId="72739A82" w14:textId="020B63E2" w:rsidR="00FA720B" w:rsidRPr="00FA720B" w:rsidRDefault="00FA720B" w:rsidP="00FA720B">
      <w:pPr>
        <w:numPr>
          <w:ilvl w:val="0"/>
          <w:numId w:val="37"/>
        </w:numPr>
        <w:spacing w:after="42" w:line="271" w:lineRule="auto"/>
        <w:ind w:right="107" w:hanging="427"/>
        <w:jc w:val="both"/>
        <w:rPr>
          <w:color w:val="000000"/>
          <w:sz w:val="22"/>
          <w:szCs w:val="22"/>
        </w:rPr>
      </w:pPr>
      <w:r w:rsidRPr="00FA720B">
        <w:rPr>
          <w:color w:val="000000"/>
          <w:sz w:val="22"/>
          <w:szCs w:val="22"/>
        </w:rPr>
        <w:t xml:space="preserve">Adres strony internetowej prowadzonego postępowania (link prowadzący bezpośrednio do widoku postępowania na Platformie e-Zamówienia): </w:t>
      </w:r>
      <w:r w:rsidR="00683F58" w:rsidRPr="00683F58">
        <w:rPr>
          <w:b/>
          <w:bCs/>
          <w:color w:val="000000"/>
          <w:sz w:val="22"/>
          <w:szCs w:val="22"/>
        </w:rPr>
        <w:t>https://ezamowienia.gov.pl/mp-client/search/list/ocds-148610-aa62c4bb-fd3a-4949-a96f-e2082b7fb164</w:t>
      </w:r>
      <w:r w:rsidRPr="00FA720B">
        <w:rPr>
          <w:rFonts w:ascii="Arial" w:eastAsia="Arial" w:hAnsi="Arial" w:cs="Arial"/>
          <w:color w:val="4A4A4A"/>
          <w:sz w:val="20"/>
          <w:szCs w:val="22"/>
        </w:rPr>
        <w:t xml:space="preserve"> </w:t>
      </w:r>
      <w:r w:rsidRPr="00FA720B">
        <w:rPr>
          <w:color w:val="000000"/>
          <w:sz w:val="22"/>
          <w:szCs w:val="22"/>
        </w:rPr>
        <w:t xml:space="preserve"> Postępowanie można wyszukać również ze strony głównej Platformy e-Zamówienia (przycisk „Przeglądaj postępowania/konkursy”).  </w:t>
      </w:r>
    </w:p>
    <w:p w14:paraId="41E7A8DB" w14:textId="6C7D7953" w:rsidR="001C3BDD" w:rsidRPr="00F56FC9" w:rsidRDefault="00FA720B" w:rsidP="001C3BDD">
      <w:pPr>
        <w:numPr>
          <w:ilvl w:val="0"/>
          <w:numId w:val="37"/>
        </w:numPr>
        <w:spacing w:after="42" w:line="276" w:lineRule="auto"/>
        <w:ind w:right="107" w:hanging="427"/>
        <w:jc w:val="both"/>
        <w:rPr>
          <w:b/>
          <w:sz w:val="22"/>
          <w:szCs w:val="22"/>
        </w:rPr>
      </w:pPr>
      <w:r w:rsidRPr="00F56FC9">
        <w:rPr>
          <w:color w:val="000000"/>
          <w:sz w:val="22"/>
          <w:szCs w:val="22"/>
        </w:rPr>
        <w:t xml:space="preserve">Identyfikator (ID) postępowania na Platformie e-Zamówienia: </w:t>
      </w:r>
      <w:r w:rsidR="00F56FC9" w:rsidRPr="00F56FC9">
        <w:rPr>
          <w:color w:val="000000"/>
          <w:sz w:val="22"/>
          <w:szCs w:val="22"/>
        </w:rPr>
        <w:t>ocds-148610-aa62c4bb-fd3a-4949-a96f-e2082b7fb164</w:t>
      </w:r>
    </w:p>
    <w:p w14:paraId="625D171C" w14:textId="6F45AF0D" w:rsidR="001C3BDD" w:rsidRPr="001C3BDD" w:rsidRDefault="001C3BDD" w:rsidP="001C3BDD">
      <w:pPr>
        <w:rPr>
          <w:rFonts w:eastAsia="Calibri"/>
          <w:lang w:eastAsia="en-US"/>
        </w:rPr>
      </w:pPr>
      <w:r w:rsidRPr="0083280C">
        <w:rPr>
          <w:sz w:val="22"/>
          <w:szCs w:val="22"/>
        </w:rPr>
        <w:t xml:space="preserve">Adres strony internetowej prowadzonego postępowania oraz na której będą zamieszczane zmiany i wyjaśnienia treści SWZ oraz inne dokumenty zamówienia bezpośrednio związane z postępowaniem </w:t>
      </w:r>
      <w:hyperlink r:id="rId8" w:history="1">
        <w:r w:rsidRPr="00A31C1A">
          <w:rPr>
            <w:rStyle w:val="Hipercze"/>
            <w:sz w:val="22"/>
            <w:szCs w:val="22"/>
          </w:rPr>
          <w:t>https://ezamowienia.gov.pl</w:t>
        </w:r>
      </w:hyperlink>
    </w:p>
    <w:p w14:paraId="7C9B4954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TRYB UDZIELENIA ZAMÓWIENIA</w:t>
      </w:r>
    </w:p>
    <w:p w14:paraId="6C5924DB" w14:textId="77777777" w:rsidR="007511AD" w:rsidRPr="006E62AB" w:rsidRDefault="007511AD" w:rsidP="007511AD">
      <w:pPr>
        <w:pStyle w:val="Akapitzlist"/>
        <w:numPr>
          <w:ilvl w:val="0"/>
          <w:numId w:val="6"/>
        </w:numPr>
        <w:spacing w:before="120" w:after="120"/>
        <w:ind w:left="360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theme="majorHAnsi"/>
          <w:iCs/>
          <w:sz w:val="22"/>
          <w:szCs w:val="22"/>
        </w:rPr>
        <w:t xml:space="preserve">Niniejsze postępowanie prowadzone jest w trybie podstawowym bez negocjacji, o którym mowa w art. 275 pkt 1 ustawy z dnia 11 września 2019 r. Prawo zamówień publicznych (Dz. U. 2023 poz. 1605 ze zm.), zwanej dalej „ustawą </w:t>
      </w:r>
      <w:proofErr w:type="spellStart"/>
      <w:r w:rsidRPr="006E62AB">
        <w:rPr>
          <w:rFonts w:ascii="Aptos" w:hAnsi="Aptos" w:cstheme="majorHAnsi"/>
          <w:iCs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iCs/>
          <w:sz w:val="22"/>
          <w:szCs w:val="22"/>
        </w:rPr>
        <w:t>”.</w:t>
      </w:r>
    </w:p>
    <w:p w14:paraId="32E7E3D0" w14:textId="77777777" w:rsidR="007511AD" w:rsidRPr="006E62AB" w:rsidRDefault="007511AD" w:rsidP="007511AD">
      <w:pPr>
        <w:pStyle w:val="Akapitzlist"/>
        <w:numPr>
          <w:ilvl w:val="0"/>
          <w:numId w:val="6"/>
        </w:numPr>
        <w:spacing w:before="120" w:after="120"/>
        <w:ind w:left="360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theme="majorHAnsi"/>
          <w:iCs/>
          <w:sz w:val="22"/>
          <w:szCs w:val="22"/>
        </w:rPr>
        <w:t xml:space="preserve">Wartość szacunkowa zamówienia nie przekracza kwoty określonej w obwieszczeniu Prezesa Urzędu Zamówień Publicznych ogłoszonym na podstawie art. 3 ust. 3 ustawy </w:t>
      </w:r>
      <w:proofErr w:type="spellStart"/>
      <w:r w:rsidRPr="006E62AB">
        <w:rPr>
          <w:rFonts w:ascii="Aptos" w:hAnsi="Aptos" w:cstheme="majorHAnsi"/>
          <w:iCs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iCs/>
          <w:sz w:val="22"/>
          <w:szCs w:val="22"/>
        </w:rPr>
        <w:t>,</w:t>
      </w:r>
    </w:p>
    <w:p w14:paraId="051B7EF4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OPIS PRZEDMIOTU ZAMÓWIENIA</w:t>
      </w:r>
    </w:p>
    <w:p w14:paraId="0AE208B2" w14:textId="0E67BF07" w:rsidR="007511AD" w:rsidRPr="006E62AB" w:rsidRDefault="007511AD" w:rsidP="007511AD">
      <w:pPr>
        <w:pStyle w:val="Akapitzlist"/>
        <w:numPr>
          <w:ilvl w:val="0"/>
          <w:numId w:val="19"/>
        </w:numPr>
        <w:spacing w:before="120" w:after="120"/>
        <w:ind w:left="357" w:hanging="357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theme="majorHAnsi"/>
          <w:iCs/>
          <w:sz w:val="22"/>
          <w:szCs w:val="22"/>
        </w:rPr>
        <w:t xml:space="preserve">Przedmiotem zamówienia jest dostawa </w:t>
      </w:r>
      <w:r w:rsidR="004E7AC6">
        <w:rPr>
          <w:rFonts w:ascii="Aptos" w:hAnsi="Aptos" w:cstheme="majorHAnsi"/>
          <w:iCs/>
          <w:sz w:val="22"/>
          <w:szCs w:val="22"/>
        </w:rPr>
        <w:t>i wdrożenie oprogramowania informatycznego</w:t>
      </w:r>
      <w:r w:rsidRPr="006E62AB">
        <w:rPr>
          <w:rFonts w:ascii="Aptos" w:hAnsi="Aptos" w:cstheme="majorHAnsi"/>
          <w:iCs/>
          <w:sz w:val="22"/>
          <w:szCs w:val="22"/>
        </w:rPr>
        <w:t>, spełniając</w:t>
      </w:r>
      <w:r w:rsidR="004E7AC6">
        <w:rPr>
          <w:rFonts w:ascii="Aptos" w:hAnsi="Aptos" w:cstheme="majorHAnsi"/>
          <w:iCs/>
          <w:sz w:val="22"/>
          <w:szCs w:val="22"/>
        </w:rPr>
        <w:t>ego</w:t>
      </w:r>
      <w:r w:rsidRPr="006E62AB">
        <w:rPr>
          <w:rFonts w:ascii="Aptos" w:hAnsi="Aptos" w:cstheme="majorHAnsi"/>
          <w:iCs/>
          <w:sz w:val="22"/>
          <w:szCs w:val="22"/>
        </w:rPr>
        <w:t xml:space="preserve"> </w:t>
      </w:r>
      <w:r w:rsidR="004E7AC6">
        <w:rPr>
          <w:rFonts w:ascii="Aptos" w:hAnsi="Aptos" w:cstheme="majorHAnsi"/>
          <w:iCs/>
          <w:sz w:val="22"/>
          <w:szCs w:val="22"/>
        </w:rPr>
        <w:t>wymagania</w:t>
      </w:r>
      <w:r w:rsidRPr="006E62AB">
        <w:rPr>
          <w:rFonts w:ascii="Aptos" w:hAnsi="Aptos" w:cstheme="majorHAnsi"/>
          <w:iCs/>
          <w:sz w:val="22"/>
          <w:szCs w:val="22"/>
        </w:rPr>
        <w:t xml:space="preserve"> określone w Załączniku nr 2 do SWZ, na warunkach określonych w projektowanych postanowieniach umowy stanowiących Załącznik nr 5 do SWZ.</w:t>
      </w:r>
    </w:p>
    <w:p w14:paraId="65A8267E" w14:textId="1C4D5593" w:rsidR="007511AD" w:rsidRPr="006E62AB" w:rsidRDefault="007511AD" w:rsidP="007511AD">
      <w:pPr>
        <w:pStyle w:val="Akapitzlist"/>
        <w:numPr>
          <w:ilvl w:val="0"/>
          <w:numId w:val="19"/>
        </w:numPr>
        <w:spacing w:before="120" w:after="120"/>
        <w:ind w:left="360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theme="majorHAnsi"/>
          <w:iCs/>
          <w:sz w:val="22"/>
          <w:szCs w:val="22"/>
        </w:rPr>
        <w:t>Dostawa przedmiotu zamówienia wraz z instalacją i uruchomieniem będzie się odbywać na koszt i ryzyko wykonawcy.</w:t>
      </w:r>
    </w:p>
    <w:p w14:paraId="7BA370A4" w14:textId="5DD8B5BA" w:rsidR="007511AD" w:rsidRPr="006E62AB" w:rsidRDefault="007511AD" w:rsidP="007511AD">
      <w:pPr>
        <w:pStyle w:val="Akapitzlist"/>
        <w:numPr>
          <w:ilvl w:val="0"/>
          <w:numId w:val="19"/>
        </w:numPr>
        <w:spacing w:before="120" w:after="120"/>
        <w:ind w:left="360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="Calibri Light"/>
          <w:sz w:val="22"/>
          <w:szCs w:val="22"/>
        </w:rPr>
        <w:t>Dostarczone licencje oprogramowania muszą być wolne od wad fizycznych i prawnych.</w:t>
      </w:r>
    </w:p>
    <w:p w14:paraId="4825492D" w14:textId="01A14D36" w:rsidR="007511AD" w:rsidRPr="006E62AB" w:rsidRDefault="007511AD" w:rsidP="007511AD">
      <w:pPr>
        <w:pStyle w:val="Akapitzlist"/>
        <w:numPr>
          <w:ilvl w:val="0"/>
          <w:numId w:val="19"/>
        </w:numPr>
        <w:spacing w:before="120" w:after="120"/>
        <w:ind w:left="360"/>
        <w:contextualSpacing w:val="0"/>
        <w:jc w:val="both"/>
        <w:rPr>
          <w:rFonts w:ascii="Aptos" w:hAnsi="Aptos" w:cstheme="majorHAnsi"/>
          <w:iCs/>
          <w:sz w:val="22"/>
          <w:szCs w:val="22"/>
        </w:rPr>
      </w:pPr>
      <w:r w:rsidRPr="006E62AB">
        <w:rPr>
          <w:rFonts w:ascii="Aptos" w:hAnsi="Aptos" w:cstheme="majorHAnsi"/>
          <w:iCs/>
          <w:sz w:val="22"/>
          <w:szCs w:val="22"/>
        </w:rPr>
        <w:t xml:space="preserve">Na cały przedmiot zamówienia zostanie udzielona gwarancja na okres minimum </w:t>
      </w:r>
      <w:r>
        <w:rPr>
          <w:rFonts w:ascii="Aptos" w:hAnsi="Aptos" w:cstheme="majorHAnsi"/>
          <w:iCs/>
          <w:sz w:val="22"/>
          <w:szCs w:val="22"/>
        </w:rPr>
        <w:t>12</w:t>
      </w:r>
      <w:r w:rsidRPr="006E62AB">
        <w:rPr>
          <w:rFonts w:ascii="Aptos" w:hAnsi="Aptos" w:cstheme="majorHAnsi"/>
          <w:iCs/>
          <w:sz w:val="22"/>
          <w:szCs w:val="22"/>
        </w:rPr>
        <w:t xml:space="preserve"> miesi</w:t>
      </w:r>
      <w:r>
        <w:rPr>
          <w:rFonts w:ascii="Aptos" w:hAnsi="Aptos" w:cstheme="majorHAnsi"/>
          <w:iCs/>
          <w:sz w:val="22"/>
          <w:szCs w:val="22"/>
        </w:rPr>
        <w:t>ęcy</w:t>
      </w:r>
      <w:r w:rsidRPr="006E62AB">
        <w:rPr>
          <w:rFonts w:ascii="Aptos" w:hAnsi="Aptos" w:cstheme="majorHAnsi"/>
          <w:iCs/>
          <w:sz w:val="22"/>
          <w:szCs w:val="22"/>
        </w:rPr>
        <w:t>.</w:t>
      </w:r>
    </w:p>
    <w:p w14:paraId="7C2A14E6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OFERTY CZĘŚCIOWE</w:t>
      </w:r>
    </w:p>
    <w:p w14:paraId="7570C6FE" w14:textId="77777777" w:rsidR="007511AD" w:rsidRPr="006E62AB" w:rsidRDefault="007511AD" w:rsidP="007511AD">
      <w:pPr>
        <w:pStyle w:val="Akapitzlist"/>
        <w:widowControl w:val="0"/>
        <w:numPr>
          <w:ilvl w:val="0"/>
          <w:numId w:val="24"/>
        </w:numPr>
        <w:tabs>
          <w:tab w:val="left" w:pos="993"/>
          <w:tab w:val="left" w:pos="994"/>
        </w:tabs>
        <w:autoSpaceDE w:val="0"/>
        <w:autoSpaceDN w:val="0"/>
        <w:spacing w:before="120" w:after="120"/>
        <w:ind w:left="357" w:hanging="357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Zamawiający nie dopuszcza składania ofert</w:t>
      </w:r>
      <w:r w:rsidRPr="006E62AB">
        <w:rPr>
          <w:rFonts w:ascii="Aptos" w:hAnsi="Aptos" w:cstheme="majorHAnsi"/>
          <w:spacing w:val="-4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częściowych.</w:t>
      </w:r>
    </w:p>
    <w:p w14:paraId="028EFFD4" w14:textId="77777777" w:rsidR="007511AD" w:rsidRPr="006E62AB" w:rsidRDefault="007511AD" w:rsidP="007511AD">
      <w:pPr>
        <w:pStyle w:val="Akapitzlist"/>
        <w:widowControl w:val="0"/>
        <w:numPr>
          <w:ilvl w:val="0"/>
          <w:numId w:val="24"/>
        </w:numPr>
        <w:tabs>
          <w:tab w:val="left" w:pos="993"/>
          <w:tab w:val="left" w:pos="994"/>
        </w:tabs>
        <w:autoSpaceDE w:val="0"/>
        <w:autoSpaceDN w:val="0"/>
        <w:spacing w:before="120" w:after="120"/>
        <w:ind w:left="357" w:hanging="357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Zamówienie ze względu na swój charakter nie zostało podzielone na zadania częściowe (pakiety). Podział zamówienia byłby „sztucznym” zabiegiem generującym zagrożenia takie, jak: nadmierne koszty wykonania zamówienia, nadmierne trudności techniczne i organizacyjne (konieczność </w:t>
      </w:r>
      <w:r w:rsidRPr="006E62AB">
        <w:rPr>
          <w:rFonts w:ascii="Aptos" w:hAnsi="Aptos" w:cstheme="majorHAnsi"/>
          <w:sz w:val="22"/>
          <w:szCs w:val="22"/>
        </w:rPr>
        <w:lastRenderedPageBreak/>
        <w:t>koordynacji działań różnych wykonawców realizujących poszczególne części zamówienia) mogące zagrozić prawidłowej realizacji zmówienia. Brak podziału nie wpływa negatywnie na konkurencyjność i nie ogranicza możliwości ubiegania się o zamówienie mniejszym podmiotom, w tym w szczególności małym i średnim przedsiębiorstwom. Mając na uwadze przedmiot zamówienia, jego charakter i cele, decyzja o tym, aby całość zamówienia została zrealizowana przez jednego wykonawcę jest w pełni uzasadniona.</w:t>
      </w:r>
    </w:p>
    <w:p w14:paraId="42F91DBD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TERMIN WYKONANIA ZAMÓWIENIA</w:t>
      </w:r>
    </w:p>
    <w:p w14:paraId="69F6BE91" w14:textId="50127C5D" w:rsidR="007511AD" w:rsidRPr="006E62AB" w:rsidRDefault="007511AD" w:rsidP="007511AD">
      <w:pPr>
        <w:numPr>
          <w:ilvl w:val="3"/>
          <w:numId w:val="4"/>
        </w:numPr>
        <w:tabs>
          <w:tab w:val="clear" w:pos="2880"/>
        </w:tabs>
        <w:spacing w:after="240"/>
        <w:ind w:left="426"/>
        <w:jc w:val="both"/>
        <w:rPr>
          <w:rFonts w:ascii="Aptos" w:hAnsi="Aptos" w:cstheme="majorHAnsi"/>
          <w:bCs/>
          <w:sz w:val="22"/>
        </w:rPr>
      </w:pPr>
      <w:r w:rsidRPr="006E62AB">
        <w:rPr>
          <w:rFonts w:ascii="Aptos" w:hAnsi="Aptos" w:cstheme="majorHAnsi"/>
          <w:sz w:val="22"/>
        </w:rPr>
        <w:t>Termin wykonania zamówienia publicznego:</w:t>
      </w:r>
      <w:r w:rsidRPr="006E62AB">
        <w:rPr>
          <w:rFonts w:ascii="Aptos" w:hAnsi="Aptos" w:cstheme="majorHAnsi"/>
          <w:bCs/>
          <w:sz w:val="22"/>
        </w:rPr>
        <w:t xml:space="preserve"> do </w:t>
      </w:r>
      <w:r w:rsidR="001C3BDD" w:rsidRPr="00A23BEB">
        <w:rPr>
          <w:rFonts w:ascii="Aptos" w:hAnsi="Aptos" w:cstheme="majorHAnsi"/>
          <w:b/>
          <w:sz w:val="22"/>
        </w:rPr>
        <w:t>60</w:t>
      </w:r>
      <w:r w:rsidRPr="00A23BEB">
        <w:rPr>
          <w:rFonts w:ascii="Aptos" w:hAnsi="Aptos" w:cstheme="majorHAnsi"/>
          <w:b/>
          <w:sz w:val="22"/>
        </w:rPr>
        <w:t xml:space="preserve"> dni </w:t>
      </w:r>
      <w:r w:rsidRPr="006E62AB">
        <w:rPr>
          <w:rFonts w:ascii="Aptos" w:hAnsi="Aptos" w:cstheme="majorHAnsi"/>
          <w:bCs/>
          <w:sz w:val="22"/>
        </w:rPr>
        <w:t>licząc od daty zawarcia umowy.</w:t>
      </w:r>
    </w:p>
    <w:p w14:paraId="39F9A887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WARUNKI UDZIAŁU W POSTĘPOWANIU</w:t>
      </w:r>
    </w:p>
    <w:p w14:paraId="39C31371" w14:textId="77777777" w:rsidR="007511AD" w:rsidRPr="006E62AB" w:rsidRDefault="007511AD" w:rsidP="007511AD">
      <w:pPr>
        <w:pStyle w:val="Default"/>
        <w:numPr>
          <w:ilvl w:val="0"/>
          <w:numId w:val="13"/>
        </w:numPr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O udzielenie zamówienia ubiegać się mogą wykonawcy, którzy spełniają warunki udziału w postępowaniu:</w:t>
      </w:r>
    </w:p>
    <w:p w14:paraId="0BCDAC12" w14:textId="5CB6E4EA" w:rsidR="007511AD" w:rsidRDefault="007511AD" w:rsidP="007511AD">
      <w:pPr>
        <w:pStyle w:val="Default"/>
        <w:numPr>
          <w:ilvl w:val="1"/>
          <w:numId w:val="13"/>
        </w:numPr>
        <w:spacing w:before="120" w:after="120"/>
        <w:jc w:val="both"/>
        <w:rPr>
          <w:rFonts w:ascii="Aptos" w:hAnsi="Aptos" w:cstheme="majorHAnsi"/>
          <w:b/>
          <w:bCs/>
          <w:color w:val="auto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dotyczące wymagania w zakresie zdolności technicznej i zawodowej wykonawcy realizującego przedmiot zamówienia. Zamawiający uzna warunek za spełniony, jeżeli wykonawca wykaże, że w okresie </w:t>
      </w:r>
      <w:r w:rsidRPr="004E7AC6">
        <w:rPr>
          <w:rFonts w:ascii="Aptos" w:hAnsi="Aptos" w:cstheme="majorHAnsi"/>
          <w:color w:val="auto"/>
          <w:sz w:val="22"/>
          <w:szCs w:val="22"/>
        </w:rPr>
        <w:t xml:space="preserve">ostatnich trzech lat przed upływem terminu składania ofert, a jeżeli okres prowadzenia działalności jest krótszy, to w tym krótszym okresie, wykaże należyte wykonanie dwóch dostaw oprogramowania wspierającego działania </w:t>
      </w:r>
      <w:r w:rsidR="004E7AC6" w:rsidRPr="004E7AC6">
        <w:rPr>
          <w:rFonts w:ascii="Aptos" w:hAnsi="Aptos" w:cstheme="majorHAnsi"/>
          <w:color w:val="auto"/>
          <w:sz w:val="22"/>
          <w:szCs w:val="22"/>
        </w:rPr>
        <w:t xml:space="preserve">Jednostki Samorządu Terytorialnego </w:t>
      </w:r>
      <w:r w:rsidRPr="004E7AC6">
        <w:rPr>
          <w:rFonts w:ascii="Aptos" w:hAnsi="Aptos" w:cstheme="majorHAnsi"/>
          <w:color w:val="auto"/>
          <w:sz w:val="22"/>
          <w:szCs w:val="22"/>
        </w:rPr>
        <w:t xml:space="preserve">w zakresie finansowo-księgowym oraz kadrowo-płacowym, o wartości co najmniej </w:t>
      </w:r>
      <w:r w:rsidRPr="00A23BEB">
        <w:rPr>
          <w:rFonts w:ascii="Aptos" w:hAnsi="Aptos" w:cstheme="majorHAnsi"/>
          <w:b/>
          <w:bCs/>
          <w:color w:val="auto"/>
          <w:sz w:val="22"/>
          <w:szCs w:val="22"/>
        </w:rPr>
        <w:t>50.000,00 zł brutto każda;</w:t>
      </w:r>
    </w:p>
    <w:p w14:paraId="639F5B14" w14:textId="5114CDED" w:rsidR="00D248A4" w:rsidRPr="00A23BEB" w:rsidRDefault="00D248A4" w:rsidP="007511AD">
      <w:pPr>
        <w:pStyle w:val="Default"/>
        <w:numPr>
          <w:ilvl w:val="1"/>
          <w:numId w:val="13"/>
        </w:numPr>
        <w:spacing w:before="120" w:after="120"/>
        <w:jc w:val="both"/>
        <w:rPr>
          <w:rFonts w:ascii="Aptos" w:hAnsi="Aptos" w:cstheme="majorHAnsi"/>
          <w:b/>
          <w:bCs/>
          <w:color w:val="auto"/>
          <w:sz w:val="22"/>
          <w:szCs w:val="22"/>
        </w:rPr>
      </w:pPr>
      <w:r w:rsidRPr="009C6A8E">
        <w:rPr>
          <w:rFonts w:ascii="Aptos" w:hAnsi="Aptos" w:cstheme="majorHAnsi"/>
          <w:sz w:val="22"/>
          <w:szCs w:val="22"/>
        </w:rPr>
        <w:t>wykazu osób, skierowanych przez wykonawcę do realizacji zamówienia publicznego, wraz z informacjami na temat ich kwalifikacji zawodowych, uprawnień niezbędnych do wykonania zamówienia publicznego, a także zakresu wykonywanych przez nie czynności oraz informacją o podstawie do dysponowania tymi osobami.</w:t>
      </w:r>
    </w:p>
    <w:p w14:paraId="2C43E278" w14:textId="77777777" w:rsidR="007511AD" w:rsidRPr="006E62AB" w:rsidRDefault="007511AD" w:rsidP="007511AD">
      <w:pPr>
        <w:pStyle w:val="Default"/>
        <w:numPr>
          <w:ilvl w:val="0"/>
          <w:numId w:val="13"/>
        </w:numPr>
        <w:spacing w:before="120" w:after="120"/>
        <w:ind w:left="357" w:hanging="357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Wykonawca może w celu potwierdzenia spełniania warunków udziału w postępowaniu, w stosownych sytuacjach oraz w odniesieniu do konkretnego zamówienia, lub jego części, polegać na zdolnościach technicznych lub zawodowych podmiotów udostępniających zasoby, niezależnie od charakteru prawnego łączących go z nim stosunków prawnych. </w:t>
      </w:r>
    </w:p>
    <w:p w14:paraId="4353D0DD" w14:textId="77777777" w:rsidR="007511AD" w:rsidRPr="006E62AB" w:rsidRDefault="007511AD" w:rsidP="007511AD">
      <w:pPr>
        <w:pStyle w:val="Akapitzlist"/>
        <w:numPr>
          <w:ilvl w:val="0"/>
          <w:numId w:val="13"/>
        </w:numPr>
        <w:jc w:val="both"/>
        <w:rPr>
          <w:rFonts w:ascii="Aptos" w:eastAsiaTheme="minorHAnsi" w:hAnsi="Aptos" w:cstheme="majorHAnsi"/>
          <w:color w:val="000000"/>
          <w:sz w:val="22"/>
          <w:szCs w:val="22"/>
          <w:lang w:eastAsia="en-US"/>
        </w:rPr>
      </w:pPr>
      <w:r w:rsidRPr="006E62AB">
        <w:rPr>
          <w:rFonts w:ascii="Aptos" w:eastAsiaTheme="minorHAnsi" w:hAnsi="Aptos" w:cstheme="majorHAnsi"/>
          <w:color w:val="000000"/>
          <w:sz w:val="22"/>
          <w:szCs w:val="22"/>
          <w:lang w:eastAsia="en-US"/>
        </w:rPr>
        <w:t>Zamawiający, w stosunku do Wykonawców wspólnie ubiegających się o udzielenie zamówienia, w odniesieniu do warunku dotyczącego zdolności technicznej lub zawodowej dopuszcza łączne spełnianie warunku przez Wykonawców (jeżeli dotyczy).</w:t>
      </w:r>
    </w:p>
    <w:p w14:paraId="01807BC4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PODSTAWY WYKLUCZENIA</w:t>
      </w:r>
    </w:p>
    <w:p w14:paraId="3918BAA3" w14:textId="77777777" w:rsidR="007511AD" w:rsidRPr="006E62AB" w:rsidRDefault="007511AD" w:rsidP="007511AD">
      <w:pPr>
        <w:pStyle w:val="Akapitzlist"/>
        <w:numPr>
          <w:ilvl w:val="1"/>
          <w:numId w:val="4"/>
        </w:numPr>
        <w:spacing w:before="120" w:after="120"/>
        <w:ind w:left="499" w:hanging="357"/>
        <w:contextualSpacing w:val="0"/>
        <w:jc w:val="both"/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</w:pPr>
      <w:r w:rsidRPr="006E62AB">
        <w:rPr>
          <w:rFonts w:ascii="Aptos" w:hAnsi="Aptos" w:cstheme="majorHAnsi"/>
          <w:sz w:val="22"/>
          <w:szCs w:val="22"/>
        </w:rPr>
        <w:t xml:space="preserve">O udzielenie zamówienia ubiegać się mogą wykonawcy, którzy </w:t>
      </w:r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 xml:space="preserve">nie podlegają wykluczeniu na podstawie art. 108 ust. 1 ustawy </w:t>
      </w:r>
      <w:proofErr w:type="spellStart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>Pzp</w:t>
      </w:r>
      <w:proofErr w:type="spellEnd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 xml:space="preserve"> oraz art. 109 ust. 1 pkt 4 i 7 ustawy </w:t>
      </w:r>
      <w:proofErr w:type="spellStart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>Pzp</w:t>
      </w:r>
      <w:proofErr w:type="spellEnd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>.</w:t>
      </w:r>
    </w:p>
    <w:p w14:paraId="04BCCE0B" w14:textId="77777777" w:rsidR="007511AD" w:rsidRPr="006E62AB" w:rsidRDefault="007511AD" w:rsidP="007511AD">
      <w:pPr>
        <w:pStyle w:val="Akapitzlist"/>
        <w:numPr>
          <w:ilvl w:val="1"/>
          <w:numId w:val="4"/>
        </w:numPr>
        <w:spacing w:before="120" w:after="120"/>
        <w:ind w:left="499" w:hanging="357"/>
        <w:jc w:val="both"/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</w:pPr>
      <w:bookmarkStart w:id="3" w:name="_Hlk162257799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>O udzielenie zamówienia ubiegać się mogą Wykonawcy, którzy nie podlegają wykluczeniu na podstawie art. 7 ust. 1 ustawy z dnia 13 kwietnia 2022 roku o szczególnych rozwiązaniach w zakresie przeciwdziałania wspieraniu agresji na Ukrainę oraz służących ochronie bezpieczeństwa narodowego (Dz.U. 2024 poz. 507).</w:t>
      </w:r>
      <w:bookmarkEnd w:id="3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5A393E3B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WYKAZ DOKUMENTÓW STANOWIĄCYCH OFERTĘ ORAZ OŚWIADCZEŃ DOŁĄCZONYCH DO OFERTY</w:t>
      </w:r>
    </w:p>
    <w:p w14:paraId="61154D26" w14:textId="77777777" w:rsidR="007511AD" w:rsidRPr="00582047" w:rsidRDefault="007511AD" w:rsidP="007511AD">
      <w:pPr>
        <w:numPr>
          <w:ilvl w:val="0"/>
          <w:numId w:val="3"/>
        </w:numPr>
        <w:spacing w:before="120" w:after="120"/>
        <w:ind w:left="426" w:hanging="437"/>
        <w:jc w:val="both"/>
        <w:rPr>
          <w:rFonts w:ascii="Aptos" w:hAnsi="Aptos" w:cstheme="majorHAnsi"/>
          <w:bCs/>
          <w:sz w:val="22"/>
        </w:rPr>
      </w:pPr>
      <w:r w:rsidRPr="00582047">
        <w:rPr>
          <w:rFonts w:ascii="Aptos" w:hAnsi="Aptos" w:cstheme="majorHAnsi"/>
          <w:bCs/>
          <w:sz w:val="22"/>
        </w:rPr>
        <w:t>Wykaz dokumentów stanowiących ofertę:</w:t>
      </w:r>
    </w:p>
    <w:p w14:paraId="093DA458" w14:textId="77777777" w:rsidR="007511AD" w:rsidRPr="00582047" w:rsidRDefault="007511AD" w:rsidP="007511AD">
      <w:pPr>
        <w:pStyle w:val="Akapitzlist"/>
        <w:numPr>
          <w:ilvl w:val="0"/>
          <w:numId w:val="5"/>
        </w:numPr>
        <w:tabs>
          <w:tab w:val="clear" w:pos="1427"/>
        </w:tabs>
        <w:spacing w:before="120" w:after="120"/>
        <w:ind w:left="850" w:hanging="425"/>
        <w:contextualSpacing w:val="0"/>
        <w:jc w:val="both"/>
        <w:rPr>
          <w:rFonts w:ascii="Aptos" w:hAnsi="Aptos" w:cstheme="majorHAnsi"/>
          <w:sz w:val="22"/>
        </w:rPr>
      </w:pPr>
      <w:r w:rsidRPr="00582047">
        <w:rPr>
          <w:rFonts w:ascii="Aptos" w:hAnsi="Aptos" w:cstheme="majorHAnsi"/>
          <w:sz w:val="22"/>
        </w:rPr>
        <w:t>wypełniony formularz ofertowy - Załącznik nr 1 do SWZ.</w:t>
      </w:r>
    </w:p>
    <w:p w14:paraId="68837B2C" w14:textId="77777777" w:rsidR="007511AD" w:rsidRPr="006E62AB" w:rsidRDefault="007511AD" w:rsidP="007511AD">
      <w:pPr>
        <w:numPr>
          <w:ilvl w:val="0"/>
          <w:numId w:val="3"/>
        </w:numPr>
        <w:spacing w:before="120" w:after="120"/>
        <w:ind w:left="426" w:hanging="437"/>
        <w:jc w:val="both"/>
        <w:rPr>
          <w:rFonts w:ascii="Aptos" w:hAnsi="Aptos" w:cstheme="majorHAnsi"/>
          <w:bCs/>
          <w:sz w:val="22"/>
        </w:rPr>
      </w:pPr>
      <w:r w:rsidRPr="006E62AB">
        <w:rPr>
          <w:rFonts w:ascii="Aptos" w:hAnsi="Aptos" w:cstheme="majorHAnsi"/>
          <w:bCs/>
          <w:sz w:val="22"/>
        </w:rPr>
        <w:t>Wykaz przedmiotowych środków dowodowych złożonych wraz z ofertą</w:t>
      </w:r>
    </w:p>
    <w:p w14:paraId="17194099" w14:textId="63C84CED" w:rsidR="007511AD" w:rsidRPr="004E7AC6" w:rsidRDefault="004E7AC6" w:rsidP="007511AD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Aptos" w:hAnsi="Aptos" w:cstheme="majorHAnsi"/>
          <w:bCs/>
          <w:color w:val="FF0000"/>
          <w:sz w:val="22"/>
          <w:szCs w:val="22"/>
        </w:rPr>
      </w:pPr>
      <w:r w:rsidRPr="004E7AC6">
        <w:rPr>
          <w:rFonts w:ascii="Aptos" w:hAnsi="Aptos"/>
          <w:sz w:val="22"/>
          <w:szCs w:val="22"/>
        </w:rPr>
        <w:lastRenderedPageBreak/>
        <w:t xml:space="preserve">oprogramowanie zawierające funkcjonalności zgodnie ze scenariuszem, określone w załączniku nr </w:t>
      </w:r>
      <w:r w:rsidR="00C26009" w:rsidRPr="00582047">
        <w:rPr>
          <w:rFonts w:ascii="Aptos" w:hAnsi="Aptos"/>
          <w:sz w:val="22"/>
          <w:szCs w:val="22"/>
        </w:rPr>
        <w:t>6</w:t>
      </w:r>
      <w:r w:rsidRPr="004E7AC6">
        <w:rPr>
          <w:rFonts w:ascii="Aptos" w:hAnsi="Aptos"/>
          <w:sz w:val="22"/>
          <w:szCs w:val="22"/>
        </w:rPr>
        <w:t xml:space="preserve"> do SWZ, w postaci próbki składającej się z nośnika danych z zainstalowanym oprogramowaniem zawierającym dane demonstracyjne wraz z filmem instruktażowym z lektorem w języku polskim, pokazującym sposób osiągnięcia w/w funkcjonalności. Próbka musi być sporządzona zgodnie z wymaganiami określonymi w załączniku nr </w:t>
      </w:r>
      <w:r w:rsidR="00C26009" w:rsidRPr="00582047">
        <w:rPr>
          <w:rFonts w:ascii="Aptos" w:hAnsi="Aptos"/>
          <w:sz w:val="22"/>
          <w:szCs w:val="22"/>
        </w:rPr>
        <w:t>6</w:t>
      </w:r>
      <w:r w:rsidRPr="004E7AC6">
        <w:rPr>
          <w:rFonts w:ascii="Aptos" w:hAnsi="Aptos"/>
          <w:sz w:val="22"/>
          <w:szCs w:val="22"/>
        </w:rPr>
        <w:t xml:space="preserve"> do SWZ – „Wymagania dotyczące próbki” i przekazana w sposób określony w SWZ</w:t>
      </w:r>
    </w:p>
    <w:p w14:paraId="3ECFD97E" w14:textId="77777777" w:rsidR="007511AD" w:rsidRPr="006E62AB" w:rsidRDefault="007511AD" w:rsidP="007511AD">
      <w:pPr>
        <w:numPr>
          <w:ilvl w:val="0"/>
          <w:numId w:val="3"/>
        </w:numPr>
        <w:spacing w:before="120" w:after="120"/>
        <w:ind w:left="426" w:hanging="437"/>
        <w:jc w:val="both"/>
        <w:rPr>
          <w:rFonts w:ascii="Aptos" w:hAnsi="Aptos" w:cstheme="majorHAnsi"/>
          <w:bCs/>
          <w:sz w:val="22"/>
        </w:rPr>
      </w:pPr>
      <w:r w:rsidRPr="006E62AB">
        <w:rPr>
          <w:rFonts w:ascii="Aptos" w:hAnsi="Aptos" w:cstheme="majorHAnsi"/>
          <w:bCs/>
          <w:sz w:val="22"/>
        </w:rPr>
        <w:t>Wykaz oświadczeń i dokumentów złożonych wraz z ofertą:</w:t>
      </w:r>
    </w:p>
    <w:p w14:paraId="46D77B2F" w14:textId="77777777" w:rsidR="007511AD" w:rsidRPr="006E62AB" w:rsidRDefault="007511AD" w:rsidP="007511AD">
      <w:pPr>
        <w:pStyle w:val="Akapitzlist"/>
        <w:numPr>
          <w:ilvl w:val="0"/>
          <w:numId w:val="26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>oświadczenie wykonawcy o niepodleganiu wykluczeniu w zakresie wskazanym w Rozdziale VII SWZ i spełnianiu warunków udziału w postępowaniu określonych w Rozdziale VI SWZ, z zastrzeżeniem wymogów określonych poniżej:</w:t>
      </w:r>
    </w:p>
    <w:p w14:paraId="539D8DB1" w14:textId="12ACB415" w:rsidR="007511AD" w:rsidRPr="006E62AB" w:rsidRDefault="007511AD" w:rsidP="007511AD">
      <w:pPr>
        <w:pStyle w:val="Akapitzlist"/>
        <w:numPr>
          <w:ilvl w:val="0"/>
          <w:numId w:val="10"/>
        </w:numPr>
        <w:spacing w:before="120" w:after="120"/>
        <w:ind w:left="1276" w:hanging="426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 xml:space="preserve">oświadczenie, o którym mowa w pkt 1 wykonawca składa na formularzu stanowiącym </w:t>
      </w:r>
      <w:r w:rsidRPr="006E62AB">
        <w:rPr>
          <w:rFonts w:ascii="Aptos" w:hAnsi="Aptos" w:cstheme="majorHAnsi"/>
          <w:bCs/>
          <w:sz w:val="22"/>
        </w:rPr>
        <w:t>Załącznik nr 3 do SWZ.</w:t>
      </w:r>
      <w:r w:rsidRPr="006E62AB">
        <w:rPr>
          <w:rFonts w:ascii="Aptos" w:hAnsi="Aptos" w:cstheme="majorHAnsi"/>
          <w:sz w:val="22"/>
        </w:rPr>
        <w:t xml:space="preserve"> Oświadczenie, o którym mowa powyżej, stanowi dowód potwierdzający brak podstaw wykluczenia, spełnianie warunków udziału w postępowaniu, na dzień składania ofert</w:t>
      </w:r>
    </w:p>
    <w:p w14:paraId="5E51B46A" w14:textId="77777777" w:rsidR="007511AD" w:rsidRPr="006E62AB" w:rsidRDefault="007511AD" w:rsidP="007511AD">
      <w:pPr>
        <w:pStyle w:val="Akapitzlist"/>
        <w:numPr>
          <w:ilvl w:val="0"/>
          <w:numId w:val="10"/>
        </w:numPr>
        <w:spacing w:before="120" w:after="120"/>
        <w:ind w:left="1276" w:hanging="426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 przypadku wspólnego ubiegania się o zamówienie przez wykonawców, oświadczenie, o którym mowa w pkt 1, składa każdy z wykonawców. Oświadczenia te potwierdzają brak podstaw wykluczenia oraz spełnianie warunków udziału w postępowaniu w zakresie, w jakim każdy z wykonawców wykazuje spełnianie warunków udziału w postępowaniu;</w:t>
      </w:r>
    </w:p>
    <w:p w14:paraId="7F831CAC" w14:textId="77777777" w:rsidR="007511AD" w:rsidRPr="006E62AB" w:rsidRDefault="007511AD" w:rsidP="007511AD">
      <w:pPr>
        <w:pStyle w:val="Akapitzlist"/>
        <w:numPr>
          <w:ilvl w:val="0"/>
          <w:numId w:val="26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 xml:space="preserve">Jeżeli w imieniu wykonawcy działa osoba, której umocowanie do jego reprezentowania nie wynika z dokumentu rejestrowego – wykonawca składa pełnomocnictwo lub inny dokument potwierdzający umocowanie do reprezentowania wykonawcy. Postanowienia pkt 3 stosuje się odpowiednio do osoby działającej w imieniu wykonawców wspólnie ubiegających się o udzielenie zamówienia publicznego oraz do osoby działającej w imieniu podmiotu udostępniającego zasoby na zasadach określonych w art. 118 ustawy </w:t>
      </w:r>
      <w:proofErr w:type="spellStart"/>
      <w:r w:rsidRPr="006E62AB">
        <w:rPr>
          <w:rFonts w:ascii="Aptos" w:hAnsi="Aptos" w:cstheme="majorHAnsi"/>
          <w:bCs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bCs/>
          <w:sz w:val="22"/>
          <w:szCs w:val="22"/>
        </w:rPr>
        <w:t xml:space="preserve"> lub podwykonawcy niebędącego podmiotem udostepniającym zasoby na takich zasadach.</w:t>
      </w:r>
    </w:p>
    <w:p w14:paraId="63EFEE57" w14:textId="77777777" w:rsidR="007511AD" w:rsidRPr="006E62AB" w:rsidRDefault="007511AD" w:rsidP="007511AD">
      <w:pPr>
        <w:numPr>
          <w:ilvl w:val="0"/>
          <w:numId w:val="3"/>
        </w:numPr>
        <w:spacing w:before="120" w:after="120"/>
        <w:ind w:left="426" w:hanging="437"/>
        <w:jc w:val="both"/>
        <w:rPr>
          <w:rFonts w:ascii="Aptos" w:hAnsi="Aptos" w:cstheme="majorHAnsi"/>
          <w:bCs/>
          <w:sz w:val="22"/>
        </w:rPr>
      </w:pPr>
      <w:r w:rsidRPr="006E62AB">
        <w:rPr>
          <w:rFonts w:ascii="Aptos" w:hAnsi="Aptos" w:cstheme="majorHAnsi"/>
          <w:bCs/>
          <w:sz w:val="22"/>
        </w:rPr>
        <w:t xml:space="preserve">Wykonawca, który podlega wykluczeniu na podstawie art. 108 ust. 1 pkt 1, 2 i 5, może zgodnie z art. 110 ust. 2 ustawy </w:t>
      </w:r>
      <w:proofErr w:type="spellStart"/>
      <w:r w:rsidRPr="006E62AB">
        <w:rPr>
          <w:rFonts w:ascii="Aptos" w:hAnsi="Aptos" w:cstheme="majorHAnsi"/>
          <w:bCs/>
          <w:sz w:val="22"/>
        </w:rPr>
        <w:t>Pzp</w:t>
      </w:r>
      <w:proofErr w:type="spellEnd"/>
      <w:r w:rsidRPr="006E62AB">
        <w:rPr>
          <w:rFonts w:ascii="Aptos" w:hAnsi="Aptos" w:cstheme="majorHAnsi"/>
          <w:bCs/>
          <w:sz w:val="22"/>
        </w:rPr>
        <w:t>, wraz z oświadczeniem o niepodleganiu wykluczeniu w zakresie wskazanym w Rozdziale VII, przedstawić dowody że spełnił łącznie następujące przesłanki:</w:t>
      </w:r>
    </w:p>
    <w:p w14:paraId="06976330" w14:textId="77777777" w:rsidR="007511AD" w:rsidRPr="006E62AB" w:rsidRDefault="007511AD" w:rsidP="007511AD">
      <w:pPr>
        <w:pStyle w:val="Akapitzlist"/>
        <w:numPr>
          <w:ilvl w:val="0"/>
          <w:numId w:val="27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78C4EB45" w14:textId="77777777" w:rsidR="007511AD" w:rsidRPr="006E62AB" w:rsidRDefault="007511AD" w:rsidP="007511AD">
      <w:pPr>
        <w:pStyle w:val="Akapitzlist"/>
        <w:numPr>
          <w:ilvl w:val="0"/>
          <w:numId w:val="27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582B72B" w14:textId="77777777" w:rsidR="007511AD" w:rsidRPr="006E62AB" w:rsidRDefault="007511AD" w:rsidP="007511AD">
      <w:pPr>
        <w:pStyle w:val="Akapitzlist"/>
        <w:numPr>
          <w:ilvl w:val="0"/>
          <w:numId w:val="27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>podjął konkretne środki techniczne, organizacyjne i kadrowe, odpowiednie dla zapobiegania dalszym przestępstwom, wykroczeniom lub nieprawidłowemu postępowaniu, w szczególności:</w:t>
      </w:r>
    </w:p>
    <w:p w14:paraId="72B9C542" w14:textId="77777777" w:rsidR="007511AD" w:rsidRPr="006E62AB" w:rsidRDefault="007511AD" w:rsidP="007511AD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zerwał wszelkie powiązania z osobami lub podmiotami odpowiedzialnymi za nieprawidłowe postępowanie wykonawcy,</w:t>
      </w:r>
    </w:p>
    <w:p w14:paraId="5BD1709B" w14:textId="77777777" w:rsidR="007511AD" w:rsidRPr="006E62AB" w:rsidRDefault="007511AD" w:rsidP="007511AD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zreorganizował personel,</w:t>
      </w:r>
    </w:p>
    <w:p w14:paraId="0CD9DF6D" w14:textId="77777777" w:rsidR="007511AD" w:rsidRPr="006E62AB" w:rsidRDefault="007511AD" w:rsidP="007511AD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wdrożył system sprawozdawczości i kontroli,</w:t>
      </w:r>
    </w:p>
    <w:p w14:paraId="1D5D0868" w14:textId="77777777" w:rsidR="007511AD" w:rsidRPr="006E62AB" w:rsidRDefault="007511AD" w:rsidP="007511AD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utworzył struktury audytu wewnętrznego do monitorowania przestrzegania przepisów, wewnętrznych regulacji lub standardów,</w:t>
      </w:r>
    </w:p>
    <w:p w14:paraId="15182CEA" w14:textId="77777777" w:rsidR="007511AD" w:rsidRPr="006E62AB" w:rsidRDefault="007511AD" w:rsidP="007511AD">
      <w:pPr>
        <w:pStyle w:val="Akapitzlist"/>
        <w:numPr>
          <w:ilvl w:val="0"/>
          <w:numId w:val="27"/>
        </w:numPr>
        <w:spacing w:before="60" w:after="60"/>
        <w:contextualSpacing w:val="0"/>
        <w:jc w:val="both"/>
        <w:rPr>
          <w:rFonts w:ascii="Aptos" w:hAnsi="Aptos" w:cstheme="majorHAnsi"/>
          <w:bCs/>
          <w:sz w:val="22"/>
          <w:szCs w:val="22"/>
        </w:rPr>
      </w:pPr>
      <w:r w:rsidRPr="006E62AB">
        <w:rPr>
          <w:rFonts w:ascii="Aptos" w:hAnsi="Aptos" w:cstheme="majorHAnsi"/>
          <w:bCs/>
          <w:sz w:val="22"/>
          <w:szCs w:val="22"/>
        </w:rPr>
        <w:t>wprowadził wewnętrzne regulacje dotyczące odpowiedzialności i odszkodowań za nieprzestrzeganie przepisów, wewnętrznych regulacji lub standardów.</w:t>
      </w:r>
    </w:p>
    <w:p w14:paraId="5B7FCA26" w14:textId="77777777" w:rsidR="007511AD" w:rsidRPr="006E62AB" w:rsidRDefault="007511AD" w:rsidP="007511AD">
      <w:pPr>
        <w:numPr>
          <w:ilvl w:val="0"/>
          <w:numId w:val="3"/>
        </w:numPr>
        <w:spacing w:before="120" w:after="120"/>
        <w:ind w:left="426" w:hanging="437"/>
        <w:jc w:val="both"/>
        <w:rPr>
          <w:rFonts w:ascii="Aptos" w:hAnsi="Aptos" w:cstheme="majorHAnsi"/>
          <w:bCs/>
          <w:sz w:val="22"/>
        </w:rPr>
      </w:pPr>
      <w:r w:rsidRPr="006E62AB">
        <w:rPr>
          <w:rFonts w:ascii="Aptos" w:hAnsi="Aptos" w:cstheme="majorHAnsi"/>
          <w:bCs/>
          <w:sz w:val="22"/>
        </w:rPr>
        <w:lastRenderedPageBreak/>
        <w:t>Zamawiający oceni, czy podjęte przez wykonawcę czynności, o których mowa w ust. 4, są wystarczające do wykazania jego rzetelności, uwzględniając wagę i szczególne okoliczności czynu wykonawcy.</w:t>
      </w:r>
    </w:p>
    <w:p w14:paraId="2FCBEEBC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 xml:space="preserve">WYKAZ PODMIOTOWYCH ŚRODKÓW DOWODOWYCH </w:t>
      </w:r>
    </w:p>
    <w:p w14:paraId="3D92685B" w14:textId="77777777" w:rsidR="007511AD" w:rsidRPr="006E62AB" w:rsidRDefault="007511AD" w:rsidP="007511AD">
      <w:pPr>
        <w:numPr>
          <w:ilvl w:val="1"/>
          <w:numId w:val="4"/>
        </w:numPr>
        <w:tabs>
          <w:tab w:val="clear" w:pos="502"/>
        </w:tabs>
        <w:spacing w:before="120" w:after="120"/>
        <w:ind w:left="426" w:hanging="425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 celu potwierdzenia spełniania przez wykonawcę spełniania warunków udziału w postępowaniu, Zamawiający przed wyborem najkorzystniejszej oferty, wezwie wykonawcę, którego oferta została najwyżej oceniona, do złożenia w wyznaczonym terminie, nie krótszym niż 5 dni, aktualnych na dzień złożenia następujących podmiotowych środków dowodowych:</w:t>
      </w:r>
    </w:p>
    <w:p w14:paraId="34BA3E88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 w:after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wykaz dostaw wykonanych, a w przypadku świadczeń powtarzających się lub ciągłych również wykonywanych, w okresie ostatnich 3 lat, a jeżeli okres prowadzenia działalności jest krótszy – w tym okresie, wraz z podaniem ich wartości, przedmiotu, dat wykonania i podmiotów, na rzecz których dostawy zostały wykonane lub są wykonywane, oraz załączeniem dowodów określających czy te dostawy zostały wykonane lub są wykonywane należycie, przy czym dowodami, o których mowa, są referencje bądź inne dokumenty sporządzone przez podmiot, na rzecz którego dostawy zostały wykonane, a w przypadku świadczeń powtarzających się lub ciągłych są wykonywane, a jeżeli wykonawca z 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7FDA838" w14:textId="77777777" w:rsidR="007511AD" w:rsidRPr="006E62AB" w:rsidRDefault="007511AD" w:rsidP="007511AD">
      <w:pPr>
        <w:pStyle w:val="Akapitzlist"/>
        <w:spacing w:before="120" w:after="120"/>
        <w:ind w:left="851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Jeżeli wykonawca powołuje się na doświadczenie w realizacji dostaw, wykonywanych wspólnie z innymi wykonawcami, wykaz, o którym mowa powyżej, dotyczy dostaw, w których wykonaniu wykonawca ten bezpośrednio uczestniczył, a w przypadku świadczeń powtarzających się lub ciągłych, w których wykonywaniu bezpośrednio uczestniczył lub uczestniczy.</w:t>
      </w:r>
    </w:p>
    <w:p w14:paraId="3B13776B" w14:textId="7BE00681" w:rsidR="009C6A8E" w:rsidRPr="009C6A8E" w:rsidRDefault="009C6A8E" w:rsidP="009C6A8E">
      <w:pPr>
        <w:rPr>
          <w:rFonts w:ascii="Aptos" w:hAnsi="Aptos" w:cstheme="majorHAnsi"/>
          <w:sz w:val="22"/>
          <w:szCs w:val="22"/>
        </w:rPr>
      </w:pPr>
      <w:r>
        <w:rPr>
          <w:rFonts w:ascii="Aptos" w:hAnsi="Aptos" w:cstheme="majorHAnsi"/>
          <w:sz w:val="22"/>
          <w:szCs w:val="22"/>
        </w:rPr>
        <w:t xml:space="preserve">2) </w:t>
      </w:r>
      <w:bookmarkStart w:id="4" w:name="_Hlk179281462"/>
      <w:r w:rsidRPr="009C6A8E">
        <w:rPr>
          <w:rFonts w:ascii="Aptos" w:hAnsi="Aptos" w:cstheme="majorHAnsi"/>
          <w:sz w:val="22"/>
          <w:szCs w:val="22"/>
        </w:rPr>
        <w:t xml:space="preserve">wykazu osób, skierowanych przez wykonawcę do realizacji zamówienia publicznego, wraz z informacjami na temat ich kwalifikacji zawodowych, uprawnień niezbędnych do wykonania zamówienia publicznego, a także zakresu wykonywanych przez nie czynności oraz informacją o podstawie do dysponowania tymi osobami. </w:t>
      </w:r>
      <w:bookmarkEnd w:id="4"/>
    </w:p>
    <w:p w14:paraId="25833D2F" w14:textId="77777777" w:rsidR="009C6A8E" w:rsidRPr="007511AD" w:rsidRDefault="009C6A8E" w:rsidP="007511AD">
      <w:pPr>
        <w:pStyle w:val="Akapitzlist"/>
        <w:spacing w:before="120" w:after="120"/>
        <w:ind w:left="851"/>
        <w:contextualSpacing w:val="0"/>
        <w:jc w:val="both"/>
        <w:rPr>
          <w:rFonts w:ascii="Aptos" w:hAnsi="Aptos" w:cstheme="majorHAnsi"/>
          <w:sz w:val="22"/>
          <w:szCs w:val="22"/>
        </w:rPr>
      </w:pPr>
    </w:p>
    <w:p w14:paraId="0A77961C" w14:textId="77777777" w:rsidR="007511AD" w:rsidRPr="006E62AB" w:rsidRDefault="007511AD" w:rsidP="007511AD">
      <w:pPr>
        <w:numPr>
          <w:ilvl w:val="1"/>
          <w:numId w:val="4"/>
        </w:numPr>
        <w:tabs>
          <w:tab w:val="clear" w:pos="502"/>
        </w:tabs>
        <w:spacing w:before="120" w:after="120"/>
        <w:ind w:left="426" w:hanging="425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 celu potwierdzenia braku podstaw wykluczenia, Zamawiający przed wyborem najkorzystniejszej oferty, wezwie wykonawcę, którego oferta została najwyżej oceniona, do złożenia w wyznaczonym terminie, nie krótszym niż 5 dni, aktualnych na dzień złożenia następujących podmiotowych środków dowodowych:</w:t>
      </w:r>
    </w:p>
    <w:p w14:paraId="28C66EE3" w14:textId="77777777" w:rsidR="007511AD" w:rsidRPr="006E62AB" w:rsidRDefault="007511AD" w:rsidP="007511AD">
      <w:pPr>
        <w:pStyle w:val="Akapitzlist"/>
        <w:numPr>
          <w:ilvl w:val="0"/>
          <w:numId w:val="7"/>
        </w:numPr>
        <w:spacing w:before="120" w:after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odpis lub informacja z Krajowego Rejestru Sądowego lub z Centralnej Ewidencji i Informacji o Działalności Gospodarczej, w zakresie art. 109 ust. 1 pkt 4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, sporządzonych nie wcześniej niż 3 miesiące przed jej złożeniem, jeżeli odrębne przepisy wymagają wpisu do rejestru lub ewidencji;</w:t>
      </w:r>
    </w:p>
    <w:p w14:paraId="15D700AF" w14:textId="77777777" w:rsidR="00340FFB" w:rsidRPr="00340FFB" w:rsidRDefault="00340FFB" w:rsidP="00340FFB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340FFB">
        <w:rPr>
          <w:rFonts w:ascii="Aptos" w:hAnsi="Aptos" w:cstheme="majorHAnsi"/>
          <w:sz w:val="22"/>
          <w:szCs w:val="22"/>
        </w:rPr>
        <w:t xml:space="preserve">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41EC0797" w14:textId="7441F032" w:rsidR="00340FFB" w:rsidRPr="004D6FC9" w:rsidRDefault="00340FFB" w:rsidP="00340FFB">
      <w:pPr>
        <w:pStyle w:val="Akapitzlist"/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340FFB">
        <w:rPr>
          <w:rFonts w:ascii="Aptos" w:hAnsi="Aptos" w:cstheme="majorHAnsi"/>
          <w:sz w:val="22"/>
          <w:szCs w:val="22"/>
        </w:rPr>
        <w:lastRenderedPageBreak/>
        <w:t xml:space="preserve"> W przypadku wspólnego ubiegania się o zamówienie przez Wykonawców, w/w oświadczenie składa każdy z Wykonawców wspólnie ubiegających się o zamówienie.</w:t>
      </w:r>
    </w:p>
    <w:p w14:paraId="054663D0" w14:textId="16BAFD3E" w:rsidR="007511AD" w:rsidRPr="006E62AB" w:rsidRDefault="007511AD" w:rsidP="007511AD">
      <w:pPr>
        <w:numPr>
          <w:ilvl w:val="1"/>
          <w:numId w:val="4"/>
        </w:numPr>
        <w:tabs>
          <w:tab w:val="clear" w:pos="502"/>
        </w:tabs>
        <w:spacing w:before="120" w:after="120"/>
        <w:ind w:left="426" w:hanging="425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Jeżeli w imieniu wykonawcy działa osoba, której umocowanie do jego reprezentowania nie wynika z dokumentu rejestrowego – wykonawca składa pełnomocnictwo lub inny dokument potwierdzający umocowanie do reprezentowania wykonawcy, chyba że pełnomocnictwo dla tej osoby zostało złożone wraz z ofertą, obejmuje swym zakresem umocowanie do reprezentowania wykonawcy w zakresie składania podmiotowych środków dowodowych i jest aktualne. Postanowienia ust. 3 stosuje się odpowiednio do osoby działającej w imieniu wykonawców wspólnie ubiegających się o udzielenie zamówienia publicznego oraz do osoby działającej w imieniu podmiotu udostępniającego zasoby na zasadach określonych w art. 118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 xml:space="preserve"> lub podwykonawcy niebędącego podmiotem udostepniającym zasoby na takich zasadach.</w:t>
      </w:r>
    </w:p>
    <w:p w14:paraId="03931A93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 xml:space="preserve">KOMUNIKACJA MIĘDZY ZAMAWIAJĄCYM A WYKONAWCAMI </w:t>
      </w:r>
    </w:p>
    <w:p w14:paraId="3D6F3040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Komunikacja w postępowaniu o udzielenie zamówienia, w tym składanie ofert, wymiana informacji oraz przekazywanie dokumentów lub oświadczeń między Zamawiającym a Wykonawcą, odbywa się przy użyciu środków komunikacji</w:t>
      </w:r>
      <w:r w:rsidRPr="006E62AB">
        <w:rPr>
          <w:rFonts w:ascii="Aptos" w:hAnsi="Aptos" w:cstheme="majorHAnsi"/>
          <w:spacing w:val="-5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elektronicznej.</w:t>
      </w:r>
    </w:p>
    <w:p w14:paraId="6D9ADF97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We wszelkiej korespondencji związanej z niniejszym postępowaniem Zamawiający i Wykonawcy posługują się numerem ogłoszenia lub znakiem sprawy (numer referencyjny postępowania).</w:t>
      </w:r>
    </w:p>
    <w:p w14:paraId="6980839D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Komunikacja ustna dopuszczalna jest w odniesieniu do informacji, które nie są istotne, w szczególności nie dotyczą ogłoszenia o zamówieniu lub dokumentów zamówienia, potwierdzenia zainteresowania, ofert, o ile jej treść jest</w:t>
      </w:r>
      <w:r w:rsidRPr="006E62AB">
        <w:rPr>
          <w:rFonts w:ascii="Aptos" w:hAnsi="Aptos" w:cstheme="majorHAnsi"/>
          <w:spacing w:val="-12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udokumentowana.</w:t>
      </w:r>
    </w:p>
    <w:p w14:paraId="0245FD46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Osobami uprawnionymi do kontaktu z Wykonawcami są: </w:t>
      </w:r>
    </w:p>
    <w:p w14:paraId="521214BC" w14:textId="77777777" w:rsidR="007511AD" w:rsidRPr="006E62AB" w:rsidRDefault="007511AD" w:rsidP="007511A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 zakresie procedury przetargowej:</w:t>
      </w:r>
    </w:p>
    <w:p w14:paraId="1AB253E2" w14:textId="498F8C2C" w:rsidR="007511AD" w:rsidRPr="006E62AB" w:rsidRDefault="003A268D" w:rsidP="007511AD">
      <w:pPr>
        <w:autoSpaceDE w:val="0"/>
        <w:autoSpaceDN w:val="0"/>
        <w:adjustRightInd w:val="0"/>
        <w:spacing w:before="120" w:after="120"/>
        <w:ind w:left="786"/>
        <w:jc w:val="both"/>
        <w:rPr>
          <w:rFonts w:ascii="Aptos" w:hAnsi="Aptos" w:cstheme="majorHAnsi"/>
          <w:sz w:val="22"/>
          <w:szCs w:val="22"/>
        </w:rPr>
      </w:pPr>
      <w:r>
        <w:rPr>
          <w:rFonts w:ascii="Aptos" w:hAnsi="Aptos" w:cstheme="majorHAnsi"/>
          <w:sz w:val="22"/>
          <w:szCs w:val="22"/>
        </w:rPr>
        <w:t xml:space="preserve">Jarosław Wróbel </w:t>
      </w:r>
      <w:r w:rsidR="007511AD" w:rsidRPr="006E62AB">
        <w:rPr>
          <w:rFonts w:ascii="Aptos" w:hAnsi="Aptos" w:cstheme="majorHAnsi"/>
          <w:sz w:val="22"/>
          <w:szCs w:val="22"/>
        </w:rPr>
        <w:t xml:space="preserve"> tel. </w:t>
      </w:r>
      <w:r>
        <w:rPr>
          <w:rFonts w:ascii="Aptos" w:hAnsi="Aptos" w:cstheme="majorHAnsi"/>
          <w:sz w:val="22"/>
          <w:szCs w:val="22"/>
        </w:rPr>
        <w:t>32 6449320</w:t>
      </w:r>
    </w:p>
    <w:p w14:paraId="4648B894" w14:textId="77777777" w:rsidR="007511AD" w:rsidRPr="006E62AB" w:rsidRDefault="007511AD" w:rsidP="007511A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 zakresie przedmiotu zamówienia:</w:t>
      </w:r>
    </w:p>
    <w:p w14:paraId="6EDDD76F" w14:textId="6466BD36" w:rsidR="007511AD" w:rsidRPr="006E62AB" w:rsidRDefault="003A268D" w:rsidP="007511AD">
      <w:pPr>
        <w:autoSpaceDE w:val="0"/>
        <w:autoSpaceDN w:val="0"/>
        <w:adjustRightInd w:val="0"/>
        <w:spacing w:before="120" w:after="120"/>
        <w:ind w:left="786"/>
        <w:jc w:val="both"/>
        <w:rPr>
          <w:rFonts w:ascii="Aptos" w:hAnsi="Aptos" w:cstheme="majorHAnsi"/>
          <w:sz w:val="22"/>
          <w:szCs w:val="22"/>
        </w:rPr>
      </w:pPr>
      <w:r>
        <w:rPr>
          <w:rFonts w:ascii="Aptos" w:hAnsi="Aptos" w:cstheme="majorHAnsi"/>
          <w:sz w:val="22"/>
          <w:szCs w:val="22"/>
        </w:rPr>
        <w:t xml:space="preserve">Renata </w:t>
      </w:r>
      <w:proofErr w:type="spellStart"/>
      <w:r>
        <w:rPr>
          <w:rFonts w:ascii="Aptos" w:hAnsi="Aptos" w:cstheme="majorHAnsi"/>
          <w:sz w:val="22"/>
          <w:szCs w:val="22"/>
        </w:rPr>
        <w:t>Koźlicka</w:t>
      </w:r>
      <w:proofErr w:type="spellEnd"/>
      <w:r>
        <w:rPr>
          <w:rFonts w:ascii="Aptos" w:hAnsi="Aptos" w:cstheme="majorHAnsi"/>
          <w:sz w:val="22"/>
          <w:szCs w:val="22"/>
        </w:rPr>
        <w:t xml:space="preserve"> </w:t>
      </w:r>
      <w:r w:rsidR="007511AD" w:rsidRPr="006E62AB">
        <w:rPr>
          <w:rFonts w:ascii="Aptos" w:hAnsi="Aptos" w:cstheme="majorHAnsi"/>
          <w:sz w:val="22"/>
          <w:szCs w:val="22"/>
        </w:rPr>
        <w:t xml:space="preserve"> tel.</w:t>
      </w:r>
      <w:r>
        <w:rPr>
          <w:rFonts w:ascii="Aptos" w:hAnsi="Aptos" w:cstheme="majorHAnsi"/>
          <w:sz w:val="22"/>
          <w:szCs w:val="22"/>
        </w:rPr>
        <w:t xml:space="preserve"> 32 6449320</w:t>
      </w:r>
    </w:p>
    <w:p w14:paraId="4F9EBD14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Środkami komunikacji elektronicznej w postępowaniu o udzielenie zamówienia publicznego jest </w:t>
      </w:r>
      <w:r w:rsidRPr="006E62AB">
        <w:rPr>
          <w:rFonts w:ascii="Aptos" w:hAnsi="Aptos" w:cstheme="majorHAnsi"/>
          <w:bCs/>
          <w:sz w:val="22"/>
          <w:szCs w:val="22"/>
        </w:rPr>
        <w:t xml:space="preserve">Platforma e-Zamówienia, dostępny pod adresem </w:t>
      </w:r>
      <w:hyperlink r:id="rId9" w:history="1">
        <w:r w:rsidRPr="006E62AB">
          <w:rPr>
            <w:rStyle w:val="Hipercze"/>
            <w:rFonts w:ascii="Aptos" w:hAnsi="Aptos" w:cstheme="majorHAnsi"/>
            <w:sz w:val="22"/>
            <w:szCs w:val="22"/>
          </w:rPr>
          <w:t>https://ezamowienia.gov.pl</w:t>
        </w:r>
      </w:hyperlink>
      <w:r w:rsidRPr="006E62AB">
        <w:rPr>
          <w:rFonts w:ascii="Aptos" w:hAnsi="Aptos" w:cstheme="majorHAnsi"/>
          <w:sz w:val="22"/>
          <w:szCs w:val="22"/>
        </w:rPr>
        <w:t>.</w:t>
      </w:r>
    </w:p>
    <w:p w14:paraId="17C87692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Wykonawca zamierzający wziąć udział w postępowaniu o udzielenie zamówienia publicznego, musi posiadać konto na platformie e-Zamówienia. Korzystanie przez Wykonawcę z platformy jest bezpłatne.</w:t>
      </w:r>
    </w:p>
    <w:p w14:paraId="00796B67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Platformy e-Zamówienia </w:t>
      </w:r>
      <w:hyperlink r:id="rId10" w:anchor="regulamin-serwisu" w:history="1">
        <w:r w:rsidRPr="006E62AB">
          <w:rPr>
            <w:rStyle w:val="Hipercze"/>
            <w:rFonts w:ascii="Aptos" w:hAnsi="Aptos" w:cstheme="majorHAnsi"/>
            <w:sz w:val="22"/>
            <w:szCs w:val="22"/>
          </w:rPr>
          <w:t>https://ezamowienia.gov.pl/pl/regulamin/#regulamin-serwisu</w:t>
        </w:r>
      </w:hyperlink>
      <w:r w:rsidRPr="006E62AB">
        <w:rPr>
          <w:rFonts w:ascii="Aptos" w:hAnsi="Aptos" w:cstheme="majorHAnsi"/>
          <w:sz w:val="22"/>
          <w:szCs w:val="22"/>
        </w:rPr>
        <w:t xml:space="preserve"> .</w:t>
      </w:r>
    </w:p>
    <w:p w14:paraId="4D19EFE9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151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Postępowanie o udzielenie zamówienia prowadzi się w języku polskim.</w:t>
      </w:r>
    </w:p>
    <w:p w14:paraId="77159EE6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Oferty, oświadczenia, podmiotowe środki dowodowe, zobowiązanie podmiotu udostępniającego zasoby, pełnomocnictwa, sporządza się w postaci elektronicznej.</w:t>
      </w:r>
    </w:p>
    <w:p w14:paraId="137DE062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Dokumenty elektroniczne przekazuje się w postępowaniu przy użyciu środków komunikacji elektronicznej wskazanych w ust. 5.</w:t>
      </w:r>
    </w:p>
    <w:p w14:paraId="5F15C8C5" w14:textId="77777777" w:rsidR="007511AD" w:rsidRPr="006E62AB" w:rsidRDefault="007511AD" w:rsidP="007511AD">
      <w:pPr>
        <w:pStyle w:val="Akapitzlist"/>
        <w:widowControl w:val="0"/>
        <w:numPr>
          <w:ilvl w:val="0"/>
          <w:numId w:val="23"/>
        </w:numPr>
        <w:tabs>
          <w:tab w:val="left" w:pos="862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 sprawach nieuregulowanych w niniejszym Rozdziale zastosowanie mają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2020 </w:t>
      </w:r>
      <w:r w:rsidRPr="006E62AB">
        <w:rPr>
          <w:rFonts w:ascii="Aptos" w:hAnsi="Aptos" w:cstheme="majorHAnsi"/>
          <w:sz w:val="22"/>
          <w:szCs w:val="22"/>
        </w:rPr>
        <w:lastRenderedPageBreak/>
        <w:t>poz. 2452).</w:t>
      </w:r>
    </w:p>
    <w:p w14:paraId="61C41E1B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 xml:space="preserve">OPIS SPOSOBU PRZYGOTOWANIA OFERTY </w:t>
      </w:r>
    </w:p>
    <w:p w14:paraId="3BC3EB45" w14:textId="77777777" w:rsidR="007511AD" w:rsidRPr="006E62AB" w:rsidRDefault="007511AD" w:rsidP="007511AD">
      <w:pPr>
        <w:numPr>
          <w:ilvl w:val="0"/>
          <w:numId w:val="11"/>
        </w:numPr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Oferta oraz oświadczenie, o którym mowa w Rozdziale VIII ust. 3 pkt 1 musi być złożona, pod rygorem nieważności, w formie elektronicznej tj. musi być złożona w postaci elektronicznej i opatrzona kwalifikowanym podpisem elektronicznym.</w:t>
      </w:r>
    </w:p>
    <w:p w14:paraId="66257A66" w14:textId="77777777" w:rsidR="007511AD" w:rsidRPr="006E62AB" w:rsidRDefault="007511AD" w:rsidP="007511AD">
      <w:pPr>
        <w:numPr>
          <w:ilvl w:val="0"/>
          <w:numId w:val="11"/>
        </w:numPr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Treść oferty musi być zgodna z wymaganiami Zamawiającego określonymi w SWZ.</w:t>
      </w:r>
    </w:p>
    <w:p w14:paraId="46D58E12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14:paraId="09B81B6A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Ceny oferty muszą zawierać wszystkie koszty, jakie musi ponieść Wykonawca, aby zrealizować zamówienie z najwyższą starannością oraz ewentualne rabaty.</w:t>
      </w:r>
    </w:p>
    <w:p w14:paraId="770060EF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Wszystkie dokumenty i oświadczenia składane przez wykonawcę muszą być w języku polskim. </w:t>
      </w:r>
    </w:p>
    <w:p w14:paraId="6493B033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Podmiotowe środki dowodowe, przedmiotowe środki dowodowe oraz inne dokumenty lub oświadczenia, sporządzone w języku ob., muszą być złożone przez wykonawcę wraz z tłumaczeniem na język polski.</w:t>
      </w:r>
    </w:p>
    <w:p w14:paraId="10DB8CA4" w14:textId="77777777" w:rsidR="007511AD" w:rsidRPr="006E62AB" w:rsidRDefault="007511AD" w:rsidP="007511AD">
      <w:pPr>
        <w:numPr>
          <w:ilvl w:val="0"/>
          <w:numId w:val="11"/>
        </w:numPr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Do oferty oraz oświadczenia, o którym mowa w Rozdziale VIII ust. 3 pkt 1 należy dołączyć:</w:t>
      </w:r>
    </w:p>
    <w:p w14:paraId="51AF2992" w14:textId="77777777" w:rsidR="007511AD" w:rsidRPr="006E62AB" w:rsidRDefault="007511AD" w:rsidP="007511AD">
      <w:pPr>
        <w:pStyle w:val="Akapitzlist"/>
        <w:numPr>
          <w:ilvl w:val="1"/>
          <w:numId w:val="11"/>
        </w:numPr>
        <w:spacing w:before="120" w:after="120"/>
        <w:ind w:left="851"/>
        <w:contextualSpacing w:val="0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pełnomocnictwo, o którym mowa w Rozdziale VIII ust. 3 pkt 2 (</w:t>
      </w:r>
      <w:r w:rsidRPr="006E62AB">
        <w:rPr>
          <w:rFonts w:ascii="Aptos" w:eastAsia="Calibri" w:hAnsi="Aptos" w:cstheme="majorHAnsi"/>
          <w:i/>
          <w:sz w:val="22"/>
          <w:szCs w:val="22"/>
          <w:lang w:eastAsia="en-US"/>
        </w:rPr>
        <w:t>jeżeli dotyczy</w:t>
      </w:r>
      <w:r w:rsidRPr="006E62AB">
        <w:rPr>
          <w:rFonts w:ascii="Aptos" w:eastAsia="Calibri" w:hAnsi="Aptos" w:cstheme="majorHAnsi"/>
          <w:sz w:val="22"/>
          <w:szCs w:val="22"/>
          <w:lang w:eastAsia="en-US"/>
        </w:rPr>
        <w:t>),</w:t>
      </w:r>
    </w:p>
    <w:p w14:paraId="47DAB682" w14:textId="77777777" w:rsidR="007511AD" w:rsidRPr="006E62AB" w:rsidRDefault="007511AD" w:rsidP="007511AD">
      <w:pPr>
        <w:pStyle w:val="Akapitzlist"/>
        <w:numPr>
          <w:ilvl w:val="1"/>
          <w:numId w:val="11"/>
        </w:numPr>
        <w:spacing w:before="120" w:after="120"/>
        <w:ind w:left="851"/>
        <w:contextualSpacing w:val="0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dowody na odstąpienie od wykluczenia, o których mowa w Rozdziale VIII ust. 4 (</w:t>
      </w:r>
      <w:r w:rsidRPr="006E62AB">
        <w:rPr>
          <w:rFonts w:ascii="Aptos" w:eastAsia="Calibri" w:hAnsi="Aptos" w:cstheme="majorHAnsi"/>
          <w:i/>
          <w:sz w:val="22"/>
          <w:szCs w:val="22"/>
          <w:lang w:eastAsia="en-US"/>
        </w:rPr>
        <w:t>jeżeli dotyczy</w:t>
      </w:r>
      <w:r w:rsidRPr="006E62AB">
        <w:rPr>
          <w:rFonts w:ascii="Aptos" w:eastAsia="Calibri" w:hAnsi="Aptos" w:cstheme="majorHAnsi"/>
          <w:sz w:val="22"/>
          <w:szCs w:val="22"/>
          <w:lang w:eastAsia="en-US"/>
        </w:rPr>
        <w:t>).</w:t>
      </w:r>
    </w:p>
    <w:p w14:paraId="2C98655B" w14:textId="47FFD9DB" w:rsidR="007511AD" w:rsidRPr="006E62AB" w:rsidRDefault="007511AD" w:rsidP="007511AD">
      <w:pPr>
        <w:pStyle w:val="Akapitzlist"/>
        <w:numPr>
          <w:ilvl w:val="1"/>
          <w:numId w:val="11"/>
        </w:numPr>
        <w:spacing w:before="120" w:after="120"/>
        <w:ind w:left="851"/>
        <w:contextualSpacing w:val="0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oświadczenie w przypadku wykonawców wspólnie ubiegających się - zgodnie z art. 117 ust 4 Ustawy </w:t>
      </w:r>
      <w:proofErr w:type="spellStart"/>
      <w:r w:rsidRPr="006E62AB">
        <w:rPr>
          <w:rFonts w:ascii="Aptos" w:eastAsia="Calibri" w:hAnsi="Aptos" w:cstheme="majorHAnsi"/>
          <w:sz w:val="22"/>
          <w:szCs w:val="22"/>
          <w:lang w:eastAsia="en-US"/>
        </w:rPr>
        <w:t>Pzp</w:t>
      </w:r>
      <w:proofErr w:type="spellEnd"/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  (</w:t>
      </w:r>
      <w:r w:rsidRPr="006E62AB">
        <w:rPr>
          <w:rFonts w:ascii="Aptos" w:eastAsia="Calibri" w:hAnsi="Aptos" w:cstheme="majorHAnsi"/>
          <w:i/>
          <w:iCs/>
          <w:sz w:val="22"/>
          <w:szCs w:val="22"/>
          <w:lang w:eastAsia="en-US"/>
        </w:rPr>
        <w:t>jeżeli dotyczy</w:t>
      </w:r>
      <w:r w:rsidRPr="006E62AB">
        <w:rPr>
          <w:rFonts w:ascii="Aptos" w:eastAsia="Calibri" w:hAnsi="Aptos" w:cstheme="majorHAnsi"/>
          <w:sz w:val="22"/>
          <w:szCs w:val="22"/>
          <w:lang w:eastAsia="en-US"/>
        </w:rPr>
        <w:t>).</w:t>
      </w:r>
    </w:p>
    <w:p w14:paraId="6D751C83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W przypadku gdy dokumenty elektroniczne stanowiące ofertę,</w:t>
      </w:r>
      <w:r w:rsidRPr="006E62AB">
        <w:rPr>
          <w:rFonts w:ascii="Aptos" w:hAnsi="Aptos" w:cstheme="majorHAnsi"/>
          <w:sz w:val="22"/>
        </w:rPr>
        <w:t xml:space="preserve"> przedmiotowe środki dowodowe oraz oświadczenia i dokumenty złożone wraz z ofertą,</w:t>
      </w: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 zawierają informacje stanowiące tajemnicę przedsiębiorstwa w rozumieniu przepisów ustawy z dnia 16 kwietnia 1993 r. o zwalczaniu nieuczciwej konkurencji (Dz. U. z 2020 r. poz. 1913), wykonawca, w celu utrzymania w poufności tych informacji, przekazuje je w wydzielonym pliku wraz z jednoczesnym zaznaczeniem polecenia </w:t>
      </w:r>
      <w:r w:rsidRPr="006E62AB">
        <w:rPr>
          <w:rFonts w:ascii="Aptos" w:eastAsia="Calibri" w:hAnsi="Aptos" w:cstheme="majorHAnsi"/>
          <w:b/>
          <w:sz w:val="22"/>
          <w:szCs w:val="22"/>
          <w:lang w:eastAsia="en-US"/>
        </w:rPr>
        <w:t>„Zawiera tajemnicę przedsiębiorstwa”</w:t>
      </w:r>
      <w:r w:rsidRPr="006E62AB">
        <w:rPr>
          <w:rFonts w:ascii="Aptos" w:eastAsia="Calibri" w:hAnsi="Aptos" w:cstheme="majorHAnsi"/>
          <w:sz w:val="22"/>
          <w:szCs w:val="22"/>
          <w:lang w:eastAsia="en-US"/>
        </w:rPr>
        <w:t>.</w:t>
      </w:r>
    </w:p>
    <w:p w14:paraId="40D3C03B" w14:textId="3D55917B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Oferta oraz przedmiotowe środki dowodowe (jeżeli były wymagane) składane elektronicznie muszą zostać podpisane elektronicznym kwalifikowanym podpisem lub podpisem zaufanym lub podpisem osobistym. </w:t>
      </w:r>
    </w:p>
    <w:p w14:paraId="16826DFB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</w:t>
      </w:r>
    </w:p>
    <w:p w14:paraId="24C1E1CB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bCs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Wykonawca, za pośrednictwem Platformy </w:t>
      </w:r>
      <w:proofErr w:type="spellStart"/>
      <w:r w:rsidRPr="006E62AB">
        <w:rPr>
          <w:rFonts w:ascii="Aptos" w:eastAsia="Calibri" w:hAnsi="Aptos" w:cstheme="majorHAnsi"/>
          <w:sz w:val="22"/>
          <w:szCs w:val="22"/>
          <w:lang w:eastAsia="en-US"/>
        </w:rPr>
        <w:t>eZamówienia</w:t>
      </w:r>
      <w:proofErr w:type="spellEnd"/>
      <w:r w:rsidRPr="006E62AB">
        <w:rPr>
          <w:rFonts w:ascii="Aptos" w:eastAsia="Calibri" w:hAnsi="Aptos" w:cstheme="majorHAnsi"/>
          <w:sz w:val="22"/>
          <w:szCs w:val="22"/>
          <w:lang w:eastAsia="en-US"/>
        </w:rPr>
        <w:t xml:space="preserve"> może przed upływem terminu do składania ofert zmienić lub wycofać ofertę. Sposób dokonywania zmiany lub wycofania oferty zamieszczono w instrukcji zamieszczonej na stronie internetowej pod adresem: </w:t>
      </w:r>
      <w:hyperlink r:id="rId11" w:history="1">
        <w:r w:rsidRPr="006E62AB">
          <w:rPr>
            <w:rStyle w:val="Hipercze"/>
            <w:rFonts w:ascii="Aptos" w:hAnsi="Aptos" w:cstheme="majorHAnsi"/>
            <w:sz w:val="22"/>
            <w:szCs w:val="22"/>
          </w:rPr>
          <w:t>https://media.ezamowienia.gov.pl/pod/2021/10/Oferty-5.2.pdf</w:t>
        </w:r>
      </w:hyperlink>
      <w:r w:rsidRPr="006E62AB">
        <w:rPr>
          <w:rFonts w:ascii="Aptos" w:eastAsia="Calibri" w:hAnsi="Aptos" w:cstheme="majorHAnsi"/>
          <w:bCs/>
          <w:sz w:val="22"/>
          <w:szCs w:val="22"/>
          <w:lang w:eastAsia="en-US"/>
        </w:rPr>
        <w:t>.</w:t>
      </w:r>
    </w:p>
    <w:p w14:paraId="3CFFF7A5" w14:textId="77777777" w:rsidR="007511AD" w:rsidRPr="006E62AB" w:rsidRDefault="007511AD" w:rsidP="007511AD">
      <w:pPr>
        <w:numPr>
          <w:ilvl w:val="0"/>
          <w:numId w:val="11"/>
        </w:numPr>
        <w:tabs>
          <w:tab w:val="clear" w:pos="416"/>
        </w:tabs>
        <w:spacing w:before="120" w:after="120"/>
        <w:ind w:left="426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W sprawach nieuregulowanych w niniejszym Rozdziale zastosowanie mają postanowienia Rozdziału X oraz przepisy rozporządzenia Prezesa Rady Ministrów z dnia 30 grudnia 2020 r. w sprawie sposobu sporządzania i przekazywania informacji oraz wymagań technicznych dla dokumentów elektronicznych oraz środków komunikacji elektronicznej w postępowaniu o udzielenie zamówienia publicznego lub konkursie (Dz. U. z 2020 r. poz. 2452).</w:t>
      </w:r>
    </w:p>
    <w:p w14:paraId="42CC590C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lastRenderedPageBreak/>
        <w:t>SPOSÓB I TERMIN SKŁADANIA OFERT ORAZ TERMIN ZWIĄZANIA OFERTĄ</w:t>
      </w:r>
    </w:p>
    <w:p w14:paraId="3480EE9D" w14:textId="77777777" w:rsidR="007511AD" w:rsidRPr="006E62AB" w:rsidRDefault="007511AD" w:rsidP="007511AD">
      <w:pPr>
        <w:pStyle w:val="Akapitzlist"/>
        <w:widowControl w:val="0"/>
        <w:numPr>
          <w:ilvl w:val="0"/>
          <w:numId w:val="15"/>
        </w:numPr>
        <w:tabs>
          <w:tab w:val="left" w:pos="850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Wykonawca składa ofertę wraz z oświadczeniami i dokumentami wymienionymi w Rozdziale VIII SWZ za pośrednictwem Platformy e-Zamówienia pod adresem </w:t>
      </w:r>
      <w:hyperlink r:id="rId12" w:history="1">
        <w:r w:rsidRPr="006E62AB">
          <w:rPr>
            <w:rStyle w:val="Hipercze"/>
            <w:rFonts w:ascii="Aptos" w:hAnsi="Aptos" w:cstheme="majorHAnsi"/>
            <w:sz w:val="22"/>
            <w:szCs w:val="22"/>
          </w:rPr>
          <w:t>https://ezamowienia.gov.pl</w:t>
        </w:r>
      </w:hyperlink>
      <w:r w:rsidRPr="006E62AB">
        <w:rPr>
          <w:rFonts w:ascii="Aptos" w:hAnsi="Aptos" w:cstheme="majorHAnsi"/>
          <w:sz w:val="22"/>
          <w:szCs w:val="22"/>
        </w:rPr>
        <w:t xml:space="preserve"> w wierszu oznaczonym tytułem postępowania oraz znakiem sprawy (numerem referencyjnym) zgodnym z niniejszym postępowaniem.</w:t>
      </w:r>
    </w:p>
    <w:p w14:paraId="514EBAED" w14:textId="77777777" w:rsidR="007511AD" w:rsidRPr="006E62AB" w:rsidRDefault="007511AD" w:rsidP="007511AD">
      <w:pPr>
        <w:pStyle w:val="Akapitzlist"/>
        <w:widowControl w:val="0"/>
        <w:numPr>
          <w:ilvl w:val="0"/>
          <w:numId w:val="15"/>
        </w:numPr>
        <w:tabs>
          <w:tab w:val="left" w:pos="850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Do upływu terminu składania ofert Wykonawca może wycofać ofertę.</w:t>
      </w:r>
    </w:p>
    <w:p w14:paraId="5465F149" w14:textId="1641065F" w:rsidR="007511AD" w:rsidRPr="00212DA7" w:rsidRDefault="007511AD" w:rsidP="007511AD">
      <w:pPr>
        <w:pStyle w:val="Akapitzlist"/>
        <w:widowControl w:val="0"/>
        <w:numPr>
          <w:ilvl w:val="0"/>
          <w:numId w:val="15"/>
        </w:numPr>
        <w:tabs>
          <w:tab w:val="left" w:pos="850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b/>
          <w:bCs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Termin składania ofert upływa dnia </w:t>
      </w:r>
      <w:r w:rsidR="00906442" w:rsidRPr="00212DA7">
        <w:rPr>
          <w:rFonts w:ascii="Aptos" w:hAnsi="Aptos" w:cstheme="majorHAnsi"/>
          <w:b/>
          <w:bCs/>
          <w:sz w:val="22"/>
          <w:szCs w:val="22"/>
        </w:rPr>
        <w:t>1</w:t>
      </w:r>
      <w:r w:rsidR="0037485B">
        <w:rPr>
          <w:rFonts w:ascii="Aptos" w:hAnsi="Aptos" w:cstheme="majorHAnsi"/>
          <w:b/>
          <w:bCs/>
          <w:sz w:val="22"/>
          <w:szCs w:val="22"/>
        </w:rPr>
        <w:t>8</w:t>
      </w:r>
      <w:r w:rsidR="00906442" w:rsidRPr="00212DA7">
        <w:rPr>
          <w:rFonts w:ascii="Aptos" w:hAnsi="Aptos" w:cstheme="majorHAnsi"/>
          <w:b/>
          <w:bCs/>
          <w:sz w:val="22"/>
          <w:szCs w:val="22"/>
        </w:rPr>
        <w:t>.10.</w:t>
      </w:r>
      <w:r w:rsidRPr="00212DA7">
        <w:rPr>
          <w:rFonts w:ascii="Aptos" w:hAnsi="Aptos" w:cstheme="majorHAnsi"/>
          <w:b/>
          <w:bCs/>
          <w:sz w:val="22"/>
          <w:szCs w:val="22"/>
        </w:rPr>
        <w:t xml:space="preserve"> 2024 r., o godz. </w:t>
      </w:r>
      <w:r w:rsidR="00906442" w:rsidRPr="00212DA7">
        <w:rPr>
          <w:rFonts w:ascii="Aptos" w:hAnsi="Aptos" w:cstheme="majorHAnsi"/>
          <w:b/>
          <w:bCs/>
          <w:sz w:val="22"/>
          <w:szCs w:val="22"/>
        </w:rPr>
        <w:t>9:00</w:t>
      </w:r>
    </w:p>
    <w:p w14:paraId="5ADAB4C1" w14:textId="67532BB1" w:rsidR="004E7AC6" w:rsidRPr="004B4678" w:rsidRDefault="004E7AC6" w:rsidP="004B4678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25" w:line="276" w:lineRule="auto"/>
        <w:jc w:val="both"/>
        <w:rPr>
          <w:rFonts w:ascii="Aptos" w:hAnsi="Aptos"/>
          <w:sz w:val="22"/>
          <w:szCs w:val="22"/>
        </w:rPr>
      </w:pPr>
      <w:bookmarkStart w:id="5" w:name="_Hlk172471632"/>
      <w:r w:rsidRPr="004E7AC6">
        <w:rPr>
          <w:rFonts w:ascii="Aptos" w:hAnsi="Aptos"/>
          <w:sz w:val="22"/>
          <w:szCs w:val="22"/>
        </w:rPr>
        <w:t xml:space="preserve">Przedmiotowy środek dowodowy, o którym mowa w Rozdziale </w:t>
      </w:r>
      <w:r w:rsidR="00906442">
        <w:rPr>
          <w:rFonts w:ascii="Aptos" w:hAnsi="Aptos"/>
          <w:sz w:val="22"/>
          <w:szCs w:val="22"/>
        </w:rPr>
        <w:t>VIII</w:t>
      </w:r>
      <w:r w:rsidRPr="004E7AC6">
        <w:rPr>
          <w:rFonts w:ascii="Aptos" w:hAnsi="Aptos"/>
          <w:sz w:val="22"/>
          <w:szCs w:val="22"/>
        </w:rPr>
        <w:t xml:space="preserve"> Wykonawca zobowiązany jest przekazać w terminie wyznaczonym do upływu składania ofert za pośrednictwem operatora pocztowego w rozumieniu ustawy z dnia 23 listopada 2012 r. – Prawo pocztowe (Dz.U. z 2020 r. poz. 1041), osobiście lub za pośrednictwem posłańca do siedziby Zamawiającego tj.</w:t>
      </w:r>
      <w:r w:rsidR="004B4678" w:rsidRPr="004B4678">
        <w:t xml:space="preserve"> </w:t>
      </w:r>
      <w:r w:rsidR="004B4678" w:rsidRPr="00212DA7">
        <w:rPr>
          <w:b/>
          <w:bCs/>
        </w:rPr>
        <w:t xml:space="preserve">Urząd </w:t>
      </w:r>
      <w:r w:rsidR="004B4678" w:rsidRPr="00212DA7">
        <w:rPr>
          <w:rFonts w:ascii="Aptos" w:hAnsi="Aptos"/>
          <w:b/>
          <w:bCs/>
          <w:sz w:val="22"/>
          <w:szCs w:val="22"/>
        </w:rPr>
        <w:t>Gminy Żarnowiec ul. Krakowska 34, 42-439 Żarnowiec (sekretariat) .</w:t>
      </w:r>
      <w:r w:rsidR="004B4678" w:rsidRPr="00212DA7">
        <w:rPr>
          <w:rFonts w:ascii="Aptos" w:hAnsi="Aptos"/>
          <w:sz w:val="22"/>
          <w:szCs w:val="22"/>
        </w:rPr>
        <w:t xml:space="preserve"> </w:t>
      </w:r>
      <w:r w:rsidRPr="00212DA7">
        <w:rPr>
          <w:rFonts w:ascii="Aptos" w:hAnsi="Aptos"/>
          <w:sz w:val="22"/>
          <w:szCs w:val="22"/>
        </w:rPr>
        <w:t xml:space="preserve"> </w:t>
      </w:r>
      <w:r w:rsidRPr="004B4678">
        <w:rPr>
          <w:rFonts w:ascii="Aptos" w:hAnsi="Aptos"/>
          <w:sz w:val="22"/>
          <w:szCs w:val="22"/>
        </w:rPr>
        <w:t xml:space="preserve">Przedmiotowy środek dowodowy musi być odpowiednio opisany tj. nr i nazwa postępowania którego przedmiotowy środek dowodowy dotyczy, informacja nie otwierać przed </w:t>
      </w:r>
      <w:r w:rsidR="004B4678" w:rsidRPr="00212DA7">
        <w:rPr>
          <w:rFonts w:ascii="Aptos" w:hAnsi="Aptos"/>
          <w:b/>
          <w:bCs/>
          <w:sz w:val="22"/>
          <w:szCs w:val="22"/>
        </w:rPr>
        <w:t>1</w:t>
      </w:r>
      <w:r w:rsidR="0037485B">
        <w:rPr>
          <w:rFonts w:ascii="Aptos" w:hAnsi="Aptos"/>
          <w:b/>
          <w:bCs/>
          <w:sz w:val="22"/>
          <w:szCs w:val="22"/>
        </w:rPr>
        <w:t>8</w:t>
      </w:r>
      <w:r w:rsidR="004B4678" w:rsidRPr="00212DA7">
        <w:rPr>
          <w:rFonts w:ascii="Aptos" w:hAnsi="Aptos"/>
          <w:b/>
          <w:bCs/>
          <w:sz w:val="22"/>
          <w:szCs w:val="22"/>
        </w:rPr>
        <w:t>.10.</w:t>
      </w:r>
      <w:r w:rsidRPr="00212DA7">
        <w:rPr>
          <w:rFonts w:ascii="Aptos" w:hAnsi="Aptos"/>
          <w:b/>
          <w:bCs/>
          <w:sz w:val="22"/>
          <w:szCs w:val="22"/>
        </w:rPr>
        <w:t>2024r., godz</w:t>
      </w:r>
      <w:r w:rsidR="004B4678" w:rsidRPr="00212DA7">
        <w:rPr>
          <w:rFonts w:ascii="Aptos" w:hAnsi="Aptos"/>
          <w:b/>
          <w:bCs/>
          <w:sz w:val="22"/>
          <w:szCs w:val="22"/>
        </w:rPr>
        <w:t>. 9:30</w:t>
      </w:r>
      <w:r w:rsidRPr="00212DA7">
        <w:rPr>
          <w:rFonts w:ascii="Aptos" w:hAnsi="Aptos"/>
          <w:sz w:val="22"/>
          <w:szCs w:val="22"/>
        </w:rPr>
        <w:t xml:space="preserve"> </w:t>
      </w:r>
      <w:r w:rsidRPr="004B4678">
        <w:rPr>
          <w:rFonts w:ascii="Aptos" w:hAnsi="Aptos"/>
          <w:sz w:val="22"/>
          <w:szCs w:val="22"/>
        </w:rPr>
        <w:t>Na kopercie należy ponadto zamieścić nazwę i dokładny adres Wykonawcy.</w:t>
      </w:r>
      <w:bookmarkEnd w:id="5"/>
    </w:p>
    <w:p w14:paraId="65E65988" w14:textId="71D33E63" w:rsidR="007511AD" w:rsidRPr="006E62AB" w:rsidRDefault="007511AD" w:rsidP="007511AD">
      <w:pPr>
        <w:pStyle w:val="Akapitzlist"/>
        <w:widowControl w:val="0"/>
        <w:numPr>
          <w:ilvl w:val="0"/>
          <w:numId w:val="15"/>
        </w:numPr>
        <w:tabs>
          <w:tab w:val="left" w:pos="850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Wykonawca jest związany ofertą do dnia </w:t>
      </w:r>
      <w:r w:rsidR="00C5569C" w:rsidRPr="00212DA7">
        <w:rPr>
          <w:rFonts w:ascii="Aptos" w:hAnsi="Aptos" w:cstheme="majorHAnsi"/>
          <w:b/>
          <w:bCs/>
          <w:sz w:val="22"/>
          <w:szCs w:val="22"/>
        </w:rPr>
        <w:t>1</w:t>
      </w:r>
      <w:r w:rsidR="0037485B">
        <w:rPr>
          <w:rFonts w:ascii="Aptos" w:hAnsi="Aptos" w:cstheme="majorHAnsi"/>
          <w:b/>
          <w:bCs/>
          <w:sz w:val="22"/>
          <w:szCs w:val="22"/>
        </w:rPr>
        <w:t>6</w:t>
      </w:r>
      <w:r w:rsidR="00C5569C" w:rsidRPr="00212DA7">
        <w:rPr>
          <w:rFonts w:ascii="Aptos" w:hAnsi="Aptos" w:cstheme="majorHAnsi"/>
          <w:b/>
          <w:bCs/>
          <w:sz w:val="22"/>
          <w:szCs w:val="22"/>
        </w:rPr>
        <w:t>.11.2024</w:t>
      </w:r>
      <w:r w:rsidRPr="00212DA7">
        <w:rPr>
          <w:rFonts w:ascii="Aptos" w:hAnsi="Aptos" w:cstheme="majorHAnsi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roku.</w:t>
      </w:r>
    </w:p>
    <w:p w14:paraId="51059258" w14:textId="77777777" w:rsidR="007511AD" w:rsidRDefault="007511AD" w:rsidP="007511AD">
      <w:pPr>
        <w:pStyle w:val="Akapitzlist"/>
        <w:widowControl w:val="0"/>
        <w:numPr>
          <w:ilvl w:val="0"/>
          <w:numId w:val="15"/>
        </w:numPr>
        <w:tabs>
          <w:tab w:val="left" w:pos="850"/>
        </w:tabs>
        <w:autoSpaceDE w:val="0"/>
        <w:autoSpaceDN w:val="0"/>
        <w:spacing w:before="120" w:after="120"/>
        <w:ind w:right="2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Informacje o kwocie jaką Zamawiający zamierza przeznaczyć na sfinansowanie przedmiotowego zamówienia, zbiorcze zestawienie ofert zawierające nazwy (firmy) oraz adresy wykonawców, informacje dotyczące ceny oraz informacja o wyborze najkorzystniejszej oferty zostaną zamieszczone na stronie prowadzonego postępowania.</w:t>
      </w:r>
    </w:p>
    <w:p w14:paraId="72E2D549" w14:textId="77777777" w:rsidR="003F04C5" w:rsidRPr="003F04C5" w:rsidRDefault="003F04C5" w:rsidP="003F04C5">
      <w:pPr>
        <w:widowControl w:val="0"/>
        <w:tabs>
          <w:tab w:val="left" w:pos="850"/>
        </w:tabs>
        <w:autoSpaceDE w:val="0"/>
        <w:autoSpaceDN w:val="0"/>
        <w:spacing w:before="120" w:after="120"/>
        <w:ind w:right="2"/>
        <w:jc w:val="both"/>
        <w:rPr>
          <w:rFonts w:ascii="Aptos" w:hAnsi="Aptos" w:cstheme="majorHAnsi"/>
          <w:sz w:val="22"/>
          <w:szCs w:val="22"/>
        </w:rPr>
      </w:pPr>
    </w:p>
    <w:p w14:paraId="5DCC0EF0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TERMIN OTWARCIA OFERT</w:t>
      </w:r>
    </w:p>
    <w:p w14:paraId="7865E646" w14:textId="29C40452" w:rsidR="007511AD" w:rsidRPr="006E62AB" w:rsidRDefault="007511AD" w:rsidP="007511AD">
      <w:pPr>
        <w:numPr>
          <w:ilvl w:val="0"/>
          <w:numId w:val="12"/>
        </w:numPr>
        <w:autoSpaceDE w:val="0"/>
        <w:autoSpaceDN w:val="0"/>
        <w:spacing w:before="120" w:after="120"/>
        <w:ind w:left="425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bookmarkStart w:id="6" w:name="_Toc56878493"/>
      <w:bookmarkStart w:id="7" w:name="_Toc136762103"/>
      <w:r w:rsidRPr="006E62AB">
        <w:rPr>
          <w:rFonts w:ascii="Aptos" w:eastAsia="Calibri" w:hAnsi="Aptos" w:cstheme="majorHAnsi"/>
          <w:sz w:val="22"/>
          <w:szCs w:val="22"/>
          <w:lang w:eastAsia="en-US"/>
        </w:rPr>
        <w:t>Otwarcie ofert nastąpi w dniu</w:t>
      </w:r>
      <w:r w:rsidR="00906442">
        <w:rPr>
          <w:rFonts w:ascii="Aptos" w:eastAsia="Calibri" w:hAnsi="Aptos" w:cstheme="majorHAnsi"/>
          <w:sz w:val="22"/>
          <w:szCs w:val="22"/>
          <w:lang w:eastAsia="en-US"/>
        </w:rPr>
        <w:t xml:space="preserve"> </w:t>
      </w:r>
      <w:r w:rsidR="00906442" w:rsidRPr="00212DA7">
        <w:rPr>
          <w:rFonts w:ascii="Aptos" w:eastAsia="Calibri" w:hAnsi="Aptos" w:cstheme="majorHAnsi"/>
          <w:b/>
          <w:bCs/>
          <w:sz w:val="22"/>
          <w:szCs w:val="22"/>
          <w:lang w:eastAsia="en-US"/>
        </w:rPr>
        <w:t>1</w:t>
      </w:r>
      <w:r w:rsidR="0037485B">
        <w:rPr>
          <w:rFonts w:ascii="Aptos" w:eastAsia="Calibri" w:hAnsi="Aptos" w:cstheme="majorHAnsi"/>
          <w:b/>
          <w:bCs/>
          <w:sz w:val="22"/>
          <w:szCs w:val="22"/>
          <w:lang w:eastAsia="en-US"/>
        </w:rPr>
        <w:t>8</w:t>
      </w:r>
      <w:r w:rsidR="00906442" w:rsidRPr="00212DA7">
        <w:rPr>
          <w:rFonts w:ascii="Aptos" w:eastAsia="Calibri" w:hAnsi="Aptos" w:cstheme="majorHAnsi"/>
          <w:b/>
          <w:bCs/>
          <w:sz w:val="22"/>
          <w:szCs w:val="22"/>
          <w:lang w:eastAsia="en-US"/>
        </w:rPr>
        <w:t>.10.</w:t>
      </w:r>
      <w:r w:rsidRPr="00212DA7">
        <w:rPr>
          <w:rFonts w:ascii="Aptos" w:eastAsia="Calibri" w:hAnsi="Aptos" w:cstheme="majorHAnsi"/>
          <w:b/>
          <w:bCs/>
          <w:sz w:val="22"/>
          <w:szCs w:val="22"/>
          <w:lang w:eastAsia="en-US"/>
        </w:rPr>
        <w:t xml:space="preserve"> 2024 r. o godz. </w:t>
      </w:r>
      <w:r w:rsidR="00906442" w:rsidRPr="00212DA7">
        <w:rPr>
          <w:rFonts w:ascii="Aptos" w:eastAsia="Calibri" w:hAnsi="Aptos" w:cstheme="majorHAnsi"/>
          <w:b/>
          <w:bCs/>
          <w:sz w:val="22"/>
          <w:szCs w:val="22"/>
          <w:lang w:eastAsia="en-US"/>
        </w:rPr>
        <w:t>9:30</w:t>
      </w:r>
    </w:p>
    <w:p w14:paraId="78400A81" w14:textId="77777777" w:rsidR="007511AD" w:rsidRPr="006E62AB" w:rsidRDefault="007511AD" w:rsidP="007511AD">
      <w:pPr>
        <w:numPr>
          <w:ilvl w:val="0"/>
          <w:numId w:val="12"/>
        </w:numPr>
        <w:autoSpaceDE w:val="0"/>
        <w:autoSpaceDN w:val="0"/>
        <w:spacing w:before="120" w:after="120"/>
        <w:ind w:left="425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bookmarkStart w:id="8" w:name="_Hlk160093526"/>
      <w:r w:rsidRPr="006E62AB">
        <w:rPr>
          <w:rFonts w:ascii="Aptos" w:eastAsia="Calibri" w:hAnsi="Aptos" w:cstheme="majorHAnsi"/>
          <w:sz w:val="22"/>
          <w:szCs w:val="22"/>
          <w:lang w:eastAsia="en-US"/>
        </w:rPr>
        <w:t>Otwarcie ofert nastąpi poprzez odszyfrowanie ofert przez Zamawiającego.</w:t>
      </w:r>
    </w:p>
    <w:bookmarkEnd w:id="8"/>
    <w:p w14:paraId="4BDFF977" w14:textId="77777777" w:rsidR="007511AD" w:rsidRPr="006E62AB" w:rsidRDefault="007511AD" w:rsidP="007511AD">
      <w:pPr>
        <w:numPr>
          <w:ilvl w:val="0"/>
          <w:numId w:val="12"/>
        </w:numPr>
        <w:autoSpaceDE w:val="0"/>
        <w:autoSpaceDN w:val="0"/>
        <w:spacing w:before="120" w:after="120"/>
        <w:ind w:left="425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W przypadku awarii systemu teleinformatycznego, powodującej brak możliwości otwarcia ofert w terminie określonym w ust. 1, otwarcie ofert nastąpi niezwłocznie po usunięciu awarii.</w:t>
      </w:r>
    </w:p>
    <w:p w14:paraId="6A7214C8" w14:textId="77777777" w:rsidR="007511AD" w:rsidRPr="006E62AB" w:rsidRDefault="007511AD" w:rsidP="007511AD">
      <w:pPr>
        <w:numPr>
          <w:ilvl w:val="0"/>
          <w:numId w:val="12"/>
        </w:numPr>
        <w:autoSpaceDE w:val="0"/>
        <w:autoSpaceDN w:val="0"/>
        <w:spacing w:before="120" w:after="120"/>
        <w:ind w:left="425" w:hanging="425"/>
        <w:jc w:val="both"/>
        <w:rPr>
          <w:rFonts w:ascii="Aptos" w:eastAsia="Calibri" w:hAnsi="Aptos" w:cstheme="majorHAnsi"/>
          <w:sz w:val="22"/>
          <w:szCs w:val="22"/>
          <w:lang w:eastAsia="en-US"/>
        </w:rPr>
      </w:pPr>
      <w:r w:rsidRPr="006E62AB">
        <w:rPr>
          <w:rFonts w:ascii="Aptos" w:eastAsia="Calibri" w:hAnsi="Aptos" w:cstheme="majorHAnsi"/>
          <w:sz w:val="22"/>
          <w:szCs w:val="22"/>
          <w:lang w:eastAsia="en-US"/>
        </w:rPr>
        <w:t>Zamawiający poinformuje o zmianie terminu otwarcia ofert na stronie internetowej prowadzonego postępowania.</w:t>
      </w:r>
    </w:p>
    <w:bookmarkEnd w:id="6"/>
    <w:bookmarkEnd w:id="7"/>
    <w:p w14:paraId="35943298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 xml:space="preserve">WADIUM </w:t>
      </w:r>
    </w:p>
    <w:p w14:paraId="1165C751" w14:textId="77777777" w:rsidR="007511AD" w:rsidRPr="006E62AB" w:rsidRDefault="007511AD" w:rsidP="007511AD">
      <w:pPr>
        <w:pStyle w:val="Akapitzlist"/>
        <w:numPr>
          <w:ilvl w:val="0"/>
          <w:numId w:val="20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bookmarkStart w:id="9" w:name="_Hlk75167430"/>
      <w:r w:rsidRPr="006E62AB">
        <w:rPr>
          <w:rFonts w:ascii="Aptos" w:hAnsi="Aptos" w:cstheme="majorHAnsi"/>
          <w:sz w:val="22"/>
        </w:rPr>
        <w:t>Zamawiający nie wymaga wadium w postępowaniu.</w:t>
      </w:r>
    </w:p>
    <w:bookmarkEnd w:id="9"/>
    <w:p w14:paraId="089C1697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SPOSÓB OBLICZENIA CENY OFERTY</w:t>
      </w:r>
    </w:p>
    <w:p w14:paraId="671B601E" w14:textId="77777777" w:rsidR="007511AD" w:rsidRPr="006E62AB" w:rsidRDefault="007511AD" w:rsidP="007511AD">
      <w:pPr>
        <w:pStyle w:val="Default"/>
        <w:numPr>
          <w:ilvl w:val="0"/>
          <w:numId w:val="21"/>
        </w:numPr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Cena oferty, o której mowa w „Formularzu ofertowym” stanowiącym Załącznik nr 1</w:t>
      </w:r>
      <w:r w:rsidRPr="006E62AB">
        <w:rPr>
          <w:rFonts w:ascii="Aptos" w:hAnsi="Aptos" w:cstheme="majorHAnsi"/>
          <w:color w:val="0070C0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do SWZ, musi być obliczona w złotych polskich, z dokładnością do dwóch miejsc po przecinku.</w:t>
      </w:r>
    </w:p>
    <w:p w14:paraId="204340C2" w14:textId="77777777" w:rsidR="007511AD" w:rsidRPr="006E62AB" w:rsidRDefault="007511AD" w:rsidP="007511AD">
      <w:pPr>
        <w:pStyle w:val="Default"/>
        <w:numPr>
          <w:ilvl w:val="0"/>
          <w:numId w:val="21"/>
        </w:numPr>
        <w:spacing w:before="120" w:after="12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Cena oferty powinna zawierać wszelkie koszty jakie poniesie wykonawca w celu należytego wykonania przedmiotu zamówienia z należnymi podatkami i opłatami, w tym także wszelkie koszty nie wynikające bezpośrednio z opisu przedmiotu zamówienia, opisu projektu i wzoru umowy, ale możliwe do przewidzenia przez wykonawcę w dniu złożenia oferty.</w:t>
      </w:r>
    </w:p>
    <w:p w14:paraId="4F180E7E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rPr>
          <w:rFonts w:ascii="Aptos" w:hAnsi="Aptos" w:cstheme="majorHAnsi"/>
          <w:color w:val="000000"/>
          <w:sz w:val="22"/>
          <w:szCs w:val="22"/>
        </w:rPr>
      </w:pPr>
      <w:r w:rsidRPr="006E62AB">
        <w:rPr>
          <w:rFonts w:ascii="Aptos" w:hAnsi="Aptos" w:cstheme="majorHAnsi"/>
          <w:color w:val="000000"/>
          <w:sz w:val="22"/>
          <w:szCs w:val="22"/>
        </w:rPr>
        <w:t>Wszelkie rozliczenia związane z realizacją zamówienia dokonywane będą w walucie polskiej.</w:t>
      </w:r>
    </w:p>
    <w:p w14:paraId="68F0E491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rPr>
          <w:rFonts w:ascii="Aptos" w:hAnsi="Aptos" w:cstheme="majorHAnsi"/>
          <w:color w:val="000000"/>
          <w:sz w:val="22"/>
          <w:szCs w:val="22"/>
        </w:rPr>
      </w:pPr>
      <w:r w:rsidRPr="006E62AB">
        <w:rPr>
          <w:rFonts w:ascii="Aptos" w:hAnsi="Aptos" w:cstheme="majorHAnsi"/>
          <w:color w:val="000000"/>
          <w:sz w:val="22"/>
          <w:szCs w:val="22"/>
        </w:rPr>
        <w:lastRenderedPageBreak/>
        <w:t xml:space="preserve">W Formularzu oferty należy podać cenę oferty: wartość netto i wartość brutto. </w:t>
      </w:r>
    </w:p>
    <w:p w14:paraId="7C7D84FC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color w:val="000000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Prawidłowe ustalenie podatku VAT należy do obowiązków wykonawcy, zgodnie z przepisami ustawy o podatku od towarów i</w:t>
      </w:r>
      <w:r w:rsidRPr="006E62AB">
        <w:rPr>
          <w:rFonts w:ascii="Aptos" w:hAnsi="Aptos" w:cstheme="majorHAnsi"/>
          <w:spacing w:val="-4"/>
          <w:sz w:val="22"/>
          <w:szCs w:val="22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>usług.</w:t>
      </w:r>
    </w:p>
    <w:p w14:paraId="7663B07A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Jeżeli zaoferowana cena wydaje się rażąco niska w stosunku do przedmiotu zamówienia lub budzą wątpliwości zamawiającego co do możliwości wykonania przedmiotu zamówienia zgodnie z wymaganiami określonymi w dokumentach zamówienia lub wynikającymi z odrębnych przepisów, zamawiający zażąda od wykonawcy wyjaśnień, w tym złożenia dowodów w zakresie wyliczenia ceny.</w:t>
      </w:r>
    </w:p>
    <w:p w14:paraId="69763F1D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W przypadku gdy cena całkowita oferty złożonej w terminie jest niższa o co najmniej 30% od:</w:t>
      </w:r>
    </w:p>
    <w:p w14:paraId="7860330B" w14:textId="77777777" w:rsidR="007511AD" w:rsidRPr="006E62AB" w:rsidRDefault="007511AD" w:rsidP="007511AD">
      <w:pPr>
        <w:pStyle w:val="Akapitzlist"/>
        <w:numPr>
          <w:ilvl w:val="0"/>
          <w:numId w:val="29"/>
        </w:numPr>
        <w:spacing w:before="120" w:after="120"/>
        <w:ind w:left="709" w:hanging="357"/>
        <w:contextualSpacing w:val="0"/>
        <w:jc w:val="both"/>
        <w:rPr>
          <w:rFonts w:ascii="Aptos" w:hAnsi="Aptos" w:cs="Calibri Light"/>
          <w:sz w:val="22"/>
          <w:szCs w:val="22"/>
        </w:rPr>
      </w:pPr>
      <w:r w:rsidRPr="006E62AB">
        <w:rPr>
          <w:rFonts w:ascii="Aptos" w:hAnsi="Aptos" w:cs="Calibri Light"/>
          <w:sz w:val="22"/>
          <w:szCs w:val="22"/>
        </w:rPr>
        <w:t>wartości zamówienia powiększonej o</w:t>
      </w:r>
      <w:r w:rsidRPr="006E62AB">
        <w:rPr>
          <w:rStyle w:val="markedcontent"/>
          <w:rFonts w:ascii="Aptos" w:hAnsi="Aptos" w:cs="Calibri Light"/>
          <w:sz w:val="22"/>
          <w:szCs w:val="22"/>
        </w:rPr>
        <w:t xml:space="preserve"> </w:t>
      </w:r>
      <w:r w:rsidRPr="006E62AB">
        <w:rPr>
          <w:rFonts w:ascii="Aptos" w:hAnsi="Aptos" w:cs="Calibri Light"/>
          <w:sz w:val="22"/>
          <w:szCs w:val="22"/>
        </w:rPr>
        <w:t>należny podatek od towarów i</w:t>
      </w:r>
      <w:r w:rsidRPr="006E62AB">
        <w:rPr>
          <w:rStyle w:val="markedcontent"/>
          <w:rFonts w:ascii="Aptos" w:hAnsi="Aptos" w:cs="Calibri Light"/>
          <w:sz w:val="22"/>
          <w:szCs w:val="22"/>
        </w:rPr>
        <w:t xml:space="preserve"> </w:t>
      </w:r>
      <w:r w:rsidRPr="006E62AB">
        <w:rPr>
          <w:rFonts w:ascii="Aptos" w:hAnsi="Aptos" w:cs="Calibri Light"/>
          <w:sz w:val="22"/>
          <w:szCs w:val="22"/>
        </w:rPr>
        <w:t xml:space="preserve">usług, ustalonej przed wszczęciem postępowania lub </w:t>
      </w:r>
    </w:p>
    <w:p w14:paraId="1D932256" w14:textId="77777777" w:rsidR="007511AD" w:rsidRPr="006E62AB" w:rsidRDefault="007511AD" w:rsidP="007511AD">
      <w:pPr>
        <w:pStyle w:val="Akapitzlist"/>
        <w:numPr>
          <w:ilvl w:val="0"/>
          <w:numId w:val="29"/>
        </w:numPr>
        <w:spacing w:before="120" w:after="120"/>
        <w:ind w:left="709" w:hanging="357"/>
        <w:contextualSpacing w:val="0"/>
        <w:jc w:val="both"/>
        <w:rPr>
          <w:rFonts w:ascii="Aptos" w:hAnsi="Aptos" w:cs="Calibri Light"/>
          <w:sz w:val="22"/>
          <w:szCs w:val="22"/>
        </w:rPr>
      </w:pPr>
      <w:r w:rsidRPr="006E62AB">
        <w:rPr>
          <w:rFonts w:ascii="Aptos" w:hAnsi="Aptos" w:cs="Calibri Light"/>
          <w:sz w:val="22"/>
          <w:szCs w:val="22"/>
        </w:rPr>
        <w:t xml:space="preserve">średniej arytmetycznej cen wszystkich złożonych ofert niepodlegających odrzuceniu, </w:t>
      </w:r>
    </w:p>
    <w:p w14:paraId="3099021A" w14:textId="77777777" w:rsidR="007511AD" w:rsidRPr="006E62AB" w:rsidRDefault="007511AD" w:rsidP="007511AD">
      <w:pPr>
        <w:spacing w:before="120" w:after="120"/>
        <w:ind w:left="357"/>
        <w:jc w:val="both"/>
        <w:rPr>
          <w:rFonts w:ascii="Aptos" w:hAnsi="Aptos" w:cs="Calibri Light"/>
          <w:sz w:val="22"/>
          <w:szCs w:val="22"/>
        </w:rPr>
      </w:pPr>
      <w:r w:rsidRPr="006E62AB">
        <w:rPr>
          <w:rFonts w:ascii="Aptos" w:hAnsi="Aptos" w:cs="Calibri Light"/>
          <w:sz w:val="22"/>
          <w:szCs w:val="22"/>
        </w:rPr>
        <w:t>zamawiający zwraca się o</w:t>
      </w:r>
      <w:r w:rsidRPr="006E62AB">
        <w:rPr>
          <w:rStyle w:val="markedcontent"/>
          <w:rFonts w:ascii="Aptos" w:hAnsi="Aptos" w:cs="Calibri Light"/>
          <w:sz w:val="22"/>
          <w:szCs w:val="22"/>
        </w:rPr>
        <w:t xml:space="preserve"> </w:t>
      </w:r>
      <w:r w:rsidRPr="006E62AB">
        <w:rPr>
          <w:rFonts w:ascii="Aptos" w:hAnsi="Aptos" w:cs="Calibri Light"/>
          <w:sz w:val="22"/>
          <w:szCs w:val="22"/>
        </w:rPr>
        <w:t>udzielenie wyjaśnień, o</w:t>
      </w:r>
      <w:r w:rsidRPr="006E62AB">
        <w:rPr>
          <w:rStyle w:val="markedcontent"/>
          <w:rFonts w:ascii="Aptos" w:hAnsi="Aptos" w:cs="Calibri Light"/>
          <w:sz w:val="22"/>
          <w:szCs w:val="22"/>
        </w:rPr>
        <w:t xml:space="preserve"> </w:t>
      </w:r>
      <w:r w:rsidRPr="006E62AB">
        <w:rPr>
          <w:rFonts w:ascii="Aptos" w:hAnsi="Aptos" w:cs="Calibri Light"/>
          <w:sz w:val="22"/>
          <w:szCs w:val="22"/>
        </w:rPr>
        <w:t>których mowa w</w:t>
      </w:r>
      <w:r w:rsidRPr="006E62AB">
        <w:rPr>
          <w:rStyle w:val="markedcontent"/>
          <w:rFonts w:ascii="Aptos" w:hAnsi="Aptos" w:cs="Calibri Light"/>
          <w:sz w:val="22"/>
          <w:szCs w:val="22"/>
        </w:rPr>
        <w:t xml:space="preserve"> </w:t>
      </w:r>
      <w:r w:rsidRPr="006E62AB">
        <w:rPr>
          <w:rFonts w:ascii="Aptos" w:hAnsi="Aptos" w:cs="Calibri Light"/>
          <w:sz w:val="22"/>
          <w:szCs w:val="22"/>
        </w:rPr>
        <w:t>ust.6, chyba że rozbieżność wynika z</w:t>
      </w:r>
      <w:r w:rsidRPr="006E62AB">
        <w:rPr>
          <w:rStyle w:val="markedcontent"/>
          <w:rFonts w:ascii="Aptos" w:hAnsi="Aptos" w:cs="Calibri Light"/>
          <w:sz w:val="22"/>
          <w:szCs w:val="22"/>
        </w:rPr>
        <w:t> </w:t>
      </w:r>
      <w:r w:rsidRPr="006E62AB">
        <w:rPr>
          <w:rFonts w:ascii="Aptos" w:hAnsi="Aptos" w:cs="Calibri Light"/>
          <w:sz w:val="22"/>
          <w:szCs w:val="22"/>
        </w:rPr>
        <w:t>okoliczności oczywistych, które nie wymagają wyjaśnienia.</w:t>
      </w:r>
    </w:p>
    <w:p w14:paraId="78F27682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Obowiązek wykazania, że oferta nie zawiera rażąco niskiej ceny lub kosztu spoczywa na wykonawcy.</w:t>
      </w:r>
    </w:p>
    <w:p w14:paraId="08B95BFB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Odrzuceniu, jako oferta z rażąco niską ceną, podlega oferta wykonawcy, który nie udzielił wyjaśnień </w:t>
      </w:r>
      <w:r w:rsidRPr="006E62AB">
        <w:rPr>
          <w:rFonts w:ascii="Aptos" w:hAnsi="Aptos" w:cstheme="majorHAnsi"/>
          <w:sz w:val="22"/>
          <w:szCs w:val="22"/>
        </w:rPr>
        <w:br/>
        <w:t>w wyznaczonym terminie, lub jeżeli złożone wyjaśnienia wraz z dowodami nie uzasadniają podanej w ofercie ceny.</w:t>
      </w:r>
    </w:p>
    <w:p w14:paraId="4A0A5E4F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Jeżeli w postępowaniu o udzielenie zamówienia, nie można wybrać najkorzystniejszej oferty z uwagi na to, że dwie lub więcej ofert przedstawia taki sam bilans ceny i innych kryteriów oceny ofert, zamawiający wybiera ofertę z najniższą ceną.</w:t>
      </w:r>
    </w:p>
    <w:p w14:paraId="0AD0EA66" w14:textId="77777777" w:rsidR="007511AD" w:rsidRPr="006E62AB" w:rsidRDefault="007511AD" w:rsidP="007511AD">
      <w:pPr>
        <w:pStyle w:val="Akapitzlist"/>
        <w:numPr>
          <w:ilvl w:val="0"/>
          <w:numId w:val="21"/>
        </w:numPr>
        <w:spacing w:before="120" w:after="120"/>
        <w:contextualSpacing w:val="0"/>
        <w:jc w:val="both"/>
        <w:rPr>
          <w:rFonts w:ascii="Aptos" w:hAnsi="Aptos" w:cstheme="majorHAnsi"/>
          <w:color w:val="000000"/>
          <w:sz w:val="22"/>
          <w:szCs w:val="22"/>
        </w:rPr>
      </w:pPr>
      <w:r w:rsidRPr="006E62AB">
        <w:rPr>
          <w:rFonts w:ascii="Aptos" w:hAnsi="Aptos" w:cstheme="majorHAnsi"/>
          <w:color w:val="000000"/>
          <w:sz w:val="22"/>
          <w:szCs w:val="22"/>
        </w:rPr>
        <w:t>W toku badania i oceny ofert Zamawiający może żądać od Wykonawcy wyjaśnień dotyczących treści złożonej oferty, w tym zaoferowanej ceny.</w:t>
      </w:r>
    </w:p>
    <w:p w14:paraId="0BBCFB89" w14:textId="77777777" w:rsidR="007511AD" w:rsidRPr="006E62AB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clear" w:pos="720"/>
          <w:tab w:val="num" w:pos="567"/>
          <w:tab w:val="num" w:pos="709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6E62AB">
        <w:rPr>
          <w:rFonts w:ascii="Aptos" w:eastAsia="Calibri" w:hAnsi="Aptos" w:cstheme="majorHAnsi"/>
          <w:color w:val="808080" w:themeColor="background1" w:themeShade="80"/>
          <w:lang w:eastAsia="en-US"/>
        </w:rPr>
        <w:t>KRYTERIA OCENY OFERT</w:t>
      </w:r>
    </w:p>
    <w:p w14:paraId="6C0A7E40" w14:textId="77777777" w:rsidR="007511AD" w:rsidRPr="006E62AB" w:rsidRDefault="007511AD" w:rsidP="007511AD">
      <w:pPr>
        <w:pStyle w:val="Akapitzlist"/>
        <w:numPr>
          <w:ilvl w:val="0"/>
          <w:numId w:val="22"/>
        </w:numPr>
        <w:spacing w:before="120" w:after="120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Zamawiający wybierze najkorzystniejszą ofertę na podstawie niżej wymienionych kryteriów oceny ofert: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850"/>
        <w:gridCol w:w="5670"/>
      </w:tblGrid>
      <w:tr w:rsidR="007511AD" w:rsidRPr="006E62AB" w14:paraId="44CCAD8D" w14:textId="77777777" w:rsidTr="005C2814">
        <w:trPr>
          <w:trHeight w:val="279"/>
        </w:trPr>
        <w:tc>
          <w:tcPr>
            <w:tcW w:w="567" w:type="dxa"/>
            <w:shd w:val="pct12" w:color="000000" w:fill="FFFFFF"/>
            <w:vAlign w:val="center"/>
          </w:tcPr>
          <w:p w14:paraId="699A4207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pct12" w:color="000000" w:fill="FFFFFF"/>
            <w:vAlign w:val="center"/>
          </w:tcPr>
          <w:p w14:paraId="5DE3EC38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b/>
                <w:bCs/>
                <w:sz w:val="20"/>
                <w:szCs w:val="20"/>
              </w:rPr>
              <w:t>Kryteria</w:t>
            </w:r>
          </w:p>
        </w:tc>
        <w:tc>
          <w:tcPr>
            <w:tcW w:w="850" w:type="dxa"/>
            <w:shd w:val="pct12" w:color="000000" w:fill="FFFFFF"/>
            <w:vAlign w:val="center"/>
          </w:tcPr>
          <w:p w14:paraId="0BEA0CD8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b/>
                <w:bCs/>
                <w:sz w:val="20"/>
                <w:szCs w:val="20"/>
              </w:rPr>
              <w:t>Waga</w:t>
            </w:r>
          </w:p>
        </w:tc>
        <w:tc>
          <w:tcPr>
            <w:tcW w:w="5670" w:type="dxa"/>
            <w:shd w:val="pct12" w:color="000000" w:fill="FFFFFF"/>
            <w:vAlign w:val="center"/>
          </w:tcPr>
          <w:p w14:paraId="2CFB6E8C" w14:textId="77777777" w:rsidR="007511AD" w:rsidRPr="006E62AB" w:rsidRDefault="007511AD" w:rsidP="005C2814">
            <w:pPr>
              <w:pStyle w:val="Nagwek8"/>
              <w:spacing w:before="60" w:after="60"/>
              <w:rPr>
                <w:rFonts w:ascii="Aptos" w:hAnsi="Aptos" w:cstheme="majorHAnsi"/>
                <w:sz w:val="20"/>
              </w:rPr>
            </w:pPr>
            <w:r w:rsidRPr="006E62AB">
              <w:rPr>
                <w:rFonts w:ascii="Aptos" w:hAnsi="Aptos" w:cstheme="majorHAnsi"/>
                <w:sz w:val="20"/>
              </w:rPr>
              <w:t>Metoda oceny</w:t>
            </w:r>
          </w:p>
        </w:tc>
      </w:tr>
      <w:tr w:rsidR="007511AD" w:rsidRPr="006E62AB" w14:paraId="2915661E" w14:textId="77777777" w:rsidTr="005C2814">
        <w:trPr>
          <w:trHeight w:val="664"/>
        </w:trPr>
        <w:tc>
          <w:tcPr>
            <w:tcW w:w="567" w:type="dxa"/>
            <w:vAlign w:val="center"/>
          </w:tcPr>
          <w:p w14:paraId="7B2AD901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14:paraId="35D3F2F3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Cena (C)</w:t>
            </w:r>
          </w:p>
        </w:tc>
        <w:tc>
          <w:tcPr>
            <w:tcW w:w="850" w:type="dxa"/>
            <w:vAlign w:val="center"/>
          </w:tcPr>
          <w:p w14:paraId="1F1C2A39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b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60%</w:t>
            </w:r>
          </w:p>
        </w:tc>
        <w:tc>
          <w:tcPr>
            <w:tcW w:w="5670" w:type="dxa"/>
            <w:vAlign w:val="center"/>
          </w:tcPr>
          <w:p w14:paraId="168C8D4C" w14:textId="77777777" w:rsidR="007511AD" w:rsidRPr="006E62AB" w:rsidRDefault="00000000" w:rsidP="005C2814">
            <w:pPr>
              <w:spacing w:before="60" w:after="60"/>
              <w:jc w:val="center"/>
              <w:rPr>
                <w:rFonts w:ascii="Aptos" w:hAnsi="Aptos" w:cstheme="majorHAnsi"/>
                <w:sz w:val="20"/>
                <w:szCs w:val="20"/>
                <w:u w:val="single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Cs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sz w:val="20"/>
                        <w:szCs w:val="20"/>
                        <w:u w:val="single"/>
                      </w:rPr>
                      <m:t>Najniższa zaoferowana cena oferty</m:t>
                    </m:r>
                    <m:ctrlPr>
                      <w:rPr>
                        <w:rFonts w:ascii="Cambria Math" w:hAnsi="Cambria Math" w:cstheme="majorHAnsi"/>
                        <w:iCs/>
                        <w:sz w:val="20"/>
                        <w:szCs w:val="20"/>
                        <w:u w:val="single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sz w:val="20"/>
                        <w:szCs w:val="20"/>
                      </w:rPr>
                      <m:t>cena oferty badanej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ajorHAnsi"/>
                    <w:sz w:val="20"/>
                    <w:szCs w:val="20"/>
                  </w:rPr>
                  <m:t>×100 ×60%</m:t>
                </m:r>
              </m:oMath>
            </m:oMathPara>
          </w:p>
        </w:tc>
      </w:tr>
      <w:tr w:rsidR="007511AD" w:rsidRPr="006E62AB" w14:paraId="19FB1173" w14:textId="77777777" w:rsidTr="005C2814">
        <w:trPr>
          <w:trHeight w:val="664"/>
        </w:trPr>
        <w:tc>
          <w:tcPr>
            <w:tcW w:w="567" w:type="dxa"/>
            <w:vAlign w:val="center"/>
          </w:tcPr>
          <w:p w14:paraId="7D3C67CD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14:paraId="1167209B" w14:textId="77777777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Gwarancja (G)</w:t>
            </w:r>
          </w:p>
        </w:tc>
        <w:tc>
          <w:tcPr>
            <w:tcW w:w="850" w:type="dxa"/>
            <w:vAlign w:val="center"/>
          </w:tcPr>
          <w:p w14:paraId="3C5A9AF9" w14:textId="1CE789EA" w:rsidR="007511AD" w:rsidRPr="006E62AB" w:rsidRDefault="007511AD" w:rsidP="005C2814">
            <w:pPr>
              <w:spacing w:before="60" w:after="60"/>
              <w:jc w:val="center"/>
              <w:rPr>
                <w:rFonts w:ascii="Aptos" w:hAnsi="Aptos" w:cstheme="majorHAnsi"/>
                <w:sz w:val="20"/>
                <w:szCs w:val="20"/>
              </w:rPr>
            </w:pPr>
            <w:r>
              <w:rPr>
                <w:rFonts w:ascii="Aptos" w:hAnsi="Aptos" w:cstheme="majorHAnsi"/>
                <w:sz w:val="20"/>
                <w:szCs w:val="20"/>
              </w:rPr>
              <w:t>4</w:t>
            </w:r>
            <w:r w:rsidRPr="006E62AB">
              <w:rPr>
                <w:rFonts w:ascii="Aptos" w:hAnsi="Aptos" w:cstheme="majorHAnsi"/>
                <w:sz w:val="20"/>
                <w:szCs w:val="20"/>
              </w:rPr>
              <w:t>0%</w:t>
            </w:r>
          </w:p>
        </w:tc>
        <w:tc>
          <w:tcPr>
            <w:tcW w:w="5670" w:type="dxa"/>
            <w:vAlign w:val="center"/>
          </w:tcPr>
          <w:p w14:paraId="7AF812ED" w14:textId="0A502747" w:rsidR="007511AD" w:rsidRPr="006E62AB" w:rsidRDefault="00000000" w:rsidP="005C2814">
            <w:pPr>
              <w:spacing w:before="60" w:after="60"/>
              <w:jc w:val="center"/>
              <w:rPr>
                <w:rFonts w:ascii="Aptos" w:hAnsi="Aptos" w:cstheme="majorHAnsi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  <w:sz w:val="20"/>
                        <w:szCs w:val="20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 w:cstheme="majorHAnsi"/>
                            <w:sz w:val="20"/>
                            <w:szCs w:val="20"/>
                            <w:u w:val="single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sz w:val="20"/>
                            <w:szCs w:val="20"/>
                            <w:u w:val="single"/>
                          </w:rPr>
                          <m:t xml:space="preserve">Liczba punktów oferty badanej przyznanych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sz w:val="20"/>
                            <w:szCs w:val="20"/>
                            <w:u w:val="single"/>
                          </w:rPr>
                          <m:t>zgodnie z metodą określoną w pkt 2</m:t>
                        </m:r>
                      </m:e>
                    </m:eqArr>
                    <m:ctrlPr>
                      <w:rPr>
                        <w:rFonts w:ascii="Cambria Math" w:hAnsi="Cambria Math" w:cstheme="majorHAnsi"/>
                        <w:sz w:val="20"/>
                        <w:szCs w:val="20"/>
                        <w:u w:val="single"/>
                      </w:rPr>
                    </m:ctrlPr>
                  </m:num>
                  <m:den>
                    <m:r>
                      <w:rPr>
                        <w:rFonts w:ascii="Cambria Math" w:hAnsi="Cambria Math" w:cstheme="majorHAnsi"/>
                        <w:sz w:val="20"/>
                        <w:szCs w:val="20"/>
                      </w:rPr>
                      <m:t>40</m:t>
                    </m:r>
                  </m:den>
                </m:f>
                <m:r>
                  <w:rPr>
                    <w:rFonts w:ascii="Cambria Math" w:hAnsi="Cambria Math" w:cstheme="majorHAnsi"/>
                    <w:sz w:val="20"/>
                    <w:szCs w:val="20"/>
                  </w:rPr>
                  <m:t>×100 ×40%</m:t>
                </m:r>
              </m:oMath>
            </m:oMathPara>
          </w:p>
        </w:tc>
      </w:tr>
    </w:tbl>
    <w:p w14:paraId="60D1E435" w14:textId="77777777" w:rsidR="007511AD" w:rsidRPr="006E62AB" w:rsidRDefault="007511AD" w:rsidP="007511AD">
      <w:pPr>
        <w:pStyle w:val="Akapitzlist"/>
        <w:numPr>
          <w:ilvl w:val="0"/>
          <w:numId w:val="22"/>
        </w:numPr>
        <w:spacing w:before="120" w:after="120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Metoda oceny w kryterium „Gwarancja” 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7371"/>
        <w:gridCol w:w="1275"/>
      </w:tblGrid>
      <w:tr w:rsidR="007511AD" w:rsidRPr="006E62AB" w14:paraId="66AD59BB" w14:textId="77777777" w:rsidTr="005C2814">
        <w:tc>
          <w:tcPr>
            <w:tcW w:w="7938" w:type="dxa"/>
            <w:gridSpan w:val="2"/>
            <w:shd w:val="clear" w:color="auto" w:fill="D9D9D9" w:themeFill="background1" w:themeFillShade="D9"/>
          </w:tcPr>
          <w:p w14:paraId="6F2CC215" w14:textId="77777777" w:rsidR="007511AD" w:rsidRPr="006E62AB" w:rsidRDefault="007511AD" w:rsidP="005C2814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Aptos" w:eastAsia="Calibri" w:hAnsi="Aptos" w:cstheme="majorHAnsi"/>
                <w:b/>
                <w:color w:val="000000" w:themeColor="text1"/>
                <w:sz w:val="20"/>
                <w:szCs w:val="20"/>
              </w:rPr>
            </w:pPr>
            <w:r w:rsidRPr="006E62AB">
              <w:rPr>
                <w:rFonts w:ascii="Aptos" w:eastAsia="Calibri" w:hAnsi="Aptos" w:cstheme="majorHAnsi"/>
                <w:b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31E90FF" w14:textId="77777777" w:rsidR="007511AD" w:rsidRPr="006E62AB" w:rsidRDefault="007511AD" w:rsidP="005C2814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Aptos" w:eastAsia="Calibri" w:hAnsi="Aptos" w:cstheme="majorHAnsi"/>
                <w:b/>
                <w:color w:val="000000" w:themeColor="text1"/>
                <w:sz w:val="20"/>
                <w:szCs w:val="20"/>
              </w:rPr>
            </w:pPr>
            <w:r w:rsidRPr="006E62AB">
              <w:rPr>
                <w:rFonts w:ascii="Aptos" w:eastAsia="Calibri" w:hAnsi="Aptos" w:cstheme="majorHAnsi"/>
                <w:b/>
                <w:color w:val="000000" w:themeColor="text1"/>
                <w:sz w:val="20"/>
                <w:szCs w:val="20"/>
              </w:rPr>
              <w:t>Punkty</w:t>
            </w:r>
          </w:p>
        </w:tc>
      </w:tr>
      <w:tr w:rsidR="007511AD" w:rsidRPr="006E62AB" w14:paraId="5EA93BBC" w14:textId="77777777" w:rsidTr="005C2814">
        <w:tc>
          <w:tcPr>
            <w:tcW w:w="567" w:type="dxa"/>
            <w:vMerge w:val="restart"/>
            <w:vAlign w:val="center"/>
          </w:tcPr>
          <w:p w14:paraId="235845A2" w14:textId="77777777" w:rsidR="007511AD" w:rsidRPr="006E62AB" w:rsidRDefault="007511AD" w:rsidP="005C281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ptos" w:eastAsia="Times New Roman" w:hAnsi="Aptos" w:cstheme="majorHAnsi"/>
                <w:bCs/>
                <w:color w:val="auto"/>
                <w:sz w:val="22"/>
                <w:szCs w:val="22"/>
                <w:lang w:bidi="ar-SA"/>
              </w:rPr>
            </w:pPr>
            <w:r w:rsidRPr="006E62AB">
              <w:rPr>
                <w:rFonts w:ascii="Aptos" w:eastAsia="Times New Roman" w:hAnsi="Aptos" w:cstheme="majorHAnsi"/>
                <w:bCs/>
                <w:color w:val="auto"/>
                <w:sz w:val="22"/>
                <w:szCs w:val="22"/>
                <w:lang w:bidi="ar-SA"/>
              </w:rPr>
              <w:t>S</w:t>
            </w:r>
          </w:p>
        </w:tc>
        <w:tc>
          <w:tcPr>
            <w:tcW w:w="8646" w:type="dxa"/>
            <w:gridSpan w:val="2"/>
          </w:tcPr>
          <w:p w14:paraId="0C742482" w14:textId="77777777" w:rsidR="007511AD" w:rsidRPr="006E62AB" w:rsidRDefault="007511AD" w:rsidP="005C2814">
            <w:pPr>
              <w:pStyle w:val="1"/>
              <w:spacing w:before="40" w:after="40" w:line="240" w:lineRule="auto"/>
              <w:ind w:left="0" w:firstLine="0"/>
              <w:rPr>
                <w:rFonts w:ascii="Aptos" w:eastAsiaTheme="minorHAnsi" w:hAnsi="Aptos" w:cstheme="majorHAnsi"/>
                <w:bCs/>
                <w:sz w:val="20"/>
                <w:szCs w:val="20"/>
              </w:rPr>
            </w:pPr>
            <w:r w:rsidRPr="006E62AB">
              <w:rPr>
                <w:rFonts w:ascii="Aptos" w:hAnsi="Aptos" w:cstheme="majorHAnsi"/>
                <w:sz w:val="20"/>
                <w:szCs w:val="20"/>
              </w:rPr>
              <w:t>Okres gwarancji na przedmiot zamówienia</w:t>
            </w:r>
          </w:p>
        </w:tc>
      </w:tr>
      <w:tr w:rsidR="007511AD" w:rsidRPr="006E62AB" w14:paraId="2A6BF256" w14:textId="77777777" w:rsidTr="005C2814">
        <w:tc>
          <w:tcPr>
            <w:tcW w:w="567" w:type="dxa"/>
            <w:vMerge/>
            <w:vAlign w:val="center"/>
          </w:tcPr>
          <w:p w14:paraId="1D657118" w14:textId="77777777" w:rsidR="007511AD" w:rsidRPr="006E62AB" w:rsidRDefault="007511AD" w:rsidP="005C281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ptos" w:eastAsia="Times New Roman" w:hAnsi="Aptos" w:cstheme="majorHAnsi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71" w:type="dxa"/>
          </w:tcPr>
          <w:p w14:paraId="57B0585F" w14:textId="24CA6843" w:rsidR="007511AD" w:rsidRPr="00B34FD6" w:rsidRDefault="007511AD" w:rsidP="005C2814">
            <w:pPr>
              <w:pStyle w:val="1"/>
              <w:spacing w:before="40" w:after="40" w:line="240" w:lineRule="auto"/>
              <w:ind w:left="0" w:firstLine="0"/>
              <w:rPr>
                <w:rFonts w:ascii="Aptos" w:eastAsiaTheme="minorHAnsi" w:hAnsi="Aptos" w:cstheme="majorHAnsi"/>
                <w:bCs/>
                <w:color w:val="000000" w:themeColor="text1"/>
                <w:sz w:val="20"/>
                <w:szCs w:val="20"/>
              </w:rPr>
            </w:pPr>
            <w:r w:rsidRPr="00B34FD6">
              <w:rPr>
                <w:rFonts w:ascii="Aptos" w:eastAsiaTheme="minorHAnsi" w:hAnsi="Aptos" w:cstheme="majorHAnsi"/>
                <w:bCs/>
                <w:color w:val="000000" w:themeColor="text1"/>
                <w:sz w:val="20"/>
                <w:szCs w:val="20"/>
              </w:rPr>
              <w:t>minimum 12 miesięcy z serwisem świadczonym w miejscu instalacji</w:t>
            </w:r>
          </w:p>
        </w:tc>
        <w:tc>
          <w:tcPr>
            <w:tcW w:w="1275" w:type="dxa"/>
            <w:vAlign w:val="center"/>
          </w:tcPr>
          <w:p w14:paraId="233B0643" w14:textId="77777777" w:rsidR="007511AD" w:rsidRPr="00B34FD6" w:rsidRDefault="007511AD" w:rsidP="005C281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</w:pPr>
            <w:r w:rsidRPr="00B34FD6"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  <w:t>0</w:t>
            </w:r>
          </w:p>
        </w:tc>
      </w:tr>
      <w:tr w:rsidR="007511AD" w:rsidRPr="006E62AB" w14:paraId="699A1C6D" w14:textId="77777777" w:rsidTr="005C2814">
        <w:tc>
          <w:tcPr>
            <w:tcW w:w="567" w:type="dxa"/>
            <w:vMerge/>
            <w:vAlign w:val="center"/>
          </w:tcPr>
          <w:p w14:paraId="0A3C975A" w14:textId="77777777" w:rsidR="007511AD" w:rsidRPr="006E62AB" w:rsidRDefault="007511AD" w:rsidP="005C281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ptos" w:eastAsia="Times New Roman" w:hAnsi="Aptos" w:cstheme="majorHAnsi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71" w:type="dxa"/>
          </w:tcPr>
          <w:p w14:paraId="5186FD75" w14:textId="02781B07" w:rsidR="007511AD" w:rsidRPr="006E62AB" w:rsidRDefault="007511AD" w:rsidP="005C2814">
            <w:pPr>
              <w:pStyle w:val="1"/>
              <w:spacing w:before="40" w:after="40" w:line="240" w:lineRule="auto"/>
              <w:ind w:left="0" w:firstLine="0"/>
              <w:rPr>
                <w:rFonts w:ascii="Aptos" w:eastAsiaTheme="minorHAnsi" w:hAnsi="Aptos" w:cstheme="majorHAnsi"/>
                <w:bCs/>
                <w:sz w:val="20"/>
                <w:szCs w:val="20"/>
              </w:rPr>
            </w:pPr>
            <w:r w:rsidRPr="006E62AB">
              <w:rPr>
                <w:rFonts w:ascii="Aptos" w:eastAsiaTheme="minorHAnsi" w:hAnsi="Aptos" w:cstheme="majorHAnsi"/>
                <w:bCs/>
                <w:sz w:val="20"/>
                <w:szCs w:val="20"/>
              </w:rPr>
              <w:t xml:space="preserve">minimum </w:t>
            </w:r>
            <w:r>
              <w:rPr>
                <w:rFonts w:ascii="Aptos" w:eastAsiaTheme="minorHAnsi" w:hAnsi="Aptos" w:cstheme="majorHAnsi"/>
                <w:bCs/>
                <w:sz w:val="20"/>
                <w:szCs w:val="20"/>
              </w:rPr>
              <w:t>24</w:t>
            </w:r>
            <w:r w:rsidRPr="006E62AB">
              <w:rPr>
                <w:rFonts w:ascii="Aptos" w:eastAsiaTheme="minorHAnsi" w:hAnsi="Aptos" w:cstheme="majorHAnsi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275" w:type="dxa"/>
            <w:vAlign w:val="center"/>
          </w:tcPr>
          <w:p w14:paraId="42B66053" w14:textId="42406419" w:rsidR="007511AD" w:rsidRPr="006E62AB" w:rsidRDefault="00827C8D" w:rsidP="005C281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  <w:t>2</w:t>
            </w:r>
            <w:r w:rsidR="007511AD" w:rsidRPr="006E62AB"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  <w:t>0</w:t>
            </w:r>
          </w:p>
        </w:tc>
      </w:tr>
      <w:tr w:rsidR="007511AD" w:rsidRPr="006E62AB" w14:paraId="3D1D8347" w14:textId="77777777" w:rsidTr="005C2814">
        <w:tc>
          <w:tcPr>
            <w:tcW w:w="567" w:type="dxa"/>
            <w:vMerge/>
            <w:vAlign w:val="center"/>
          </w:tcPr>
          <w:p w14:paraId="58417E5A" w14:textId="77777777" w:rsidR="007511AD" w:rsidRPr="006E62AB" w:rsidRDefault="007511AD" w:rsidP="005C281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ptos" w:eastAsia="Times New Roman" w:hAnsi="Aptos" w:cstheme="majorHAnsi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71" w:type="dxa"/>
          </w:tcPr>
          <w:p w14:paraId="63992D17" w14:textId="037E91EE" w:rsidR="007511AD" w:rsidRPr="006E62AB" w:rsidRDefault="007511AD" w:rsidP="005C2814">
            <w:pPr>
              <w:pStyle w:val="1"/>
              <w:spacing w:before="40" w:after="40" w:line="240" w:lineRule="auto"/>
              <w:ind w:left="0" w:firstLine="0"/>
              <w:rPr>
                <w:rFonts w:ascii="Aptos" w:eastAsiaTheme="minorHAnsi" w:hAnsi="Aptos" w:cstheme="majorHAnsi"/>
                <w:bCs/>
                <w:sz w:val="20"/>
                <w:szCs w:val="20"/>
              </w:rPr>
            </w:pPr>
            <w:r w:rsidRPr="006E62AB">
              <w:rPr>
                <w:rFonts w:ascii="Aptos" w:eastAsiaTheme="minorHAnsi" w:hAnsi="Aptos" w:cstheme="majorHAnsi"/>
                <w:bCs/>
                <w:sz w:val="20"/>
                <w:szCs w:val="20"/>
              </w:rPr>
              <w:t xml:space="preserve">minimum </w:t>
            </w:r>
            <w:r>
              <w:rPr>
                <w:rFonts w:ascii="Aptos" w:eastAsiaTheme="minorHAnsi" w:hAnsi="Aptos" w:cstheme="majorHAnsi"/>
                <w:bCs/>
                <w:sz w:val="20"/>
                <w:szCs w:val="20"/>
              </w:rPr>
              <w:t>36</w:t>
            </w:r>
            <w:r w:rsidRPr="006E62AB">
              <w:rPr>
                <w:rFonts w:ascii="Aptos" w:eastAsiaTheme="minorHAnsi" w:hAnsi="Aptos" w:cstheme="majorHAnsi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275" w:type="dxa"/>
            <w:vAlign w:val="center"/>
          </w:tcPr>
          <w:p w14:paraId="0663C8DD" w14:textId="11ED629D" w:rsidR="007511AD" w:rsidRPr="006E62AB" w:rsidRDefault="00827C8D" w:rsidP="005C281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  <w:t>4</w:t>
            </w:r>
            <w:r w:rsidR="007511AD" w:rsidRPr="006E62AB">
              <w:rPr>
                <w:rFonts w:ascii="Aptos" w:eastAsia="Calibri" w:hAnsi="Aptos" w:cstheme="majorHAnsi"/>
                <w:color w:val="000000" w:themeColor="text1"/>
                <w:sz w:val="20"/>
                <w:szCs w:val="20"/>
                <w:lang w:bidi="ar-SA"/>
              </w:rPr>
              <w:t>0</w:t>
            </w:r>
          </w:p>
        </w:tc>
      </w:tr>
    </w:tbl>
    <w:p w14:paraId="30420F17" w14:textId="6BD66D6B" w:rsidR="007511AD" w:rsidRPr="006E62AB" w:rsidRDefault="007511AD" w:rsidP="007511AD">
      <w:pPr>
        <w:spacing w:before="120" w:after="120"/>
        <w:ind w:left="425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 xml:space="preserve">W ramach kryterium „Gwarancja” maksymalną ilość punktów otrzyma oferta, w której oferent zadeklaruje okres gwarancji </w:t>
      </w:r>
      <w:r>
        <w:rPr>
          <w:rFonts w:ascii="Aptos" w:hAnsi="Aptos" w:cstheme="majorHAnsi"/>
          <w:sz w:val="22"/>
        </w:rPr>
        <w:t>36</w:t>
      </w:r>
      <w:r w:rsidRPr="006E62AB">
        <w:rPr>
          <w:rFonts w:ascii="Aptos" w:hAnsi="Aptos" w:cstheme="majorHAnsi"/>
          <w:sz w:val="22"/>
        </w:rPr>
        <w:t xml:space="preserve"> miesięcy z serwisem świadczonym w miejscu instalacji.</w:t>
      </w:r>
    </w:p>
    <w:p w14:paraId="7149A617" w14:textId="71226120" w:rsidR="007511AD" w:rsidRPr="006E62AB" w:rsidRDefault="007511AD" w:rsidP="007511AD">
      <w:pPr>
        <w:pStyle w:val="Akapitzlist"/>
        <w:spacing w:before="120" w:after="120"/>
        <w:ind w:left="425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lastRenderedPageBreak/>
        <w:t xml:space="preserve">Za zadeklarowanie dłuższego okresu gwarancji niż </w:t>
      </w:r>
      <w:r w:rsidR="00827C8D">
        <w:rPr>
          <w:rFonts w:ascii="Aptos" w:hAnsi="Aptos" w:cstheme="majorHAnsi"/>
          <w:sz w:val="22"/>
        </w:rPr>
        <w:t>36</w:t>
      </w:r>
      <w:r w:rsidRPr="006E62AB">
        <w:rPr>
          <w:rFonts w:ascii="Aptos" w:hAnsi="Aptos" w:cstheme="majorHAnsi"/>
          <w:sz w:val="22"/>
        </w:rPr>
        <w:t xml:space="preserve"> miesięcy, dla celów porównania złożonych ofert przyjęty zostanie </w:t>
      </w:r>
      <w:r w:rsidR="00827C8D">
        <w:rPr>
          <w:rFonts w:ascii="Aptos" w:hAnsi="Aptos" w:cstheme="majorHAnsi"/>
          <w:sz w:val="22"/>
        </w:rPr>
        <w:t>36</w:t>
      </w:r>
      <w:r w:rsidRPr="006E62AB">
        <w:rPr>
          <w:rFonts w:ascii="Aptos" w:hAnsi="Aptos" w:cstheme="majorHAnsi"/>
          <w:sz w:val="22"/>
        </w:rPr>
        <w:t xml:space="preserve">-mio miesięczny okres gwarancji a wykonawca otrzyma </w:t>
      </w:r>
      <w:r w:rsidR="00827C8D">
        <w:rPr>
          <w:rFonts w:ascii="Aptos" w:hAnsi="Aptos" w:cstheme="majorHAnsi"/>
          <w:sz w:val="22"/>
        </w:rPr>
        <w:t>4</w:t>
      </w:r>
      <w:r w:rsidRPr="006E62AB">
        <w:rPr>
          <w:rFonts w:ascii="Aptos" w:hAnsi="Aptos" w:cstheme="majorHAnsi"/>
          <w:sz w:val="22"/>
        </w:rPr>
        <w:t>0 punktów, natomiast w treści umowy w sprawie zamówienia publicznego – zgodnie z deklaracją zawartą w ofercie.</w:t>
      </w:r>
    </w:p>
    <w:p w14:paraId="3175BE29" w14:textId="67CEA7BE" w:rsidR="007511AD" w:rsidRPr="006E62AB" w:rsidRDefault="007511AD" w:rsidP="007511AD">
      <w:pPr>
        <w:pStyle w:val="Akapitzlist"/>
        <w:spacing w:before="120" w:after="120"/>
        <w:ind w:left="425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 xml:space="preserve">Za zadeklarowanie okresu gwarancji krótszego niż </w:t>
      </w:r>
      <w:r>
        <w:rPr>
          <w:rFonts w:ascii="Aptos" w:hAnsi="Aptos" w:cstheme="majorHAnsi"/>
          <w:sz w:val="22"/>
        </w:rPr>
        <w:t>12</w:t>
      </w:r>
      <w:r w:rsidRPr="006E62AB">
        <w:rPr>
          <w:rFonts w:ascii="Aptos" w:hAnsi="Aptos" w:cstheme="majorHAnsi"/>
          <w:sz w:val="22"/>
        </w:rPr>
        <w:t xml:space="preserve"> mies</w:t>
      </w:r>
      <w:r>
        <w:rPr>
          <w:rFonts w:ascii="Aptos" w:hAnsi="Aptos" w:cstheme="majorHAnsi"/>
          <w:sz w:val="22"/>
        </w:rPr>
        <w:t>ięcy</w:t>
      </w:r>
      <w:r w:rsidRPr="006E62AB">
        <w:rPr>
          <w:rFonts w:ascii="Aptos" w:hAnsi="Aptos" w:cstheme="majorHAnsi"/>
          <w:sz w:val="22"/>
        </w:rPr>
        <w:t xml:space="preserve"> lub nie zapewnienie żadnego, oferta wykonawcy zostanie odrzucona.</w:t>
      </w:r>
    </w:p>
    <w:p w14:paraId="0D0D03D6" w14:textId="77777777" w:rsidR="007511AD" w:rsidRPr="006E62AB" w:rsidRDefault="007511AD" w:rsidP="007511AD">
      <w:pPr>
        <w:pStyle w:val="Akapitzlist"/>
        <w:numPr>
          <w:ilvl w:val="0"/>
          <w:numId w:val="30"/>
        </w:numPr>
        <w:spacing w:before="240" w:after="120"/>
        <w:ind w:left="357" w:hanging="357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Za ofertę najkorzystniejszą uznana zostanie oferta, która uzyska najwyższą łączną liczbę punktów według wzoru:</w:t>
      </w:r>
    </w:p>
    <w:p w14:paraId="4758F385" w14:textId="7FBA283A" w:rsidR="007511AD" w:rsidRPr="006E62AB" w:rsidRDefault="007511AD" w:rsidP="007511AD">
      <w:pPr>
        <w:pStyle w:val="Akapitzlist"/>
        <w:spacing w:before="120" w:after="120"/>
        <w:ind w:left="1134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P = C + G</w:t>
      </w:r>
    </w:p>
    <w:p w14:paraId="3A8319CC" w14:textId="77777777" w:rsidR="007511AD" w:rsidRPr="006E62AB" w:rsidRDefault="007511AD" w:rsidP="007511AD">
      <w:pPr>
        <w:pStyle w:val="Akapitzlist"/>
        <w:spacing w:before="120" w:after="120"/>
        <w:ind w:left="1134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gdzie:</w:t>
      </w:r>
    </w:p>
    <w:p w14:paraId="528170D7" w14:textId="77777777" w:rsidR="007511AD" w:rsidRPr="006E62AB" w:rsidRDefault="007511AD" w:rsidP="007511AD">
      <w:pPr>
        <w:pStyle w:val="Akapitzlist"/>
        <w:spacing w:before="120" w:after="120"/>
        <w:ind w:left="1416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P – łączna liczba punktów,</w:t>
      </w:r>
    </w:p>
    <w:p w14:paraId="4AD2B7C1" w14:textId="77777777" w:rsidR="007511AD" w:rsidRPr="006E62AB" w:rsidRDefault="007511AD" w:rsidP="007511AD">
      <w:pPr>
        <w:pStyle w:val="Akapitzlist"/>
        <w:spacing w:before="120" w:after="120"/>
        <w:ind w:left="1418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C – punkty przyznane w kryterium „Cena”,</w:t>
      </w:r>
    </w:p>
    <w:p w14:paraId="06A43CC1" w14:textId="2B48BBE8" w:rsidR="007511AD" w:rsidRPr="006E62AB" w:rsidRDefault="007511AD" w:rsidP="007511AD">
      <w:pPr>
        <w:pStyle w:val="Akapitzlist"/>
        <w:spacing w:before="120" w:after="120"/>
        <w:ind w:left="1416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G - punkty przyznane w kryterium „Gwarancja”,</w:t>
      </w:r>
    </w:p>
    <w:p w14:paraId="65BB79C0" w14:textId="77777777" w:rsidR="007511AD" w:rsidRPr="006E62AB" w:rsidRDefault="007511AD" w:rsidP="007511AD">
      <w:pPr>
        <w:pStyle w:val="Akapitzlist"/>
        <w:numPr>
          <w:ilvl w:val="0"/>
          <w:numId w:val="30"/>
        </w:numPr>
        <w:spacing w:before="240" w:after="120"/>
        <w:ind w:left="357" w:hanging="357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Wyniki obliczeń zaokrąglane będą do dwóch miejsc po przecinku wg powszechnie obowiązujących zasad matematycznych.</w:t>
      </w:r>
    </w:p>
    <w:p w14:paraId="643A9915" w14:textId="77777777" w:rsidR="007511AD" w:rsidRPr="00CF4914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clear" w:pos="720"/>
          <w:tab w:val="num" w:pos="567"/>
          <w:tab w:val="num" w:pos="709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>FORMALNOŚCI, JAKIE MUSZĄ ZOSTAĆ DOPEŁNIONE PO WYBORZE OFERTY W CELU ZAWARCIA UMOWY W SPRAWIE ZAMÓWIENIA PUBLICZNEGO</w:t>
      </w:r>
    </w:p>
    <w:p w14:paraId="370FAEC5" w14:textId="77777777" w:rsidR="007511AD" w:rsidRPr="006E62AB" w:rsidRDefault="007511AD" w:rsidP="007511AD">
      <w:pPr>
        <w:pStyle w:val="Akapitzlist"/>
        <w:numPr>
          <w:ilvl w:val="0"/>
          <w:numId w:val="9"/>
        </w:numPr>
        <w:tabs>
          <w:tab w:val="clear" w:pos="720"/>
        </w:tabs>
        <w:spacing w:before="120" w:after="120"/>
        <w:ind w:left="426" w:hanging="437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 zawiadomieniu wysłanym do wykonawcy, którego oferta została wybrana jako oferta najkorzystniejsza, Zamawiający wyznaczy termin i miejsce zawarcia umowy.</w:t>
      </w:r>
    </w:p>
    <w:p w14:paraId="6FB083DF" w14:textId="77777777" w:rsidR="007511AD" w:rsidRPr="006E62AB" w:rsidRDefault="007511AD" w:rsidP="007511AD">
      <w:pPr>
        <w:pStyle w:val="Akapitzlist"/>
        <w:numPr>
          <w:ilvl w:val="0"/>
          <w:numId w:val="9"/>
        </w:numPr>
        <w:tabs>
          <w:tab w:val="clear" w:pos="720"/>
        </w:tabs>
        <w:spacing w:before="120" w:after="120"/>
        <w:ind w:left="426" w:hanging="437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 przypadku wyboru oferty wykonawców wspólnie ubiegających się o udzielenie zamówienia, Pełnomocnik Konsorcjum, przed zawarciem umowy w sprawie zamówienia publicznego, przekaże Zamawiającemu kopię umowy regulującej współpracę tych wykonawców.</w:t>
      </w:r>
    </w:p>
    <w:p w14:paraId="61BFE6B7" w14:textId="77777777" w:rsidR="007511AD" w:rsidRPr="007D49DB" w:rsidRDefault="007511AD" w:rsidP="007511AD">
      <w:pPr>
        <w:pStyle w:val="Akapitzlist"/>
        <w:numPr>
          <w:ilvl w:val="0"/>
          <w:numId w:val="9"/>
        </w:numPr>
        <w:tabs>
          <w:tab w:val="clear" w:pos="720"/>
        </w:tabs>
        <w:spacing w:before="120" w:after="120"/>
        <w:ind w:left="426" w:hanging="437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7D49DB">
        <w:rPr>
          <w:rFonts w:ascii="Aptos" w:hAnsi="Aptos" w:cstheme="majorHAnsi"/>
          <w:bCs/>
          <w:sz w:val="22"/>
        </w:rPr>
        <w:t>Zamawiający nie wymaga wniesienia zabezpieczenia należytego wykonania umowy</w:t>
      </w:r>
      <w:r w:rsidRPr="007D49DB">
        <w:rPr>
          <w:rFonts w:ascii="Aptos" w:hAnsi="Aptos" w:cstheme="majorHAnsi"/>
          <w:sz w:val="22"/>
          <w:szCs w:val="22"/>
        </w:rPr>
        <w:t>.</w:t>
      </w:r>
    </w:p>
    <w:p w14:paraId="1A02D91E" w14:textId="77777777" w:rsidR="007511AD" w:rsidRPr="00CF4914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>PROJEKTOWANE POSTANOWIENIA UMOWY W SPRAWIE ZAMÓWIENIA PUBLICZNEGO</w:t>
      </w:r>
    </w:p>
    <w:p w14:paraId="7A50172E" w14:textId="77777777" w:rsidR="007511AD" w:rsidRPr="006E62AB" w:rsidRDefault="007511AD" w:rsidP="007511AD">
      <w:pPr>
        <w:pStyle w:val="Tekstpodstawowy"/>
        <w:numPr>
          <w:ilvl w:val="3"/>
          <w:numId w:val="4"/>
        </w:numPr>
        <w:tabs>
          <w:tab w:val="clear" w:pos="2880"/>
        </w:tabs>
        <w:spacing w:after="240"/>
        <w:ind w:left="426" w:hanging="436"/>
        <w:rPr>
          <w:rFonts w:ascii="Aptos" w:hAnsi="Aptos" w:cstheme="majorHAnsi"/>
        </w:rPr>
      </w:pPr>
      <w:r w:rsidRPr="006E62AB">
        <w:rPr>
          <w:rFonts w:ascii="Aptos" w:eastAsiaTheme="minorHAnsi" w:hAnsi="Aptos" w:cstheme="majorHAnsi"/>
          <w:bCs/>
          <w:iCs/>
          <w:szCs w:val="22"/>
          <w:lang w:eastAsia="en-US"/>
        </w:rPr>
        <w:t xml:space="preserve">Do umowy w sprawie zamówienia publicznego zostaną wprowadzone projektowane postanowienia umowy w sprawie zamówienia publicznego, które zostały określone w </w:t>
      </w:r>
      <w:r w:rsidRPr="006E62AB">
        <w:rPr>
          <w:rFonts w:ascii="Aptos" w:eastAsiaTheme="minorHAnsi" w:hAnsi="Aptos" w:cstheme="majorHAnsi"/>
          <w:iCs/>
          <w:szCs w:val="22"/>
          <w:lang w:eastAsia="en-US"/>
        </w:rPr>
        <w:t>Załączniku nr 5 do SWZ.</w:t>
      </w:r>
    </w:p>
    <w:p w14:paraId="6D964442" w14:textId="77777777" w:rsidR="007511AD" w:rsidRPr="00CF4914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>INNE INFORMACJE DOTYCZĄCE POSTĘPOWANIA</w:t>
      </w:r>
    </w:p>
    <w:p w14:paraId="38C57E41" w14:textId="77777777" w:rsidR="007511AD" w:rsidRPr="006E62AB" w:rsidRDefault="007511AD" w:rsidP="007511AD">
      <w:pPr>
        <w:pStyle w:val="Akapitzlist"/>
        <w:numPr>
          <w:ilvl w:val="3"/>
          <w:numId w:val="4"/>
        </w:numPr>
        <w:tabs>
          <w:tab w:val="clear" w:pos="2880"/>
        </w:tabs>
        <w:spacing w:before="120"/>
        <w:ind w:left="426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Zamawiający nie dopuszcza składania ofert wariantowych.</w:t>
      </w:r>
    </w:p>
    <w:p w14:paraId="0B895B35" w14:textId="77777777" w:rsidR="007511AD" w:rsidRPr="006E62AB" w:rsidRDefault="007511AD" w:rsidP="007511AD">
      <w:pPr>
        <w:pStyle w:val="Akapitzlist"/>
        <w:numPr>
          <w:ilvl w:val="3"/>
          <w:numId w:val="4"/>
        </w:numPr>
        <w:tabs>
          <w:tab w:val="clear" w:pos="2880"/>
        </w:tabs>
        <w:spacing w:before="120"/>
        <w:ind w:left="426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>Zamawiający nie przewiduje:</w:t>
      </w:r>
    </w:p>
    <w:p w14:paraId="2F7CC0B2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</w:rPr>
        <w:t>zawarcia umowy ramowej;</w:t>
      </w:r>
    </w:p>
    <w:p w14:paraId="5FF9283B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zamówień z wolnej ręki, o których mowa w art. 214 ust. 1 pkt 7 i 8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;</w:t>
      </w:r>
    </w:p>
    <w:p w14:paraId="748948C8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przeprowadzenia przez wykonawcę wizji lokalnej lub sprawdzenia przez niego dokumentów niezbędnych do realizacji zamówienia, o których mowa w art. 131 ust. 2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;</w:t>
      </w:r>
    </w:p>
    <w:p w14:paraId="51BA0955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odwróconej kolejność oceny ofert zgodnie z art. 139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;</w:t>
      </w:r>
    </w:p>
    <w:p w14:paraId="6904D246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</w:rPr>
        <w:t>aukcji elektronicznej;</w:t>
      </w:r>
    </w:p>
    <w:p w14:paraId="7903C3CF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</w:rPr>
        <w:t xml:space="preserve">zwrotu kosztów udziału w postępowaniu, z zastrzeżeniem art. 261 ustawy </w:t>
      </w:r>
      <w:proofErr w:type="spellStart"/>
      <w:r w:rsidRPr="006E62AB">
        <w:rPr>
          <w:rFonts w:ascii="Aptos" w:hAnsi="Aptos" w:cstheme="majorHAnsi"/>
          <w:sz w:val="22"/>
        </w:rPr>
        <w:t>Pzp</w:t>
      </w:r>
      <w:proofErr w:type="spellEnd"/>
      <w:r w:rsidRPr="006E62AB">
        <w:rPr>
          <w:rFonts w:ascii="Aptos" w:hAnsi="Aptos" w:cstheme="majorHAnsi"/>
          <w:sz w:val="22"/>
        </w:rPr>
        <w:t>;</w:t>
      </w:r>
    </w:p>
    <w:p w14:paraId="207BCA1F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lastRenderedPageBreak/>
        <w:t xml:space="preserve">wymagań w zakresie zatrudnienia na podstawie stosunku pracy, w okolicznościach, o których mowa w art. 95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 xml:space="preserve"> oraz wymagań w zakresie zatrudnienia osób, o których mowa w art. 96 ust. 2 pkt 2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;</w:t>
      </w:r>
    </w:p>
    <w:p w14:paraId="4805CCB8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zastrzeżenia możliwości ubiegania się o udzielenie zamówienia wyłącznie przez wykonawców, o których mowa w art. 94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 xml:space="preserve"> oraz</w:t>
      </w:r>
      <w:r w:rsidRPr="006E62AB">
        <w:rPr>
          <w:rFonts w:ascii="Aptos" w:eastAsiaTheme="minorHAnsi" w:hAnsi="Aptos" w:cstheme="majorHAnsi"/>
          <w:color w:val="000000"/>
          <w:sz w:val="23"/>
          <w:szCs w:val="23"/>
          <w:lang w:eastAsia="en-US"/>
        </w:rPr>
        <w:t xml:space="preserve"> </w:t>
      </w:r>
      <w:r w:rsidRPr="006E62AB">
        <w:rPr>
          <w:rFonts w:ascii="Aptos" w:hAnsi="Aptos" w:cstheme="majorHAnsi"/>
          <w:sz w:val="22"/>
          <w:szCs w:val="22"/>
        </w:rPr>
        <w:t xml:space="preserve">obowiązku osobistego wykonania przez wykonawcę kluczowych zadań o których mowa w art. 60 i 121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;</w:t>
      </w:r>
    </w:p>
    <w:p w14:paraId="218B974C" w14:textId="77777777" w:rsidR="007511AD" w:rsidRPr="006E62AB" w:rsidRDefault="007511AD" w:rsidP="007511AD">
      <w:pPr>
        <w:pStyle w:val="Akapitzlist"/>
        <w:numPr>
          <w:ilvl w:val="5"/>
          <w:numId w:val="4"/>
        </w:numPr>
        <w:spacing w:before="120"/>
        <w:ind w:left="851" w:hanging="425"/>
        <w:contextualSpacing w:val="0"/>
        <w:jc w:val="both"/>
        <w:rPr>
          <w:rFonts w:ascii="Aptos" w:hAnsi="Aptos" w:cstheme="majorHAnsi"/>
          <w:sz w:val="22"/>
          <w:szCs w:val="22"/>
        </w:rPr>
      </w:pPr>
      <w:r w:rsidRPr="006E62AB">
        <w:rPr>
          <w:rFonts w:ascii="Aptos" w:hAnsi="Aptos" w:cstheme="majorHAnsi"/>
          <w:sz w:val="22"/>
          <w:szCs w:val="22"/>
        </w:rPr>
        <w:t xml:space="preserve">wymogu lub możliwości złożenia ofert w postaci katalogów elektronicznych lub dołączenia katalogów elektronicznych do oferty, w sytuacji określonej w art. 93 ustawy </w:t>
      </w:r>
      <w:proofErr w:type="spellStart"/>
      <w:r w:rsidRPr="006E62AB">
        <w:rPr>
          <w:rFonts w:ascii="Aptos" w:hAnsi="Aptos" w:cstheme="majorHAnsi"/>
          <w:sz w:val="22"/>
          <w:szCs w:val="22"/>
        </w:rPr>
        <w:t>Pzp</w:t>
      </w:r>
      <w:proofErr w:type="spellEnd"/>
      <w:r w:rsidRPr="006E62AB">
        <w:rPr>
          <w:rFonts w:ascii="Aptos" w:hAnsi="Aptos" w:cstheme="majorHAnsi"/>
          <w:sz w:val="22"/>
          <w:szCs w:val="22"/>
        </w:rPr>
        <w:t>.</w:t>
      </w:r>
    </w:p>
    <w:p w14:paraId="0337FA08" w14:textId="77777777" w:rsidR="007511AD" w:rsidRPr="00CF4914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num" w:pos="567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 xml:space="preserve">POUCZENIE O ŚRODKACH OCHRONY PRAWNEJ PRZYSŁUGUJĄCYCH WYKONAWCY </w:t>
      </w:r>
    </w:p>
    <w:p w14:paraId="157FB9F5" w14:textId="77777777" w:rsidR="007511AD" w:rsidRPr="006E62AB" w:rsidRDefault="007511AD" w:rsidP="007511AD">
      <w:pPr>
        <w:spacing w:after="24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>Wykonawcy, jeżeli ma lub miał interes w uzyskaniu zamówienia oraz poniósł lub może ponieść szkodę w wyniku naruszenia przez Zamawiającego przepisów ustawy</w:t>
      </w:r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6E62AB">
        <w:rPr>
          <w:rFonts w:ascii="Aptos" w:hAnsi="Aptos" w:cstheme="majorHAnsi"/>
          <w:color w:val="000000"/>
          <w:sz w:val="22"/>
          <w:szCs w:val="22"/>
          <w:bdr w:val="none" w:sz="0" w:space="0" w:color="auto" w:frame="1"/>
        </w:rPr>
        <w:t>Pzp</w:t>
      </w:r>
      <w:proofErr w:type="spellEnd"/>
      <w:r w:rsidRPr="006E62AB">
        <w:rPr>
          <w:rFonts w:ascii="Aptos" w:hAnsi="Aptos" w:cstheme="majorHAnsi"/>
          <w:sz w:val="22"/>
        </w:rPr>
        <w:t xml:space="preserve"> przysługują środki ochrony prawnej wyszczególnione w Dziale IX ustawy </w:t>
      </w:r>
      <w:proofErr w:type="spellStart"/>
      <w:r w:rsidRPr="006E62AB">
        <w:rPr>
          <w:rFonts w:ascii="Aptos" w:hAnsi="Aptos" w:cstheme="majorHAnsi"/>
          <w:sz w:val="22"/>
        </w:rPr>
        <w:t>Pzp</w:t>
      </w:r>
      <w:proofErr w:type="spellEnd"/>
      <w:r w:rsidRPr="006E62AB">
        <w:rPr>
          <w:rFonts w:ascii="Aptos" w:hAnsi="Aptos" w:cstheme="majorHAnsi"/>
          <w:sz w:val="22"/>
        </w:rPr>
        <w:t>.</w:t>
      </w:r>
    </w:p>
    <w:p w14:paraId="600DB68F" w14:textId="77777777" w:rsidR="007511AD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clear" w:pos="720"/>
          <w:tab w:val="num" w:pos="567"/>
          <w:tab w:val="num" w:pos="709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>OCHRONA DANYCH OSOBOWYCH</w:t>
      </w:r>
    </w:p>
    <w:p w14:paraId="3C61A4F7" w14:textId="77777777" w:rsidR="00542691" w:rsidRPr="0083280C" w:rsidRDefault="00542691" w:rsidP="00542691">
      <w:pPr>
        <w:spacing w:line="276" w:lineRule="auto"/>
        <w:jc w:val="both"/>
        <w:rPr>
          <w:sz w:val="22"/>
          <w:szCs w:val="22"/>
        </w:rPr>
      </w:pPr>
      <w:r w:rsidRPr="0083280C">
        <w:rPr>
          <w:sz w:val="22"/>
          <w:szCs w:val="22"/>
        </w:rPr>
        <w:t xml:space="preserve">Zgodnie z art. 13 ust. 1 i 2 rozporządzenia Parlamentu Europejskiego i Rady (UE) 2016/679 z dnia 27kwietnia 2016r. w sprawie ochrony osób fizycznych w związku z przetwarzaniem danych osobowych i w sprawie swobodnego przepływu takich danych oraz uchylenia dyrektywy 95/46/WE (ogólne rozporządzenie o ochronie danych) (Dz. Urz. UE L 119 z 04.05.2016, str. 1 z </w:t>
      </w:r>
      <w:proofErr w:type="spellStart"/>
      <w:r w:rsidRPr="0083280C">
        <w:rPr>
          <w:sz w:val="22"/>
          <w:szCs w:val="22"/>
        </w:rPr>
        <w:t>późn</w:t>
      </w:r>
      <w:proofErr w:type="spellEnd"/>
      <w:r w:rsidRPr="0083280C">
        <w:rPr>
          <w:sz w:val="22"/>
          <w:szCs w:val="22"/>
        </w:rPr>
        <w:t>. zm.), dalej „RODO”, informuję, że:</w:t>
      </w:r>
    </w:p>
    <w:p w14:paraId="09026FB3" w14:textId="77777777" w:rsidR="00542691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sz w:val="22"/>
          <w:szCs w:val="22"/>
        </w:rPr>
      </w:pPr>
      <w:r w:rsidRPr="00735839">
        <w:rPr>
          <w:sz w:val="22"/>
          <w:szCs w:val="22"/>
        </w:rPr>
        <w:t xml:space="preserve">administratorem Pani/Pana danych osobowych jest: </w:t>
      </w:r>
      <w:r w:rsidRPr="00735839">
        <w:rPr>
          <w:b/>
          <w:sz w:val="22"/>
          <w:szCs w:val="22"/>
        </w:rPr>
        <w:t xml:space="preserve">Wójt Gminy Żarnowiec. </w:t>
      </w:r>
      <w:r w:rsidRPr="00735839">
        <w:rPr>
          <w:sz w:val="22"/>
          <w:szCs w:val="22"/>
        </w:rPr>
        <w:t>Administrator wyznaczył IOD, z którym może się Pani/Pan skontaktować w sprawach związanych z ochroną danych osobowych w następujący sposób</w:t>
      </w:r>
      <w:r w:rsidRPr="00735839">
        <w:rPr>
          <w:kern w:val="1"/>
          <w:sz w:val="22"/>
          <w:szCs w:val="22"/>
          <w:lang w:eastAsia="ar-SA"/>
        </w:rPr>
        <w:t xml:space="preserve">: </w:t>
      </w:r>
      <w:r w:rsidRPr="00735839">
        <w:rPr>
          <w:sz w:val="22"/>
          <w:szCs w:val="22"/>
        </w:rPr>
        <w:t>e-mail: iodo@zarnowiec.pl, Tel. 326449320,</w:t>
      </w:r>
    </w:p>
    <w:p w14:paraId="3D83E2F2" w14:textId="0B790F94" w:rsidR="00542691" w:rsidRPr="00C75694" w:rsidRDefault="00542691" w:rsidP="00542691">
      <w:pPr>
        <w:pStyle w:val="Akapitzlist"/>
        <w:numPr>
          <w:ilvl w:val="0"/>
          <w:numId w:val="34"/>
        </w:numPr>
        <w:contextualSpacing w:val="0"/>
        <w:rPr>
          <w:b/>
          <w:bCs/>
          <w:sz w:val="22"/>
          <w:szCs w:val="22"/>
        </w:rPr>
      </w:pPr>
      <w:r w:rsidRPr="00094135">
        <w:rPr>
          <w:sz w:val="22"/>
          <w:szCs w:val="22"/>
        </w:rPr>
        <w:t xml:space="preserve">Pani/Pana dane osobowe przetwarzane będą na podstawie art. 6 ust. 1 lit. c RODO w celu związanym z postępowaniem o udzielenie zamówienia publicznego: </w:t>
      </w:r>
      <w:r w:rsidRPr="00094135">
        <w:t xml:space="preserve"> </w:t>
      </w:r>
      <w:r w:rsidRPr="00C75694">
        <w:rPr>
          <w:b/>
          <w:bCs/>
        </w:rPr>
        <w:t>„</w:t>
      </w:r>
      <w:r>
        <w:rPr>
          <w:b/>
          <w:bCs/>
        </w:rPr>
        <w:t xml:space="preserve"> </w:t>
      </w:r>
      <w:r w:rsidRPr="00542691">
        <w:rPr>
          <w:b/>
          <w:bCs/>
        </w:rPr>
        <w:t>Dostawa i wdrożenie oprogramowania informatycznego</w:t>
      </w:r>
      <w:r>
        <w:rPr>
          <w:b/>
          <w:bCs/>
        </w:rPr>
        <w:t xml:space="preserve"> </w:t>
      </w:r>
      <w:r w:rsidRPr="00C75694">
        <w:rPr>
          <w:b/>
          <w:bCs/>
        </w:rPr>
        <w:t>”</w:t>
      </w:r>
    </w:p>
    <w:p w14:paraId="07A62B3E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z dnia 11 września 2019 r. – Prawo zamówień publicznych (Dz.U. z </w:t>
      </w:r>
      <w:r>
        <w:rPr>
          <w:sz w:val="22"/>
          <w:szCs w:val="22"/>
        </w:rPr>
        <w:t>2022</w:t>
      </w:r>
      <w:r w:rsidRPr="0083280C">
        <w:rPr>
          <w:sz w:val="22"/>
          <w:szCs w:val="22"/>
        </w:rPr>
        <w:t xml:space="preserve"> r. poz. </w:t>
      </w:r>
      <w:r>
        <w:rPr>
          <w:sz w:val="22"/>
          <w:szCs w:val="22"/>
        </w:rPr>
        <w:t>1710</w:t>
      </w:r>
      <w:r w:rsidRPr="0083280C">
        <w:rPr>
          <w:sz w:val="22"/>
          <w:szCs w:val="22"/>
        </w:rPr>
        <w:t xml:space="preserve"> z późn.zm.), dalej „ustawa </w:t>
      </w:r>
      <w:proofErr w:type="spellStart"/>
      <w:r w:rsidRPr="0083280C">
        <w:rPr>
          <w:sz w:val="22"/>
          <w:szCs w:val="22"/>
        </w:rPr>
        <w:t>Pzp</w:t>
      </w:r>
      <w:proofErr w:type="spellEnd"/>
      <w:r w:rsidRPr="0083280C">
        <w:rPr>
          <w:sz w:val="22"/>
          <w:szCs w:val="22"/>
        </w:rPr>
        <w:t>”;</w:t>
      </w:r>
    </w:p>
    <w:p w14:paraId="0CD5AE63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b/>
          <w:i/>
          <w:sz w:val="22"/>
          <w:szCs w:val="22"/>
        </w:rPr>
      </w:pPr>
      <w:r w:rsidRPr="0083280C">
        <w:rPr>
          <w:sz w:val="22"/>
          <w:szCs w:val="22"/>
        </w:rPr>
        <w:t>Pani/Pana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inaczej;</w:t>
      </w:r>
    </w:p>
    <w:p w14:paraId="7C8FBCAA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b/>
          <w:i/>
          <w:sz w:val="22"/>
          <w:szCs w:val="22"/>
        </w:rPr>
      </w:pPr>
      <w:r w:rsidRPr="0083280C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3280C">
        <w:rPr>
          <w:sz w:val="22"/>
          <w:szCs w:val="22"/>
        </w:rPr>
        <w:t>Pzp</w:t>
      </w:r>
      <w:proofErr w:type="spellEnd"/>
      <w:r w:rsidRPr="0083280C">
        <w:rPr>
          <w:sz w:val="22"/>
          <w:szCs w:val="22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83280C">
        <w:rPr>
          <w:sz w:val="22"/>
          <w:szCs w:val="22"/>
        </w:rPr>
        <w:t>Pzp</w:t>
      </w:r>
      <w:proofErr w:type="spellEnd"/>
      <w:r w:rsidRPr="0083280C">
        <w:rPr>
          <w:sz w:val="22"/>
          <w:szCs w:val="22"/>
        </w:rPr>
        <w:t>;</w:t>
      </w:r>
    </w:p>
    <w:p w14:paraId="3145C882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5D29FBB7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>posiada Pani/Pan:</w:t>
      </w:r>
    </w:p>
    <w:p w14:paraId="2EAA892D" w14:textId="77777777" w:rsidR="00542691" w:rsidRPr="0083280C" w:rsidRDefault="00542691" w:rsidP="00542691">
      <w:pPr>
        <w:numPr>
          <w:ilvl w:val="0"/>
          <w:numId w:val="35"/>
        </w:numPr>
        <w:spacing w:line="276" w:lineRule="auto"/>
        <w:ind w:left="709" w:hanging="142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>na podstawie art. 15 RODO prawo dostępu do danych osobowych Pani/Pana dotyczących;</w:t>
      </w:r>
    </w:p>
    <w:p w14:paraId="5F5D5A30" w14:textId="77777777" w:rsidR="00542691" w:rsidRPr="0083280C" w:rsidRDefault="00542691" w:rsidP="00542691">
      <w:pPr>
        <w:numPr>
          <w:ilvl w:val="0"/>
          <w:numId w:val="35"/>
        </w:numPr>
        <w:spacing w:line="276" w:lineRule="auto"/>
        <w:ind w:left="709" w:hanging="142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>na podstawie art. 16 RODO prawo do sprostowania Pani/Pana danych osobowych</w:t>
      </w:r>
      <w:r w:rsidRPr="0083280C">
        <w:rPr>
          <w:sz w:val="22"/>
          <w:szCs w:val="22"/>
          <w:vertAlign w:val="superscript"/>
        </w:rPr>
        <w:t>(1)</w:t>
      </w:r>
      <w:r w:rsidRPr="0083280C">
        <w:rPr>
          <w:sz w:val="22"/>
          <w:szCs w:val="22"/>
        </w:rPr>
        <w:t>;</w:t>
      </w:r>
    </w:p>
    <w:p w14:paraId="1B59D149" w14:textId="77777777" w:rsidR="00542691" w:rsidRPr="0083280C" w:rsidRDefault="00542691" w:rsidP="00542691">
      <w:pPr>
        <w:numPr>
          <w:ilvl w:val="0"/>
          <w:numId w:val="35"/>
        </w:numPr>
        <w:spacing w:line="276" w:lineRule="auto"/>
        <w:ind w:left="680" w:hanging="113"/>
        <w:contextualSpacing/>
        <w:jc w:val="both"/>
        <w:rPr>
          <w:sz w:val="22"/>
          <w:szCs w:val="22"/>
        </w:rPr>
      </w:pPr>
      <w:r w:rsidRPr="0083280C">
        <w:rPr>
          <w:sz w:val="22"/>
          <w:szCs w:val="22"/>
        </w:rPr>
        <w:t xml:space="preserve">na podstawie art. 18 RODO prawo żądania od administratora ograniczenia przetwarzania danych osobowych </w:t>
      </w:r>
      <w:r w:rsidRPr="0083280C">
        <w:rPr>
          <w:sz w:val="22"/>
          <w:szCs w:val="22"/>
          <w:vertAlign w:val="superscript"/>
        </w:rPr>
        <w:t>(2)</w:t>
      </w:r>
      <w:r w:rsidRPr="0083280C">
        <w:rPr>
          <w:sz w:val="22"/>
          <w:szCs w:val="22"/>
        </w:rPr>
        <w:t>;</w:t>
      </w:r>
    </w:p>
    <w:p w14:paraId="5FBE9BEF" w14:textId="77777777" w:rsidR="00542691" w:rsidRPr="0083280C" w:rsidRDefault="00542691" w:rsidP="00542691">
      <w:pPr>
        <w:numPr>
          <w:ilvl w:val="0"/>
          <w:numId w:val="35"/>
        </w:numPr>
        <w:spacing w:line="276" w:lineRule="auto"/>
        <w:ind w:left="680" w:hanging="113"/>
        <w:contextualSpacing/>
        <w:jc w:val="both"/>
        <w:rPr>
          <w:i/>
          <w:sz w:val="22"/>
          <w:szCs w:val="22"/>
        </w:rPr>
      </w:pPr>
      <w:r w:rsidRPr="0083280C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E71056E" w14:textId="77777777" w:rsidR="00542691" w:rsidRPr="0083280C" w:rsidRDefault="00542691" w:rsidP="00542691">
      <w:pPr>
        <w:numPr>
          <w:ilvl w:val="0"/>
          <w:numId w:val="34"/>
        </w:numPr>
        <w:spacing w:line="276" w:lineRule="auto"/>
        <w:ind w:left="644" w:hanging="426"/>
        <w:contextualSpacing/>
        <w:jc w:val="both"/>
        <w:rPr>
          <w:i/>
          <w:sz w:val="22"/>
          <w:szCs w:val="22"/>
        </w:rPr>
      </w:pPr>
      <w:r w:rsidRPr="0083280C">
        <w:rPr>
          <w:sz w:val="22"/>
          <w:szCs w:val="22"/>
        </w:rPr>
        <w:t>nie przysługuje Pani/Panu:</w:t>
      </w:r>
    </w:p>
    <w:p w14:paraId="40EA0C20" w14:textId="77777777" w:rsidR="00542691" w:rsidRPr="0083280C" w:rsidRDefault="00542691" w:rsidP="00542691">
      <w:pPr>
        <w:numPr>
          <w:ilvl w:val="0"/>
          <w:numId w:val="36"/>
        </w:numPr>
        <w:spacing w:line="276" w:lineRule="auto"/>
        <w:ind w:left="709" w:hanging="142"/>
        <w:contextualSpacing/>
        <w:jc w:val="both"/>
        <w:rPr>
          <w:i/>
          <w:sz w:val="22"/>
          <w:szCs w:val="22"/>
        </w:rPr>
      </w:pPr>
      <w:r w:rsidRPr="0083280C">
        <w:rPr>
          <w:sz w:val="22"/>
          <w:szCs w:val="22"/>
        </w:rPr>
        <w:lastRenderedPageBreak/>
        <w:t>w związku z art. 17 ust. 3 lit. b, d lub e RODO prawo do usunięcia danych osobowych;</w:t>
      </w:r>
    </w:p>
    <w:p w14:paraId="6DE0062F" w14:textId="77777777" w:rsidR="00542691" w:rsidRPr="0083280C" w:rsidRDefault="00542691" w:rsidP="00542691">
      <w:pPr>
        <w:numPr>
          <w:ilvl w:val="0"/>
          <w:numId w:val="36"/>
        </w:numPr>
        <w:spacing w:line="276" w:lineRule="auto"/>
        <w:ind w:left="709" w:hanging="142"/>
        <w:contextualSpacing/>
        <w:jc w:val="both"/>
        <w:rPr>
          <w:b/>
          <w:i/>
          <w:sz w:val="22"/>
          <w:szCs w:val="22"/>
        </w:rPr>
      </w:pPr>
      <w:r w:rsidRPr="0083280C">
        <w:rPr>
          <w:sz w:val="22"/>
          <w:szCs w:val="22"/>
        </w:rPr>
        <w:t>prawo do przenoszenia danych osobowych, o którym mowa w art. 20 RODO;</w:t>
      </w:r>
    </w:p>
    <w:p w14:paraId="09E79D7F" w14:textId="5A23C6C0" w:rsidR="00542691" w:rsidRPr="00542691" w:rsidRDefault="00542691" w:rsidP="00542691">
      <w:pPr>
        <w:numPr>
          <w:ilvl w:val="0"/>
          <w:numId w:val="36"/>
        </w:numPr>
        <w:spacing w:line="276" w:lineRule="auto"/>
        <w:ind w:left="680" w:hanging="113"/>
        <w:contextualSpacing/>
        <w:jc w:val="both"/>
        <w:rPr>
          <w:b/>
          <w:i/>
          <w:sz w:val="22"/>
          <w:szCs w:val="22"/>
        </w:rPr>
      </w:pPr>
      <w:r w:rsidRPr="0083280C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 c RODO</w:t>
      </w:r>
      <w:r w:rsidRPr="0083280C">
        <w:rPr>
          <w:sz w:val="22"/>
          <w:szCs w:val="22"/>
        </w:rPr>
        <w:t>.</w:t>
      </w:r>
    </w:p>
    <w:p w14:paraId="1591D792" w14:textId="77777777" w:rsidR="00542691" w:rsidRPr="0083280C" w:rsidRDefault="00542691" w:rsidP="00542691">
      <w:pPr>
        <w:spacing w:line="276" w:lineRule="auto"/>
        <w:contextualSpacing/>
        <w:jc w:val="both"/>
        <w:rPr>
          <w:b/>
          <w:i/>
          <w:sz w:val="22"/>
          <w:szCs w:val="22"/>
        </w:rPr>
      </w:pPr>
    </w:p>
    <w:p w14:paraId="1707CBFE" w14:textId="77777777" w:rsidR="00542691" w:rsidRPr="0083280C" w:rsidRDefault="00542691" w:rsidP="00542691">
      <w:pPr>
        <w:tabs>
          <w:tab w:val="left" w:pos="426"/>
        </w:tabs>
        <w:spacing w:line="276" w:lineRule="auto"/>
        <w:jc w:val="both"/>
        <w:rPr>
          <w:i/>
          <w:sz w:val="22"/>
          <w:szCs w:val="22"/>
        </w:rPr>
      </w:pPr>
      <w:r w:rsidRPr="0083280C">
        <w:rPr>
          <w:b/>
          <w:i/>
          <w:sz w:val="22"/>
          <w:szCs w:val="22"/>
          <w:vertAlign w:val="superscript"/>
        </w:rPr>
        <w:t xml:space="preserve">(1) </w:t>
      </w:r>
      <w:r w:rsidRPr="0083280C">
        <w:rPr>
          <w:b/>
          <w:i/>
          <w:sz w:val="22"/>
          <w:szCs w:val="22"/>
        </w:rPr>
        <w:t>wyjaśnienie:</w:t>
      </w:r>
      <w:r w:rsidRPr="0083280C">
        <w:rPr>
          <w:i/>
          <w:sz w:val="22"/>
          <w:szCs w:val="22"/>
        </w:rPr>
        <w:t xml:space="preserve"> skorzystanie z prawa do sprostowania lub uzupełnienia nie może skutkować zmianą wyniku </w:t>
      </w:r>
      <w:proofErr w:type="spellStart"/>
      <w:r w:rsidRPr="0083280C">
        <w:rPr>
          <w:i/>
          <w:sz w:val="22"/>
          <w:szCs w:val="22"/>
        </w:rPr>
        <w:t>postępowaniao</w:t>
      </w:r>
      <w:proofErr w:type="spellEnd"/>
      <w:r w:rsidRPr="0083280C">
        <w:rPr>
          <w:i/>
          <w:sz w:val="22"/>
          <w:szCs w:val="22"/>
        </w:rPr>
        <w:t xml:space="preserve"> udzielenie zamówienia publicznego ani zmianą postanowień umowy w sprawie zamówienia publicznego w zakresie niezgodnym z ustawą.</w:t>
      </w:r>
    </w:p>
    <w:p w14:paraId="21297B7C" w14:textId="77777777" w:rsidR="00542691" w:rsidRPr="0083280C" w:rsidRDefault="00542691" w:rsidP="00542691">
      <w:pPr>
        <w:tabs>
          <w:tab w:val="left" w:pos="426"/>
        </w:tabs>
        <w:spacing w:line="276" w:lineRule="auto"/>
        <w:jc w:val="both"/>
        <w:rPr>
          <w:i/>
          <w:sz w:val="22"/>
          <w:szCs w:val="22"/>
        </w:rPr>
      </w:pPr>
    </w:p>
    <w:p w14:paraId="4F72FDF7" w14:textId="77777777" w:rsidR="00542691" w:rsidRPr="0083280C" w:rsidRDefault="00542691" w:rsidP="00542691">
      <w:pPr>
        <w:spacing w:line="276" w:lineRule="auto"/>
        <w:jc w:val="both"/>
        <w:rPr>
          <w:i/>
          <w:sz w:val="22"/>
          <w:szCs w:val="22"/>
        </w:rPr>
      </w:pPr>
      <w:r w:rsidRPr="0083280C">
        <w:rPr>
          <w:b/>
          <w:i/>
          <w:sz w:val="22"/>
          <w:szCs w:val="22"/>
          <w:vertAlign w:val="superscript"/>
        </w:rPr>
        <w:t xml:space="preserve">(2) </w:t>
      </w:r>
      <w:r w:rsidRPr="0083280C">
        <w:rPr>
          <w:b/>
          <w:i/>
          <w:sz w:val="22"/>
          <w:szCs w:val="22"/>
        </w:rPr>
        <w:t>wyjaśnienie:</w:t>
      </w:r>
      <w:r w:rsidRPr="0083280C">
        <w:rPr>
          <w:i/>
          <w:sz w:val="22"/>
          <w:szCs w:val="22"/>
        </w:rPr>
        <w:t xml:space="preserve"> zgodnie z art. 19 ust. 3 ustawy </w:t>
      </w:r>
      <w:proofErr w:type="spellStart"/>
      <w:r w:rsidRPr="0083280C">
        <w:rPr>
          <w:i/>
          <w:sz w:val="22"/>
          <w:szCs w:val="22"/>
        </w:rPr>
        <w:t>Pzp</w:t>
      </w:r>
      <w:proofErr w:type="spellEnd"/>
      <w:r w:rsidRPr="0083280C">
        <w:rPr>
          <w:i/>
          <w:sz w:val="22"/>
          <w:szCs w:val="22"/>
        </w:rPr>
        <w:t xml:space="preserve"> wystąpienie z zadaniem o którym mowa w art. 18 ust.1 rozporządzenia 2016/679, nie ogranicza przetwarzania danych osobowych do czasu zakończenia postepowania o udzielenie zamówienia publicznego.</w:t>
      </w:r>
    </w:p>
    <w:p w14:paraId="24F47E0E" w14:textId="133FC794" w:rsidR="007D134E" w:rsidRDefault="007D134E" w:rsidP="007D134E">
      <w:pPr>
        <w:rPr>
          <w:rFonts w:eastAsia="Calibri"/>
          <w:lang w:eastAsia="en-US"/>
        </w:rPr>
      </w:pPr>
    </w:p>
    <w:p w14:paraId="4D252AED" w14:textId="77777777" w:rsidR="009C6A8E" w:rsidRDefault="009C6A8E" w:rsidP="007D134E">
      <w:pPr>
        <w:rPr>
          <w:rFonts w:eastAsia="Calibri"/>
          <w:lang w:eastAsia="en-US"/>
        </w:rPr>
      </w:pPr>
    </w:p>
    <w:p w14:paraId="04C8A8F2" w14:textId="77777777" w:rsidR="009C6A8E" w:rsidRDefault="009C6A8E" w:rsidP="007D134E">
      <w:pPr>
        <w:rPr>
          <w:rFonts w:eastAsia="Calibri"/>
          <w:lang w:eastAsia="en-US"/>
        </w:rPr>
      </w:pPr>
    </w:p>
    <w:p w14:paraId="7E0C7208" w14:textId="77777777" w:rsidR="009C6A8E" w:rsidRPr="007D134E" w:rsidRDefault="009C6A8E" w:rsidP="007D134E">
      <w:pPr>
        <w:rPr>
          <w:rFonts w:eastAsia="Calibri"/>
          <w:lang w:eastAsia="en-US"/>
        </w:rPr>
      </w:pPr>
    </w:p>
    <w:p w14:paraId="2D563DDE" w14:textId="77777777" w:rsidR="007511AD" w:rsidRPr="00CF4914" w:rsidRDefault="007511AD" w:rsidP="007511AD">
      <w:pPr>
        <w:pStyle w:val="Nagwek2"/>
        <w:pBdr>
          <w:bottom w:val="single" w:sz="4" w:space="1" w:color="A6A6A6" w:themeColor="background1" w:themeShade="A6"/>
        </w:pBdr>
        <w:tabs>
          <w:tab w:val="clear" w:pos="720"/>
          <w:tab w:val="num" w:pos="567"/>
          <w:tab w:val="num" w:pos="709"/>
        </w:tabs>
        <w:spacing w:before="240" w:after="240"/>
        <w:ind w:left="567" w:hanging="567"/>
        <w:rPr>
          <w:rFonts w:ascii="Aptos" w:eastAsia="Calibri" w:hAnsi="Aptos" w:cstheme="majorHAnsi"/>
          <w:color w:val="808080" w:themeColor="background1" w:themeShade="80"/>
          <w:lang w:eastAsia="en-US"/>
        </w:rPr>
      </w:pPr>
      <w:r w:rsidRPr="00CF4914">
        <w:rPr>
          <w:rFonts w:ascii="Aptos" w:eastAsia="Calibri" w:hAnsi="Aptos" w:cstheme="majorHAnsi"/>
          <w:color w:val="808080" w:themeColor="background1" w:themeShade="80"/>
          <w:lang w:eastAsia="en-US"/>
        </w:rPr>
        <w:t>POSTANOWIENIA KOŃCOWE</w:t>
      </w:r>
    </w:p>
    <w:p w14:paraId="60903D25" w14:textId="77777777" w:rsidR="007511AD" w:rsidRPr="006E62AB" w:rsidRDefault="007511AD" w:rsidP="007511AD">
      <w:pPr>
        <w:pStyle w:val="Akapitzlist"/>
        <w:numPr>
          <w:ilvl w:val="3"/>
          <w:numId w:val="2"/>
        </w:numPr>
        <w:tabs>
          <w:tab w:val="clear" w:pos="2880"/>
        </w:tabs>
        <w:spacing w:before="120" w:after="120"/>
        <w:ind w:left="426" w:hanging="425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</w:rPr>
        <w:t xml:space="preserve">W sprawach nieuregulowanych w niniejszej Specyfikacji Warunków Zamówienia zastosowanie mają przepisy ustawy </w:t>
      </w:r>
      <w:proofErr w:type="spellStart"/>
      <w:r w:rsidRPr="006E62AB">
        <w:rPr>
          <w:rFonts w:ascii="Aptos" w:hAnsi="Aptos" w:cstheme="majorHAnsi"/>
          <w:bCs/>
          <w:sz w:val="22"/>
        </w:rPr>
        <w:t>Pzp</w:t>
      </w:r>
      <w:proofErr w:type="spellEnd"/>
      <w:r w:rsidRPr="006E62AB">
        <w:rPr>
          <w:rFonts w:ascii="Aptos" w:hAnsi="Aptos" w:cstheme="majorHAnsi"/>
          <w:bCs/>
          <w:iCs/>
          <w:sz w:val="22"/>
        </w:rPr>
        <w:t xml:space="preserve"> </w:t>
      </w:r>
      <w:r w:rsidRPr="006E62AB">
        <w:rPr>
          <w:rFonts w:ascii="Aptos" w:hAnsi="Aptos" w:cstheme="majorHAnsi"/>
          <w:bCs/>
          <w:sz w:val="22"/>
        </w:rPr>
        <w:t xml:space="preserve">wraz z aktami wykonawczymi wydanymi na jej podstawie, w szczególności </w:t>
      </w:r>
      <w:r w:rsidRPr="006E62AB">
        <w:rPr>
          <w:rFonts w:ascii="Aptos" w:hAnsi="Aptos" w:cstheme="majorHAnsi"/>
          <w:sz w:val="22"/>
        </w:rPr>
        <w:t>przepisy rozporządzenia Ministra Rozwoju, Pracy i Technologii z dnia 3 sierpnia 2023 r. w sprawie podmiotowych środków dowodowych oraz innych dokumentów lub oświadczeń, jakich może żądać zamawiający od wykonawcy (Dz.U. 2023 poz. 1824) oraz przepisy rozporządzenia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 U. 2020 poz. 2452).</w:t>
      </w:r>
    </w:p>
    <w:p w14:paraId="1886A9EF" w14:textId="77777777" w:rsidR="007511AD" w:rsidRPr="006E62AB" w:rsidRDefault="007511AD" w:rsidP="007511AD">
      <w:pPr>
        <w:pStyle w:val="Akapitzlist"/>
        <w:numPr>
          <w:ilvl w:val="3"/>
          <w:numId w:val="2"/>
        </w:numPr>
        <w:tabs>
          <w:tab w:val="clear" w:pos="2880"/>
        </w:tabs>
        <w:spacing w:before="120" w:after="120"/>
        <w:ind w:left="426" w:hanging="425"/>
        <w:contextualSpacing w:val="0"/>
        <w:jc w:val="both"/>
        <w:rPr>
          <w:rFonts w:ascii="Aptos" w:hAnsi="Aptos" w:cstheme="majorHAnsi"/>
          <w:sz w:val="22"/>
        </w:rPr>
      </w:pPr>
      <w:r w:rsidRPr="006E62AB">
        <w:rPr>
          <w:rFonts w:ascii="Aptos" w:hAnsi="Aptos" w:cstheme="majorHAnsi"/>
          <w:sz w:val="22"/>
          <w:szCs w:val="22"/>
        </w:rPr>
        <w:t>Załącznikami do SWZ są:</w:t>
      </w:r>
    </w:p>
    <w:p w14:paraId="0131E21C" w14:textId="77777777" w:rsidR="007511AD" w:rsidRPr="002E5521" w:rsidRDefault="007511AD" w:rsidP="007511AD">
      <w:pPr>
        <w:numPr>
          <w:ilvl w:val="0"/>
          <w:numId w:val="8"/>
        </w:numPr>
        <w:tabs>
          <w:tab w:val="clear" w:pos="1800"/>
        </w:tabs>
        <w:spacing w:before="120" w:after="120"/>
        <w:ind w:left="851" w:hanging="425"/>
        <w:jc w:val="both"/>
        <w:rPr>
          <w:rFonts w:ascii="Aptos" w:hAnsi="Aptos" w:cstheme="majorHAnsi"/>
          <w:sz w:val="22"/>
        </w:rPr>
      </w:pPr>
      <w:r w:rsidRPr="002E5521">
        <w:rPr>
          <w:rFonts w:ascii="Aptos" w:hAnsi="Aptos" w:cstheme="majorHAnsi"/>
          <w:sz w:val="22"/>
        </w:rPr>
        <w:t xml:space="preserve">Formularz ofertowy - </w:t>
      </w:r>
      <w:r w:rsidRPr="002E5521">
        <w:rPr>
          <w:rFonts w:ascii="Aptos" w:hAnsi="Aptos" w:cstheme="majorHAnsi"/>
          <w:bCs/>
          <w:sz w:val="22"/>
        </w:rPr>
        <w:t>Załącznik nr 1</w:t>
      </w:r>
      <w:r w:rsidRPr="002E5521">
        <w:rPr>
          <w:rFonts w:ascii="Aptos" w:hAnsi="Aptos" w:cstheme="majorHAnsi"/>
          <w:b/>
          <w:sz w:val="22"/>
        </w:rPr>
        <w:t>;</w:t>
      </w:r>
    </w:p>
    <w:p w14:paraId="71BC0D0F" w14:textId="77777777" w:rsidR="007511AD" w:rsidRPr="002E5521" w:rsidRDefault="007511AD" w:rsidP="007511AD">
      <w:pPr>
        <w:numPr>
          <w:ilvl w:val="0"/>
          <w:numId w:val="8"/>
        </w:numPr>
        <w:tabs>
          <w:tab w:val="clear" w:pos="1800"/>
        </w:tabs>
        <w:spacing w:before="120" w:after="120"/>
        <w:ind w:left="851" w:hanging="425"/>
        <w:jc w:val="both"/>
        <w:rPr>
          <w:rFonts w:ascii="Aptos" w:hAnsi="Aptos" w:cstheme="majorHAnsi"/>
          <w:sz w:val="22"/>
        </w:rPr>
      </w:pPr>
      <w:r w:rsidRPr="002E5521">
        <w:rPr>
          <w:rFonts w:ascii="Aptos" w:hAnsi="Aptos" w:cstheme="majorHAnsi"/>
          <w:sz w:val="22"/>
        </w:rPr>
        <w:t>Opis przedmiotu zamówienia - Załącznik nr 2;</w:t>
      </w:r>
    </w:p>
    <w:p w14:paraId="564DDDD4" w14:textId="58C28C3E" w:rsidR="007511AD" w:rsidRPr="002E5521" w:rsidRDefault="007511AD" w:rsidP="007511AD">
      <w:pPr>
        <w:numPr>
          <w:ilvl w:val="0"/>
          <w:numId w:val="8"/>
        </w:numPr>
        <w:tabs>
          <w:tab w:val="clear" w:pos="1800"/>
        </w:tabs>
        <w:spacing w:before="120" w:after="120"/>
        <w:ind w:left="851" w:hanging="425"/>
        <w:jc w:val="both"/>
        <w:rPr>
          <w:rFonts w:ascii="Aptos" w:hAnsi="Aptos" w:cstheme="majorHAnsi"/>
          <w:bCs/>
          <w:sz w:val="22"/>
        </w:rPr>
      </w:pPr>
      <w:r w:rsidRPr="002E5521">
        <w:rPr>
          <w:rFonts w:ascii="Aptos" w:hAnsi="Aptos" w:cstheme="majorHAnsi"/>
          <w:sz w:val="22"/>
        </w:rPr>
        <w:t>Formularz</w:t>
      </w:r>
      <w:r w:rsidR="00654F67">
        <w:rPr>
          <w:rFonts w:ascii="Aptos" w:hAnsi="Aptos" w:cstheme="majorHAnsi"/>
          <w:sz w:val="22"/>
        </w:rPr>
        <w:t>e</w:t>
      </w:r>
      <w:r w:rsidRPr="002E5521">
        <w:rPr>
          <w:rFonts w:ascii="Aptos" w:hAnsi="Aptos" w:cstheme="majorHAnsi"/>
          <w:sz w:val="22"/>
        </w:rPr>
        <w:t xml:space="preserve"> oświadczenia - </w:t>
      </w:r>
      <w:r w:rsidRPr="002E5521">
        <w:rPr>
          <w:rFonts w:ascii="Aptos" w:hAnsi="Aptos" w:cstheme="majorHAnsi"/>
          <w:bCs/>
          <w:sz w:val="22"/>
        </w:rPr>
        <w:t>Załącznik nr 3;</w:t>
      </w:r>
    </w:p>
    <w:p w14:paraId="5D848353" w14:textId="77777777" w:rsidR="007511AD" w:rsidRPr="002E5521" w:rsidRDefault="007511AD" w:rsidP="007511AD">
      <w:pPr>
        <w:numPr>
          <w:ilvl w:val="0"/>
          <w:numId w:val="8"/>
        </w:numPr>
        <w:tabs>
          <w:tab w:val="clear" w:pos="1800"/>
        </w:tabs>
        <w:spacing w:before="120" w:after="120"/>
        <w:ind w:left="851" w:hanging="425"/>
        <w:jc w:val="both"/>
        <w:rPr>
          <w:rFonts w:ascii="Aptos" w:hAnsi="Aptos" w:cstheme="majorHAnsi"/>
          <w:sz w:val="22"/>
        </w:rPr>
      </w:pPr>
      <w:r w:rsidRPr="002E5521">
        <w:rPr>
          <w:rFonts w:ascii="Aptos" w:hAnsi="Aptos" w:cstheme="majorHAnsi"/>
          <w:bCs/>
          <w:iCs/>
          <w:sz w:val="22"/>
        </w:rPr>
        <w:t>Projektowane postanowienia umowy</w:t>
      </w:r>
      <w:r w:rsidRPr="002E5521">
        <w:rPr>
          <w:rFonts w:ascii="Aptos" w:hAnsi="Aptos" w:cstheme="majorHAnsi"/>
          <w:sz w:val="22"/>
        </w:rPr>
        <w:t xml:space="preserve"> - </w:t>
      </w:r>
      <w:r w:rsidRPr="002E5521">
        <w:rPr>
          <w:rFonts w:ascii="Aptos" w:hAnsi="Aptos" w:cstheme="majorHAnsi"/>
          <w:bCs/>
          <w:sz w:val="22"/>
        </w:rPr>
        <w:t>Załącznik nr 5</w:t>
      </w:r>
      <w:r w:rsidRPr="002E5521">
        <w:rPr>
          <w:rFonts w:ascii="Aptos" w:hAnsi="Aptos" w:cstheme="majorHAnsi"/>
          <w:b/>
          <w:sz w:val="22"/>
        </w:rPr>
        <w:t>;</w:t>
      </w:r>
    </w:p>
    <w:p w14:paraId="5EC054B8" w14:textId="711EFD04" w:rsidR="00827C8D" w:rsidRDefault="00827C8D" w:rsidP="007511AD">
      <w:pPr>
        <w:numPr>
          <w:ilvl w:val="0"/>
          <w:numId w:val="8"/>
        </w:numPr>
        <w:tabs>
          <w:tab w:val="clear" w:pos="1800"/>
        </w:tabs>
        <w:spacing w:before="120" w:after="120"/>
        <w:ind w:left="851" w:hanging="425"/>
        <w:jc w:val="both"/>
        <w:rPr>
          <w:rFonts w:ascii="Aptos" w:hAnsi="Aptos" w:cstheme="majorHAnsi"/>
          <w:bCs/>
          <w:sz w:val="22"/>
        </w:rPr>
      </w:pPr>
      <w:r w:rsidRPr="002E5521">
        <w:rPr>
          <w:rFonts w:ascii="Aptos" w:hAnsi="Aptos" w:cstheme="majorHAnsi"/>
          <w:bCs/>
          <w:sz w:val="22"/>
        </w:rPr>
        <w:t>Wymagania dot. próbki – załącznik nr 6</w:t>
      </w:r>
    </w:p>
    <w:p w14:paraId="6EAA2E5A" w14:textId="7992097A" w:rsidR="002E5521" w:rsidRDefault="002E5521" w:rsidP="00EC6C90">
      <w:pPr>
        <w:spacing w:before="120" w:after="120"/>
        <w:ind w:left="426"/>
        <w:jc w:val="both"/>
        <w:rPr>
          <w:rFonts w:ascii="Aptos" w:hAnsi="Aptos" w:cstheme="majorHAnsi"/>
          <w:bCs/>
          <w:sz w:val="22"/>
        </w:rPr>
      </w:pPr>
    </w:p>
    <w:p w14:paraId="6D1890CD" w14:textId="702D37A5" w:rsidR="00506C45" w:rsidRPr="002E5521" w:rsidRDefault="00506C45" w:rsidP="00842126">
      <w:pPr>
        <w:spacing w:before="120" w:after="120"/>
        <w:jc w:val="both"/>
        <w:rPr>
          <w:rFonts w:ascii="Aptos" w:hAnsi="Aptos" w:cstheme="majorHAnsi"/>
          <w:bCs/>
          <w:sz w:val="22"/>
        </w:rPr>
      </w:pPr>
    </w:p>
    <w:p w14:paraId="3FAEE15E" w14:textId="77777777" w:rsidR="007511AD" w:rsidRPr="002E5521" w:rsidRDefault="007511AD" w:rsidP="007511AD">
      <w:pPr>
        <w:spacing w:before="120" w:after="120"/>
        <w:jc w:val="both"/>
        <w:rPr>
          <w:rFonts w:ascii="Aptos" w:hAnsi="Aptos" w:cstheme="majorHAnsi"/>
          <w:b/>
          <w:sz w:val="22"/>
        </w:rPr>
      </w:pPr>
    </w:p>
    <w:p w14:paraId="1C58B063" w14:textId="77777777" w:rsidR="007511AD" w:rsidRDefault="007511AD"/>
    <w:sectPr w:rsidR="007511AD" w:rsidSect="007511AD">
      <w:headerReference w:type="even" r:id="rId13"/>
      <w:footerReference w:type="even" r:id="rId14"/>
      <w:footerReference w:type="default" r:id="rId15"/>
      <w:pgSz w:w="11909" w:h="16834" w:code="9"/>
      <w:pgMar w:top="1134" w:right="1134" w:bottom="1701" w:left="1134" w:header="39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BB492" w14:textId="77777777" w:rsidR="006F0BAD" w:rsidRDefault="006F0BAD" w:rsidP="007511AD">
      <w:r>
        <w:separator/>
      </w:r>
    </w:p>
  </w:endnote>
  <w:endnote w:type="continuationSeparator" w:id="0">
    <w:p w14:paraId="193BF309" w14:textId="77777777" w:rsidR="006F0BAD" w:rsidRDefault="006F0BAD" w:rsidP="0075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A7C8" w14:textId="77777777" w:rsidR="00762B94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47687" w14:textId="77777777" w:rsidR="00762B94" w:rsidRDefault="00762B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853494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80E60C1" w14:textId="28EAFB41" w:rsidR="00762B94" w:rsidRDefault="00000000" w:rsidP="00B313AC">
            <w:pPr>
              <w:pStyle w:val="Stopka"/>
              <w:jc w:val="right"/>
            </w:pPr>
            <w:r w:rsidRPr="00B313AC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4</w: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313AC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14</w:t>
            </w:r>
            <w:r w:rsidRPr="00B313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0A1EC" w14:textId="77777777" w:rsidR="006F0BAD" w:rsidRDefault="006F0BAD" w:rsidP="007511AD">
      <w:r>
        <w:separator/>
      </w:r>
    </w:p>
  </w:footnote>
  <w:footnote w:type="continuationSeparator" w:id="0">
    <w:p w14:paraId="7D818CBC" w14:textId="77777777" w:rsidR="006F0BAD" w:rsidRDefault="006F0BAD" w:rsidP="0075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441FC" w14:textId="77777777" w:rsidR="00762B94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D42A33" w14:textId="77777777" w:rsidR="00762B94" w:rsidRDefault="00762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3444"/>
    <w:multiLevelType w:val="hybridMultilevel"/>
    <w:tmpl w:val="DCAA11B2"/>
    <w:lvl w:ilvl="0" w:tplc="5A944EDA">
      <w:start w:val="1"/>
      <w:numFmt w:val="decimal"/>
      <w:lvlText w:val="%1)"/>
      <w:lvlJc w:val="left"/>
      <w:pPr>
        <w:tabs>
          <w:tab w:val="num" w:pos="1427"/>
        </w:tabs>
        <w:ind w:left="1427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" w15:restartNumberingAfterBreak="0">
    <w:nsid w:val="089331F8"/>
    <w:multiLevelType w:val="hybridMultilevel"/>
    <w:tmpl w:val="B2E814A2"/>
    <w:lvl w:ilvl="0" w:tplc="DAB879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202"/>
    <w:multiLevelType w:val="hybridMultilevel"/>
    <w:tmpl w:val="B1C69314"/>
    <w:lvl w:ilvl="0" w:tplc="F508CB9A">
      <w:start w:val="1"/>
      <w:numFmt w:val="lowerLetter"/>
      <w:lvlText w:val="%1)"/>
      <w:lvlJc w:val="left"/>
      <w:pPr>
        <w:ind w:left="720" w:hanging="360"/>
      </w:pPr>
      <w:rPr>
        <w:rFonts w:ascii="Aptos" w:hAnsi="Aptos" w:cstheme="maj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30C8"/>
    <w:multiLevelType w:val="hybridMultilevel"/>
    <w:tmpl w:val="6E448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527686">
      <w:start w:val="1"/>
      <w:numFmt w:val="lowerLetter"/>
      <w:lvlText w:val="%2."/>
      <w:lvlJc w:val="left"/>
      <w:pPr>
        <w:ind w:left="1440" w:hanging="360"/>
      </w:pPr>
    </w:lvl>
    <w:lvl w:ilvl="2" w:tplc="6D724D4C" w:tentative="1">
      <w:start w:val="1"/>
      <w:numFmt w:val="lowerRoman"/>
      <w:lvlText w:val="%3."/>
      <w:lvlJc w:val="right"/>
      <w:pPr>
        <w:ind w:left="2160" w:hanging="180"/>
      </w:pPr>
    </w:lvl>
    <w:lvl w:ilvl="3" w:tplc="DE1C5A6A" w:tentative="1">
      <w:start w:val="1"/>
      <w:numFmt w:val="decimal"/>
      <w:lvlText w:val="%4."/>
      <w:lvlJc w:val="left"/>
      <w:pPr>
        <w:ind w:left="2880" w:hanging="360"/>
      </w:pPr>
    </w:lvl>
    <w:lvl w:ilvl="4" w:tplc="F6445AD0" w:tentative="1">
      <w:start w:val="1"/>
      <w:numFmt w:val="lowerLetter"/>
      <w:lvlText w:val="%5."/>
      <w:lvlJc w:val="left"/>
      <w:pPr>
        <w:ind w:left="3600" w:hanging="360"/>
      </w:pPr>
    </w:lvl>
    <w:lvl w:ilvl="5" w:tplc="308CDAB0" w:tentative="1">
      <w:start w:val="1"/>
      <w:numFmt w:val="lowerRoman"/>
      <w:lvlText w:val="%6."/>
      <w:lvlJc w:val="right"/>
      <w:pPr>
        <w:ind w:left="4320" w:hanging="180"/>
      </w:pPr>
    </w:lvl>
    <w:lvl w:ilvl="6" w:tplc="52DA0A1A" w:tentative="1">
      <w:start w:val="1"/>
      <w:numFmt w:val="decimal"/>
      <w:lvlText w:val="%7."/>
      <w:lvlJc w:val="left"/>
      <w:pPr>
        <w:ind w:left="5040" w:hanging="360"/>
      </w:pPr>
    </w:lvl>
    <w:lvl w:ilvl="7" w:tplc="D0640E0E" w:tentative="1">
      <w:start w:val="1"/>
      <w:numFmt w:val="lowerLetter"/>
      <w:lvlText w:val="%8."/>
      <w:lvlJc w:val="left"/>
      <w:pPr>
        <w:ind w:left="5760" w:hanging="360"/>
      </w:pPr>
    </w:lvl>
    <w:lvl w:ilvl="8" w:tplc="73726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2014B"/>
    <w:multiLevelType w:val="multilevel"/>
    <w:tmpl w:val="A572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FD04A3"/>
    <w:multiLevelType w:val="multilevel"/>
    <w:tmpl w:val="233AE4F0"/>
    <w:lvl w:ilvl="0">
      <w:start w:val="1"/>
      <w:numFmt w:val="decimal"/>
      <w:lvlText w:val="%1."/>
      <w:lvlJc w:val="left"/>
      <w:pPr>
        <w:tabs>
          <w:tab w:val="num" w:pos="416"/>
        </w:tabs>
        <w:ind w:left="340" w:hanging="284"/>
      </w:pPr>
      <w:rPr>
        <w:rFonts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35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648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44" w:hanging="1800"/>
      </w:pPr>
      <w:rPr>
        <w:rFonts w:hint="default"/>
      </w:rPr>
    </w:lvl>
  </w:abstractNum>
  <w:abstractNum w:abstractNumId="6" w15:restartNumberingAfterBreak="0">
    <w:nsid w:val="113C6993"/>
    <w:multiLevelType w:val="hybridMultilevel"/>
    <w:tmpl w:val="18724BAE"/>
    <w:lvl w:ilvl="0" w:tplc="04150017">
      <w:start w:val="1"/>
      <w:numFmt w:val="lowerLetter"/>
      <w:lvlText w:val="%1)"/>
      <w:lvlJc w:val="left"/>
      <w:pPr>
        <w:ind w:left="1659" w:hanging="360"/>
      </w:pPr>
    </w:lvl>
    <w:lvl w:ilvl="1" w:tplc="04150019" w:tentative="1">
      <w:start w:val="1"/>
      <w:numFmt w:val="lowerLetter"/>
      <w:lvlText w:val="%2."/>
      <w:lvlJc w:val="left"/>
      <w:pPr>
        <w:ind w:left="2379" w:hanging="360"/>
      </w:pPr>
    </w:lvl>
    <w:lvl w:ilvl="2" w:tplc="0415001B" w:tentative="1">
      <w:start w:val="1"/>
      <w:numFmt w:val="lowerRoman"/>
      <w:lvlText w:val="%3."/>
      <w:lvlJc w:val="right"/>
      <w:pPr>
        <w:ind w:left="3099" w:hanging="180"/>
      </w:pPr>
    </w:lvl>
    <w:lvl w:ilvl="3" w:tplc="0415000F" w:tentative="1">
      <w:start w:val="1"/>
      <w:numFmt w:val="decimal"/>
      <w:lvlText w:val="%4."/>
      <w:lvlJc w:val="left"/>
      <w:pPr>
        <w:ind w:left="3819" w:hanging="360"/>
      </w:pPr>
    </w:lvl>
    <w:lvl w:ilvl="4" w:tplc="04150019" w:tentative="1">
      <w:start w:val="1"/>
      <w:numFmt w:val="lowerLetter"/>
      <w:lvlText w:val="%5."/>
      <w:lvlJc w:val="left"/>
      <w:pPr>
        <w:ind w:left="4539" w:hanging="360"/>
      </w:pPr>
    </w:lvl>
    <w:lvl w:ilvl="5" w:tplc="0415001B" w:tentative="1">
      <w:start w:val="1"/>
      <w:numFmt w:val="lowerRoman"/>
      <w:lvlText w:val="%6."/>
      <w:lvlJc w:val="right"/>
      <w:pPr>
        <w:ind w:left="5259" w:hanging="180"/>
      </w:pPr>
    </w:lvl>
    <w:lvl w:ilvl="6" w:tplc="0415000F" w:tentative="1">
      <w:start w:val="1"/>
      <w:numFmt w:val="decimal"/>
      <w:lvlText w:val="%7."/>
      <w:lvlJc w:val="left"/>
      <w:pPr>
        <w:ind w:left="5979" w:hanging="360"/>
      </w:pPr>
    </w:lvl>
    <w:lvl w:ilvl="7" w:tplc="04150019" w:tentative="1">
      <w:start w:val="1"/>
      <w:numFmt w:val="lowerLetter"/>
      <w:lvlText w:val="%8."/>
      <w:lvlJc w:val="left"/>
      <w:pPr>
        <w:ind w:left="6699" w:hanging="360"/>
      </w:pPr>
    </w:lvl>
    <w:lvl w:ilvl="8" w:tplc="0415001B" w:tentative="1">
      <w:start w:val="1"/>
      <w:numFmt w:val="lowerRoman"/>
      <w:lvlText w:val="%9."/>
      <w:lvlJc w:val="right"/>
      <w:pPr>
        <w:ind w:left="7419" w:hanging="180"/>
      </w:pPr>
    </w:lvl>
  </w:abstractNum>
  <w:abstractNum w:abstractNumId="7" w15:restartNumberingAfterBreak="0">
    <w:nsid w:val="16CA7758"/>
    <w:multiLevelType w:val="singleLevel"/>
    <w:tmpl w:val="56D46CA6"/>
    <w:lvl w:ilvl="0">
      <w:start w:val="3"/>
      <w:numFmt w:val="upperRoman"/>
      <w:pStyle w:val="Nagwek1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F692DF5"/>
    <w:multiLevelType w:val="hybridMultilevel"/>
    <w:tmpl w:val="A3A692DC"/>
    <w:lvl w:ilvl="0" w:tplc="79E0F9B4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874BC10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u w:val="none"/>
      </w:rPr>
    </w:lvl>
    <w:lvl w:ilvl="2" w:tplc="4F78445A">
      <w:start w:val="1"/>
      <w:numFmt w:val="upperLetter"/>
      <w:pStyle w:val="Nagwek9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959"/>
        </w:tabs>
        <w:ind w:left="959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0" w15:restartNumberingAfterBreak="0">
    <w:nsid w:val="23CB50B8"/>
    <w:multiLevelType w:val="hybridMultilevel"/>
    <w:tmpl w:val="8578B96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7109"/>
    <w:multiLevelType w:val="hybridMultilevel"/>
    <w:tmpl w:val="8578B96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3651DF"/>
    <w:multiLevelType w:val="hybridMultilevel"/>
    <w:tmpl w:val="B97A35A8"/>
    <w:lvl w:ilvl="0" w:tplc="BD96BF1C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A842B2"/>
    <w:multiLevelType w:val="hybridMultilevel"/>
    <w:tmpl w:val="AE629730"/>
    <w:lvl w:ilvl="0" w:tplc="C874B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356A6B72"/>
    <w:multiLevelType w:val="hybridMultilevel"/>
    <w:tmpl w:val="9AF40832"/>
    <w:lvl w:ilvl="0" w:tplc="C874B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4571A5"/>
    <w:multiLevelType w:val="hybridMultilevel"/>
    <w:tmpl w:val="BE44D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C86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E17F0E"/>
    <w:multiLevelType w:val="hybridMultilevel"/>
    <w:tmpl w:val="14FC7418"/>
    <w:lvl w:ilvl="0" w:tplc="0C9051C2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819D9"/>
    <w:multiLevelType w:val="hybridMultilevel"/>
    <w:tmpl w:val="A7BA3312"/>
    <w:lvl w:ilvl="0" w:tplc="A0D48520">
      <w:start w:val="1"/>
      <w:numFmt w:val="lowerLetter"/>
      <w:lvlText w:val="%1)"/>
      <w:lvlJc w:val="left"/>
      <w:pPr>
        <w:ind w:left="1142" w:hanging="360"/>
      </w:pPr>
      <w:rPr>
        <w:rFonts w:ascii="Aptos" w:hAnsi="Aptos" w:cs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862" w:hanging="360"/>
      </w:pPr>
    </w:lvl>
    <w:lvl w:ilvl="2" w:tplc="FFFFFFFF" w:tentative="1">
      <w:start w:val="1"/>
      <w:numFmt w:val="lowerRoman"/>
      <w:lvlText w:val="%3."/>
      <w:lvlJc w:val="right"/>
      <w:pPr>
        <w:ind w:left="2582" w:hanging="180"/>
      </w:pPr>
    </w:lvl>
    <w:lvl w:ilvl="3" w:tplc="FFFFFFFF" w:tentative="1">
      <w:start w:val="1"/>
      <w:numFmt w:val="decimal"/>
      <w:lvlText w:val="%4."/>
      <w:lvlJc w:val="left"/>
      <w:pPr>
        <w:ind w:left="3302" w:hanging="360"/>
      </w:pPr>
    </w:lvl>
    <w:lvl w:ilvl="4" w:tplc="FFFFFFFF" w:tentative="1">
      <w:start w:val="1"/>
      <w:numFmt w:val="lowerLetter"/>
      <w:lvlText w:val="%5."/>
      <w:lvlJc w:val="left"/>
      <w:pPr>
        <w:ind w:left="4022" w:hanging="360"/>
      </w:pPr>
    </w:lvl>
    <w:lvl w:ilvl="5" w:tplc="FFFFFFFF" w:tentative="1">
      <w:start w:val="1"/>
      <w:numFmt w:val="lowerRoman"/>
      <w:lvlText w:val="%6."/>
      <w:lvlJc w:val="right"/>
      <w:pPr>
        <w:ind w:left="4742" w:hanging="180"/>
      </w:pPr>
    </w:lvl>
    <w:lvl w:ilvl="6" w:tplc="FFFFFFFF" w:tentative="1">
      <w:start w:val="1"/>
      <w:numFmt w:val="decimal"/>
      <w:lvlText w:val="%7."/>
      <w:lvlJc w:val="left"/>
      <w:pPr>
        <w:ind w:left="5462" w:hanging="360"/>
      </w:pPr>
    </w:lvl>
    <w:lvl w:ilvl="7" w:tplc="FFFFFFFF" w:tentative="1">
      <w:start w:val="1"/>
      <w:numFmt w:val="lowerLetter"/>
      <w:lvlText w:val="%8."/>
      <w:lvlJc w:val="left"/>
      <w:pPr>
        <w:ind w:left="6182" w:hanging="360"/>
      </w:pPr>
    </w:lvl>
    <w:lvl w:ilvl="8" w:tplc="FFFFFFFF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1" w15:restartNumberingAfterBreak="0">
    <w:nsid w:val="400E12B3"/>
    <w:multiLevelType w:val="multilevel"/>
    <w:tmpl w:val="3C2E4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47A43DF"/>
    <w:multiLevelType w:val="hybridMultilevel"/>
    <w:tmpl w:val="1F70586E"/>
    <w:lvl w:ilvl="0" w:tplc="696817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5355E7"/>
    <w:multiLevelType w:val="multilevel"/>
    <w:tmpl w:val="6E3C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0D26F8"/>
    <w:multiLevelType w:val="multilevel"/>
    <w:tmpl w:val="8618F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E7684F"/>
    <w:multiLevelType w:val="multilevel"/>
    <w:tmpl w:val="868C3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F732A8"/>
    <w:multiLevelType w:val="hybridMultilevel"/>
    <w:tmpl w:val="130AB762"/>
    <w:lvl w:ilvl="0" w:tplc="D1C89482">
      <w:start w:val="1"/>
      <w:numFmt w:val="lowerLetter"/>
      <w:lvlText w:val="%1)"/>
      <w:lvlJc w:val="left"/>
      <w:pPr>
        <w:ind w:left="862" w:hanging="360"/>
      </w:pPr>
      <w:rPr>
        <w:rFonts w:ascii="Aptos" w:hAnsi="Aptos" w:cstheme="maj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E0A0A70"/>
    <w:multiLevelType w:val="hybridMultilevel"/>
    <w:tmpl w:val="361649B0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55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5361680E"/>
    <w:multiLevelType w:val="hybridMultilevel"/>
    <w:tmpl w:val="43E89ADC"/>
    <w:lvl w:ilvl="0" w:tplc="71625F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A60A9C"/>
    <w:multiLevelType w:val="hybridMultilevel"/>
    <w:tmpl w:val="4EFA35C6"/>
    <w:lvl w:ilvl="0" w:tplc="77D8188E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DCF638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7CE5AA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42F5FE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CA73F2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7025B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6045E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D4547C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0EA17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B05306"/>
    <w:multiLevelType w:val="hybridMultilevel"/>
    <w:tmpl w:val="9E908ADC"/>
    <w:lvl w:ilvl="0" w:tplc="C874B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5630CA"/>
    <w:multiLevelType w:val="hybridMultilevel"/>
    <w:tmpl w:val="D92AD8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0B598A"/>
    <w:multiLevelType w:val="hybridMultilevel"/>
    <w:tmpl w:val="BB123144"/>
    <w:lvl w:ilvl="0" w:tplc="0415000F">
      <w:start w:val="1"/>
      <w:numFmt w:val="decimal"/>
      <w:lvlText w:val="%1."/>
      <w:lvlJc w:val="left"/>
      <w:pPr>
        <w:ind w:left="1181" w:hanging="360"/>
      </w:pPr>
    </w:lvl>
    <w:lvl w:ilvl="1" w:tplc="04150019">
      <w:start w:val="1"/>
      <w:numFmt w:val="lowerLetter"/>
      <w:lvlText w:val="%2."/>
      <w:lvlJc w:val="left"/>
      <w:pPr>
        <w:ind w:left="1901" w:hanging="360"/>
      </w:pPr>
    </w:lvl>
    <w:lvl w:ilvl="2" w:tplc="0415001B" w:tentative="1">
      <w:start w:val="1"/>
      <w:numFmt w:val="lowerRoman"/>
      <w:lvlText w:val="%3."/>
      <w:lvlJc w:val="right"/>
      <w:pPr>
        <w:ind w:left="2621" w:hanging="180"/>
      </w:pPr>
    </w:lvl>
    <w:lvl w:ilvl="3" w:tplc="0415000F" w:tentative="1">
      <w:start w:val="1"/>
      <w:numFmt w:val="decimal"/>
      <w:lvlText w:val="%4."/>
      <w:lvlJc w:val="left"/>
      <w:pPr>
        <w:ind w:left="3341" w:hanging="360"/>
      </w:pPr>
    </w:lvl>
    <w:lvl w:ilvl="4" w:tplc="04150019" w:tentative="1">
      <w:start w:val="1"/>
      <w:numFmt w:val="lowerLetter"/>
      <w:lvlText w:val="%5."/>
      <w:lvlJc w:val="left"/>
      <w:pPr>
        <w:ind w:left="4061" w:hanging="360"/>
      </w:pPr>
    </w:lvl>
    <w:lvl w:ilvl="5" w:tplc="0415001B" w:tentative="1">
      <w:start w:val="1"/>
      <w:numFmt w:val="lowerRoman"/>
      <w:lvlText w:val="%6."/>
      <w:lvlJc w:val="right"/>
      <w:pPr>
        <w:ind w:left="4781" w:hanging="180"/>
      </w:pPr>
    </w:lvl>
    <w:lvl w:ilvl="6" w:tplc="0415000F" w:tentative="1">
      <w:start w:val="1"/>
      <w:numFmt w:val="decimal"/>
      <w:lvlText w:val="%7."/>
      <w:lvlJc w:val="left"/>
      <w:pPr>
        <w:ind w:left="5501" w:hanging="360"/>
      </w:pPr>
    </w:lvl>
    <w:lvl w:ilvl="7" w:tplc="04150019" w:tentative="1">
      <w:start w:val="1"/>
      <w:numFmt w:val="lowerLetter"/>
      <w:lvlText w:val="%8."/>
      <w:lvlJc w:val="left"/>
      <w:pPr>
        <w:ind w:left="6221" w:hanging="360"/>
      </w:pPr>
    </w:lvl>
    <w:lvl w:ilvl="8" w:tplc="0415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33" w15:restartNumberingAfterBreak="0">
    <w:nsid w:val="604A3CA5"/>
    <w:multiLevelType w:val="hybridMultilevel"/>
    <w:tmpl w:val="8578B96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AC4519"/>
    <w:multiLevelType w:val="hybridMultilevel"/>
    <w:tmpl w:val="030097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563C4"/>
    <w:multiLevelType w:val="hybridMultilevel"/>
    <w:tmpl w:val="408E0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547A9"/>
    <w:multiLevelType w:val="multilevel"/>
    <w:tmpl w:val="8E56DF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num w:numId="1" w16cid:durableId="1399668506">
    <w:abstractNumId w:val="7"/>
  </w:num>
  <w:num w:numId="2" w16cid:durableId="416050549">
    <w:abstractNumId w:val="25"/>
  </w:num>
  <w:num w:numId="3" w16cid:durableId="1234972705">
    <w:abstractNumId w:val="21"/>
  </w:num>
  <w:num w:numId="4" w16cid:durableId="987243711">
    <w:abstractNumId w:val="9"/>
  </w:num>
  <w:num w:numId="5" w16cid:durableId="1301423487">
    <w:abstractNumId w:val="0"/>
  </w:num>
  <w:num w:numId="6" w16cid:durableId="989556853">
    <w:abstractNumId w:val="36"/>
  </w:num>
  <w:num w:numId="7" w16cid:durableId="1327629783">
    <w:abstractNumId w:val="35"/>
  </w:num>
  <w:num w:numId="8" w16cid:durableId="1065420728">
    <w:abstractNumId w:val="27"/>
  </w:num>
  <w:num w:numId="9" w16cid:durableId="1250652">
    <w:abstractNumId w:val="18"/>
  </w:num>
  <w:num w:numId="10" w16cid:durableId="2082826069">
    <w:abstractNumId w:val="6"/>
  </w:num>
  <w:num w:numId="11" w16cid:durableId="787969420">
    <w:abstractNumId w:val="5"/>
  </w:num>
  <w:num w:numId="12" w16cid:durableId="1586959468">
    <w:abstractNumId w:val="3"/>
  </w:num>
  <w:num w:numId="13" w16cid:durableId="2002614508">
    <w:abstractNumId w:val="24"/>
  </w:num>
  <w:num w:numId="14" w16cid:durableId="10055900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3586175">
    <w:abstractNumId w:val="28"/>
  </w:num>
  <w:num w:numId="16" w16cid:durableId="1701512990">
    <w:abstractNumId w:val="22"/>
  </w:num>
  <w:num w:numId="17" w16cid:durableId="516889379">
    <w:abstractNumId w:val="26"/>
  </w:num>
  <w:num w:numId="18" w16cid:durableId="743913549">
    <w:abstractNumId w:val="2"/>
  </w:num>
  <w:num w:numId="19" w16cid:durableId="907036534">
    <w:abstractNumId w:val="16"/>
  </w:num>
  <w:num w:numId="20" w16cid:durableId="410397590">
    <w:abstractNumId w:val="17"/>
  </w:num>
  <w:num w:numId="21" w16cid:durableId="715352859">
    <w:abstractNumId w:val="30"/>
  </w:num>
  <w:num w:numId="22" w16cid:durableId="910775196">
    <w:abstractNumId w:val="13"/>
  </w:num>
  <w:num w:numId="23" w16cid:durableId="1450009599">
    <w:abstractNumId w:val="19"/>
  </w:num>
  <w:num w:numId="24" w16cid:durableId="879394777">
    <w:abstractNumId w:val="34"/>
  </w:num>
  <w:num w:numId="25" w16cid:durableId="458376553">
    <w:abstractNumId w:val="20"/>
  </w:num>
  <w:num w:numId="26" w16cid:durableId="1201241166">
    <w:abstractNumId w:val="10"/>
  </w:num>
  <w:num w:numId="27" w16cid:durableId="303898017">
    <w:abstractNumId w:val="12"/>
  </w:num>
  <w:num w:numId="28" w16cid:durableId="255403259">
    <w:abstractNumId w:val="33"/>
  </w:num>
  <w:num w:numId="29" w16cid:durableId="271479150">
    <w:abstractNumId w:val="31"/>
  </w:num>
  <w:num w:numId="30" w16cid:durableId="1232690766">
    <w:abstractNumId w:val="4"/>
  </w:num>
  <w:num w:numId="31" w16cid:durableId="2142308124">
    <w:abstractNumId w:val="14"/>
  </w:num>
  <w:num w:numId="32" w16cid:durableId="163667394">
    <w:abstractNumId w:val="1"/>
  </w:num>
  <w:num w:numId="33" w16cid:durableId="308361752">
    <w:abstractNumId w:val="32"/>
  </w:num>
  <w:num w:numId="34" w16cid:durableId="2122413225">
    <w:abstractNumId w:val="11"/>
  </w:num>
  <w:num w:numId="35" w16cid:durableId="341326251">
    <w:abstractNumId w:val="8"/>
  </w:num>
  <w:num w:numId="36" w16cid:durableId="338965257">
    <w:abstractNumId w:val="15"/>
  </w:num>
  <w:num w:numId="37" w16cid:durableId="11424988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AD"/>
    <w:rsid w:val="0006740B"/>
    <w:rsid w:val="00070753"/>
    <w:rsid w:val="000D2745"/>
    <w:rsid w:val="000E1CAD"/>
    <w:rsid w:val="001155BF"/>
    <w:rsid w:val="001A2E12"/>
    <w:rsid w:val="001C3BDD"/>
    <w:rsid w:val="00212DA7"/>
    <w:rsid w:val="00220EB3"/>
    <w:rsid w:val="002B3F34"/>
    <w:rsid w:val="002E5521"/>
    <w:rsid w:val="00340FFB"/>
    <w:rsid w:val="00346FC9"/>
    <w:rsid w:val="0034733A"/>
    <w:rsid w:val="0037485B"/>
    <w:rsid w:val="003A268D"/>
    <w:rsid w:val="003F04C5"/>
    <w:rsid w:val="00440F5F"/>
    <w:rsid w:val="004A70C0"/>
    <w:rsid w:val="004B4678"/>
    <w:rsid w:val="004D2189"/>
    <w:rsid w:val="004D6FC9"/>
    <w:rsid w:val="004E20A2"/>
    <w:rsid w:val="004E7AC6"/>
    <w:rsid w:val="0050363A"/>
    <w:rsid w:val="00506C45"/>
    <w:rsid w:val="00523880"/>
    <w:rsid w:val="00542691"/>
    <w:rsid w:val="00582047"/>
    <w:rsid w:val="00652F33"/>
    <w:rsid w:val="00654F67"/>
    <w:rsid w:val="006653BA"/>
    <w:rsid w:val="00683F58"/>
    <w:rsid w:val="006A134A"/>
    <w:rsid w:val="006F0BAD"/>
    <w:rsid w:val="007511AD"/>
    <w:rsid w:val="00762B94"/>
    <w:rsid w:val="00790473"/>
    <w:rsid w:val="00792A07"/>
    <w:rsid w:val="007C575F"/>
    <w:rsid w:val="007D134E"/>
    <w:rsid w:val="007D49DB"/>
    <w:rsid w:val="007E03A5"/>
    <w:rsid w:val="00827C8D"/>
    <w:rsid w:val="00842126"/>
    <w:rsid w:val="00892A5B"/>
    <w:rsid w:val="008B18E3"/>
    <w:rsid w:val="008C2D2D"/>
    <w:rsid w:val="008D4D76"/>
    <w:rsid w:val="00906442"/>
    <w:rsid w:val="0098764D"/>
    <w:rsid w:val="009C6A8E"/>
    <w:rsid w:val="009E4F65"/>
    <w:rsid w:val="00A23BEB"/>
    <w:rsid w:val="00AB11EB"/>
    <w:rsid w:val="00B07E4E"/>
    <w:rsid w:val="00B34FD6"/>
    <w:rsid w:val="00C26009"/>
    <w:rsid w:val="00C46CE6"/>
    <w:rsid w:val="00C5569C"/>
    <w:rsid w:val="00D1380D"/>
    <w:rsid w:val="00D248A4"/>
    <w:rsid w:val="00D527F6"/>
    <w:rsid w:val="00D90518"/>
    <w:rsid w:val="00DC4E13"/>
    <w:rsid w:val="00DE386B"/>
    <w:rsid w:val="00DE7F20"/>
    <w:rsid w:val="00E37D55"/>
    <w:rsid w:val="00E602FC"/>
    <w:rsid w:val="00E87C76"/>
    <w:rsid w:val="00EB6376"/>
    <w:rsid w:val="00EC6C90"/>
    <w:rsid w:val="00F56FC9"/>
    <w:rsid w:val="00F77166"/>
    <w:rsid w:val="00FA720B"/>
    <w:rsid w:val="00FC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194AB"/>
  <w15:chartTrackingRefBased/>
  <w15:docId w15:val="{0633F8E8-4B21-43E5-AE1F-A11E5A90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1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1AD"/>
    <w:pPr>
      <w:keepNext/>
      <w:numPr>
        <w:numId w:val="1"/>
      </w:numPr>
      <w:ind w:firstLine="77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7511AD"/>
    <w:pPr>
      <w:keepNext/>
      <w:numPr>
        <w:numId w:val="4"/>
      </w:numPr>
      <w:jc w:val="both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7511AD"/>
    <w:pPr>
      <w:keepNext/>
      <w:jc w:val="both"/>
      <w:outlineLvl w:val="2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7511AD"/>
    <w:pPr>
      <w:keepNext/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7511AD"/>
    <w:pPr>
      <w:keepNext/>
      <w:jc w:val="center"/>
      <w:outlineLvl w:val="5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511AD"/>
    <w:pPr>
      <w:keepNext/>
      <w:jc w:val="center"/>
      <w:outlineLvl w:val="7"/>
    </w:pPr>
    <w:rPr>
      <w:b/>
      <w:bCs/>
      <w:sz w:val="22"/>
      <w:szCs w:val="20"/>
    </w:rPr>
  </w:style>
  <w:style w:type="paragraph" w:styleId="Nagwek9">
    <w:name w:val="heading 9"/>
    <w:basedOn w:val="Normalny"/>
    <w:next w:val="Normalny"/>
    <w:link w:val="Nagwek9Znak"/>
    <w:qFormat/>
    <w:rsid w:val="007511AD"/>
    <w:pPr>
      <w:keepNext/>
      <w:numPr>
        <w:ilvl w:val="2"/>
        <w:numId w:val="4"/>
      </w:numPr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1AD"/>
    <w:rPr>
      <w:rFonts w:ascii="Times New Roman" w:eastAsia="Times New Roman" w:hAnsi="Times New Roman" w:cs="Times New Roman"/>
      <w:b/>
      <w:kern w:val="0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1AD"/>
    <w:rPr>
      <w:rFonts w:ascii="Times New Roman" w:eastAsia="Times New Roman" w:hAnsi="Times New Roman" w:cs="Times New Roman"/>
      <w:b/>
      <w:kern w:val="0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7511A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511AD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511A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511AD"/>
    <w:rPr>
      <w:rFonts w:ascii="Times New Roman" w:eastAsia="Times New Roman" w:hAnsi="Times New Roman" w:cs="Times New Roman"/>
      <w:b/>
      <w:bCs/>
      <w:kern w:val="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511AD"/>
    <w:rPr>
      <w:rFonts w:ascii="Times New Roman" w:eastAsia="Times New Roman" w:hAnsi="Times New Roman" w:cs="Times New Roman"/>
      <w:b/>
      <w:kern w:val="0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7511AD"/>
    <w:pPr>
      <w:jc w:val="center"/>
    </w:pPr>
    <w:rPr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511AD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511AD"/>
    <w:pPr>
      <w:numPr>
        <w:ilvl w:val="12"/>
      </w:num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11A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7511AD"/>
    <w:pPr>
      <w:ind w:left="284"/>
      <w:jc w:val="both"/>
    </w:pPr>
    <w:rPr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11A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7511AD"/>
  </w:style>
  <w:style w:type="paragraph" w:styleId="Nagwek">
    <w:name w:val="header"/>
    <w:basedOn w:val="Normalny"/>
    <w:link w:val="NagwekZnak"/>
    <w:uiPriority w:val="99"/>
    <w:rsid w:val="007511A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511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7511A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511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7511AD"/>
    <w:pPr>
      <w:ind w:left="1080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511AD"/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styleId="Hipercze">
    <w:name w:val="Hyperlink"/>
    <w:qFormat/>
    <w:rsid w:val="007511AD"/>
    <w:rPr>
      <w:color w:val="0000FF"/>
      <w:u w:val="single"/>
    </w:rPr>
  </w:style>
  <w:style w:type="paragraph" w:customStyle="1" w:styleId="ZnakZnakZnak">
    <w:name w:val="Znak Znak Znak"/>
    <w:basedOn w:val="Normalny"/>
    <w:rsid w:val="007511AD"/>
    <w:rPr>
      <w:rFonts w:ascii="Arial" w:hAnsi="Arial" w:cs="Arial"/>
    </w:rPr>
  </w:style>
  <w:style w:type="paragraph" w:customStyle="1" w:styleId="ZnakZnakZnak13">
    <w:name w:val="Znak Znak Znak13"/>
    <w:basedOn w:val="Normalny"/>
    <w:rsid w:val="007511AD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1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1A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ZnakZnakZnak12">
    <w:name w:val="Znak Znak Znak12"/>
    <w:basedOn w:val="Normalny"/>
    <w:rsid w:val="007511AD"/>
    <w:rPr>
      <w:rFonts w:ascii="Arial" w:hAnsi="Arial" w:cs="Arial"/>
    </w:rPr>
  </w:style>
  <w:style w:type="table" w:styleId="Tabela-Siatka">
    <w:name w:val="Table Grid"/>
    <w:basedOn w:val="Standardowy"/>
    <w:uiPriority w:val="59"/>
    <w:rsid w:val="007511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1">
    <w:name w:val="Znak Znak Znak11"/>
    <w:basedOn w:val="Normalny"/>
    <w:rsid w:val="007511AD"/>
    <w:rPr>
      <w:rFonts w:ascii="Arial" w:hAnsi="Arial" w:cs="Arial"/>
    </w:rPr>
  </w:style>
  <w:style w:type="paragraph" w:customStyle="1" w:styleId="ZnakZnakZnak10">
    <w:name w:val="Znak Znak Znak10"/>
    <w:basedOn w:val="Normalny"/>
    <w:rsid w:val="007511AD"/>
    <w:rPr>
      <w:rFonts w:ascii="Arial" w:hAnsi="Arial" w:cs="Arial"/>
    </w:rPr>
  </w:style>
  <w:style w:type="paragraph" w:styleId="Akapitzlist">
    <w:name w:val="List Paragraph"/>
    <w:aliases w:val="L1,Numerowanie,List Paragraph,Akapit z listą5,sw tekst,Akapit z listą BS,Kolorowa lista — akcent 11,2 heading,A_wyliczenie,K-P_odwolanie,maz_wyliczenie,opis dzialania,CW_Lista,Lista num,Wypunktowanie,wypunktowanie,Obiekt,List Paragraph1,R"/>
    <w:basedOn w:val="Normalny"/>
    <w:link w:val="AkapitzlistZnak"/>
    <w:uiPriority w:val="34"/>
    <w:qFormat/>
    <w:rsid w:val="007511AD"/>
    <w:pPr>
      <w:ind w:left="720"/>
      <w:contextualSpacing/>
    </w:pPr>
  </w:style>
  <w:style w:type="paragraph" w:customStyle="1" w:styleId="ZnakZnakZnak9">
    <w:name w:val="Znak Znak Znak9"/>
    <w:basedOn w:val="Normalny"/>
    <w:rsid w:val="007511AD"/>
    <w:rPr>
      <w:rFonts w:ascii="Arial" w:hAnsi="Arial" w:cs="Arial"/>
    </w:rPr>
  </w:style>
  <w:style w:type="paragraph" w:customStyle="1" w:styleId="ZnakZnakZnak8">
    <w:name w:val="Znak Znak Znak8"/>
    <w:basedOn w:val="Normalny"/>
    <w:rsid w:val="007511AD"/>
    <w:rPr>
      <w:rFonts w:ascii="Arial" w:hAnsi="Arial" w:cs="Arial"/>
    </w:rPr>
  </w:style>
  <w:style w:type="paragraph" w:customStyle="1" w:styleId="ZnakZnakZnak7">
    <w:name w:val="Znak Znak Znak7"/>
    <w:basedOn w:val="Normalny"/>
    <w:rsid w:val="007511AD"/>
    <w:rPr>
      <w:rFonts w:ascii="Arial" w:hAnsi="Arial" w:cs="Arial"/>
    </w:rPr>
  </w:style>
  <w:style w:type="paragraph" w:customStyle="1" w:styleId="ZnakZnakZnak6">
    <w:name w:val="Znak Znak Znak6"/>
    <w:basedOn w:val="Normalny"/>
    <w:rsid w:val="007511AD"/>
    <w:rPr>
      <w:rFonts w:ascii="Arial" w:hAnsi="Arial" w:cs="Arial"/>
    </w:rPr>
  </w:style>
  <w:style w:type="paragraph" w:customStyle="1" w:styleId="ZnakZnakZnak5">
    <w:name w:val="Znak Znak Znak5"/>
    <w:basedOn w:val="Normalny"/>
    <w:rsid w:val="007511AD"/>
    <w:rPr>
      <w:rFonts w:ascii="Arial" w:hAnsi="Arial" w:cs="Arial"/>
    </w:rPr>
  </w:style>
  <w:style w:type="paragraph" w:customStyle="1" w:styleId="ZnakZnakZnak4">
    <w:name w:val="Znak Znak Znak4"/>
    <w:basedOn w:val="Normalny"/>
    <w:rsid w:val="007511AD"/>
    <w:rPr>
      <w:rFonts w:ascii="Arial" w:hAnsi="Arial" w:cs="Arial"/>
    </w:rPr>
  </w:style>
  <w:style w:type="paragraph" w:customStyle="1" w:styleId="ZnakZnakZnak3">
    <w:name w:val="Znak Znak Znak3"/>
    <w:basedOn w:val="Normalny"/>
    <w:rsid w:val="007511AD"/>
    <w:rPr>
      <w:rFonts w:ascii="Arial" w:hAnsi="Arial" w:cs="Arial"/>
    </w:rPr>
  </w:style>
  <w:style w:type="paragraph" w:customStyle="1" w:styleId="ZnakZnakZnak2">
    <w:name w:val="Znak Znak Znak2"/>
    <w:basedOn w:val="Normalny"/>
    <w:rsid w:val="007511AD"/>
    <w:rPr>
      <w:rFonts w:ascii="Arial" w:hAnsi="Arial" w:cs="Arial"/>
    </w:rPr>
  </w:style>
  <w:style w:type="character" w:customStyle="1" w:styleId="alb">
    <w:name w:val="a_lb"/>
    <w:basedOn w:val="Domylnaczcionkaakapitu"/>
    <w:rsid w:val="007511AD"/>
  </w:style>
  <w:style w:type="paragraph" w:customStyle="1" w:styleId="ZnakZnakZnak1">
    <w:name w:val="Znak Znak Znak1"/>
    <w:basedOn w:val="Normalny"/>
    <w:rsid w:val="007511AD"/>
    <w:rPr>
      <w:rFonts w:ascii="Arial" w:hAnsi="Arial" w:cs="Arial"/>
    </w:rPr>
  </w:style>
  <w:style w:type="paragraph" w:customStyle="1" w:styleId="Default">
    <w:name w:val="Default"/>
    <w:rsid w:val="007511AD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List Paragraph Znak,Akapit z listą5 Znak,sw tekst Znak,Akapit z listą BS Znak,Kolorowa lista — akcent 11 Znak,2 heading Znak,A_wyliczenie Znak,K-P_odwolanie Znak,maz_wyliczenie Znak,opis dzialania Znak,R Znak"/>
    <w:link w:val="Akapitzlist"/>
    <w:uiPriority w:val="34"/>
    <w:qFormat/>
    <w:locked/>
    <w:rsid w:val="007511A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511AD"/>
    <w:rPr>
      <w:color w:val="954F72" w:themeColor="followedHyperlink"/>
      <w:u w:val="single"/>
    </w:rPr>
  </w:style>
  <w:style w:type="paragraph" w:customStyle="1" w:styleId="Nagwek21">
    <w:name w:val="Nagłówek 21"/>
    <w:basedOn w:val="Normalny"/>
    <w:uiPriority w:val="1"/>
    <w:qFormat/>
    <w:rsid w:val="007511AD"/>
    <w:pPr>
      <w:widowControl w:val="0"/>
      <w:ind w:left="116"/>
      <w:jc w:val="both"/>
      <w:outlineLvl w:val="2"/>
    </w:pPr>
    <w:rPr>
      <w:b/>
      <w:bCs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511AD"/>
    <w:rPr>
      <w:color w:val="808080"/>
    </w:rPr>
  </w:style>
  <w:style w:type="paragraph" w:customStyle="1" w:styleId="1">
    <w:name w:val="1."/>
    <w:basedOn w:val="Normalny"/>
    <w:rsid w:val="007511AD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11AD"/>
    <w:rPr>
      <w:color w:val="605E5C"/>
      <w:shd w:val="clear" w:color="auto" w:fill="E1DFDD"/>
    </w:rPr>
  </w:style>
  <w:style w:type="character" w:customStyle="1" w:styleId="czeinternetowe">
    <w:name w:val="Łącze internetowe"/>
    <w:semiHidden/>
    <w:rsid w:val="007511AD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511A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kt">
    <w:name w:val="pkt"/>
    <w:basedOn w:val="Normalny"/>
    <w:link w:val="pktZnak"/>
    <w:uiPriority w:val="99"/>
    <w:rsid w:val="007511AD"/>
    <w:pPr>
      <w:spacing w:before="60" w:after="60"/>
      <w:ind w:left="851" w:hanging="295"/>
      <w:jc w:val="both"/>
    </w:pPr>
    <w:rPr>
      <w:rFonts w:ascii="Calibri" w:eastAsia="Calibri" w:hAnsi="Calibri"/>
      <w:szCs w:val="20"/>
    </w:rPr>
  </w:style>
  <w:style w:type="character" w:customStyle="1" w:styleId="pktZnak">
    <w:name w:val="pkt Znak"/>
    <w:link w:val="pkt"/>
    <w:uiPriority w:val="99"/>
    <w:locked/>
    <w:rsid w:val="007511AD"/>
    <w:rPr>
      <w:rFonts w:ascii="Calibri" w:eastAsia="Calibri" w:hAnsi="Calibri" w:cs="Times New Roman"/>
      <w:kern w:val="0"/>
      <w:sz w:val="24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1AD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1A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uiPriority w:val="99"/>
    <w:rsid w:val="007511AD"/>
    <w:rPr>
      <w:rFonts w:cs="Times New Roman"/>
    </w:rPr>
  </w:style>
  <w:style w:type="paragraph" w:styleId="NormalnyWeb">
    <w:name w:val="Normal (Web)"/>
    <w:basedOn w:val="Normalny"/>
    <w:link w:val="NormalnyWebZnak"/>
    <w:uiPriority w:val="99"/>
    <w:rsid w:val="001C3BDD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locked/>
    <w:rsid w:val="001C3B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g@zarnowiec.pl" TargetMode="External"/><Relationship Id="rId12" Type="http://schemas.openxmlformats.org/officeDocument/2006/relationships/hyperlink" Target="https://ezamowienia.gov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dia.ezamowienia.gov.pl/pod/2021/10/Oferty-5.2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4562</Words>
  <Characters>27375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</dc:creator>
  <cp:keywords/>
  <dc:description/>
  <cp:lastModifiedBy>Jarosław</cp:lastModifiedBy>
  <cp:revision>49</cp:revision>
  <cp:lastPrinted>2024-09-30T12:19:00Z</cp:lastPrinted>
  <dcterms:created xsi:type="dcterms:W3CDTF">2024-09-23T10:29:00Z</dcterms:created>
  <dcterms:modified xsi:type="dcterms:W3CDTF">2024-10-10T05:28:00Z</dcterms:modified>
</cp:coreProperties>
</file>