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4E4" w:rsidRDefault="00754022" w:rsidP="00191CA9">
      <w:pPr>
        <w:spacing w:after="120" w:line="360" w:lineRule="auto"/>
        <w:jc w:val="right"/>
      </w:pPr>
      <w:bookmarkStart w:id="0" w:name="_heading=h.30j0zll" w:colFirst="0" w:colLast="0"/>
      <w:bookmarkEnd w:id="0"/>
      <w:r>
        <w:t>Załącznik nr 7 do SWZ</w:t>
      </w:r>
    </w:p>
    <w:p w:rsidR="009734E4" w:rsidRDefault="009734E4" w:rsidP="00DF16A0">
      <w:pPr>
        <w:spacing w:after="120" w:line="360" w:lineRule="auto"/>
        <w:jc w:val="both"/>
        <w:rPr>
          <w:b/>
          <w:sz w:val="28"/>
          <w:szCs w:val="28"/>
        </w:rPr>
      </w:pPr>
    </w:p>
    <w:p w:rsidR="009734E4" w:rsidRDefault="00754022" w:rsidP="00191CA9">
      <w:pPr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:rsidR="009734E4" w:rsidRDefault="009734E4" w:rsidP="00DF16A0">
      <w:pPr>
        <w:spacing w:after="120" w:line="360" w:lineRule="auto"/>
        <w:jc w:val="both"/>
        <w:rPr>
          <w:b/>
        </w:rPr>
      </w:pPr>
    </w:p>
    <w:p w:rsidR="009734E4" w:rsidRDefault="00754022" w:rsidP="00DF16A0">
      <w:pPr>
        <w:spacing w:after="120" w:line="360" w:lineRule="auto"/>
        <w:jc w:val="both"/>
        <w:rPr>
          <w:b/>
        </w:rPr>
      </w:pPr>
      <w:r>
        <w:rPr>
          <w:b/>
        </w:rPr>
        <w:t>„</w:t>
      </w:r>
      <w:r>
        <w:rPr>
          <w:b/>
          <w:color w:val="000000"/>
        </w:rPr>
        <w:t>Przeprowadzenie 12 zogniskowanych wywiadów grupowych (FGI) na temat obecnego stanu cyfryzacji edukacji i rekomendacji w zakresie wdrażania polityki cyfrowej transformacji edukacji” </w:t>
      </w:r>
    </w:p>
    <w:p w:rsidR="009734E4" w:rsidRDefault="00754022" w:rsidP="00DF16A0">
      <w:pPr>
        <w:spacing w:after="120" w:line="360" w:lineRule="auto"/>
        <w:jc w:val="both"/>
      </w:pPr>
      <w:r>
        <w:t>Zamówienie jest realizowane przez Instytut Badań Edukacyjnych w ramach umowy nr MEN/2024/DKOTC/279 z dn. 29.03.2024 r.</w:t>
      </w:r>
    </w:p>
    <w:p w:rsidR="009734E4" w:rsidRDefault="00754022" w:rsidP="00DF16A0">
      <w:pPr>
        <w:spacing w:before="240" w:after="12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734E4" w:rsidRDefault="00754022" w:rsidP="00DF16A0">
      <w:pPr>
        <w:numPr>
          <w:ilvl w:val="0"/>
          <w:numId w:val="3"/>
        </w:numPr>
        <w:spacing w:after="360" w:line="360" w:lineRule="auto"/>
        <w:jc w:val="both"/>
      </w:pPr>
      <w:r>
        <w:rPr>
          <w:b/>
        </w:rPr>
        <w:t>Kontekst realizacji zamówienia</w:t>
      </w:r>
    </w:p>
    <w:p w:rsidR="009734E4" w:rsidRDefault="00754022" w:rsidP="00DF16A0">
      <w:pPr>
        <w:spacing w:before="240" w:after="200" w:line="360" w:lineRule="auto"/>
        <w:jc w:val="both"/>
      </w:pPr>
      <w:r>
        <w:t>Instytut Badań Edukacyjnych (IBE) realizuje na zlecenie Ministerstwa Edukacji Narodowej zadanie pn.: „Badanie naukowe, dotyczące zakresu wykorzystania laptopów i innych technologii informacyjno-komunikacyjnych w szkołach podstawowych oraz ponadpodstawowych wraz z rekomendacjami”, a w jego ramach działanie pn. “Opracowanie diagnozy obecnego stanu cyfryzacji edukacji i rekomendacji oraz wsparcie wdrażania polityki cyfrowej transformacji edukacji (kamień milowy C8L KPO)”. W tym działaniu IBE świadczy wsparcie naukowe przy opracowaniu i wdrażaniu polityki cyfrowej transformacji edukacji - kamienia milowego C8L w ramach Krajowego Planu Odbudowy.</w:t>
      </w:r>
    </w:p>
    <w:p w:rsidR="009734E4" w:rsidRDefault="00754022" w:rsidP="00DF16A0">
      <w:pPr>
        <w:spacing w:before="240" w:after="240" w:line="360" w:lineRule="auto"/>
        <w:jc w:val="both"/>
      </w:pPr>
      <w:r>
        <w:t>W ramach tego działania IBE przygotowuje diagnozę sytuacji w zakresie cyfryzacji polskiej edukacji w postaci opracowania, które będzie mogło posłużyć jako baza wiedzy do sformułowania strategii rządowej w tym obszarze. Wypracowane zostaną kierunkowe rekomendacje dla polityki cyfrowej transformacji edukacji, biorące pod uwagę zarówno stan obecny, jak i przewidywane przyszłe potrzeby polskiej edukacji. W ramach rekomendacji zaproponowany zostanie również system monitoringu i ewaluacji, służący do oceny realizacji i efektów polityki cyfryzacji edukacji po jej wdrożeniu. IBE będzie świadczyło również wsparcie na etapie wdrażania polityki cyfrowej transformacji edukacji, między innymi przygotowując materiały do szkolenia nauczycieli.</w:t>
      </w:r>
    </w:p>
    <w:p w:rsidR="009734E4" w:rsidRDefault="00754022" w:rsidP="00DF16A0">
      <w:pPr>
        <w:spacing w:before="240" w:after="240" w:line="360" w:lineRule="auto"/>
        <w:jc w:val="both"/>
      </w:pPr>
      <w:r>
        <w:lastRenderedPageBreak/>
        <w:t xml:space="preserve"> </w:t>
      </w:r>
    </w:p>
    <w:p w:rsidR="009734E4" w:rsidRDefault="00754022" w:rsidP="00DF16A0">
      <w:pPr>
        <w:spacing w:before="240" w:after="200" w:line="360" w:lineRule="auto"/>
        <w:jc w:val="both"/>
      </w:pPr>
      <w:r>
        <w:t>Jednym z zadań realizowanych w projekcie jest badanie prowadzone z wykorzystaniem zogniskowanych wywiadów grupowych (FGI) służące opracowaniu rekomendacji dla polityki cyfryzacji edukacji.</w:t>
      </w:r>
    </w:p>
    <w:p w:rsidR="009734E4" w:rsidRDefault="00754022" w:rsidP="00DF16A0">
      <w:pPr>
        <w:numPr>
          <w:ilvl w:val="0"/>
          <w:numId w:val="5"/>
        </w:numPr>
        <w:spacing w:after="360" w:line="360" w:lineRule="auto"/>
        <w:jc w:val="both"/>
      </w:pPr>
      <w:r>
        <w:rPr>
          <w:b/>
        </w:rPr>
        <w:t>Przedmiot zamówienia</w:t>
      </w:r>
    </w:p>
    <w:p w:rsidR="009734E4" w:rsidRDefault="00754022" w:rsidP="00DF16A0">
      <w:pPr>
        <w:spacing w:before="240" w:after="200" w:line="360" w:lineRule="auto"/>
        <w:jc w:val="both"/>
      </w:pPr>
      <w:r>
        <w:t xml:space="preserve">Przedmiotem zamówienia jest usługa polegająca na przeprowadzeniu 12 zogniskowanych wywiadów grupowych (FGI) na temat obecnego stanu cyfryzacji edukacji i rekomendacji </w:t>
      </w:r>
      <w:r>
        <w:br/>
        <w:t>w zakresie wdrażania polityki cyfrowej transformacji edukacji zgodnie z dostarczonym przez Zamawiającego scenariuszem.</w:t>
      </w:r>
    </w:p>
    <w:p w:rsidR="009734E4" w:rsidRDefault="00754022" w:rsidP="00DF16A0">
      <w:pPr>
        <w:numPr>
          <w:ilvl w:val="0"/>
          <w:numId w:val="2"/>
        </w:numPr>
        <w:spacing w:after="360" w:line="360" w:lineRule="auto"/>
        <w:jc w:val="both"/>
      </w:pPr>
      <w:r>
        <w:rPr>
          <w:b/>
        </w:rPr>
        <w:t>Zakres zamówienia</w:t>
      </w:r>
    </w:p>
    <w:p w:rsidR="009734E4" w:rsidRDefault="00754022" w:rsidP="00DF16A0">
      <w:pPr>
        <w:spacing w:before="240" w:after="240" w:line="360" w:lineRule="auto"/>
        <w:jc w:val="both"/>
      </w:pPr>
      <w:r>
        <w:t>Do obowiązków wykonawcy będzie należało przeprowadzenie wszystkich 12 FGI, w tym: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rekrutacja uczestników (zgodnie z doborem badanych przedstawionym przez Zamawiającego),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wynajęcie sali,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zapewnienie poczęstunku uczestnikom,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zwrot kosztów podróży dla uczestników mieszkających poza miastem, w którym odbywa się badanie,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nagranie audio każdego spotkania,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przygotowanie transkrypcji z każdego spotkania,</w:t>
      </w:r>
    </w:p>
    <w:p w:rsidR="009734E4" w:rsidRDefault="00754022" w:rsidP="00DF16A0">
      <w:pPr>
        <w:spacing w:after="12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 xml:space="preserve">przygotowanie sprawozdania z każdego spotkania. </w:t>
      </w:r>
    </w:p>
    <w:p w:rsidR="009734E4" w:rsidRDefault="00754022" w:rsidP="00DF16A0">
      <w:pPr>
        <w:numPr>
          <w:ilvl w:val="0"/>
          <w:numId w:val="4"/>
        </w:numPr>
        <w:spacing w:after="360" w:line="360" w:lineRule="auto"/>
        <w:jc w:val="both"/>
      </w:pPr>
      <w:r>
        <w:rPr>
          <w:b/>
        </w:rPr>
        <w:t>Zasady realizacji badania terenowego</w:t>
      </w:r>
    </w:p>
    <w:p w:rsidR="009734E4" w:rsidRDefault="00754022" w:rsidP="00DF16A0">
      <w:pPr>
        <w:spacing w:before="240" w:after="240" w:line="360" w:lineRule="auto"/>
        <w:jc w:val="both"/>
      </w:pPr>
      <w:r>
        <w:t>12 wywiadów FGI zostanie zrealizowanych w następujących lokalizacjach w Polsce: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6 FGI w Warszawie,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6 FGI w innych miastach: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t>○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2 w Poznaniu lub w Gdańsku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t>○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2 w Rzeszowie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t>○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2 w Olsztynie.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Wywiady FGI zostaną przeprowadzone przez Wykonawcę w oparciu o scenariusz przygotowany przez Zamawiającego.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 każdym FGI będzie uczestniczyć 6-10 osób oraz jeden moderator prowadzący spotkanie. Zamawiający zastrzega, że jeżeli w wywiadzie grupowym weźmie udział mniej niż 6 respondentów, Wykonawca ma obowiązek przeprowadzenia kolejnej grupy FGI na swój koszt.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Przewidywany czas trwania wywiadu to ok. 120-150 minut.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Wszystkie FGI odbędą się stacjonarnie, w sali odpowiednio dostosowanej do realizacji wywiadów grupowych, w miejscu umożliwiającym swobodne przeprowadzenie rozmowy i dobrą jakość nagrania audio.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Wszystkie wywiady muszą zostać zarejestrowane w formie nagrania audio.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przekaże Zamawiającemu nagrania wywiadów FGI, na podstawie których Wykonawca przygotuje transkrypcje - zanonimizowane oraz zgodne ze standardami określonymi w pkt 7 OPZ. Wykonawca będzie przekazywał Zamawiającemu transkrypcje na bieżąco, maksymalnie do 4 dni roboczych od daty zrealizowania danego wywiadu FGI.</w:t>
      </w:r>
    </w:p>
    <w:p w:rsidR="009734E4" w:rsidRDefault="00754022" w:rsidP="00DF16A0">
      <w:pPr>
        <w:spacing w:after="120" w:line="36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przygotuje krótkie sprawozdania ze wszystkich przeprowadzonych wywiadów FGI o objętości około 2-3 strony znormalizowanego maszynopisu (1800 znaków) każdy, spisywane przez moderatorów bezpośrednio po wywiadzie. Notatki te mają przedstawiać informacje o warunkach i atmosferze wywiadu, łatwości uzyskiwania informacji oraz zawierać streszczenie - najważniejsze zagadnienia, które poruszono w wywiadzie. Wytyczne dotyczące kształtu sprawozdań zostaną przekazane Wykonawcy w dniu podpisania umowy. Sprawozdania te będą przekazywane przez Wykonawcę na bieżąco, nie później niż 2 dni  robocze po realizacji danego FGI.</w:t>
      </w:r>
    </w:p>
    <w:p w:rsidR="009734E4" w:rsidRDefault="00754022" w:rsidP="00DF16A0">
      <w:pPr>
        <w:spacing w:before="240" w:after="120" w:line="360" w:lineRule="auto"/>
        <w:jc w:val="both"/>
      </w:pPr>
      <w:r>
        <w:t xml:space="preserve">Wykonawca zrealizuje 12 FGI, </w:t>
      </w:r>
      <w:r>
        <w:rPr>
          <w:b/>
        </w:rPr>
        <w:t>po dwa</w:t>
      </w:r>
      <w:r>
        <w:t xml:space="preserve"> z każdej z niżej wymienionych grup interesariuszy: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nauczyciele informatyki,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nauczyciele przedmiotów innych niż informatyka,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uczniowie szkół ponadpodstawowych,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dyrektorzy szkół,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przedstawiciele organów prowadzących,</w:t>
      </w:r>
    </w:p>
    <w:p w:rsidR="009734E4" w:rsidRDefault="00754022" w:rsidP="00DF16A0">
      <w:pPr>
        <w:spacing w:after="120" w:line="240" w:lineRule="auto"/>
        <w:ind w:left="108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inni specjaliści w dziedzinie cyfryzacji edukacji (np. ze środowisk akademickich, firm technologicznych, organizacji pozarządowych).</w:t>
      </w:r>
    </w:p>
    <w:p w:rsidR="009734E4" w:rsidRDefault="00754022" w:rsidP="00DF16A0">
      <w:pPr>
        <w:spacing w:before="240" w:after="200" w:line="360" w:lineRule="auto"/>
        <w:jc w:val="both"/>
      </w:pPr>
      <w:r>
        <w:t>Dobór badanych dyrektorów i nauczycieli szkół musi uwzględniać zróżnicowanie placówek, w których są oni zatrudnieni, pod względem typu szkoły (szkoła podstawowa, liceum ogólnokształcące, technikum, szkoła branżowa I stopnia) oraz, w przypadku nauczycieli - zróżnicowanie pod względem nauczanych przez nich przedmiotów (maksymalnie dwóch nauczycieli tego samego przedmiotu w jednym FGI). W jednym FGI nie może wziąć udział więcej niż dwie osoby zatrudnione w jednej placówce szkolnej lub uczniów z tej samej szkoły.</w:t>
      </w:r>
    </w:p>
    <w:p w:rsidR="009734E4" w:rsidRDefault="00754022" w:rsidP="00DF16A0">
      <w:pPr>
        <w:spacing w:before="240" w:after="200" w:line="360" w:lineRule="auto"/>
        <w:jc w:val="both"/>
      </w:pPr>
      <w:r>
        <w:t>Dobór innych specjalistów w dziedzinie cyfryzacji edukacji do dwóch grup fokusowych musi uwzględniać zróżnicowanie badanych pod względem reprezentowanej przez nich instytucji. W każdym z dwóch FGI musi wziąć udział co najmniej dwóch przedstawicieli organizacji pozarządowych, co najmniej dwóch przedstawicieli ze środowiska akademickiego oraz co najmniej dwóch z firm technologicznych.</w:t>
      </w:r>
    </w:p>
    <w:p w:rsidR="009734E4" w:rsidRDefault="00754022" w:rsidP="00DF16A0">
      <w:pPr>
        <w:spacing w:before="240" w:after="200" w:line="360" w:lineRule="auto"/>
        <w:jc w:val="both"/>
      </w:pPr>
      <w:r>
        <w:t>Wykonawca przeprowadzi rekrutację uczestników zgodnie z wytycznymi opisanymi powyżej, przedstawiając listę uczestników na minimum 3 dni robocze przed rozpoczęciem realizacji danego FGI. Wykonawca będzie na bieżąco informował Zamawiającego o postępach w rekrutacji. Zamawiający ma prawo nie zaakceptować proponowanych uczestników, jeśli nie spełniają oni wymaganych kryteriów.</w:t>
      </w:r>
    </w:p>
    <w:p w:rsidR="009734E4" w:rsidRDefault="00754022" w:rsidP="00DF16A0">
      <w:pPr>
        <w:spacing w:before="240" w:after="200" w:line="360" w:lineRule="auto"/>
        <w:jc w:val="both"/>
      </w:pPr>
      <w:r>
        <w:t>Wykonawca jest odpowiedzialny za uzyskanie zgody każdego uczestnika na udział w wywiadach FGI oraz spełnienie obowiązku informacyjnego RODO. Uzyskanie zgody osoby zrekrutowanej do udziału w badaniu musi uwzględniać politykę Zamawiającego dotyczącą ochrony danych osobowych. Szczegółowe zasady nt. polityki Zamawiającego dotyczącej ochrony danych osobowych zostaną przekazane Wykonawcy w dniu podpisania umowy.</w:t>
      </w:r>
    </w:p>
    <w:p w:rsidR="009734E4" w:rsidRDefault="00754022" w:rsidP="00DF16A0">
      <w:pPr>
        <w:spacing w:before="240" w:after="200" w:line="360" w:lineRule="auto"/>
        <w:jc w:val="both"/>
      </w:pPr>
      <w:r>
        <w:t>Wykonawca ponosi i rozlicza koszt ewentualnego wynagrodzenia dla uczestników wywiadów FGI.</w:t>
      </w:r>
    </w:p>
    <w:p w:rsidR="009734E4" w:rsidRDefault="00754022" w:rsidP="00DF16A0">
      <w:pPr>
        <w:spacing w:before="240" w:after="200" w:line="360" w:lineRule="auto"/>
        <w:jc w:val="both"/>
      </w:pPr>
      <w:r>
        <w:t>Zamawiający zastrzega sobie prawo do odrzucenia wywiadów, które nie spełniają kryteriów wysokiej jakości realizacji badań lub zawierają błędy, w szczególności: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w wywiadzie wzięła udział niewystarczająca liczba uczestników (mniej niż 6 osób),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badani nie spełniają kryteriów rekrutacyjnych,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wywiad trwa rażąco krócej (poniżej 90 minut) niż zakładany czas rozmowy,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 xml:space="preserve">wywiad jest prowadzony w sposób </w:t>
      </w:r>
      <w:proofErr w:type="spellStart"/>
      <w:r>
        <w:t>niemerytoryczny</w:t>
      </w:r>
      <w:proofErr w:type="spellEnd"/>
      <w:r>
        <w:t xml:space="preserve"> (np. moderator zadaje pytania sugerujące, przerywa wypowiedzi, pomija zagadnienia, zadaje pytania w sposób niezrozumiały dla osoby badanej, nie stosuje form grzecznościowych, zadaje pytania kłopotliwe lub niestosowne etc.).</w:t>
      </w:r>
    </w:p>
    <w:p w:rsidR="009734E4" w:rsidRDefault="00754022" w:rsidP="00DF16A0">
      <w:pPr>
        <w:spacing w:before="240" w:after="240" w:line="24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jakość nagrania jest niska i uniemożliwia zrozumienie mowy i wpływająca na znaczącą liczbę niezrozumiałych fragmentów w transkrypcji,</w:t>
      </w:r>
    </w:p>
    <w:p w:rsidR="009734E4" w:rsidRDefault="00754022" w:rsidP="00DF16A0">
      <w:pPr>
        <w:spacing w:after="200" w:line="240" w:lineRule="auto"/>
        <w:ind w:left="108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uczestnicy zostali zapoznani ze scenariuszem przed przeprowadzeniem wywiadu.</w:t>
      </w:r>
    </w:p>
    <w:p w:rsidR="009734E4" w:rsidRDefault="00754022" w:rsidP="00DF16A0">
      <w:pPr>
        <w:spacing w:before="240" w:after="200" w:line="360" w:lineRule="auto"/>
        <w:jc w:val="both"/>
      </w:pPr>
      <w:r>
        <w:t>Decyzja o odrzuceniu wywiadu będzie każdorazowo podejmowana przez Zamawiającego po dokładnym zapoznaniu się z nagraniem i/lub transkrypcją danego wywiadu i będzie rozwiązaniem ostatecznym. Po odrzuceniu wywiadu Wykonawca będzie zobowiązany do jego powtórnej realizacji z innymi uczestnikami, bez prawa do dodatkowego wynagrodzenia.</w:t>
      </w:r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>5. Zespół badawczy</w:t>
      </w:r>
    </w:p>
    <w:p w:rsidR="009734E4" w:rsidRDefault="00754022" w:rsidP="00DF16A0">
      <w:pPr>
        <w:spacing w:before="240" w:after="120" w:line="360" w:lineRule="auto"/>
        <w:jc w:val="both"/>
      </w:pPr>
      <w:r>
        <w:t>Wymagania dotyczące kompetencji formalnych i związanych z doświadczeniem kierownika i członków zespołu badawczego zawarto w Ogłoszeniu.</w:t>
      </w:r>
    </w:p>
    <w:p w:rsidR="009734E4" w:rsidRDefault="00754022" w:rsidP="00DF16A0">
      <w:pPr>
        <w:spacing w:before="240" w:after="120" w:line="360" w:lineRule="auto"/>
        <w:jc w:val="both"/>
      </w:pPr>
      <w:r>
        <w:t>Badanie zrealizuje zespół liczący minimum 4 osoby (łącznie z kierownikiem zespołu).</w:t>
      </w:r>
    </w:p>
    <w:p w:rsidR="009734E4" w:rsidRDefault="00754022" w:rsidP="00DF16A0">
      <w:pPr>
        <w:spacing w:before="240" w:after="120" w:line="360" w:lineRule="auto"/>
        <w:jc w:val="both"/>
      </w:pPr>
      <w:r>
        <w:t>Kierownik zespołu badawczego dba o zapewnienie jakości badania, prowadząc monitoring i kontrolę oraz doskonaląc pracę badaczy.      Wykonawca może dokonać zmiany badacza na osobę posiadającą minimum te same kompetencje i doświadczenie, co osoba odchodząca z zespołu w zakresie wymagań dot. kompetencji formalnych i związanych z doświadczeniem zawartych w Ogłoszeniu. O zmianie badacza Wykonawca musi każdorazowo poinformować Zamawiającego i uzyskać w tym zakresie akceptację Zamawiającego.</w:t>
      </w:r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>6. Ramowy harmonogram realizacji zamówienia i zadania Wykonawcy</w:t>
      </w:r>
    </w:p>
    <w:p w:rsidR="009734E4" w:rsidRDefault="00754022" w:rsidP="00DF16A0">
      <w:pPr>
        <w:spacing w:before="240" w:after="200" w:line="360" w:lineRule="auto"/>
        <w:jc w:val="both"/>
      </w:pPr>
      <w:r>
        <w:t>Całe badanie zostanie zrealizowane w terminie do 30 dni roboczych od dnia zawarcia umowy. Przyjmuje się, że dniem roboczym jest dzień od poniedziałku do piątku, który nie jest dniem wolnym od pracy w rozumieniu ustawy z dnia 18 stycznia 1951 r. o dniach wolnych od pracy (</w:t>
      </w:r>
      <w:hyperlink r:id="rId8" w:anchor="/act/16781384/2837362">
        <w:r>
          <w:rPr>
            <w:color w:val="5677FC"/>
            <w:highlight w:val="white"/>
            <w:u w:val="single"/>
          </w:rPr>
          <w:t xml:space="preserve">Dz.U.2020.1920 </w:t>
        </w:r>
        <w:proofErr w:type="spellStart"/>
        <w:r>
          <w:rPr>
            <w:color w:val="5677FC"/>
            <w:highlight w:val="white"/>
            <w:u w:val="single"/>
          </w:rPr>
          <w:t>t.j</w:t>
        </w:r>
        <w:proofErr w:type="spellEnd"/>
        <w:r>
          <w:rPr>
            <w:color w:val="5677FC"/>
            <w:highlight w:val="white"/>
            <w:u w:val="single"/>
          </w:rPr>
          <w:t>.</w:t>
        </w:r>
      </w:hyperlink>
      <w:r>
        <w:t>).</w:t>
      </w:r>
    </w:p>
    <w:p w:rsidR="009734E4" w:rsidRDefault="00754022" w:rsidP="00DF16A0">
      <w:pPr>
        <w:spacing w:before="240" w:after="200" w:line="360" w:lineRule="auto"/>
        <w:jc w:val="both"/>
      </w:pPr>
      <w:r>
        <w:t>W Tabeli 1 wskazano ramowy harmonogram, tj. główne zadania Wykonawcy wraz z czasem na ich wykonanie.</w:t>
      </w:r>
    </w:p>
    <w:p w:rsidR="009734E4" w:rsidRDefault="00754022" w:rsidP="00DF16A0">
      <w:pPr>
        <w:spacing w:before="240" w:after="200" w:line="360" w:lineRule="auto"/>
        <w:jc w:val="both"/>
      </w:pPr>
      <w:r>
        <w:t>Tabela 1. Ramowy harmonogram badania</w:t>
      </w:r>
    </w:p>
    <w:tbl>
      <w:tblPr>
        <w:tblStyle w:val="a4"/>
        <w:tblW w:w="89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440"/>
      </w:tblGrid>
      <w:tr w:rsidR="009734E4" w:rsidTr="000B397B">
        <w:trPr>
          <w:trHeight w:val="375"/>
        </w:trPr>
        <w:tc>
          <w:tcPr>
            <w:tcW w:w="4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  <w:rPr>
                <w:b/>
              </w:rPr>
            </w:pPr>
            <w:r>
              <w:rPr>
                <w:b/>
              </w:rPr>
              <w:t>ZADANIE</w:t>
            </w:r>
          </w:p>
        </w:tc>
        <w:tc>
          <w:tcPr>
            <w:tcW w:w="4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  <w:rPr>
                <w:b/>
              </w:rPr>
            </w:pPr>
            <w:r>
              <w:rPr>
                <w:b/>
              </w:rPr>
              <w:t>TERMIN WYKONANIA</w:t>
            </w:r>
          </w:p>
        </w:tc>
      </w:tr>
      <w:tr w:rsidR="009734E4" w:rsidTr="000B397B">
        <w:trPr>
          <w:trHeight w:val="100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lastRenderedPageBreak/>
              <w:t>Spotkanie robocze Wykonawcy z Zamawiającym mające na celu omówienie szczegółowego planu realizacji zamówienia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W dniu podpisania umowy</w:t>
            </w:r>
          </w:p>
        </w:tc>
      </w:tr>
      <w:tr w:rsidR="009734E4" w:rsidTr="000B397B">
        <w:trPr>
          <w:trHeight w:val="6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Przekazanie scenariuszy wywiadów FGI przez Zamawiającego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W dniu podpisania umowy</w:t>
            </w:r>
          </w:p>
        </w:tc>
      </w:tr>
      <w:tr w:rsidR="009734E4" w:rsidTr="000B397B">
        <w:trPr>
          <w:trHeight w:val="6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Przekazanie wytycznych dot. kształtu sprawozdań z FGI przez Zamawiającego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W dniu podpisania umowy</w:t>
            </w:r>
          </w:p>
        </w:tc>
      </w:tr>
      <w:tr w:rsidR="009734E4" w:rsidTr="000B397B">
        <w:trPr>
          <w:trHeight w:val="6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Przekazanie przez Zamawiającego wzorów zgód na udział w badaniu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W dniu podpisania umowy</w:t>
            </w:r>
          </w:p>
        </w:tc>
      </w:tr>
      <w:tr w:rsidR="009734E4" w:rsidTr="000B397B">
        <w:trPr>
          <w:trHeight w:val="100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Rekrutacja uczestników do wywiadów FGI zgodnie z przyjętymi założeniami</w:t>
            </w:r>
            <w:bookmarkStart w:id="1" w:name="_GoBack"/>
            <w:bookmarkEnd w:id="1"/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  <w:rPr>
                <w:b/>
              </w:rPr>
            </w:pPr>
            <w:r>
              <w:rPr>
                <w:b/>
              </w:rPr>
              <w:t>Na bieżąco, nie później niż 3 dni robocze przed rozpoczęciem realizacji danego FGI</w:t>
            </w:r>
          </w:p>
        </w:tc>
      </w:tr>
      <w:tr w:rsidR="009734E4" w:rsidTr="000B397B">
        <w:trPr>
          <w:trHeight w:val="9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00" w:line="360" w:lineRule="auto"/>
              <w:ind w:left="-160"/>
              <w:jc w:val="both"/>
            </w:pPr>
            <w:r>
              <w:t>Przedstawienie listy uczestników planowanych FGI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00" w:line="360" w:lineRule="auto"/>
              <w:ind w:left="-160"/>
              <w:jc w:val="both"/>
            </w:pPr>
            <w:r>
              <w:t>Minimum 3 dni robocze przed rozpoczęciem realizacji danego FGI</w:t>
            </w:r>
          </w:p>
        </w:tc>
      </w:tr>
      <w:tr w:rsidR="009734E4" w:rsidTr="000B397B">
        <w:trPr>
          <w:trHeight w:val="100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Przekazywanie nagrań z prowadzonych FGI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Na bieżąco, nie później niż następnego dnia roboczego po realizacji FGI</w:t>
            </w:r>
          </w:p>
        </w:tc>
      </w:tr>
      <w:tr w:rsidR="009734E4" w:rsidTr="000B397B">
        <w:trPr>
          <w:trHeight w:val="6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Przekazanie sprawozdań z prowadzonych FGI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Na bieżąco, nie później niż 2 dni robocze po realizacji FGI</w:t>
            </w:r>
          </w:p>
        </w:tc>
      </w:tr>
      <w:tr w:rsidR="009734E4" w:rsidTr="000B397B">
        <w:trPr>
          <w:trHeight w:val="6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Przekazywanie transkrypcji z prowadzonych FGI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>Na bieżąco, nie później niż 4 dni robocze po realizacji FGI</w:t>
            </w:r>
          </w:p>
        </w:tc>
      </w:tr>
      <w:tr w:rsidR="009734E4" w:rsidTr="000B397B">
        <w:trPr>
          <w:trHeight w:val="375"/>
        </w:trPr>
        <w:tc>
          <w:tcPr>
            <w:tcW w:w="4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 xml:space="preserve">Realizacja przedmiotu zamówienia w pełnym zakresie oraz przekazanie wszystkich produktów/rezultatów Zamawiającemu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34E4" w:rsidRDefault="00754022" w:rsidP="00DF16A0">
            <w:pPr>
              <w:spacing w:before="240" w:after="240" w:line="360" w:lineRule="auto"/>
              <w:ind w:left="-160"/>
              <w:jc w:val="both"/>
            </w:pPr>
            <w:r>
              <w:t xml:space="preserve">30 dni roboczych licząc od dnia </w:t>
            </w:r>
            <w:r>
              <w:br/>
              <w:t xml:space="preserve">zawarcia Umowy </w:t>
            </w:r>
            <w:r>
              <w:tab/>
            </w:r>
          </w:p>
        </w:tc>
      </w:tr>
    </w:tbl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 xml:space="preserve"> </w:t>
      </w:r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lastRenderedPageBreak/>
        <w:t>7. Standardy transkrypcji</w:t>
      </w:r>
    </w:p>
    <w:p w:rsidR="009734E4" w:rsidRDefault="00754022" w:rsidP="00DF16A0">
      <w:pPr>
        <w:spacing w:before="240" w:after="200" w:line="360" w:lineRule="auto"/>
        <w:jc w:val="both"/>
      </w:pPr>
      <w:r>
        <w:t>Transkrypcje zostaną przekazane przez Wykonawcę w ciągu 4 dni roboczych od przeprowadzenia FGI.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a)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Transkrypcje będą przekazywane w formie elektronicznej.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b)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Format transkrypcji i wytyczne związane z wizualizacją: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 xml:space="preserve">Transkrypcja sporządzana jest jako plik tekstowy w formacie </w:t>
      </w:r>
      <w:proofErr w:type="spellStart"/>
      <w:r>
        <w:t>docx</w:t>
      </w:r>
      <w:proofErr w:type="spellEnd"/>
      <w:r>
        <w:t>.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Dokładnie spisywane jest wszystko, co mówią badani oraz badacz (tzw. transkrypcja pełna)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Nie należy poprawiać błędów językowych badanych</w:t>
      </w:r>
    </w:p>
    <w:p w:rsidR="009734E4" w:rsidRDefault="00754022" w:rsidP="00DF16A0">
      <w:pPr>
        <w:spacing w:before="240" w:after="240" w:line="360" w:lineRule="auto"/>
        <w:ind w:left="180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Transkrypcje sporządzane są na papierze firmowym IBE (wersja czarno-biała)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c)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Sposoby oznaczania wypowiedzi badanych w transkrypcji: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Znak akapitu ("</w:t>
      </w:r>
      <w:proofErr w:type="spellStart"/>
      <w:r>
        <w:t>enter</w:t>
      </w:r>
      <w:proofErr w:type="spellEnd"/>
      <w:r>
        <w:t>") oznacza, że głos zabiera nowa osoba (tzn. wypowiedź jednej osoby – niezależnie od długości – powinna mieścić się w jednym akapicie).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Jeśli nagranie jest momentami słabej jakości i nie można czegoś zrozumieć, to w nawiasie kwadratowym należy zapisać "niezrozumiałe” i wstawić dokładny czas wystąpienia niezrozumiałego fragmentu nagrania, np.: “i wtedy on powiedział mi, że pojedzie [niezrozumiałe 01:03] i wygra”.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Ważne dla zrozumienia transkrypcji zachowania niewerbalne należy przepisać w nawiasach kwadratowych (śmiech, płacz, dłuższa pauza, wydarzenia zewnętrzne np. dzwoni telefon komórkowy i badany odbiera, osoba badana milczy dłużej niż 5 sekund itd.).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Każdą wypowiedź zaczynamy od znacznika mówiącego, czyli symbolu oznaczającego badacza (B:), osobę badaną (O:). W przypadku większej liczby osób i grup fokusowych symbole z kolejną liczbą porządkową przypisujemy wszystkim badanym (np. O1, O2, O3 itd.).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 xml:space="preserve">Liczebniki porządkowe zapisuje się cyfrowo z kropką po cyfrze, </w:t>
      </w:r>
      <w:proofErr w:type="spellStart"/>
      <w:r>
        <w:t>np</w:t>
      </w:r>
      <w:proofErr w:type="spellEnd"/>
      <w:r>
        <w:t>: “trzeci” jako 3.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d)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Opis nagrania i transkrypcji: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 xml:space="preserve">Nazwa pliku powinna być jednoznacznie oznaczona: </w:t>
      </w:r>
      <w:proofErr w:type="spellStart"/>
      <w:r>
        <w:t>FGI_nazwa</w:t>
      </w:r>
      <w:proofErr w:type="spellEnd"/>
      <w:r>
        <w:t xml:space="preserve"> </w:t>
      </w:r>
      <w:proofErr w:type="spellStart"/>
      <w:r>
        <w:t>miasta_numer_porządkowy</w:t>
      </w:r>
      <w:proofErr w:type="spellEnd"/>
      <w:r>
        <w:t xml:space="preserve"> wywiadu.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e)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 xml:space="preserve">Wszystkie transkrypcje przekazywane Zamawiającemu przez Wykonawcę muszą być zanonimizowane, w sposób uniemożliwiający zidentyfikowanie poszczególnych respondentów. </w:t>
      </w:r>
      <w:proofErr w:type="spellStart"/>
      <w:r>
        <w:t>Anonimizacji</w:t>
      </w:r>
      <w:proofErr w:type="spellEnd"/>
      <w:r>
        <w:t xml:space="preserve"> podlegają: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Imiona i nazwiska badanych, nazwy instytucji, w której pracują badani, nazwy podmiotów, z którymi współpracują badani – [</w:t>
      </w:r>
      <w:proofErr w:type="spellStart"/>
      <w:r>
        <w:t>anonimizacja</w:t>
      </w:r>
      <w:proofErr w:type="spellEnd"/>
      <w:r>
        <w:t xml:space="preserve"> z informacją (jeśli to możliwe) co to za typ przedsiębiorstwa/podmiotu (np. “O: Często zdarza mi się zlecać to [nazwa firmy sprzątającej], imiona i nazwiska współpracowników badanych, nazwy geograficzne (miasta, szczególnie małe),</w:t>
      </w:r>
    </w:p>
    <w:p w:rsidR="009734E4" w:rsidRDefault="00754022" w:rsidP="00DF16A0">
      <w:pPr>
        <w:spacing w:before="240" w:after="240" w:line="360" w:lineRule="auto"/>
        <w:ind w:left="172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Imiona i nazwiska osób publicznych, nazwy organizacji branżowych (jeśli np. badany z nimi współpracuje lub do nich należy), nazwy wydarzeń branżowych, konferencji, nazwy uczelni, szkół.</w:t>
      </w:r>
    </w:p>
    <w:p w:rsidR="009734E4" w:rsidRDefault="00754022" w:rsidP="00DF16A0">
      <w:pPr>
        <w:spacing w:before="240" w:after="200" w:line="360" w:lineRule="auto"/>
        <w:jc w:val="both"/>
        <w:rPr>
          <w:b/>
        </w:rPr>
      </w:pPr>
      <w:r>
        <w:rPr>
          <w:b/>
        </w:rPr>
        <w:t>8. Obowiązki Wykonawcy</w:t>
      </w:r>
    </w:p>
    <w:p w:rsidR="009734E4" w:rsidRDefault="00754022" w:rsidP="00DF16A0">
      <w:pPr>
        <w:spacing w:after="20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jest odpowiedzialny za kontakt z badanymi podmiotami i osobami, przekazując na bieżąco informacje Zamawiającemu.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zobowiązany jest do bieżącego kontaktu z Zamawiającym.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Komunikacja z Zamawiającym obejmuje prowadzenie korespondencji mailowej, spotkania w siedzibie Zamawiającego lub online (z wizją) oraz ewentualnie kontakt telefoniczny.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Wszystkie osoby prowadzące korespondencję z badanymi podmiotami i osobami są zobowiązane do korzystania wyłącznie z adresów e-mail w domenie Wykonawcy, a w przypadku gdy Wykonawca nie posiada własnej domeny do korzystania z adresów email, zawierających co najmniej nazwisko badacza.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jest zobowiązany do udzielania Zamawiającemu na jego żądanie wszelkich informacji o przebiegu realizacji badania.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wyznacza osobę odpowiedzialną na kontakt z Zamawiającym. Osoba odpowiedzialna za kontakt prowadzi całość korespondencji z Zamawiającym, by uniknąć sytuacji, w której z Zamawiającym będzie kontaktował się osobno każdy z badaczy realizujących badanie.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O ile Strony nie ustalą inaczej, wszelka wymiana informacji dotycząca przekazywania poszczególnych produktów badania, pytań Wykonawcy itp. będzie się odbywać za pośrednictwem poczty elektronicznej, zgodnie z adresem podanym w umowie.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nie rzadziej niż raz w tygodniu przedstawi w arkuszu udostępnionym przez Zamawiającego raport w formie tabeli monitorujący postęp realizacji prac dla każdego wywiadu FGI osobno, zawierający: listę zrekrutowanych osób, z którymi Wykonawca planuje przeprowadzić wywiad, informacje o stanowiskach/funkcjach/rolach pełnionych przez poszczególnych badanych, daty, godziny i miejsca planowanych wywiadów;</w:t>
      </w:r>
    </w:p>
    <w:p w:rsidR="009734E4" w:rsidRDefault="00754022" w:rsidP="00DF16A0">
      <w:pPr>
        <w:spacing w:before="240" w:after="24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zobowiązany jest też niezwłocznie, na piśmie lub e-mailowo, informować Zamawiającego o wszelkich okolicznościach, które mogą mieć wpływ na realizację badania, zwłaszcza mających wpływ na jakość realizowanego projektu lub terminowość podejmowanych działań, pod rygorem utraty prawa na powoływanie się na te okoliczności w związku z rozliczeniem umowy.</w:t>
      </w:r>
    </w:p>
    <w:p w:rsidR="009734E4" w:rsidRDefault="00754022" w:rsidP="00DF16A0">
      <w:pPr>
        <w:spacing w:after="200" w:line="360" w:lineRule="auto"/>
        <w:ind w:left="1160" w:hanging="360"/>
        <w:jc w:val="both"/>
      </w:pPr>
      <w:r>
        <w:rPr>
          <w:rFonts w:ascii="Noto Sans Symbols" w:eastAsia="Noto Sans Symbols" w:hAnsi="Noto Sans Symbols" w:cs="Noto Sans Symbols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Wykonawca zobowiązuje się do zachowania w tajemnicy wszelkich materiałów i informacji, w posiadanie których wszedł w związku z wykonywaniem zamówienia, w szczególności dotyczy to danych osób biorących udział w rekrutacji i spotkaniach grupowych, a także treści wywiadów.</w:t>
      </w:r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>9. Sprawozdawczość z realizacji zamówienia oraz format produktów z badania.</w:t>
      </w:r>
    </w:p>
    <w:p w:rsidR="009734E4" w:rsidRDefault="00754022" w:rsidP="00DF16A0">
      <w:pPr>
        <w:spacing w:before="240" w:after="200" w:line="360" w:lineRule="auto"/>
        <w:jc w:val="both"/>
      </w:pPr>
      <w:r>
        <w:t>O ile Strony nie ustalą inaczej, produkty wypracowane w ramach zamówienia, będą przygotowywane z wykorzystaniem oprogramowania Microsoft Office umożliwiającego ich edycję przez Zamawiającego. Wykonawca dostarczy ostateczną wersję każdego produktu w formie elektronicznej.</w:t>
      </w:r>
    </w:p>
    <w:p w:rsidR="009734E4" w:rsidRDefault="00754022" w:rsidP="00DF16A0">
      <w:pPr>
        <w:spacing w:before="240" w:after="200" w:line="360" w:lineRule="auto"/>
        <w:jc w:val="both"/>
      </w:pPr>
      <w:r>
        <w:lastRenderedPageBreak/>
        <w:t>Wykonawca dostarczy Zamawiającemu nagrania przeprowadzonych wywiadów FGI w formacie *mp3, korzystając z bezpiecznego dysku i łącza internetowego.</w:t>
      </w:r>
    </w:p>
    <w:p w:rsidR="009734E4" w:rsidRDefault="00754022" w:rsidP="00DF16A0">
      <w:pPr>
        <w:spacing w:before="240" w:after="200" w:line="360" w:lineRule="auto"/>
        <w:jc w:val="both"/>
      </w:pPr>
      <w:r>
        <w:t>Po zakończeniu realizacji zamówienia Wykonawca przekaże komplet nagrań na nośniku elektronicznym, opisanych zgodnie ze standardem dla transkrypcji, pogrupowane w folderach dla poszczególnych FGI.</w:t>
      </w:r>
    </w:p>
    <w:p w:rsidR="009734E4" w:rsidRDefault="00754022" w:rsidP="00DF16A0">
      <w:pPr>
        <w:spacing w:before="240" w:after="200" w:line="360" w:lineRule="auto"/>
        <w:jc w:val="both"/>
      </w:pPr>
      <w:r>
        <w:t>Wykonawca dostarczy Zamawiającemu, pod rygorem nieprzyjęcia przez Zamawiającego poszczególnych wywiadów, zgody osób zrekrutowanych na udział w badaniu oraz zgody na nagranie wywiadu, opracowane zgodnie z polityką Zamawiającego, dotyczącą ochrony danych osobowych. Szczegółowe zasady nt. polityki Zamawiającego dotyczącej ochrony danych osobowych, w tym wzory zgód badanych, zostaną przekazane Wykonawcy w dniu podpisania umowy.</w:t>
      </w:r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>10. Produkty z badania</w:t>
      </w:r>
    </w:p>
    <w:p w:rsidR="009734E4" w:rsidRDefault="00754022" w:rsidP="00DF16A0">
      <w:pPr>
        <w:spacing w:before="240" w:after="240" w:line="360" w:lineRule="auto"/>
        <w:jc w:val="both"/>
      </w:pPr>
      <w:r>
        <w:t>Wykonawca przekaże Zamawiającemu następujące produkty z badania:</w:t>
      </w:r>
    </w:p>
    <w:p w:rsidR="009734E4" w:rsidRDefault="00754022" w:rsidP="00DF16A0">
      <w:pPr>
        <w:numPr>
          <w:ilvl w:val="0"/>
          <w:numId w:val="1"/>
        </w:numPr>
        <w:spacing w:line="360" w:lineRule="auto"/>
        <w:jc w:val="both"/>
      </w:pPr>
      <w:r>
        <w:t>Komplet nagrań audio z 12 wywiadów FGI,</w:t>
      </w:r>
    </w:p>
    <w:p w:rsidR="009734E4" w:rsidRDefault="00754022" w:rsidP="00DF16A0">
      <w:pPr>
        <w:numPr>
          <w:ilvl w:val="0"/>
          <w:numId w:val="1"/>
        </w:numPr>
        <w:spacing w:line="360" w:lineRule="auto"/>
        <w:jc w:val="both"/>
      </w:pPr>
      <w:r>
        <w:t>Komplet zanonimizowanych transkrypcji z 12 FGI w wersji elektronicznej w formacje .</w:t>
      </w:r>
      <w:proofErr w:type="spellStart"/>
      <w:r>
        <w:t>docx</w:t>
      </w:r>
      <w:proofErr w:type="spellEnd"/>
      <w:r>
        <w:t>,</w:t>
      </w:r>
    </w:p>
    <w:p w:rsidR="009734E4" w:rsidRDefault="00754022" w:rsidP="00DF16A0">
      <w:pPr>
        <w:numPr>
          <w:ilvl w:val="0"/>
          <w:numId w:val="1"/>
        </w:numPr>
        <w:spacing w:line="360" w:lineRule="auto"/>
        <w:jc w:val="both"/>
      </w:pPr>
      <w:r>
        <w:t>Sprawozdania przebiegu wszystkich 12 FGI zgodnie z formatką przekazaną przez Zamawiającego,</w:t>
      </w:r>
    </w:p>
    <w:p w:rsidR="009734E4" w:rsidRDefault="00754022" w:rsidP="00DF16A0">
      <w:pPr>
        <w:numPr>
          <w:ilvl w:val="0"/>
          <w:numId w:val="1"/>
        </w:numPr>
        <w:spacing w:after="440" w:line="360" w:lineRule="auto"/>
        <w:jc w:val="both"/>
      </w:pPr>
      <w:r>
        <w:t>Zanonimizowane listy osób biorących udział w we wszystkich FGI (w wersji elektronicznej).</w:t>
      </w:r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>11. Identyfikacja wizualna</w:t>
      </w:r>
    </w:p>
    <w:p w:rsidR="009734E4" w:rsidRDefault="00754022" w:rsidP="00DF16A0">
      <w:pPr>
        <w:spacing w:before="240" w:after="200" w:line="360" w:lineRule="auto"/>
        <w:jc w:val="both"/>
      </w:pPr>
      <w:r>
        <w:t>Działania promocyjne objęte umową będą zatem realizowane zgodnie z systemem identyfikacji wizualnej projektów Instytutu Badań Edukacyjnych.</w:t>
      </w:r>
    </w:p>
    <w:p w:rsidR="009734E4" w:rsidRDefault="00754022" w:rsidP="00DF16A0">
      <w:pPr>
        <w:spacing w:before="240" w:after="200" w:line="360" w:lineRule="auto"/>
        <w:jc w:val="both"/>
      </w:pPr>
      <w:r>
        <w:t>Wykonawca zobowiązany będzie do umieszczania znaku barw Rzeczypospolitej, na wszystkich materiałach dotyczących realizacji przedmiotu umowy.</w:t>
      </w:r>
    </w:p>
    <w:p w:rsidR="009734E4" w:rsidRDefault="00754022" w:rsidP="00DF16A0">
      <w:pPr>
        <w:spacing w:before="240" w:after="200" w:line="360" w:lineRule="auto"/>
        <w:jc w:val="both"/>
      </w:pPr>
      <w:r>
        <w:t>Zamawiający przekaże Wykonawcy wzór identyfikacji wizualnej, który będzie wykorzystywany do oznaczania wszystkich wykorzystanych materiałów promocyjno-informacyjnych.</w:t>
      </w:r>
    </w:p>
    <w:p w:rsidR="009734E4" w:rsidRDefault="009734E4" w:rsidP="00DF16A0">
      <w:pPr>
        <w:spacing w:before="240" w:after="200" w:line="360" w:lineRule="auto"/>
        <w:jc w:val="both"/>
      </w:pPr>
      <w:bookmarkStart w:id="2" w:name="_heading=h.ddkr1bsmf98o" w:colFirst="0" w:colLast="0"/>
      <w:bookmarkEnd w:id="2"/>
    </w:p>
    <w:p w:rsidR="009734E4" w:rsidRDefault="00754022" w:rsidP="00DF16A0">
      <w:pPr>
        <w:spacing w:before="240" w:after="120" w:line="360" w:lineRule="auto"/>
        <w:jc w:val="both"/>
        <w:rPr>
          <w:b/>
        </w:rPr>
      </w:pPr>
      <w:r>
        <w:rPr>
          <w:b/>
        </w:rPr>
        <w:t>12. Zachowanie poufności</w:t>
      </w:r>
    </w:p>
    <w:p w:rsidR="009734E4" w:rsidRDefault="00754022" w:rsidP="00DF16A0">
      <w:pPr>
        <w:spacing w:before="240" w:after="200" w:line="360" w:lineRule="auto"/>
        <w:jc w:val="both"/>
        <w:rPr>
          <w:color w:val="1F1F1F"/>
          <w:highlight w:val="white"/>
        </w:rPr>
      </w:pPr>
      <w:r>
        <w:lastRenderedPageBreak/>
        <w:t xml:space="preserve">Wykonawca zobowiązuje się do zachowania w tajemnicy wszystkich informacji uzyskanych przez niego w związku z zawarciem i realizacją Umowy, w szczególności w zakresie treści narzędzi badawczych oraz uzyskanych wyników badania. </w:t>
      </w:r>
      <w:r>
        <w:rPr>
          <w:color w:val="424242"/>
        </w:rPr>
        <w:t xml:space="preserve">Wykonawca jest uprawniony do przekazywania takich informacji swoim pracownikom i współpracownikom oraz podwykonawcom, gdy jest to niezbędne do prawidłowej realizacji umowy. </w:t>
      </w:r>
      <w:r>
        <w:rPr>
          <w:color w:val="040C28"/>
          <w:highlight w:val="white"/>
        </w:rPr>
        <w:t>Wykonawca ponosi odpowiedzialność za zachowanie tajemnicy przez swoich pracowników, podwykonawców i wszelkie inne osoby, którymi będzie się posługiwać przy wykonywaniu umowy</w:t>
      </w:r>
      <w:r>
        <w:rPr>
          <w:color w:val="1F1F1F"/>
          <w:highlight w:val="white"/>
        </w:rPr>
        <w:t>.</w:t>
      </w:r>
    </w:p>
    <w:p w:rsidR="009734E4" w:rsidRDefault="00754022" w:rsidP="00DF16A0">
      <w:pPr>
        <w:spacing w:before="240" w:after="200" w:line="360" w:lineRule="auto"/>
        <w:jc w:val="both"/>
        <w:rPr>
          <w:b/>
        </w:rPr>
      </w:pPr>
      <w:r>
        <w:rPr>
          <w:b/>
        </w:rPr>
        <w:t>13. Sposób rozliczenia zamówienia</w:t>
      </w:r>
    </w:p>
    <w:p w:rsidR="009734E4" w:rsidRDefault="00754022" w:rsidP="00DF16A0">
      <w:pPr>
        <w:spacing w:before="240" w:after="200" w:line="360" w:lineRule="auto"/>
        <w:jc w:val="both"/>
      </w:pPr>
      <w:r>
        <w:t>Badanie uznaje się za wykonane, jeśli:</w:t>
      </w:r>
    </w:p>
    <w:p w:rsidR="009734E4" w:rsidRDefault="00754022" w:rsidP="00DF16A0">
      <w:pPr>
        <w:spacing w:before="240" w:after="240" w:line="360" w:lineRule="auto"/>
        <w:ind w:left="1080" w:hanging="360"/>
        <w:jc w:val="both"/>
      </w:pPr>
      <w:r>
        <w:t>a)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zostało zrealizowanych 100% wywiadów FGI z osobami zrekrutowanymi przez Wykonawcę zgodnie z zakresem i wytycznymi przekazanymi przez Zamawiającego i przez niego zaakceptowanymi;</w:t>
      </w:r>
    </w:p>
    <w:p w:rsidR="009734E4" w:rsidRDefault="00754022" w:rsidP="00DF16A0">
      <w:pPr>
        <w:spacing w:after="200" w:line="360" w:lineRule="auto"/>
        <w:ind w:left="1080" w:hanging="360"/>
        <w:jc w:val="both"/>
      </w:pPr>
      <w:r>
        <w:t>b)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t>Wykonawca dostarczył Zamawiającemu kompletną dokumentację z badania zaakceptowaną przez Zamawiającego w przewidzianych terminach (tj. nagrania, sprawozdania, transkrypcje, zgody).</w:t>
      </w:r>
    </w:p>
    <w:p w:rsidR="009734E4" w:rsidRDefault="00754022" w:rsidP="00DF16A0">
      <w:pPr>
        <w:spacing w:before="240" w:after="200" w:line="360" w:lineRule="auto"/>
        <w:jc w:val="both"/>
      </w:pPr>
      <w:r>
        <w:t>W takiej sytuacji Wykonawca otrzyma wynagrodzenie stosowne do zadeklarowanego w ofercie przetargowej.</w:t>
      </w:r>
    </w:p>
    <w:p w:rsidR="009734E4" w:rsidRDefault="009734E4" w:rsidP="00DF16A0">
      <w:pPr>
        <w:jc w:val="both"/>
        <w:rPr>
          <w:b/>
        </w:rPr>
      </w:pPr>
      <w:bookmarkStart w:id="3" w:name="_heading=h.gjdgxs" w:colFirst="0" w:colLast="0"/>
      <w:bookmarkEnd w:id="3"/>
    </w:p>
    <w:sectPr w:rsidR="009734E4">
      <w:headerReference w:type="default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4A" w:rsidRDefault="00D7144A">
      <w:pPr>
        <w:spacing w:line="240" w:lineRule="auto"/>
      </w:pPr>
      <w:r>
        <w:separator/>
      </w:r>
    </w:p>
  </w:endnote>
  <w:endnote w:type="continuationSeparator" w:id="0">
    <w:p w:rsidR="00D7144A" w:rsidRDefault="00D714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E4" w:rsidRDefault="00754022">
    <w:pPr>
      <w:jc w:val="right"/>
      <w:rPr>
        <w:rFonts w:ascii="Calibri" w:eastAsia="Calibri" w:hAnsi="Calibri" w:cs="Calibri"/>
      </w:rPr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>
      <w:rPr>
        <w:rFonts w:ascii="Calibri" w:eastAsia="Calibri" w:hAnsi="Calibri" w:cs="Calibri"/>
      </w:rPr>
      <w:fldChar w:fldCharType="separate"/>
    </w:r>
    <w:r w:rsidR="00DF16A0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E4" w:rsidRDefault="00754022">
    <w:pPr>
      <w:jc w:val="right"/>
      <w:rPr>
        <w:rFonts w:ascii="Calibri" w:eastAsia="Calibri" w:hAnsi="Calibri" w:cs="Calibri"/>
      </w:rPr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>
      <w:rPr>
        <w:rFonts w:ascii="Calibri" w:eastAsia="Calibri" w:hAnsi="Calibri" w:cs="Calibri"/>
      </w:rPr>
      <w:fldChar w:fldCharType="separate"/>
    </w:r>
    <w:r w:rsidR="00DF16A0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4A" w:rsidRDefault="00D7144A">
      <w:pPr>
        <w:spacing w:line="240" w:lineRule="auto"/>
      </w:pPr>
      <w:r>
        <w:separator/>
      </w:r>
    </w:p>
  </w:footnote>
  <w:footnote w:type="continuationSeparator" w:id="0">
    <w:p w:rsidR="00D7144A" w:rsidRDefault="00D714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E4" w:rsidRDefault="007540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Załącznik nr 7 do SWZ – badanie studium przypadku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E4" w:rsidRDefault="00754022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4" w:name="_heading=h.3znysh7" w:colFirst="0" w:colLast="0"/>
    <w:bookmarkEnd w:id="4"/>
    <w:r>
      <w:rPr>
        <w:rFonts w:ascii="Calibri" w:eastAsia="Calibri" w:hAnsi="Calibri" w:cs="Calibri"/>
        <w:noProof/>
      </w:rPr>
      <w:drawing>
        <wp:inline distT="114300" distB="114300" distL="114300" distR="114300">
          <wp:extent cx="5731200" cy="10922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1092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29C4"/>
    <w:multiLevelType w:val="multilevel"/>
    <w:tmpl w:val="F676C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FB707C"/>
    <w:multiLevelType w:val="multilevel"/>
    <w:tmpl w:val="0F78C40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9415F86"/>
    <w:multiLevelType w:val="multilevel"/>
    <w:tmpl w:val="B4000C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A9D2012"/>
    <w:multiLevelType w:val="multilevel"/>
    <w:tmpl w:val="04AC8B3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ABE2F4F"/>
    <w:multiLevelType w:val="multilevel"/>
    <w:tmpl w:val="43F0A7DA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4E4"/>
    <w:rsid w:val="000B397B"/>
    <w:rsid w:val="00191CA9"/>
    <w:rsid w:val="00754022"/>
    <w:rsid w:val="009734E4"/>
    <w:rsid w:val="00BD163D"/>
    <w:rsid w:val="00D7144A"/>
    <w:rsid w:val="00D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CB217-62BC-45DA-BA08-CF963326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23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33F"/>
  </w:style>
  <w:style w:type="paragraph" w:styleId="Stopka">
    <w:name w:val="footer"/>
    <w:basedOn w:val="Normalny"/>
    <w:link w:val="StopkaZnak"/>
    <w:uiPriority w:val="99"/>
    <w:unhideWhenUsed/>
    <w:rsid w:val="009D23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33F"/>
  </w:style>
  <w:style w:type="paragraph" w:styleId="Tekstdymka">
    <w:name w:val="Balloon Text"/>
    <w:basedOn w:val="Normalny"/>
    <w:link w:val="TekstdymkaZnak"/>
    <w:uiPriority w:val="99"/>
    <w:semiHidden/>
    <w:unhideWhenUsed/>
    <w:rsid w:val="000477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774"/>
    <w:rPr>
      <w:rFonts w:ascii="Segoe UI" w:hAnsi="Segoe UI" w:cs="Segoe UI"/>
      <w:sz w:val="18"/>
      <w:szCs w:val="18"/>
    </w:r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BfxjxJ5qPEU1HqlNfESA1+CGUw==">CgMxLjAyCWguMzBqMHpsbD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CGguZ2pkZ3hzMghoLmdqZGd4czIIaC5namRneHMyDmguZGRrcjFic21mOThvMghoLmdqZGd4czIIaC5namRneHMyCGguZ2pkZ3hzMghoLmdqZGd4czIIaC5namRneHMyCGguZ2pkZ3hzMghoLmdqZGd4czIIaC5namRneHMyCWguM3pueXNoNzgAciExLVdhQzFEbUstdk43R2g5VGxveEc3X2dDb3pYVzRfd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2666</Words>
  <Characters>15999</Characters>
  <Application>Microsoft Office Word</Application>
  <DocSecurity>0</DocSecurity>
  <Lines>133</Lines>
  <Paragraphs>37</Paragraphs>
  <ScaleCrop>false</ScaleCrop>
  <Company/>
  <LinksUpToDate>false</LinksUpToDate>
  <CharactersWithSpaces>18628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ZSK5-010</dc:creator>
  <cp:lastModifiedBy>IBE-ECH</cp:lastModifiedBy>
  <cp:revision>5</cp:revision>
  <dcterms:created xsi:type="dcterms:W3CDTF">2024-06-06T07:38:00Z</dcterms:created>
  <dcterms:modified xsi:type="dcterms:W3CDTF">2024-10-07T10:16:00Z</dcterms:modified>
</cp:coreProperties>
</file>