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right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Załącznik nr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do SWZ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righ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="276" w:lineRule="auto"/>
        <w:jc w:val="center"/>
        <w:rPr>
          <w:rFonts w:ascii="Arial" w:cs="Arial" w:eastAsia="Arial" w:hAnsi="Arial"/>
          <w:b w:val="1"/>
          <w:i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rtl w:val="0"/>
        </w:rPr>
        <w:t xml:space="preserve">KLAUZULA INFORMACYJNA </w:t>
      </w: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- zamówienia publiczne</w:t>
      </w:r>
    </w:p>
    <w:p w:rsidR="00000000" w:rsidDel="00000000" w:rsidP="00000000" w:rsidRDefault="00000000" w:rsidRPr="00000000" w14:paraId="00000005">
      <w:pPr>
        <w:spacing w:after="120" w:before="240" w:lineRule="auto"/>
        <w:jc w:val="center"/>
        <w:rPr>
          <w:rFonts w:ascii="Arial" w:cs="Arial" w:eastAsia="Arial" w:hAnsi="Arial"/>
          <w:b w:val="1"/>
          <w:i w:val="1"/>
          <w:sz w:val="18"/>
          <w:szCs w:val="18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(obowiązek informacyjny realizowany w związku z art. 13 i 14 Rozporządzenia Parlamentu Europejskiego i Rady (UE) 2016/679)</w:t>
      </w:r>
    </w:p>
    <w:p w:rsidR="00000000" w:rsidDel="00000000" w:rsidP="00000000" w:rsidRDefault="00000000" w:rsidRPr="00000000" w14:paraId="00000006">
      <w:pPr>
        <w:spacing w:after="0" w:before="240" w:line="276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Administratorem danych osobowych jest Instytut Badań Edukacyjnych (IBE) z siedzibą w Warszawie, przy ul. Górczewskiej 8, 01-180 Warszawa, z którym można się skontaktować telefonicznie pod nr (22) 24 17 101, poprzez adres poczty elektronicznej ibe@ibe.edu.pl lub pisemnie, przekazując korespondencję na adres siedziby Administratora.</w:t>
      </w:r>
    </w:p>
    <w:p w:rsidR="00000000" w:rsidDel="00000000" w:rsidP="00000000" w:rsidRDefault="00000000" w:rsidRPr="00000000" w14:paraId="00000007">
      <w:pPr>
        <w:spacing w:after="0" w:before="80" w:line="276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Administrator wyznaczył Inspektora Ochrony Danych, z którym można się skontaktować poprzez adres poczty elektronicznej: iod@ibe.edu.pl lub pisemnie, przekazując korespondencję na adres siedziby Administratora.</w:t>
      </w:r>
    </w:p>
    <w:p w:rsidR="00000000" w:rsidDel="00000000" w:rsidP="00000000" w:rsidRDefault="00000000" w:rsidRPr="00000000" w14:paraId="00000008">
      <w:pPr>
        <w:spacing w:after="0" w:before="80" w:line="276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Cel i podstawa przetwarzania</w:t>
      </w:r>
    </w:p>
    <w:p w:rsidR="00000000" w:rsidDel="00000000" w:rsidP="00000000" w:rsidRDefault="00000000" w:rsidRPr="00000000" w14:paraId="00000009">
      <w:pPr>
        <w:spacing w:after="0" w:before="240" w:line="276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Dane osobowe będą przetwarzane w celu związanym z postępowaniem o udzielenie zamówienia publicznego:</w:t>
      </w:r>
    </w:p>
    <w:p w:rsidR="00000000" w:rsidDel="00000000" w:rsidP="00000000" w:rsidRDefault="00000000" w:rsidRPr="00000000" w14:paraId="0000000A">
      <w:pPr>
        <w:tabs>
          <w:tab w:val="left" w:leader="none" w:pos="8505"/>
          <w:tab w:val="left" w:leader="none" w:pos="13608"/>
        </w:tabs>
        <w:spacing w:after="120" w:before="60" w:line="240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u w:val="single"/>
          <w:rtl w:val="0"/>
        </w:rPr>
        <w:t xml:space="preserve">Przeprowadzenie 12 zogniskowanych wywiadów grupowych (FGI) – aktualny stan cyfryzacji edukacji. Znak sprawy: IBE/46/2024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24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Dane osobowe przetwarzane będą przez Administratora w celu wyłonienia najkorzystniejszej oferty w toczącym się postępowaniu, w celu zawarcia oraz realizacji umowy, jak również w celu ewentualnego dochodzenia roszczeń, archiwizacji oraz spełniania obowiązków prawnych związanych min. z obowiązkami podatkowymi oraz udostępnianiem informacji publicznej. Podstawą przetwarzania danych osobowych jest:</w:t>
      </w:r>
    </w:p>
    <w:p w:rsidR="00000000" w:rsidDel="00000000" w:rsidP="00000000" w:rsidRDefault="00000000" w:rsidRPr="00000000" w14:paraId="0000000C">
      <w:pPr>
        <w:spacing w:after="240" w:before="240" w:line="240" w:lineRule="auto"/>
        <w:ind w:left="10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art. 6 ust. 1 lit. c) RODO - przetwarzanie jest niezbędne do wypełnienia obowiązku prawnego ciążącego na administratorze, w związku z ustawą z dnia 11 września 2019 r. – Prawo zamówień publicznych (Pzp), rozporządzeniem Ministra Rozwoju, Pracy i Technologii z dnia 23 grudnia 2020 r. w sprawie podmiotowych środków dowodowych oraz innych dokumentów lub oświadczeń, jakich może żądać zamawiający od wykonawcy, a także przepisy podatkowe, przepisy o rachunkowości oraz przepisy o archiwizacji;</w:t>
      </w:r>
    </w:p>
    <w:p w:rsidR="00000000" w:rsidDel="00000000" w:rsidP="00000000" w:rsidRDefault="00000000" w:rsidRPr="00000000" w14:paraId="0000000D">
      <w:pPr>
        <w:spacing w:after="0" w:line="264" w:lineRule="auto"/>
        <w:ind w:left="10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art. 6 ust. 1 lit. b) RODO - przetwarzanie jest niezbędne do wykonania umowy, której stroną jest osoba, której dane dotyczą, lub do podjęcia działań na żądanie osoby, której dane dotyczą, przed zawarciem umowy;</w:t>
      </w:r>
    </w:p>
    <w:p w:rsidR="00000000" w:rsidDel="00000000" w:rsidP="00000000" w:rsidRDefault="00000000" w:rsidRPr="00000000" w14:paraId="0000000E">
      <w:pPr>
        <w:spacing w:after="0" w:line="276" w:lineRule="auto"/>
        <w:ind w:left="10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art. 6 ust. 1 lit. f) RODO - przetwarzanie jest niezbędne do celów wynikających z prawnie uzasadnionych interesów realizowanych przez administratora, za które uznaje się min: kontakt z oferentami lub osobami wskazanymi przez oferenta do kontaktu, weryfikacja oferentów w rejestrach publicznych, ustalenie i dochodzenie roszczeń lub obrona przed roszczeniami.</w:t>
      </w:r>
    </w:p>
    <w:p w:rsidR="00000000" w:rsidDel="00000000" w:rsidP="00000000" w:rsidRDefault="00000000" w:rsidRPr="00000000" w14:paraId="0000000F">
      <w:pPr>
        <w:spacing w:after="0" w:before="80" w:line="276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Rodzaj i kategorie danych osobowych przetwarzanych przez Administratora</w:t>
      </w:r>
    </w:p>
    <w:p w:rsidR="00000000" w:rsidDel="00000000" w:rsidP="00000000" w:rsidRDefault="00000000" w:rsidRPr="00000000" w14:paraId="00000010">
      <w:pPr>
        <w:spacing w:after="0" w:before="24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ramach postępowania Administrator przetwarza dane, które mogą dotyczyć:</w:t>
      </w:r>
    </w:p>
    <w:p w:rsidR="00000000" w:rsidDel="00000000" w:rsidP="00000000" w:rsidRDefault="00000000" w:rsidRPr="00000000" w14:paraId="00000011">
      <w:pPr>
        <w:spacing w:after="0" w:line="264" w:lineRule="auto"/>
        <w:ind w:left="11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osób fizycznych działających w imieniu własnym,</w:t>
      </w:r>
    </w:p>
    <w:p w:rsidR="00000000" w:rsidDel="00000000" w:rsidP="00000000" w:rsidRDefault="00000000" w:rsidRPr="00000000" w14:paraId="00000012">
      <w:pPr>
        <w:spacing w:after="0" w:line="264" w:lineRule="auto"/>
        <w:ind w:left="11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pracowników, współpracowników, przedstawicieli, pełnomocników, podwykonawców lub reprezentantów podmiotów innych niż osoby fizyczne, ubiegających się o dopuszczenie do udziału</w:t>
        <w:br w:type="textWrapping"/>
        <w:t xml:space="preserve"> w postępowaniu lub będących podwykonawcami takich podmiotów,</w:t>
      </w:r>
    </w:p>
    <w:p w:rsidR="00000000" w:rsidDel="00000000" w:rsidP="00000000" w:rsidRDefault="00000000" w:rsidRPr="00000000" w14:paraId="00000013">
      <w:pPr>
        <w:spacing w:after="0" w:line="264" w:lineRule="auto"/>
        <w:ind w:left="11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innych osób, których dane zostały wskazane w złożonych dokumentach.</w:t>
      </w:r>
    </w:p>
    <w:p w:rsidR="00000000" w:rsidDel="00000000" w:rsidP="00000000" w:rsidRDefault="00000000" w:rsidRPr="00000000" w14:paraId="00000014">
      <w:pPr>
        <w:spacing w:after="0" w:before="8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Administrator może przetwarzać dane osobowe w postaci imienia, nazwiska, numeru telefonu, adresu e-mail oraz adresu do korespondencji oraz innych danych wymaganych do wskazania w ramach postępowania (np. posiadane doświadczenie lub uprawnienia, tytuł zawodowy, wykształcenie).</w:t>
      </w:r>
    </w:p>
    <w:p w:rsidR="00000000" w:rsidDel="00000000" w:rsidP="00000000" w:rsidRDefault="00000000" w:rsidRPr="00000000" w14:paraId="00000015">
      <w:pPr>
        <w:spacing w:after="0" w:before="80" w:line="276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Źródło pozyskania danych</w:t>
      </w:r>
    </w:p>
    <w:p w:rsidR="00000000" w:rsidDel="00000000" w:rsidP="00000000" w:rsidRDefault="00000000" w:rsidRPr="00000000" w14:paraId="00000016">
      <w:pPr>
        <w:spacing w:after="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Dane osobowe mogą być pozyskiwane:</w:t>
      </w:r>
    </w:p>
    <w:p w:rsidR="00000000" w:rsidDel="00000000" w:rsidP="00000000" w:rsidRDefault="00000000" w:rsidRPr="00000000" w14:paraId="00000017">
      <w:pPr>
        <w:spacing w:after="0" w:before="240" w:line="264" w:lineRule="auto"/>
        <w:ind w:left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zarówno bezpośrednio od osób fizycznych, których one dotyczą;</w:t>
      </w:r>
    </w:p>
    <w:p w:rsidR="00000000" w:rsidDel="00000000" w:rsidP="00000000" w:rsidRDefault="00000000" w:rsidRPr="00000000" w14:paraId="00000018">
      <w:pPr>
        <w:spacing w:after="0" w:before="240" w:line="264" w:lineRule="auto"/>
        <w:ind w:left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od innych podmiotów np. w imieniu których osoby te działają;</w:t>
      </w:r>
    </w:p>
    <w:p w:rsidR="00000000" w:rsidDel="00000000" w:rsidP="00000000" w:rsidRDefault="00000000" w:rsidRPr="00000000" w14:paraId="00000019">
      <w:pPr>
        <w:spacing w:after="0" w:before="240" w:line="264" w:lineRule="auto"/>
        <w:ind w:left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od innych podmiotów, np. które wskazują dane osobowe w treści przekazywanych dokumentów i ofert.</w:t>
      </w:r>
    </w:p>
    <w:p w:rsidR="00000000" w:rsidDel="00000000" w:rsidP="00000000" w:rsidRDefault="00000000" w:rsidRPr="00000000" w14:paraId="0000001A">
      <w:pPr>
        <w:spacing w:after="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Podanie danych osobowych jest dobrowolne, niemniej jest jednoczenie wymogiem ustawowym, określonym</w:t>
        <w:br w:type="textWrapping"/>
        <w:t xml:space="preserve"> w przepisach ustawy Pzp, warunkującym udział w postępowaniu o udzielenie zamówienia publicznego. Konsekwencje niepodania określonych danych wynikają z ustawy Pzp.</w:t>
      </w:r>
    </w:p>
    <w:p w:rsidR="00000000" w:rsidDel="00000000" w:rsidP="00000000" w:rsidRDefault="00000000" w:rsidRPr="00000000" w14:paraId="0000001B">
      <w:pPr>
        <w:spacing w:after="0" w:before="80" w:line="276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80" w:line="276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Odbiorcy danych osobowych</w:t>
      </w:r>
    </w:p>
    <w:p w:rsidR="00000000" w:rsidDel="00000000" w:rsidP="00000000" w:rsidRDefault="00000000" w:rsidRPr="00000000" w14:paraId="0000001D">
      <w:pPr>
        <w:spacing w:after="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Odbiorcami Pani/Pana danych osobowych mogą być:</w:t>
      </w:r>
    </w:p>
    <w:p w:rsidR="00000000" w:rsidDel="00000000" w:rsidP="00000000" w:rsidRDefault="00000000" w:rsidRPr="00000000" w14:paraId="0000001E">
      <w:pPr>
        <w:spacing w:after="0" w:line="264" w:lineRule="auto"/>
        <w:ind w:left="100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osoby lub podmioty, którym udostępniona zostanie dokumentacja postępowania na podstawie art. 18 oraz art. 74 ustawy Pzp,</w:t>
      </w:r>
    </w:p>
    <w:p w:rsidR="00000000" w:rsidDel="00000000" w:rsidP="00000000" w:rsidRDefault="00000000" w:rsidRPr="00000000" w14:paraId="0000001F">
      <w:pPr>
        <w:spacing w:after="0" w:line="264" w:lineRule="auto"/>
        <w:ind w:left="100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podmioty uprawnione na podstawie odrębnych przepisów np. do prowadzenia kontroli, jak również zainteresowani w oparciu o przepisy o dostępie do informacji publicznej;</w:t>
      </w:r>
    </w:p>
    <w:p w:rsidR="00000000" w:rsidDel="00000000" w:rsidP="00000000" w:rsidRDefault="00000000" w:rsidRPr="00000000" w14:paraId="00000020">
      <w:pPr>
        <w:spacing w:after="0" w:line="264" w:lineRule="auto"/>
        <w:ind w:left="100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ponadto odbiorcami danych mogą być również podmioty i osoby świadczące usługi niezbędne do niezbędne do realizacji zadań przez IBE, w tym organizację poczty elektronicznej, usługi informatyczne, pocztowe i kurierskie.</w:t>
      </w:r>
    </w:p>
    <w:p w:rsidR="00000000" w:rsidDel="00000000" w:rsidP="00000000" w:rsidRDefault="00000000" w:rsidRPr="00000000" w14:paraId="00000021">
      <w:pPr>
        <w:spacing w:after="0" w:line="264" w:lineRule="auto"/>
        <w:ind w:left="64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0" w:before="24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przypadku postępowań prowadzonych w związku realizacją projektów finansowanych w programie Fundusze Europejskie dla Rozwoju Społecznego (FERS), dane osobowe zostaną udostępnione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Instytucji Zarządzającej (IZ)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Minister właściwy do spraw rozwoju regionalnego z siedzibą przy ul. Wspólnej 2/4, 00-926 Warszawa oraz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Instytucji Pośredniczącej (IP) -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Minister właściwy do spraw oświaty z siedzibą przy ul. Wspólnej 1/3, 00-529 Warszawa, w celach związanych z realizacją programu FERS, w szczególności w celu monitorowania, sprawozdawczości, ewaluacji, zarządzania finansowego, weryfikacji i kontroli/audytów oraz do celów określania kwalifikowalności uczestników. Pełna treść obowiązku informacyjnego IZ oraz IP zamieszczona została w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Klauzuli informacyjnej FERS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dostępnej na stronie www.ibe.edu.pl/rodo.</w:t>
      </w:r>
    </w:p>
    <w:p w:rsidR="00000000" w:rsidDel="00000000" w:rsidP="00000000" w:rsidRDefault="00000000" w:rsidRPr="00000000" w14:paraId="00000023">
      <w:pPr>
        <w:spacing w:after="0" w:before="80" w:line="276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Okres przechowywania danych</w:t>
      </w:r>
    </w:p>
    <w:p w:rsidR="00000000" w:rsidDel="00000000" w:rsidP="00000000" w:rsidRDefault="00000000" w:rsidRPr="00000000" w14:paraId="00000024">
      <w:pPr>
        <w:spacing w:after="0" w:before="24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Pani/Pana dane osobowe będą przechowywane przez Administratora, zgodnie z art. 79 ustawy Pzp, przez okres 4 lat od dnia zakończenia postępowania o udzielenie zamówienia, a jeżeli czas trwania umowy przekracza 4 lata, okres przechowywania obejmuje cały czas trwania umowy.</w:t>
      </w:r>
    </w:p>
    <w:p w:rsidR="00000000" w:rsidDel="00000000" w:rsidP="00000000" w:rsidRDefault="00000000" w:rsidRPr="00000000" w14:paraId="00000025">
      <w:pPr>
        <w:spacing w:after="0" w:before="24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white"/>
          <w:rtl w:val="0"/>
        </w:rPr>
        <w:t xml:space="preserve">Jeżeli czas trwania umowy lub zasady oraz wytyczne dot. przechowywania i archiwizacji dokumentacji projektowej przekraczają 4 lata, okres przechowywania obejmuje cały czas trwania umowy lub okres wskazany w dokumentach programów operacyjnych oraz w zawieranych umowach o dofinansowanie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6">
      <w:pPr>
        <w:spacing w:after="0" w:before="24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Dane dla celów archiwalnych będą przechowywany okres podyktowany ustawą z dnia 14 lipca 1983 r.</w:t>
        <w:br w:type="textWrapping"/>
        <w:t xml:space="preserve"> o narodowym zasobie archiwalnym i archiwach oraz w oparciu o Jednolity Rzeczowy Wykaz Akt obowiązujący w IBE.</w:t>
      </w:r>
    </w:p>
    <w:p w:rsidR="00000000" w:rsidDel="00000000" w:rsidP="00000000" w:rsidRDefault="00000000" w:rsidRPr="00000000" w14:paraId="00000027">
      <w:pPr>
        <w:spacing w:after="0" w:before="80" w:line="276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Prawa osoby, której dane dotyczą</w:t>
      </w:r>
    </w:p>
    <w:p w:rsidR="00000000" w:rsidDel="00000000" w:rsidP="00000000" w:rsidRDefault="00000000" w:rsidRPr="00000000" w14:paraId="00000028">
      <w:pPr>
        <w:spacing w:after="0" w:line="264" w:lineRule="auto"/>
        <w:ind w:left="28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Posiada Pani/Pan:</w:t>
      </w:r>
    </w:p>
    <w:p w:rsidR="00000000" w:rsidDel="00000000" w:rsidP="00000000" w:rsidRDefault="00000000" w:rsidRPr="00000000" w14:paraId="00000029">
      <w:pPr>
        <w:spacing w:after="0" w:line="264" w:lineRule="auto"/>
        <w:ind w:left="12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podstawie art. 15 RODO prawo dostępu do danych osobowych Pani/Pana dotyczących -</w:t>
        <w:br w:type="textWrapping"/>
        <w:t xml:space="preserve"> w przypadku, gdy wykonanie obowiązków, o których mowa w art. 15 ust. 1–3 RODO, wymagałoby niewspółmiernie dużego wysiłku, administrator może zażądać wskazania dodatkowych informacji mających na celu sprecyzowanie żądania, w szczególności podania nazwy lub daty postępowania</w:t>
        <w:br w:type="textWrapping"/>
        <w:t xml:space="preserve"> o udzielenie zamówienia publicznego;</w:t>
      </w:r>
    </w:p>
    <w:p w:rsidR="00000000" w:rsidDel="00000000" w:rsidP="00000000" w:rsidRDefault="00000000" w:rsidRPr="00000000" w14:paraId="0000002A">
      <w:pPr>
        <w:spacing w:after="0" w:line="264" w:lineRule="auto"/>
        <w:ind w:left="12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podstawie art. 16 RODO prawo do sprostowania lub uzupełnienia Pani/Pana danych osobowych – przy czym skorzystanie z tego uprawnienia nie może skutkować zmianą wyniku postępowania</w:t>
        <w:br w:type="textWrapping"/>
        <w:t xml:space="preserve"> o udzielenie zamówienia ani zmianą postanowień umowy w sprawie zamówienia publicznego</w:t>
        <w:br w:type="textWrapping"/>
        <w:t xml:space="preserve"> w zakresie niezgodnym z ustawą;</w:t>
      </w:r>
    </w:p>
    <w:p w:rsidR="00000000" w:rsidDel="00000000" w:rsidP="00000000" w:rsidRDefault="00000000" w:rsidRPr="00000000" w14:paraId="0000002B">
      <w:pPr>
        <w:spacing w:after="0" w:line="264" w:lineRule="auto"/>
        <w:ind w:left="12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3)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podstawie art. 18 RODO prawo żądania od administratora ograniczenia przetwarzania danych osobowych z zastrzeżeniem, że zgłoszenie żądania nie ogranicza przetwarzania danych osobowych do czasu zakończenia tego postępowania;</w:t>
      </w:r>
    </w:p>
    <w:p w:rsidR="00000000" w:rsidDel="00000000" w:rsidP="00000000" w:rsidRDefault="00000000" w:rsidRPr="00000000" w14:paraId="0000002C">
      <w:pPr>
        <w:spacing w:after="0" w:line="264" w:lineRule="auto"/>
        <w:ind w:left="12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prawo do wniesienia skargi do Prezesa Urzędu Ochrony Danych Osobowych, gdy uzna Pani/Pan, że przetwarzanie danych osobowych Pani/Pana dotyczących narusza przepisy RODO.</w:t>
      </w:r>
    </w:p>
    <w:p w:rsidR="00000000" w:rsidDel="00000000" w:rsidP="00000000" w:rsidRDefault="00000000" w:rsidRPr="00000000" w14:paraId="0000002D">
      <w:pPr>
        <w:spacing w:after="0" w:line="264" w:lineRule="auto"/>
        <w:ind w:left="28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Nie przysługuje Pani/Panu:</w:t>
      </w:r>
    </w:p>
    <w:p w:rsidR="00000000" w:rsidDel="00000000" w:rsidP="00000000" w:rsidRDefault="00000000" w:rsidRPr="00000000" w14:paraId="0000002E">
      <w:pPr>
        <w:spacing w:after="0" w:line="264" w:lineRule="auto"/>
        <w:ind w:left="12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związku z art. 17 ust. 3 lit. b, d lub e RODO prawo do usunięcia danych osobowych;</w:t>
      </w:r>
    </w:p>
    <w:p w:rsidR="00000000" w:rsidDel="00000000" w:rsidP="00000000" w:rsidRDefault="00000000" w:rsidRPr="00000000" w14:paraId="0000002F">
      <w:pPr>
        <w:spacing w:after="0" w:line="264" w:lineRule="auto"/>
        <w:ind w:left="12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prawo do przenoszenia danych osobowych, o którym mowa w art. 20 RODO;</w:t>
      </w:r>
    </w:p>
    <w:p w:rsidR="00000000" w:rsidDel="00000000" w:rsidP="00000000" w:rsidRDefault="00000000" w:rsidRPr="00000000" w14:paraId="00000030">
      <w:pPr>
        <w:spacing w:after="0" w:line="264" w:lineRule="auto"/>
        <w:ind w:left="12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3)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podstawie art. 21 RODO prawo sprzeciwu, wobec przetwarzania danych osobowych, gdy podstawą prawną przetwarzania Pani/Pana danych osobowych jest art. 6 ust. 1 lit. c RODO.</w:t>
      </w:r>
    </w:p>
    <w:p w:rsidR="00000000" w:rsidDel="00000000" w:rsidP="00000000" w:rsidRDefault="00000000" w:rsidRPr="00000000" w14:paraId="00000031">
      <w:pPr>
        <w:spacing w:after="0"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Państwa dane osobowe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nie będą przedmiotem zautomatyzowanego podejmowania decyzji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oraz nie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będą poddawane profilowaniu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32">
      <w:pPr>
        <w:spacing w:after="0" w:before="8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Dane osobowe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nie będą przekazywane do państwa trzeciego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lub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organizacji międzynarodowej poza EOG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33">
      <w:pPr>
        <w:spacing w:after="0" w:before="24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134" w:left="1077" w:right="1077" w:header="510" w:footer="90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3znysh7" w:id="1"/>
    <w:bookmarkEnd w:id="1"/>
    <w:r w:rsidDel="00000000" w:rsidR="00000000" w:rsidRPr="00000000">
      <w:rPr/>
      <w:drawing>
        <wp:inline distB="114300" distT="114300" distL="114300" distR="114300">
          <wp:extent cx="6192210" cy="1181100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92210" cy="1181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470A0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70A0F"/>
  </w:style>
  <w:style w:type="paragraph" w:styleId="Stopka">
    <w:name w:val="footer"/>
    <w:basedOn w:val="Normalny"/>
    <w:link w:val="StopkaZnak"/>
    <w:uiPriority w:val="99"/>
    <w:unhideWhenUsed w:val="1"/>
    <w:rsid w:val="00470A0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70A0F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470A0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470A0F"/>
    <w:rPr>
      <w:rFonts w:ascii="Segoe UI" w:cs="Segoe UI" w:hAnsi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 w:val="1"/>
    <w:rsid w:val="00470A0F"/>
    <w:pPr>
      <w:ind w:left="720"/>
      <w:contextualSpacing w:val="1"/>
    </w:pPr>
  </w:style>
  <w:style w:type="paragraph" w:styleId="NormalnyWeb">
    <w:name w:val="Normal (Web)"/>
    <w:basedOn w:val="Normalny"/>
    <w:uiPriority w:val="99"/>
    <w:rsid w:val="00F81797"/>
    <w:pPr>
      <w:spacing w:after="119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AkapitzlistZnak" w:customStyle="1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 w:val="1"/>
    <w:locked w:val="1"/>
    <w:rsid w:val="006B3286"/>
  </w:style>
  <w:style w:type="paragraph" w:styleId="Tekstpodstawowywcity3">
    <w:name w:val="Body Text Indent 3"/>
    <w:basedOn w:val="Normalny"/>
    <w:link w:val="Tekstpodstawowywcity3Znak"/>
    <w:uiPriority w:val="99"/>
    <w:semiHidden w:val="1"/>
    <w:unhideWhenUsed w:val="1"/>
    <w:rsid w:val="009F25F3"/>
    <w:pPr>
      <w:suppressAutoHyphens w:val="1"/>
      <w:spacing w:after="120" w:line="240" w:lineRule="auto"/>
      <w:ind w:left="283"/>
    </w:pPr>
    <w:rPr>
      <w:rFonts w:ascii="Times New Roman" w:cs="Times New Roman" w:eastAsia="Times New Roman" w:hAnsi="Times New Roman"/>
      <w:sz w:val="16"/>
      <w:szCs w:val="16"/>
      <w:lang w:eastAsia="ar-SA"/>
    </w:rPr>
  </w:style>
  <w:style w:type="character" w:styleId="Tekstpodstawowywcity3Znak" w:customStyle="1">
    <w:name w:val="Tekst podstawowy wcięty 3 Znak"/>
    <w:basedOn w:val="Domylnaczcionkaakapitu"/>
    <w:link w:val="Tekstpodstawowywcity3"/>
    <w:uiPriority w:val="99"/>
    <w:semiHidden w:val="1"/>
    <w:rsid w:val="009F25F3"/>
    <w:rPr>
      <w:rFonts w:ascii="Times New Roman" w:cs="Times New Roman" w:eastAsia="Times New Roman" w:hAnsi="Times New Roman"/>
      <w:sz w:val="16"/>
      <w:szCs w:val="16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h8/weBXqIl5u2FeLj4zry37anA==">CgMxLjAyCWguMzBqMHpsbDIJaC4zMGowemxsMgloLjMwajB6bGwyCWguMzBqMHpsbDIJaC4zMGowemxsMgloLjMwajB6bGwyCWguM3pueXNoNzgAciExLWJoQlNBTTJNX2VmSFlmQ3ducDRFQmFuMEdhdkt4YW8=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2024-05-20T10:36:00Z</dcterms:created>
  <dc:creator>Izabela Suligowska</dc:creator>
</cp:coreProperties>
</file>