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9E" w:rsidRPr="00281BD9" w:rsidRDefault="001D089E" w:rsidP="001D089E">
      <w:pPr>
        <w:spacing w:after="0" w:line="360" w:lineRule="auto"/>
        <w:ind w:left="5664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Pr="00281BD9">
        <w:rPr>
          <w:rFonts w:ascii="Arial" w:hAnsi="Arial" w:cs="Arial"/>
        </w:rPr>
        <w:t xml:space="preserve"> do SWZ</w:t>
      </w:r>
    </w:p>
    <w:p w:rsidR="001D089E" w:rsidRPr="00776D1B" w:rsidRDefault="001D089E" w:rsidP="001D089E">
      <w:pPr>
        <w:jc w:val="center"/>
        <w:rPr>
          <w:b/>
          <w:sz w:val="28"/>
          <w:szCs w:val="28"/>
          <w:u w:val="single"/>
        </w:rPr>
      </w:pPr>
      <w:r w:rsidRPr="00776D1B">
        <w:rPr>
          <w:b/>
          <w:sz w:val="28"/>
          <w:szCs w:val="28"/>
          <w:u w:val="single"/>
        </w:rPr>
        <w:t>Opis przedmiotu zamówienia</w:t>
      </w:r>
    </w:p>
    <w:p w:rsidR="001D089E" w:rsidRPr="00FD1E55" w:rsidRDefault="001D089E" w:rsidP="001D089E">
      <w:pPr>
        <w:jc w:val="both"/>
      </w:pPr>
      <w:r w:rsidRPr="00FD1E55">
        <w:t xml:space="preserve">Przedmiotem zamówienia jest świadczenie usługi cateringowej realizowanej w trakcie </w:t>
      </w:r>
      <w:r>
        <w:t xml:space="preserve">warsztatów </w:t>
      </w:r>
      <w:r w:rsidRPr="004A74DF">
        <w:rPr>
          <w:i/>
          <w:iCs/>
        </w:rPr>
        <w:t>„</w:t>
      </w:r>
      <w:r>
        <w:rPr>
          <w:i/>
          <w:iCs/>
        </w:rPr>
        <w:t>Zastosowanie kart metaforycznych w doradztwie zawodowym</w:t>
      </w:r>
      <w:r w:rsidR="00D81BD4">
        <w:rPr>
          <w:i/>
          <w:iCs/>
        </w:rPr>
        <w:t>’</w:t>
      </w:r>
      <w:r>
        <w:t xml:space="preserve"> realizowanych w ramach projektu „Zbudowanie systemu koordynacji i monitorowania regionalnych działań na rzecz kształcenia zawodowego, szkolnictwa wyższego oraz uczenia się przez całe życie, w tym uczenia się dorosłych”  finansowanego ze środków Krajowego Planu Odbudowy i Zwiększania Odporności, </w:t>
      </w:r>
      <w:r w:rsidRPr="00FD1E55">
        <w:t xml:space="preserve"> z udziałem </w:t>
      </w:r>
      <w:r>
        <w:t xml:space="preserve"> 42 </w:t>
      </w:r>
      <w:r w:rsidRPr="00FD1E55">
        <w:t>osób</w:t>
      </w:r>
      <w:r>
        <w:t xml:space="preserve">, w dniu 6 listopada 2024 r. </w:t>
      </w:r>
      <w:r w:rsidRPr="00FD1E55">
        <w:t xml:space="preserve">w Centrum Rozwoju Edukacji Województwa Łódzkiego w </w:t>
      </w:r>
      <w:r>
        <w:t>Sieradzu</w:t>
      </w:r>
      <w:r w:rsidRPr="00FD1E55">
        <w:t xml:space="preserve"> ul 3 Maja</w:t>
      </w:r>
      <w:r>
        <w:t xml:space="preserve"> 7</w:t>
      </w:r>
      <w:r w:rsidRPr="00FD1E55">
        <w:t>, polegającej na przygotowaniu</w:t>
      </w:r>
      <w:r>
        <w:t xml:space="preserve"> i obsłudze</w:t>
      </w:r>
      <w:r w:rsidRPr="00FD1E55">
        <w:t xml:space="preserve"> serwisu kawowego przez cały czas trwania </w:t>
      </w:r>
      <w:r>
        <w:t>warsztatów</w:t>
      </w:r>
      <w:r w:rsidRPr="00FD1E55">
        <w:t xml:space="preserve"> oraz obiadu </w:t>
      </w:r>
      <w:r>
        <w:t>dwudaniowego</w:t>
      </w:r>
    </w:p>
    <w:p w:rsidR="001D089E" w:rsidRDefault="001D089E" w:rsidP="001D089E">
      <w:pPr>
        <w:jc w:val="both"/>
      </w:pPr>
      <w:r w:rsidRPr="00FD1E55">
        <w:t>Usługa cateringowa obejmuje</w:t>
      </w:r>
      <w:r>
        <w:t xml:space="preserve"> poniższe elementy.</w:t>
      </w:r>
      <w:r w:rsidRPr="00FD1E55">
        <w:t xml:space="preserve"> </w:t>
      </w:r>
    </w:p>
    <w:p w:rsidR="001D089E" w:rsidRDefault="001D089E" w:rsidP="00D81BD4">
      <w:pPr>
        <w:pStyle w:val="Akapitzlist"/>
        <w:numPr>
          <w:ilvl w:val="0"/>
          <w:numId w:val="6"/>
        </w:numPr>
        <w:jc w:val="both"/>
      </w:pPr>
      <w:r w:rsidRPr="00FD1E55">
        <w:t>Obiad dwudaniowy wraz z napojem</w:t>
      </w:r>
      <w:r>
        <w:t>:</w:t>
      </w:r>
    </w:p>
    <w:p w:rsidR="00B0695E" w:rsidRDefault="00D81BD4" w:rsidP="00B0695E">
      <w:pPr>
        <w:pStyle w:val="Akapitzlist"/>
        <w:numPr>
          <w:ilvl w:val="0"/>
          <w:numId w:val="2"/>
        </w:numPr>
        <w:spacing w:after="0"/>
      </w:pPr>
      <w:r>
        <w:t>Zupa</w:t>
      </w:r>
      <w:r>
        <w:softHyphen/>
      </w:r>
    </w:p>
    <w:p w:rsidR="001D089E" w:rsidRDefault="001D089E" w:rsidP="00B0695E">
      <w:pPr>
        <w:pStyle w:val="Akapitzlist"/>
        <w:numPr>
          <w:ilvl w:val="0"/>
          <w:numId w:val="11"/>
        </w:numPr>
        <w:spacing w:after="0"/>
      </w:pPr>
      <w:r>
        <w:t>zupa krem pomidorow</w:t>
      </w:r>
      <w:r w:rsidR="00E96552">
        <w:t>a z mozzarellą i świeżą bazy</w:t>
      </w:r>
      <w:r w:rsidR="00D81BD4">
        <w:t xml:space="preserve">lią </w:t>
      </w:r>
      <w:r w:rsidR="00B0695E">
        <w:t>– min. 350 ml na osobę</w:t>
      </w:r>
    </w:p>
    <w:p w:rsidR="00D81BD4" w:rsidRDefault="00D81BD4" w:rsidP="000E55A1">
      <w:pPr>
        <w:spacing w:after="0"/>
      </w:pPr>
    </w:p>
    <w:p w:rsidR="00B0695E" w:rsidRDefault="001D089E" w:rsidP="00B0695E">
      <w:pPr>
        <w:pStyle w:val="Akapitzlist"/>
        <w:numPr>
          <w:ilvl w:val="0"/>
          <w:numId w:val="2"/>
        </w:numPr>
        <w:spacing w:after="0"/>
      </w:pPr>
      <w:r w:rsidRPr="00D27B59">
        <w:t>Danie główne</w:t>
      </w:r>
    </w:p>
    <w:p w:rsidR="00B0695E" w:rsidRPr="00BE3831" w:rsidRDefault="00B0695E" w:rsidP="0070123E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Calibri" w:hAnsi="Calibri" w:cs="Times New Roman"/>
          <w:kern w:val="2"/>
        </w:rPr>
      </w:pPr>
      <w:r w:rsidRPr="00BE3831">
        <w:rPr>
          <w:rFonts w:ascii="Segoe UI" w:hAnsi="Segoe UI" w:cs="Segoe UI"/>
          <w:sz w:val="20"/>
          <w:szCs w:val="20"/>
        </w:rPr>
        <w:t>bitki wołowe w sosie własnym -  min. 250 g na osobę</w:t>
      </w:r>
    </w:p>
    <w:p w:rsidR="00B0695E" w:rsidRPr="00BE3831" w:rsidRDefault="00B0695E" w:rsidP="0070123E">
      <w:pPr>
        <w:pStyle w:val="default-style"/>
        <w:numPr>
          <w:ilvl w:val="0"/>
          <w:numId w:val="10"/>
        </w:numPr>
        <w:spacing w:after="120" w:afterAutospacing="0"/>
        <w:rPr>
          <w:rFonts w:ascii="Segoe UI" w:hAnsi="Segoe UI" w:cs="Segoe UI"/>
          <w:sz w:val="20"/>
          <w:szCs w:val="20"/>
        </w:rPr>
      </w:pPr>
      <w:proofErr w:type="spellStart"/>
      <w:r w:rsidRPr="00BE3831">
        <w:rPr>
          <w:rFonts w:ascii="Segoe UI" w:hAnsi="Segoe UI" w:cs="Segoe UI"/>
          <w:sz w:val="20"/>
          <w:szCs w:val="20"/>
        </w:rPr>
        <w:t>gnocchi</w:t>
      </w:r>
      <w:proofErr w:type="spellEnd"/>
      <w:r w:rsidRPr="00BE3831">
        <w:rPr>
          <w:rFonts w:ascii="Segoe UI" w:hAnsi="Segoe UI" w:cs="Segoe UI"/>
          <w:sz w:val="20"/>
          <w:szCs w:val="20"/>
        </w:rPr>
        <w:t xml:space="preserve"> z salsą oliwkowo - miętową i tartym serem – min. 250 g na osobę</w:t>
      </w:r>
    </w:p>
    <w:p w:rsidR="00B0695E" w:rsidRPr="00BE3831" w:rsidRDefault="00B0695E" w:rsidP="0070123E">
      <w:pPr>
        <w:pStyle w:val="default-style"/>
        <w:numPr>
          <w:ilvl w:val="0"/>
          <w:numId w:val="10"/>
        </w:numPr>
        <w:spacing w:after="120" w:afterAutospacing="0"/>
        <w:rPr>
          <w:rFonts w:ascii="Segoe UI" w:hAnsi="Segoe UI" w:cs="Segoe UI"/>
          <w:sz w:val="20"/>
          <w:szCs w:val="20"/>
        </w:rPr>
      </w:pPr>
      <w:r w:rsidRPr="00BE3831">
        <w:rPr>
          <w:rFonts w:ascii="Segoe UI" w:hAnsi="Segoe UI" w:cs="Segoe UI"/>
          <w:sz w:val="20"/>
          <w:szCs w:val="20"/>
        </w:rPr>
        <w:t>pierogi ze szpinakiem i serem feta - po 5 sztuk na osobę</w:t>
      </w:r>
    </w:p>
    <w:p w:rsidR="00CA2D4C" w:rsidRPr="00BE3831" w:rsidRDefault="00B0695E" w:rsidP="00CA2D4C">
      <w:pPr>
        <w:pStyle w:val="Akapitzlist"/>
        <w:numPr>
          <w:ilvl w:val="0"/>
          <w:numId w:val="2"/>
        </w:numPr>
        <w:spacing w:after="0"/>
      </w:pPr>
      <w:r w:rsidRPr="00BE3831">
        <w:rPr>
          <w:bCs/>
        </w:rPr>
        <w:t xml:space="preserve"> </w:t>
      </w:r>
      <w:r w:rsidR="001D089E" w:rsidRPr="00BE3831">
        <w:rPr>
          <w:bCs/>
        </w:rPr>
        <w:t>Dodatki</w:t>
      </w:r>
    </w:p>
    <w:p w:rsidR="00CA2D4C" w:rsidRPr="00BE3831" w:rsidRDefault="00B0695E" w:rsidP="00CA2D4C">
      <w:pPr>
        <w:pStyle w:val="Akapitzlist"/>
        <w:numPr>
          <w:ilvl w:val="0"/>
          <w:numId w:val="19"/>
        </w:numPr>
        <w:spacing w:after="0"/>
        <w:rPr>
          <w:rFonts w:ascii="Segoe UI" w:hAnsi="Segoe UI" w:cs="Segoe UI"/>
          <w:sz w:val="20"/>
          <w:szCs w:val="20"/>
        </w:rPr>
      </w:pPr>
      <w:r w:rsidRPr="00BE3831">
        <w:rPr>
          <w:rFonts w:ascii="Segoe UI" w:hAnsi="Segoe UI" w:cs="Segoe UI"/>
          <w:sz w:val="20"/>
          <w:szCs w:val="20"/>
        </w:rPr>
        <w:t>ziemniaki opiekane- min. 150 g na osobę</w:t>
      </w:r>
    </w:p>
    <w:p w:rsidR="00CA2D4C" w:rsidRPr="00BE3831" w:rsidRDefault="00B0695E" w:rsidP="00CA2D4C">
      <w:pPr>
        <w:pStyle w:val="Akapitzlist"/>
        <w:numPr>
          <w:ilvl w:val="0"/>
          <w:numId w:val="19"/>
        </w:numPr>
        <w:spacing w:after="0"/>
        <w:rPr>
          <w:rFonts w:ascii="Calibri" w:hAnsi="Calibri" w:cs="Times New Roman"/>
        </w:rPr>
      </w:pPr>
      <w:r w:rsidRPr="00BE3831">
        <w:rPr>
          <w:rFonts w:ascii="Segoe UI" w:hAnsi="Segoe UI" w:cs="Segoe UI"/>
          <w:sz w:val="20"/>
          <w:szCs w:val="20"/>
        </w:rPr>
        <w:t>ziemniaki gotowane- min. 150 g na osobę</w:t>
      </w:r>
    </w:p>
    <w:p w:rsidR="00CA2D4C" w:rsidRPr="00BE3831" w:rsidRDefault="00B0695E" w:rsidP="00CA2D4C">
      <w:pPr>
        <w:pStyle w:val="Akapitzlist"/>
        <w:numPr>
          <w:ilvl w:val="0"/>
          <w:numId w:val="19"/>
        </w:numPr>
        <w:spacing w:after="0"/>
        <w:rPr>
          <w:rFonts w:ascii="Calibri" w:hAnsi="Calibri" w:cs="Times New Roman"/>
        </w:rPr>
      </w:pPr>
      <w:r w:rsidRPr="00BE3831">
        <w:rPr>
          <w:rFonts w:ascii="Segoe UI" w:hAnsi="Segoe UI" w:cs="Segoe UI"/>
          <w:sz w:val="20"/>
          <w:szCs w:val="20"/>
        </w:rPr>
        <w:t>warzywa gotowane na parze – min. 150 g na osobę,</w:t>
      </w:r>
    </w:p>
    <w:p w:rsidR="00B0695E" w:rsidRPr="00BE3831" w:rsidRDefault="00B0695E" w:rsidP="00CA2D4C">
      <w:pPr>
        <w:pStyle w:val="Akapitzlist"/>
        <w:numPr>
          <w:ilvl w:val="0"/>
          <w:numId w:val="19"/>
        </w:numPr>
        <w:spacing w:after="0"/>
        <w:rPr>
          <w:rFonts w:ascii="Calibri" w:hAnsi="Calibri" w:cs="Times New Roman"/>
        </w:rPr>
      </w:pPr>
      <w:r w:rsidRPr="00BE3831">
        <w:rPr>
          <w:rFonts w:ascii="Segoe UI" w:hAnsi="Segoe UI" w:cs="Segoe UI"/>
          <w:sz w:val="20"/>
          <w:szCs w:val="20"/>
        </w:rPr>
        <w:t>surówka z buraczków – min. 150 g na osobę,</w:t>
      </w:r>
    </w:p>
    <w:p w:rsidR="00CA2D4C" w:rsidRDefault="001D089E" w:rsidP="00CA2D4C">
      <w:pPr>
        <w:pStyle w:val="Akapitzlist"/>
        <w:numPr>
          <w:ilvl w:val="0"/>
          <w:numId w:val="2"/>
        </w:numPr>
        <w:jc w:val="both"/>
      </w:pPr>
      <w:r w:rsidRPr="00AB1C32">
        <w:t>Napoje do obiadu</w:t>
      </w:r>
    </w:p>
    <w:p w:rsidR="00BE3831" w:rsidRDefault="00BE3831" w:rsidP="00BE3831">
      <w:pPr>
        <w:pStyle w:val="Akapitzlist"/>
        <w:numPr>
          <w:ilvl w:val="0"/>
          <w:numId w:val="21"/>
        </w:numPr>
        <w:jc w:val="both"/>
      </w:pPr>
      <w:r>
        <w:t>kompot z owoców sezonowych podawany w dzbankach szklanych o pojemności nie mniejszej niż 1000 ml</w:t>
      </w:r>
    </w:p>
    <w:p w:rsidR="00BE3831" w:rsidRDefault="00BE3831" w:rsidP="00BE3831">
      <w:pPr>
        <w:pStyle w:val="Akapitzlist"/>
        <w:numPr>
          <w:ilvl w:val="0"/>
          <w:numId w:val="21"/>
        </w:numPr>
        <w:jc w:val="both"/>
      </w:pPr>
      <w:r w:rsidRPr="00FD1E55">
        <w:t>woda</w:t>
      </w:r>
      <w:r>
        <w:t xml:space="preserve"> mineralna </w:t>
      </w:r>
      <w:r w:rsidRPr="00FD1E55">
        <w:t xml:space="preserve"> z mięt</w:t>
      </w:r>
      <w:r>
        <w:t>ą</w:t>
      </w:r>
      <w:r w:rsidRPr="00FD1E55">
        <w:t xml:space="preserve"> i cytryną</w:t>
      </w:r>
      <w:r>
        <w:t xml:space="preserve">, </w:t>
      </w:r>
      <w:r w:rsidRPr="00FD1E55">
        <w:t>podawana w dzbankach szklanych o pojemności nie mniejszej niż 1000 ml</w:t>
      </w:r>
      <w:r>
        <w:t>.</w:t>
      </w:r>
    </w:p>
    <w:p w:rsidR="001D089E" w:rsidRDefault="001D089E" w:rsidP="001D089E">
      <w:pPr>
        <w:pStyle w:val="Akapitzlist"/>
        <w:numPr>
          <w:ilvl w:val="0"/>
          <w:numId w:val="6"/>
        </w:numPr>
        <w:jc w:val="both"/>
      </w:pPr>
      <w:r w:rsidRPr="00FD1E55">
        <w:t xml:space="preserve">Serwis kawowy ciągły </w:t>
      </w:r>
      <w:r>
        <w:t>dl</w:t>
      </w:r>
      <w:r w:rsidR="00056EA0">
        <w:t xml:space="preserve">a 42 </w:t>
      </w:r>
      <w:r>
        <w:t xml:space="preserve">osób </w:t>
      </w:r>
      <w:r w:rsidRPr="00FD1E55">
        <w:t>w pomieszczeniach Centrum Rozwoju Edukacji Województwa Łódzkiego</w:t>
      </w:r>
      <w:r>
        <w:t xml:space="preserve">  </w:t>
      </w:r>
      <w:r w:rsidRPr="00FD1E55">
        <w:t xml:space="preserve">w </w:t>
      </w:r>
      <w:r w:rsidR="00056EA0">
        <w:t>Sieradzu</w:t>
      </w:r>
      <w:r w:rsidRPr="00FD1E55">
        <w:t xml:space="preserve">: </w:t>
      </w:r>
    </w:p>
    <w:p w:rsidR="001D089E" w:rsidRPr="00FD1E55" w:rsidRDefault="001D089E" w:rsidP="001D089E">
      <w:pPr>
        <w:pStyle w:val="Akapitzlist"/>
        <w:numPr>
          <w:ilvl w:val="0"/>
          <w:numId w:val="7"/>
        </w:numPr>
        <w:jc w:val="both"/>
      </w:pPr>
      <w:r w:rsidRPr="00FD1E55">
        <w:t>kawa z expresu ciśnieniowego*</w:t>
      </w:r>
      <w:r w:rsidR="00056EA0">
        <w:t xml:space="preserve"> </w:t>
      </w:r>
      <w:r w:rsidRPr="00FD1E55">
        <w:t>minimum</w:t>
      </w:r>
      <w:r>
        <w:t xml:space="preserve"> </w:t>
      </w:r>
      <w:r w:rsidRPr="00FD1E55">
        <w:t xml:space="preserve">2 rodzaje </w:t>
      </w:r>
      <w:r>
        <w:t xml:space="preserve">wysokogatunkowej </w:t>
      </w:r>
      <w:r w:rsidRPr="00FD1E55">
        <w:t xml:space="preserve">kawy do wyboru, mleko do ekspresu,  </w:t>
      </w:r>
    </w:p>
    <w:p w:rsidR="001D089E" w:rsidRPr="00FD1E55" w:rsidRDefault="001D089E" w:rsidP="001D089E">
      <w:pPr>
        <w:pStyle w:val="Akapitzlist"/>
        <w:numPr>
          <w:ilvl w:val="0"/>
          <w:numId w:val="7"/>
        </w:numPr>
        <w:jc w:val="both"/>
      </w:pPr>
      <w:r w:rsidRPr="00FD1E55">
        <w:t>gorąca woda w podgrzewaczu</w:t>
      </w:r>
      <w:r>
        <w:t xml:space="preserve">/warniku </w:t>
      </w:r>
      <w:r w:rsidRPr="00FD1E55">
        <w:t>o pojemności minimalnej 10 litrów</w:t>
      </w:r>
      <w:r w:rsidR="00056EA0">
        <w:t>.</w:t>
      </w:r>
    </w:p>
    <w:p w:rsidR="001D089E" w:rsidRDefault="001D089E" w:rsidP="001D089E">
      <w:pPr>
        <w:pStyle w:val="Akapitzlist"/>
        <w:numPr>
          <w:ilvl w:val="0"/>
          <w:numId w:val="7"/>
        </w:numPr>
        <w:jc w:val="both"/>
      </w:pPr>
      <w:r w:rsidRPr="00FD1E55">
        <w:t>herbata</w:t>
      </w:r>
      <w:r>
        <w:t xml:space="preserve">, </w:t>
      </w:r>
      <w:r w:rsidRPr="00FD1E55">
        <w:t>wymagany wybór herbat: czarna, owocowa, zielona, podan</w:t>
      </w:r>
      <w:r>
        <w:t>e</w:t>
      </w:r>
      <w:r w:rsidRPr="00FD1E55">
        <w:t xml:space="preserve"> w postaci torebek ekspresowych ze sznurkami, dodatki: cukier w saszetkach lub w naczyniu szklanym lub porcelanowym o pojemności nie mniejszej niż 200 g z dołączoną łyżeczką,  świeża cytryna w </w:t>
      </w:r>
      <w:r w:rsidRPr="00FD1E55">
        <w:lastRenderedPageBreak/>
        <w:t xml:space="preserve">plastrach,  śmietanka do kawy w naczyniach szklanych lub porcelanowych o pojemności nie mniejszej niż 500 ml, </w:t>
      </w:r>
    </w:p>
    <w:p w:rsidR="002B1433" w:rsidRPr="00BE3831" w:rsidRDefault="001D089E" w:rsidP="002B1433">
      <w:pPr>
        <w:pStyle w:val="Akapitzlist"/>
        <w:numPr>
          <w:ilvl w:val="0"/>
          <w:numId w:val="7"/>
        </w:numPr>
        <w:jc w:val="both"/>
      </w:pPr>
      <w:r w:rsidRPr="00FD1E55">
        <w:t xml:space="preserve">woda mineralna z miętą i cytryną, podawana w dzbankach szklanych o pojemności nie mniejszej niż 1000 ml, soki jabłkowy i pomarańczowy podawane w dzbankach szklanych o </w:t>
      </w:r>
      <w:r w:rsidRPr="00BE3831">
        <w:t>pojemności nie mniejszej niż 1000 ml – minimum 250 ml na osobę,</w:t>
      </w:r>
    </w:p>
    <w:p w:rsidR="002B1433" w:rsidRPr="00BE3831" w:rsidRDefault="001D089E" w:rsidP="002B1433">
      <w:pPr>
        <w:pStyle w:val="Akapitzlist"/>
        <w:numPr>
          <w:ilvl w:val="0"/>
          <w:numId w:val="7"/>
        </w:numPr>
        <w:jc w:val="both"/>
        <w:rPr>
          <w:rFonts w:ascii="Calibri" w:eastAsia="Calibri" w:hAnsi="Calibri" w:cs="Times New Roman"/>
          <w:kern w:val="2"/>
        </w:rPr>
      </w:pPr>
      <w:r w:rsidRPr="00BE3831">
        <w:t xml:space="preserve"> </w:t>
      </w:r>
      <w:r w:rsidR="00CA2D4C" w:rsidRPr="00BE3831">
        <w:rPr>
          <w:rFonts w:ascii="Segoe UI" w:eastAsia="Times New Roman" w:hAnsi="Segoe UI" w:cs="Segoe UI"/>
          <w:sz w:val="20"/>
          <w:szCs w:val="20"/>
          <w:lang w:eastAsia="pl-PL"/>
        </w:rPr>
        <w:t>Ciasto domowe</w:t>
      </w:r>
      <w:r w:rsidR="002B1433" w:rsidRPr="00BE3831">
        <w:rPr>
          <w:rFonts w:ascii="Segoe UI" w:eastAsia="Times New Roman" w:hAnsi="Segoe UI" w:cs="Segoe UI"/>
          <w:sz w:val="20"/>
          <w:szCs w:val="20"/>
          <w:lang w:eastAsia="pl-PL"/>
        </w:rPr>
        <w:t xml:space="preserve"> (po 2 porcje na każda osobę):</w:t>
      </w:r>
    </w:p>
    <w:p w:rsidR="002B1433" w:rsidRPr="00BE3831" w:rsidRDefault="002B1433" w:rsidP="002B1433">
      <w:pPr>
        <w:pStyle w:val="Akapitzlist"/>
        <w:numPr>
          <w:ilvl w:val="0"/>
          <w:numId w:val="18"/>
        </w:numPr>
        <w:jc w:val="both"/>
        <w:rPr>
          <w:rFonts w:ascii="Calibri" w:eastAsia="Calibri" w:hAnsi="Calibri" w:cs="Times New Roman"/>
          <w:kern w:val="2"/>
        </w:rPr>
      </w:pPr>
      <w:r w:rsidRPr="00BE3831">
        <w:rPr>
          <w:rFonts w:ascii="Segoe UI" w:eastAsia="Times New Roman" w:hAnsi="Segoe UI" w:cs="Segoe UI"/>
          <w:sz w:val="20"/>
          <w:szCs w:val="20"/>
          <w:lang w:eastAsia="pl-PL"/>
        </w:rPr>
        <w:t>sernik królewski </w:t>
      </w:r>
    </w:p>
    <w:p w:rsidR="002B1433" w:rsidRPr="00BE3831" w:rsidRDefault="002B1433" w:rsidP="002B1433">
      <w:pPr>
        <w:pStyle w:val="Akapitzlist"/>
        <w:numPr>
          <w:ilvl w:val="0"/>
          <w:numId w:val="18"/>
        </w:numPr>
        <w:jc w:val="both"/>
        <w:rPr>
          <w:rFonts w:ascii="Calibri" w:eastAsia="Calibri" w:hAnsi="Calibri" w:cs="Times New Roman"/>
          <w:kern w:val="2"/>
        </w:rPr>
      </w:pPr>
      <w:r w:rsidRPr="00BE3831">
        <w:rPr>
          <w:rFonts w:ascii="Segoe UI" w:eastAsia="Times New Roman" w:hAnsi="Segoe UI" w:cs="Segoe UI"/>
          <w:sz w:val="20"/>
          <w:szCs w:val="20"/>
          <w:lang w:eastAsia="pl-PL"/>
        </w:rPr>
        <w:t>malinowa chmurka</w:t>
      </w:r>
    </w:p>
    <w:p w:rsidR="001D089E" w:rsidRPr="006951A2" w:rsidRDefault="002B1433" w:rsidP="001D089E">
      <w:pPr>
        <w:pStyle w:val="Akapitzlist"/>
        <w:numPr>
          <w:ilvl w:val="0"/>
          <w:numId w:val="7"/>
        </w:numPr>
        <w:jc w:val="both"/>
        <w:rPr>
          <w:rFonts w:ascii="Calibri" w:eastAsia="Calibri" w:hAnsi="Calibri" w:cs="Times New Roman"/>
          <w:kern w:val="2"/>
        </w:rPr>
      </w:pPr>
      <w:r w:rsidRPr="00BE3831">
        <w:rPr>
          <w:rFonts w:ascii="Segoe UI" w:eastAsia="Times New Roman" w:hAnsi="Segoe UI" w:cs="Segoe UI"/>
          <w:sz w:val="20"/>
          <w:szCs w:val="20"/>
          <w:lang w:eastAsia="pl-PL"/>
        </w:rPr>
        <w:t>Dwie patery z owocami sezonowymi (winogrono, mandarynki, kiwi, śliwki)</w:t>
      </w:r>
    </w:p>
    <w:p w:rsidR="00E93946" w:rsidRDefault="006951A2" w:rsidP="00935C07">
      <w:pPr>
        <w:ind w:firstLine="426"/>
        <w:jc w:val="both"/>
        <w:rPr>
          <w:rFonts w:ascii="Calibri" w:eastAsia="Calibri" w:hAnsi="Calibri" w:cs="Times New Roman"/>
          <w:kern w:val="2"/>
        </w:rPr>
      </w:pPr>
      <w:r>
        <w:rPr>
          <w:rFonts w:ascii="Calibri" w:eastAsia="Calibri" w:hAnsi="Calibri" w:cs="Times New Roman"/>
          <w:kern w:val="2"/>
        </w:rPr>
        <w:t>III . Harmonogram warsztatów</w:t>
      </w:r>
      <w:r w:rsidR="00935C07">
        <w:rPr>
          <w:rFonts w:ascii="Calibri" w:eastAsia="Calibri" w:hAnsi="Calibri" w:cs="Times New Roman"/>
          <w:kern w:val="2"/>
        </w:rPr>
        <w:t xml:space="preserve">. </w:t>
      </w:r>
    </w:p>
    <w:p w:rsidR="000F7DCE" w:rsidRDefault="000F7DCE" w:rsidP="00E93946">
      <w:pPr>
        <w:spacing w:after="0"/>
        <w:ind w:firstLine="709"/>
        <w:rPr>
          <w:rFonts w:ascii="Calibri" w:eastAsia="Calibri" w:hAnsi="Calibri" w:cs="Times New Roman"/>
          <w:kern w:val="2"/>
        </w:rPr>
      </w:pPr>
      <w:r>
        <w:t>Godziny serwowania posiłków zostaną uzgodnione z zamawiającym dzień przed warsztatami.</w:t>
      </w:r>
    </w:p>
    <w:p w:rsidR="00E93946" w:rsidRDefault="00935C07" w:rsidP="00E93946">
      <w:pPr>
        <w:spacing w:after="0"/>
        <w:ind w:firstLine="709"/>
        <w:rPr>
          <w:rFonts w:ascii="Calibri" w:eastAsia="Calibri" w:hAnsi="Calibri" w:cs="Times New Roman"/>
          <w:kern w:val="2"/>
        </w:rPr>
      </w:pPr>
      <w:r>
        <w:rPr>
          <w:rFonts w:ascii="Calibri" w:eastAsia="Calibri" w:hAnsi="Calibri" w:cs="Times New Roman"/>
          <w:kern w:val="2"/>
        </w:rPr>
        <w:t xml:space="preserve">Wykonawca zapewnia ciągły serwis kawowy. Obiad dwudaniowy z napojem planowany jest </w:t>
      </w:r>
    </w:p>
    <w:p w:rsidR="00E93946" w:rsidRDefault="00935C07" w:rsidP="00E93946">
      <w:pPr>
        <w:spacing w:after="0"/>
        <w:ind w:firstLine="709"/>
        <w:rPr>
          <w:rFonts w:ascii="Calibri" w:eastAsia="Calibri" w:hAnsi="Calibri" w:cs="Times New Roman"/>
          <w:kern w:val="2"/>
        </w:rPr>
      </w:pPr>
      <w:r>
        <w:rPr>
          <w:rFonts w:ascii="Calibri" w:eastAsia="Calibri" w:hAnsi="Calibri" w:cs="Times New Roman"/>
          <w:kern w:val="2"/>
        </w:rPr>
        <w:t>zgodnie z har</w:t>
      </w:r>
      <w:r w:rsidR="00E93946">
        <w:rPr>
          <w:rFonts w:ascii="Calibri" w:eastAsia="Calibri" w:hAnsi="Calibri" w:cs="Times New Roman"/>
          <w:kern w:val="2"/>
        </w:rPr>
        <w:t>mono</w:t>
      </w:r>
      <w:r>
        <w:rPr>
          <w:rFonts w:ascii="Calibri" w:eastAsia="Calibri" w:hAnsi="Calibri" w:cs="Times New Roman"/>
          <w:kern w:val="2"/>
        </w:rPr>
        <w:t>gramem. Zamawiający zastrzega możliwość zmiany godzin wydania obiadu</w:t>
      </w:r>
    </w:p>
    <w:p w:rsidR="006951A2" w:rsidRDefault="00935C07" w:rsidP="00E93946">
      <w:pPr>
        <w:spacing w:after="0"/>
        <w:ind w:firstLine="709"/>
        <w:rPr>
          <w:rFonts w:ascii="Calibri" w:eastAsia="Calibri" w:hAnsi="Calibri" w:cs="Times New Roman"/>
          <w:kern w:val="2"/>
        </w:rPr>
      </w:pPr>
      <w:r>
        <w:rPr>
          <w:rFonts w:ascii="Calibri" w:eastAsia="Calibri" w:hAnsi="Calibri" w:cs="Times New Roman"/>
          <w:kern w:val="2"/>
        </w:rPr>
        <w:t>dwudaniowego z napojem</w:t>
      </w:r>
      <w:r w:rsidR="00E93946">
        <w:rPr>
          <w:rFonts w:ascii="Calibri" w:eastAsia="Calibri" w:hAnsi="Calibri" w:cs="Times New Roman"/>
          <w:kern w:val="2"/>
        </w:rPr>
        <w:t xml:space="preserve"> w zależności od czasu trwania warsztatów.</w:t>
      </w:r>
    </w:p>
    <w:p w:rsidR="00E93946" w:rsidRDefault="00E93946" w:rsidP="00E93946">
      <w:pPr>
        <w:spacing w:after="0"/>
        <w:ind w:firstLine="709"/>
        <w:rPr>
          <w:rFonts w:ascii="Calibri" w:eastAsia="Calibri" w:hAnsi="Calibri" w:cs="Times New Roman"/>
          <w:kern w:val="2"/>
        </w:rPr>
      </w:pPr>
    </w:p>
    <w:p w:rsidR="00935C07" w:rsidRDefault="00935C07" w:rsidP="00935C07">
      <w:pPr>
        <w:spacing w:after="0" w:line="240" w:lineRule="auto"/>
        <w:ind w:firstLine="709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13.00-13.30 – rejestracja uczestników, serwis kawowy </w:t>
      </w:r>
    </w:p>
    <w:p w:rsidR="00935C07" w:rsidRDefault="00935C07" w:rsidP="00935C07">
      <w:pPr>
        <w:spacing w:after="0" w:line="240" w:lineRule="auto"/>
        <w:ind w:firstLine="709"/>
        <w:jc w:val="both"/>
        <w:rPr>
          <w:rFonts w:cstheme="minorHAnsi"/>
          <w:bCs/>
        </w:rPr>
      </w:pPr>
      <w:r>
        <w:rPr>
          <w:rFonts w:cstheme="minorHAnsi"/>
          <w:bCs/>
        </w:rPr>
        <w:t>13.30 – 15.45 – warsztaty w dwóch salach dla 40 osób, w każdej z sal 20 osób</w:t>
      </w:r>
    </w:p>
    <w:p w:rsidR="00935C07" w:rsidRDefault="00935C07" w:rsidP="00935C07">
      <w:pPr>
        <w:spacing w:after="0" w:line="240" w:lineRule="auto"/>
        <w:ind w:firstLine="709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15.45 -16.00 – </w:t>
      </w:r>
      <w:r w:rsidR="00E93946">
        <w:rPr>
          <w:rFonts w:cstheme="minorHAnsi"/>
          <w:bCs/>
        </w:rPr>
        <w:t>serwis kawowy</w:t>
      </w:r>
    </w:p>
    <w:p w:rsidR="00935C07" w:rsidRDefault="00935C07" w:rsidP="00935C07">
      <w:pPr>
        <w:spacing w:after="0" w:line="240" w:lineRule="auto"/>
        <w:ind w:firstLine="709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16.00 – 18.15 - </w:t>
      </w:r>
      <w:r w:rsidRPr="00AD7136">
        <w:rPr>
          <w:rFonts w:cstheme="minorHAnsi"/>
          <w:bCs/>
        </w:rPr>
        <w:t>warsztaty w dwóch salach dla 40 osób, w każdej z sal 20 osób</w:t>
      </w:r>
    </w:p>
    <w:p w:rsidR="00935C07" w:rsidRDefault="00935C07" w:rsidP="00935C07">
      <w:pPr>
        <w:ind w:firstLine="709"/>
        <w:jc w:val="both"/>
        <w:rPr>
          <w:rFonts w:ascii="Calibri" w:eastAsia="Calibri" w:hAnsi="Calibri" w:cs="Times New Roman"/>
          <w:kern w:val="2"/>
        </w:rPr>
      </w:pPr>
      <w:r>
        <w:rPr>
          <w:rFonts w:cstheme="minorHAnsi"/>
          <w:bCs/>
        </w:rPr>
        <w:t>18.15 – obiad dwudaniowy z serwisem kawowym</w:t>
      </w:r>
    </w:p>
    <w:p w:rsidR="001D089E" w:rsidRPr="00935C07" w:rsidRDefault="001D089E" w:rsidP="00935C07">
      <w:pPr>
        <w:pStyle w:val="Akapitzlist"/>
        <w:numPr>
          <w:ilvl w:val="0"/>
          <w:numId w:val="24"/>
        </w:numPr>
        <w:jc w:val="both"/>
        <w:rPr>
          <w:rFonts w:ascii="Calibri" w:eastAsia="Calibri" w:hAnsi="Calibri" w:cs="Times New Roman"/>
          <w:kern w:val="2"/>
        </w:rPr>
      </w:pPr>
      <w:r w:rsidRPr="00935C07">
        <w:rPr>
          <w:rFonts w:cs="Calibri"/>
        </w:rPr>
        <w:t xml:space="preserve">Zamawiający wymaga, by </w:t>
      </w:r>
      <w:r w:rsidR="002B1433" w:rsidRPr="00935C07">
        <w:rPr>
          <w:rFonts w:cs="Calibri"/>
        </w:rPr>
        <w:t xml:space="preserve">dwudaniowy </w:t>
      </w:r>
      <w:r w:rsidRPr="00935C07">
        <w:rPr>
          <w:rFonts w:cs="Calibri"/>
        </w:rPr>
        <w:t xml:space="preserve">obiad </w:t>
      </w:r>
      <w:r w:rsidR="00CA2D4C" w:rsidRPr="00935C07">
        <w:rPr>
          <w:rFonts w:cs="Calibri"/>
        </w:rPr>
        <w:t>wydawany był w formie bufetu samoobsługowego w podgrzewaczach</w:t>
      </w:r>
      <w:r w:rsidR="00BE3831" w:rsidRPr="00935C07">
        <w:rPr>
          <w:rFonts w:cs="Calibri"/>
        </w:rPr>
        <w:t xml:space="preserve"> z pomocą obsługi kelnerskiej</w:t>
      </w:r>
      <w:r w:rsidR="000A3700">
        <w:rPr>
          <w:rFonts w:cs="Calibri"/>
        </w:rPr>
        <w:t xml:space="preserve"> </w:t>
      </w:r>
    </w:p>
    <w:p w:rsidR="001D089E" w:rsidRPr="00935C07" w:rsidRDefault="001D089E" w:rsidP="00935C07">
      <w:pPr>
        <w:pStyle w:val="Akapitzlist"/>
        <w:numPr>
          <w:ilvl w:val="0"/>
          <w:numId w:val="24"/>
        </w:numPr>
        <w:jc w:val="both"/>
        <w:rPr>
          <w:rFonts w:cs="Calibri"/>
        </w:rPr>
      </w:pPr>
      <w:r w:rsidRPr="00FD1E55">
        <w:t>Usługa cateringowa obejmuje także: zastawę porcelanową do serwisu kawowego i obiadu wraz ze szklankami do napojów i z</w:t>
      </w:r>
      <w:r>
        <w:t xml:space="preserve"> metalowymi</w:t>
      </w:r>
      <w:r w:rsidRPr="00FD1E55">
        <w:t xml:space="preserve"> sztućcami,</w:t>
      </w:r>
      <w:r>
        <w:t xml:space="preserve"> naczynia </w:t>
      </w:r>
      <w:r w:rsidR="00BE3831">
        <w:t>szklane</w:t>
      </w:r>
      <w:r>
        <w:t xml:space="preserve"> do kompotu,</w:t>
      </w:r>
      <w:r w:rsidRPr="00FD1E55">
        <w:t xml:space="preserve"> obrusy na stoły, dekoracje kwiatowe i serwetki,  obsługę </w:t>
      </w:r>
      <w:r w:rsidRPr="001F51E6">
        <w:t>kelnerską</w:t>
      </w:r>
      <w:r w:rsidR="00C719E0" w:rsidRPr="001F51E6">
        <w:t xml:space="preserve"> oraz </w:t>
      </w:r>
      <w:r w:rsidR="000A3700" w:rsidRPr="001F51E6">
        <w:rPr>
          <w:rFonts w:ascii="Segoe UI" w:hAnsi="Segoe UI" w:cs="Segoe UI"/>
          <w:sz w:val="20"/>
          <w:szCs w:val="20"/>
        </w:rPr>
        <w:t>7 stołów bankietowych</w:t>
      </w:r>
      <w:r w:rsidR="00C719E0" w:rsidRPr="001F51E6">
        <w:rPr>
          <w:rFonts w:ascii="Segoe UI" w:hAnsi="Segoe UI" w:cs="Segoe UI"/>
          <w:sz w:val="20"/>
          <w:szCs w:val="20"/>
        </w:rPr>
        <w:t xml:space="preserve"> dostępnych od początku warsztatów</w:t>
      </w:r>
      <w:bookmarkStart w:id="0" w:name="_GoBack"/>
      <w:bookmarkEnd w:id="0"/>
      <w:r w:rsidR="000A3700" w:rsidRPr="001F51E6">
        <w:t xml:space="preserve">, </w:t>
      </w:r>
      <w:r w:rsidRPr="001F51E6">
        <w:t>uprzątnięci</w:t>
      </w:r>
      <w:r w:rsidRPr="00FD1E55">
        <w:t xml:space="preserve">e na bieżąco brudnych naczyń, sprzątanie końcowe i utylizację resztek. </w:t>
      </w:r>
    </w:p>
    <w:p w:rsidR="001D089E" w:rsidRPr="00FD1E55" w:rsidRDefault="001D089E" w:rsidP="00935C07">
      <w:pPr>
        <w:pStyle w:val="Akapitzlist"/>
        <w:numPr>
          <w:ilvl w:val="0"/>
          <w:numId w:val="24"/>
        </w:numPr>
        <w:jc w:val="both"/>
      </w:pPr>
      <w:r>
        <w:t xml:space="preserve">Zamawiający zastrzega zmniejszenie zamówienia o 20%. Ostateczna liczba uczestników podana będzie na </w:t>
      </w:r>
      <w:r w:rsidR="002B1433">
        <w:t>5</w:t>
      </w:r>
      <w:r>
        <w:t xml:space="preserve"> dni przed terminem </w:t>
      </w:r>
      <w:r w:rsidR="00CA2D4C">
        <w:t>warsztatów</w:t>
      </w:r>
      <w:r>
        <w:t>.</w:t>
      </w:r>
    </w:p>
    <w:p w:rsidR="00BE3831" w:rsidRPr="00FD1E55" w:rsidRDefault="00BE3831" w:rsidP="00BE3831">
      <w:pPr>
        <w:jc w:val="both"/>
      </w:pPr>
      <w:r w:rsidRPr="00FD1E55">
        <w:t xml:space="preserve">*Wymagania dotyczące ekspresu do kawy: </w:t>
      </w:r>
    </w:p>
    <w:p w:rsidR="00BE3831" w:rsidRPr="00FD1E55" w:rsidRDefault="00BE3831" w:rsidP="00BE3831">
      <w:pPr>
        <w:pStyle w:val="Akapitzlist"/>
        <w:numPr>
          <w:ilvl w:val="0"/>
          <w:numId w:val="5"/>
        </w:numPr>
        <w:jc w:val="both"/>
      </w:pPr>
      <w:r w:rsidRPr="00FD1E55">
        <w:t>automatyczny – wybór rodzaju kawy za pomocą właściwego przycisku w tym możliwość przygotowania kaw mlecznych,</w:t>
      </w:r>
    </w:p>
    <w:p w:rsidR="00BE3831" w:rsidRPr="00FD1E55" w:rsidRDefault="00BE3831" w:rsidP="00BE3831">
      <w:pPr>
        <w:pStyle w:val="Akapitzlist"/>
        <w:numPr>
          <w:ilvl w:val="0"/>
          <w:numId w:val="5"/>
        </w:numPr>
        <w:jc w:val="both"/>
      </w:pPr>
      <w:r w:rsidRPr="00FD1E55">
        <w:t xml:space="preserve">przystosowany do wydania dużej ilości kawy, </w:t>
      </w:r>
    </w:p>
    <w:p w:rsidR="00BE3831" w:rsidRPr="00FD1E55" w:rsidRDefault="00BE3831" w:rsidP="00BE3831">
      <w:pPr>
        <w:pStyle w:val="Akapitzlist"/>
        <w:numPr>
          <w:ilvl w:val="0"/>
          <w:numId w:val="5"/>
        </w:numPr>
        <w:jc w:val="both"/>
      </w:pPr>
      <w:r w:rsidRPr="00FD1E55">
        <w:t xml:space="preserve">intuicyjny w obsłudze dla korzystających. </w:t>
      </w:r>
    </w:p>
    <w:p w:rsidR="005428EB" w:rsidRDefault="005428EB"/>
    <w:sectPr w:rsidR="005428EB" w:rsidSect="001A6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A58" w:rsidRDefault="00752A58">
      <w:pPr>
        <w:spacing w:after="0" w:line="240" w:lineRule="auto"/>
      </w:pPr>
      <w:r>
        <w:separator/>
      </w:r>
    </w:p>
  </w:endnote>
  <w:endnote w:type="continuationSeparator" w:id="0">
    <w:p w:rsidR="00752A58" w:rsidRDefault="0075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E6" w:rsidRDefault="001F51E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D1B" w:rsidRDefault="001D089E" w:rsidP="00776D1B">
    <w:pPr>
      <w:pStyle w:val="Stopka"/>
      <w:jc w:val="center"/>
      <w:rPr>
        <w:noProof/>
      </w:rPr>
    </w:pPr>
    <w:r w:rsidRPr="00AB2FF4">
      <w:rPr>
        <w:noProof/>
        <w:lang w:eastAsia="pl-PL"/>
      </w:rPr>
      <w:drawing>
        <wp:inline distT="0" distB="0" distL="0" distR="0">
          <wp:extent cx="5759450" cy="7366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D1B" w:rsidRDefault="00BE3831" w:rsidP="00776D1B">
    <w:pPr>
      <w:pStyle w:val="Stopka"/>
      <w:jc w:val="center"/>
    </w:pPr>
    <w:r w:rsidRPr="00304F83">
      <w:rPr>
        <w:rFonts w:ascii="Arial" w:hAnsi="Arial" w:cs="Arial"/>
        <w:sz w:val="16"/>
        <w:szCs w:val="16"/>
      </w:rPr>
      <w:t>„</w:t>
    </w:r>
    <w:r w:rsidRPr="00304F83">
      <w:rPr>
        <w:rFonts w:ascii="Arial" w:hAnsi="Arial" w:cs="Arial"/>
        <w:iCs/>
        <w:sz w:val="16"/>
        <w:szCs w:val="16"/>
      </w:rPr>
      <w:t xml:space="preserve">Zbudowanie systemu koordynacji i monitorowania regionalnych działań na rzecz kształcenia zawodowego, szkolnictwa </w:t>
    </w:r>
    <w:r>
      <w:rPr>
        <w:rFonts w:ascii="Arial" w:hAnsi="Arial" w:cs="Arial"/>
        <w:iCs/>
        <w:sz w:val="16"/>
        <w:szCs w:val="16"/>
      </w:rPr>
      <w:br/>
    </w:r>
    <w:r w:rsidRPr="00304F83">
      <w:rPr>
        <w:rFonts w:ascii="Arial" w:hAnsi="Arial" w:cs="Arial"/>
        <w:iCs/>
        <w:sz w:val="16"/>
        <w:szCs w:val="16"/>
      </w:rPr>
      <w:t>wyższego oraz uczenia się przez całe życie, w tym uczenia się dorosłych”</w:t>
    </w:r>
    <w:r>
      <w:rPr>
        <w:rFonts w:ascii="Arial" w:hAnsi="Arial" w:cs="Arial"/>
        <w:iCs/>
        <w:sz w:val="16"/>
        <w:szCs w:val="16"/>
      </w:rPr>
      <w:t xml:space="preserve"> </w:t>
    </w:r>
    <w:r w:rsidRPr="00304F83">
      <w:rPr>
        <w:rFonts w:ascii="Arial" w:hAnsi="Arial" w:cs="Arial"/>
        <w:iCs/>
        <w:sz w:val="16"/>
        <w:szCs w:val="16"/>
      </w:rPr>
      <w:t>jest finansowany ze środków</w:t>
    </w:r>
    <w:r>
      <w:rPr>
        <w:rFonts w:ascii="Arial" w:hAnsi="Arial" w:cs="Arial"/>
        <w:iCs/>
        <w:sz w:val="16"/>
        <w:szCs w:val="16"/>
      </w:rPr>
      <w:br/>
    </w:r>
    <w:r w:rsidRPr="00304F83">
      <w:rPr>
        <w:rFonts w:ascii="Arial" w:hAnsi="Arial" w:cs="Arial"/>
        <w:iCs/>
        <w:sz w:val="16"/>
        <w:szCs w:val="16"/>
      </w:rPr>
      <w:t>Krajowego Planu Odbudowy i Zwiększania Odporności.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E6" w:rsidRDefault="001F51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A58" w:rsidRDefault="00752A58">
      <w:pPr>
        <w:spacing w:after="0" w:line="240" w:lineRule="auto"/>
      </w:pPr>
      <w:r>
        <w:separator/>
      </w:r>
    </w:p>
  </w:footnote>
  <w:footnote w:type="continuationSeparator" w:id="0">
    <w:p w:rsidR="00752A58" w:rsidRDefault="00752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E6" w:rsidRDefault="001F51E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D1B" w:rsidRDefault="001D089E" w:rsidP="00776D1B">
    <w:pPr>
      <w:pStyle w:val="Nagwek"/>
      <w:jc w:val="center"/>
    </w:pPr>
    <w:r w:rsidRPr="00AB2FF4">
      <w:rPr>
        <w:noProof/>
        <w:lang w:eastAsia="pl-PL"/>
      </w:rPr>
      <w:drawing>
        <wp:inline distT="0" distB="0" distL="0" distR="0">
          <wp:extent cx="4324350" cy="438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D1B" w:rsidRDefault="00752A5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E6" w:rsidRDefault="001F51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62"/>
    <w:multiLevelType w:val="hybridMultilevel"/>
    <w:tmpl w:val="64B02226"/>
    <w:lvl w:ilvl="0" w:tplc="D7E0619E">
      <w:start w:val="1"/>
      <w:numFmt w:val="lowerLetter"/>
      <w:lvlText w:val="%1)"/>
      <w:lvlJc w:val="left"/>
      <w:pPr>
        <w:ind w:left="1146" w:hanging="360"/>
      </w:pPr>
      <w:rPr>
        <w:rFonts w:ascii="Segoe UI" w:eastAsia="Times New Roman" w:hAnsi="Segoe UI" w:cs="Segoe UI" w:hint="default"/>
        <w:color w:val="283F73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FDA61BA"/>
    <w:multiLevelType w:val="hybridMultilevel"/>
    <w:tmpl w:val="6BDE98F6"/>
    <w:lvl w:ilvl="0" w:tplc="EBB045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E66"/>
    <w:multiLevelType w:val="hybridMultilevel"/>
    <w:tmpl w:val="6E0C1E6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5DD754D"/>
    <w:multiLevelType w:val="hybridMultilevel"/>
    <w:tmpl w:val="DEC25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00902"/>
    <w:multiLevelType w:val="hybridMultilevel"/>
    <w:tmpl w:val="38100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011A1"/>
    <w:multiLevelType w:val="hybridMultilevel"/>
    <w:tmpl w:val="F1E8E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56506"/>
    <w:multiLevelType w:val="multilevel"/>
    <w:tmpl w:val="C7ACB302"/>
    <w:lvl w:ilvl="0">
      <w:start w:val="18"/>
      <w:numFmt w:val="decimal"/>
      <w:lvlText w:val="%1"/>
      <w:lvlJc w:val="left"/>
      <w:pPr>
        <w:ind w:left="500" w:hanging="500"/>
      </w:pPr>
      <w:rPr>
        <w:rFonts w:asciiTheme="minorHAnsi" w:eastAsiaTheme="minorEastAsia" w:hAnsiTheme="minorHAnsi" w:cstheme="minorHAnsi" w:hint="default"/>
      </w:rPr>
    </w:lvl>
    <w:lvl w:ilvl="1">
      <w:start w:val="15"/>
      <w:numFmt w:val="decimal"/>
      <w:lvlText w:val="%1.%2"/>
      <w:lvlJc w:val="left"/>
      <w:pPr>
        <w:ind w:left="500" w:hanging="500"/>
      </w:pPr>
      <w:rPr>
        <w:rFonts w:asciiTheme="minorHAnsi" w:eastAsiaTheme="minorEastAsia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EastAsia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EastAsia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EastAsia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EastAsia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EastAsia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EastAsia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EastAsia" w:hAnsiTheme="minorHAnsi" w:cstheme="minorHAnsi" w:hint="default"/>
      </w:rPr>
    </w:lvl>
  </w:abstractNum>
  <w:abstractNum w:abstractNumId="7">
    <w:nsid w:val="1E0E3BC0"/>
    <w:multiLevelType w:val="multilevel"/>
    <w:tmpl w:val="0FB85AB4"/>
    <w:lvl w:ilvl="0">
      <w:start w:val="15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04F284A"/>
    <w:multiLevelType w:val="hybridMultilevel"/>
    <w:tmpl w:val="DB668C1A"/>
    <w:lvl w:ilvl="0" w:tplc="3DFA101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536F9"/>
    <w:multiLevelType w:val="hybridMultilevel"/>
    <w:tmpl w:val="3B5A5480"/>
    <w:lvl w:ilvl="0" w:tplc="FA6800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F17293"/>
    <w:multiLevelType w:val="hybridMultilevel"/>
    <w:tmpl w:val="C80E7F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BB570F"/>
    <w:multiLevelType w:val="multilevel"/>
    <w:tmpl w:val="33D8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F62B31"/>
    <w:multiLevelType w:val="hybridMultilevel"/>
    <w:tmpl w:val="9CF850E4"/>
    <w:lvl w:ilvl="0" w:tplc="26666A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8C41DD"/>
    <w:multiLevelType w:val="multilevel"/>
    <w:tmpl w:val="1FF0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29E02FD"/>
    <w:multiLevelType w:val="hybridMultilevel"/>
    <w:tmpl w:val="CA98E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66BA5"/>
    <w:multiLevelType w:val="hybridMultilevel"/>
    <w:tmpl w:val="475CE2C0"/>
    <w:lvl w:ilvl="0" w:tplc="5A7E2A5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2683B"/>
    <w:multiLevelType w:val="hybridMultilevel"/>
    <w:tmpl w:val="CDF26B46"/>
    <w:lvl w:ilvl="0" w:tplc="07861752">
      <w:start w:val="4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D331F4"/>
    <w:multiLevelType w:val="hybridMultilevel"/>
    <w:tmpl w:val="B9D822F8"/>
    <w:lvl w:ilvl="0" w:tplc="BE160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5D2030"/>
    <w:multiLevelType w:val="hybridMultilevel"/>
    <w:tmpl w:val="15C486A4"/>
    <w:lvl w:ilvl="0" w:tplc="898A15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0D2558"/>
    <w:multiLevelType w:val="multilevel"/>
    <w:tmpl w:val="AAC2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3BA34FA"/>
    <w:multiLevelType w:val="multilevel"/>
    <w:tmpl w:val="32CACFDA"/>
    <w:lvl w:ilvl="0">
      <w:start w:val="16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4FA1D0C"/>
    <w:multiLevelType w:val="hybridMultilevel"/>
    <w:tmpl w:val="ED8E06B0"/>
    <w:lvl w:ilvl="0" w:tplc="ED6E4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8A252B"/>
    <w:multiLevelType w:val="multilevel"/>
    <w:tmpl w:val="16F2929C"/>
    <w:lvl w:ilvl="0">
      <w:start w:val="16"/>
      <w:numFmt w:val="decimal"/>
      <w:lvlText w:val="%1.0"/>
      <w:lvlJc w:val="left"/>
      <w:pPr>
        <w:ind w:left="500" w:hanging="5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8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3">
    <w:nsid w:val="7551015E"/>
    <w:multiLevelType w:val="hybridMultilevel"/>
    <w:tmpl w:val="70F8718C"/>
    <w:lvl w:ilvl="0" w:tplc="65BAF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CA6AA3"/>
    <w:multiLevelType w:val="hybridMultilevel"/>
    <w:tmpl w:val="6D68B3D8"/>
    <w:lvl w:ilvl="0" w:tplc="969EC1E2">
      <w:start w:val="1"/>
      <w:numFmt w:val="lowerLetter"/>
      <w:lvlText w:val="%1)"/>
      <w:lvlJc w:val="left"/>
      <w:pPr>
        <w:ind w:left="1080" w:hanging="360"/>
      </w:pPr>
      <w:rPr>
        <w:rFonts w:ascii="Segoe UI" w:hAnsi="Segoe UI" w:cs="Segoe UI" w:hint="default"/>
        <w:color w:val="283F73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01720"/>
    <w:multiLevelType w:val="hybridMultilevel"/>
    <w:tmpl w:val="3E862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4"/>
  </w:num>
  <w:num w:numId="5">
    <w:abstractNumId w:val="2"/>
  </w:num>
  <w:num w:numId="6">
    <w:abstractNumId w:val="9"/>
  </w:num>
  <w:num w:numId="7">
    <w:abstractNumId w:val="10"/>
  </w:num>
  <w:num w:numId="8">
    <w:abstractNumId w:val="25"/>
  </w:num>
  <w:num w:numId="9">
    <w:abstractNumId w:val="11"/>
  </w:num>
  <w:num w:numId="10">
    <w:abstractNumId w:val="24"/>
  </w:num>
  <w:num w:numId="11">
    <w:abstractNumId w:val="17"/>
  </w:num>
  <w:num w:numId="12">
    <w:abstractNumId w:val="23"/>
  </w:num>
  <w:num w:numId="13">
    <w:abstractNumId w:val="13"/>
  </w:num>
  <w:num w:numId="14">
    <w:abstractNumId w:val="4"/>
  </w:num>
  <w:num w:numId="15">
    <w:abstractNumId w:val="1"/>
  </w:num>
  <w:num w:numId="16">
    <w:abstractNumId w:val="8"/>
  </w:num>
  <w:num w:numId="17">
    <w:abstractNumId w:val="19"/>
  </w:num>
  <w:num w:numId="18">
    <w:abstractNumId w:val="0"/>
  </w:num>
  <w:num w:numId="19">
    <w:abstractNumId w:val="21"/>
  </w:num>
  <w:num w:numId="20">
    <w:abstractNumId w:val="12"/>
  </w:num>
  <w:num w:numId="21">
    <w:abstractNumId w:val="18"/>
  </w:num>
  <w:num w:numId="22">
    <w:abstractNumId w:val="6"/>
  </w:num>
  <w:num w:numId="23">
    <w:abstractNumId w:val="22"/>
  </w:num>
  <w:num w:numId="24">
    <w:abstractNumId w:val="16"/>
  </w:num>
  <w:num w:numId="25">
    <w:abstractNumId w:val="7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089E"/>
    <w:rsid w:val="00016878"/>
    <w:rsid w:val="00056EA0"/>
    <w:rsid w:val="000A3700"/>
    <w:rsid w:val="000E55A1"/>
    <w:rsid w:val="000F7DCE"/>
    <w:rsid w:val="001D089E"/>
    <w:rsid w:val="001F51E6"/>
    <w:rsid w:val="00212264"/>
    <w:rsid w:val="002B1433"/>
    <w:rsid w:val="005428EB"/>
    <w:rsid w:val="005A0D51"/>
    <w:rsid w:val="005B43C9"/>
    <w:rsid w:val="005C5577"/>
    <w:rsid w:val="006951A2"/>
    <w:rsid w:val="0070123E"/>
    <w:rsid w:val="00752A58"/>
    <w:rsid w:val="00792D29"/>
    <w:rsid w:val="00935C07"/>
    <w:rsid w:val="00B0695E"/>
    <w:rsid w:val="00B51CAE"/>
    <w:rsid w:val="00BE3831"/>
    <w:rsid w:val="00C719E0"/>
    <w:rsid w:val="00CA2D4C"/>
    <w:rsid w:val="00D81BD4"/>
    <w:rsid w:val="00DB2E75"/>
    <w:rsid w:val="00E93946"/>
    <w:rsid w:val="00E96552"/>
    <w:rsid w:val="00F112E1"/>
    <w:rsid w:val="00F7024C"/>
    <w:rsid w:val="00FB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831"/>
  </w:style>
  <w:style w:type="paragraph" w:styleId="Nagwek1">
    <w:name w:val="heading 1"/>
    <w:basedOn w:val="Normalny"/>
    <w:next w:val="Normalny"/>
    <w:link w:val="Nagwek1Znak"/>
    <w:uiPriority w:val="9"/>
    <w:qFormat/>
    <w:rsid w:val="00BE383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83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831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83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83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83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831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831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831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8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08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89E"/>
    <w:rPr>
      <w:rFonts w:ascii="Calibri" w:eastAsia="Calibri" w:hAnsi="Calibri" w:cs="Times New Roman"/>
      <w:kern w:val="2"/>
    </w:rPr>
  </w:style>
  <w:style w:type="paragraph" w:styleId="Stopka">
    <w:name w:val="footer"/>
    <w:basedOn w:val="Normalny"/>
    <w:link w:val="StopkaZnak"/>
    <w:uiPriority w:val="99"/>
    <w:unhideWhenUsed/>
    <w:rsid w:val="001D08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89E"/>
    <w:rPr>
      <w:rFonts w:ascii="Calibri" w:eastAsia="Calibri" w:hAnsi="Calibri" w:cs="Times New Roman"/>
      <w:kern w:val="2"/>
    </w:rPr>
  </w:style>
  <w:style w:type="paragraph" w:customStyle="1" w:styleId="default-style">
    <w:name w:val="default-style"/>
    <w:basedOn w:val="Normalny"/>
    <w:rsid w:val="00B06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E3831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83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831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831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831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831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831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831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831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3831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BE383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3831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831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3831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3831"/>
    <w:rPr>
      <w:b/>
      <w:bCs/>
    </w:rPr>
  </w:style>
  <w:style w:type="character" w:styleId="Uwydatnienie">
    <w:name w:val="Emphasis"/>
    <w:basedOn w:val="Domylnaczcionkaakapitu"/>
    <w:uiPriority w:val="20"/>
    <w:qFormat/>
    <w:rsid w:val="00BE3831"/>
    <w:rPr>
      <w:i/>
      <w:iCs/>
    </w:rPr>
  </w:style>
  <w:style w:type="paragraph" w:styleId="Bezodstpw">
    <w:name w:val="No Spacing"/>
    <w:uiPriority w:val="1"/>
    <w:qFormat/>
    <w:rsid w:val="00BE383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E3831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BE3831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831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831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BE3831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3831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E3831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3831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BE3831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3831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Goldman</dc:creator>
  <cp:keywords/>
  <dc:description/>
  <cp:lastModifiedBy>Elvis</cp:lastModifiedBy>
  <cp:revision>7</cp:revision>
  <dcterms:created xsi:type="dcterms:W3CDTF">2024-10-05T19:49:00Z</dcterms:created>
  <dcterms:modified xsi:type="dcterms:W3CDTF">2024-10-07T09:42:00Z</dcterms:modified>
</cp:coreProperties>
</file>