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94CC2" w14:textId="77777777" w:rsidR="000445CA" w:rsidRDefault="00C72BC9" w:rsidP="00042947">
      <w:pPr>
        <w:pStyle w:val="Tekstpodstawowy3"/>
        <w:spacing w:after="120"/>
        <w:rPr>
          <w:color w:val="000000"/>
          <w:sz w:val="22"/>
          <w:szCs w:val="22"/>
        </w:rPr>
      </w:pPr>
      <w:r w:rsidRPr="00C72BC9">
        <w:rPr>
          <w:color w:val="000000"/>
          <w:sz w:val="22"/>
          <w:szCs w:val="22"/>
          <w:u w:val="single"/>
        </w:rPr>
        <w:t>ZNAK SPRAWY:</w:t>
      </w:r>
    </w:p>
    <w:p w14:paraId="1C327057" w14:textId="76012DFE" w:rsidR="00C72BC9" w:rsidRPr="00042947" w:rsidRDefault="00944CD3" w:rsidP="00042947">
      <w:pPr>
        <w:pStyle w:val="Tekstpodstawowy3"/>
        <w:spacing w:after="120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A</w:t>
      </w:r>
      <w:r w:rsidR="00C72BC9">
        <w:rPr>
          <w:b/>
          <w:sz w:val="22"/>
          <w:szCs w:val="22"/>
        </w:rPr>
        <w:t>P-</w:t>
      </w:r>
      <w:r>
        <w:rPr>
          <w:b/>
          <w:sz w:val="22"/>
          <w:szCs w:val="22"/>
        </w:rPr>
        <w:t>26-</w:t>
      </w:r>
      <w:r w:rsidR="008A759B">
        <w:rPr>
          <w:b/>
          <w:sz w:val="22"/>
          <w:szCs w:val="22"/>
        </w:rPr>
        <w:t>17</w:t>
      </w:r>
      <w:r w:rsidR="005B6703">
        <w:rPr>
          <w:b/>
          <w:sz w:val="22"/>
          <w:szCs w:val="22"/>
        </w:rPr>
        <w:t>d</w:t>
      </w:r>
      <w:r w:rsidR="00042947">
        <w:rPr>
          <w:b/>
          <w:sz w:val="22"/>
          <w:szCs w:val="22"/>
        </w:rPr>
        <w:t>/24</w:t>
      </w:r>
    </w:p>
    <w:p w14:paraId="560C867B" w14:textId="77777777" w:rsidR="00321FD9" w:rsidRPr="009633EF" w:rsidRDefault="00A0484D" w:rsidP="00A0484D">
      <w:pPr>
        <w:pStyle w:val="Default"/>
        <w:tabs>
          <w:tab w:val="left" w:pos="4005"/>
        </w:tabs>
        <w:rPr>
          <w:b/>
          <w:bCs/>
          <w:color w:val="auto"/>
          <w:sz w:val="22"/>
          <w:szCs w:val="22"/>
        </w:rPr>
      </w:pPr>
      <w:r w:rsidRPr="009633EF">
        <w:rPr>
          <w:b/>
          <w:bCs/>
          <w:color w:val="auto"/>
          <w:sz w:val="22"/>
          <w:szCs w:val="22"/>
        </w:rPr>
        <w:tab/>
      </w:r>
    </w:p>
    <w:p w14:paraId="39900476" w14:textId="77777777" w:rsidR="00321FD9" w:rsidRPr="009633EF" w:rsidRDefault="00321FD9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6507EC4C" w14:textId="77777777" w:rsidR="00321FD9" w:rsidRDefault="00321FD9" w:rsidP="00336180">
      <w:pPr>
        <w:pStyle w:val="Default"/>
        <w:rPr>
          <w:b/>
          <w:bCs/>
          <w:color w:val="auto"/>
          <w:sz w:val="22"/>
          <w:szCs w:val="22"/>
        </w:rPr>
      </w:pPr>
    </w:p>
    <w:p w14:paraId="7C00F9BF" w14:textId="77777777" w:rsidR="009B0178" w:rsidRPr="009633EF" w:rsidRDefault="009B0178" w:rsidP="00336180">
      <w:pPr>
        <w:pStyle w:val="Default"/>
        <w:rPr>
          <w:b/>
          <w:bCs/>
          <w:color w:val="auto"/>
          <w:sz w:val="22"/>
          <w:szCs w:val="22"/>
        </w:rPr>
      </w:pPr>
    </w:p>
    <w:p w14:paraId="4C7A01EE" w14:textId="77777777" w:rsidR="00321FD9" w:rsidRPr="009633EF" w:rsidRDefault="008B68DB" w:rsidP="008B68DB">
      <w:pPr>
        <w:pStyle w:val="Default"/>
        <w:tabs>
          <w:tab w:val="left" w:pos="2947"/>
        </w:tabs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ab/>
      </w:r>
    </w:p>
    <w:p w14:paraId="7FA8F6E0" w14:textId="77777777" w:rsidR="00321FD9" w:rsidRPr="0025382C" w:rsidRDefault="00321FD9" w:rsidP="00435A54">
      <w:pPr>
        <w:pStyle w:val="Default"/>
        <w:jc w:val="center"/>
        <w:rPr>
          <w:color w:val="auto"/>
          <w:sz w:val="32"/>
          <w:szCs w:val="32"/>
        </w:rPr>
      </w:pPr>
      <w:r w:rsidRPr="0025382C">
        <w:rPr>
          <w:b/>
          <w:bCs/>
          <w:color w:val="auto"/>
          <w:sz w:val="32"/>
          <w:szCs w:val="32"/>
        </w:rPr>
        <w:t>SPECYFIKACJA</w:t>
      </w:r>
      <w:r w:rsidR="00662633" w:rsidRPr="0025382C">
        <w:rPr>
          <w:b/>
          <w:bCs/>
          <w:color w:val="auto"/>
          <w:sz w:val="32"/>
          <w:szCs w:val="32"/>
        </w:rPr>
        <w:t xml:space="preserve"> </w:t>
      </w:r>
      <w:r w:rsidRPr="0025382C">
        <w:rPr>
          <w:b/>
          <w:bCs/>
          <w:color w:val="auto"/>
          <w:sz w:val="32"/>
          <w:szCs w:val="32"/>
        </w:rPr>
        <w:t>WARUNKÓW ZAMÓWIENIA</w:t>
      </w:r>
    </w:p>
    <w:p w14:paraId="1013F367" w14:textId="77777777" w:rsidR="00522BA7" w:rsidRDefault="00522BA7" w:rsidP="00A94691">
      <w:pPr>
        <w:spacing w:line="360" w:lineRule="auto"/>
        <w:rPr>
          <w:rFonts w:ascii="Times New Roman" w:hAnsi="Times New Roman" w:cs="Times New Roman"/>
          <w:u w:val="single"/>
        </w:rPr>
      </w:pPr>
    </w:p>
    <w:p w14:paraId="686D6BFD" w14:textId="77777777" w:rsidR="00336180" w:rsidRDefault="00336180" w:rsidP="00A94691">
      <w:pPr>
        <w:spacing w:line="360" w:lineRule="auto"/>
        <w:rPr>
          <w:rFonts w:ascii="Times New Roman" w:hAnsi="Times New Roman" w:cs="Times New Roman"/>
          <w:u w:val="single"/>
        </w:rPr>
      </w:pPr>
    </w:p>
    <w:p w14:paraId="48D4C43E" w14:textId="77777777" w:rsidR="00D037F4" w:rsidRDefault="00D037F4" w:rsidP="00A94691">
      <w:pPr>
        <w:spacing w:line="360" w:lineRule="auto"/>
        <w:rPr>
          <w:rFonts w:ascii="Times New Roman" w:hAnsi="Times New Roman" w:cs="Times New Roman"/>
          <w:u w:val="single"/>
        </w:rPr>
      </w:pPr>
    </w:p>
    <w:p w14:paraId="2579579D" w14:textId="77777777" w:rsidR="00CB14C4" w:rsidRPr="009633EF" w:rsidRDefault="00CB14C4" w:rsidP="00522BA7">
      <w:pPr>
        <w:spacing w:after="120" w:line="360" w:lineRule="auto"/>
        <w:jc w:val="center"/>
        <w:rPr>
          <w:rFonts w:ascii="Times New Roman" w:hAnsi="Times New Roman" w:cs="Times New Roman"/>
          <w:u w:val="single"/>
        </w:rPr>
      </w:pPr>
      <w:r w:rsidRPr="009633EF">
        <w:rPr>
          <w:rFonts w:ascii="Times New Roman" w:hAnsi="Times New Roman" w:cs="Times New Roman"/>
          <w:u w:val="single"/>
        </w:rPr>
        <w:t>PRZEDMIOT ZAMÓWIENIA:</w:t>
      </w:r>
    </w:p>
    <w:p w14:paraId="3B22FAC0" w14:textId="77777777" w:rsidR="005B6703" w:rsidRPr="005B6703" w:rsidRDefault="00157398" w:rsidP="005B6703">
      <w:pPr>
        <w:pStyle w:val="Normalny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Dostawa sprzętu komputerowego dla Uniwersytetu </w:t>
      </w:r>
      <w:r w:rsidR="00C80233">
        <w:rPr>
          <w:rFonts w:ascii="Times New Roman" w:hAnsi="Times New Roman" w:cs="Times New Roman"/>
          <w:b/>
        </w:rPr>
        <w:t xml:space="preserve">Radomskiego </w:t>
      </w:r>
      <w:r w:rsidR="00B4204C">
        <w:rPr>
          <w:rFonts w:ascii="Times New Roman" w:hAnsi="Times New Roman" w:cs="Times New Roman"/>
          <w:b/>
        </w:rPr>
        <w:t>im. Kazimierza Pułaskiego</w:t>
      </w:r>
    </w:p>
    <w:p w14:paraId="47FA73FD" w14:textId="77777777" w:rsidR="00522BA7" w:rsidRDefault="00522BA7" w:rsidP="00CB14C4">
      <w:pPr>
        <w:pStyle w:val="Tekstpodstawowy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E407B63" w14:textId="77777777" w:rsidR="00042947" w:rsidRDefault="00042947" w:rsidP="00CB14C4">
      <w:pPr>
        <w:pStyle w:val="Tekstpodstawowy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ACA73EF" w14:textId="77777777" w:rsidR="00CB14C4" w:rsidRPr="009633EF" w:rsidRDefault="00CB14C4" w:rsidP="00CB14C4">
      <w:pPr>
        <w:pStyle w:val="Tekstpodstawowy"/>
        <w:jc w:val="center"/>
        <w:rPr>
          <w:rFonts w:ascii="Times New Roman" w:hAnsi="Times New Roman" w:cs="Times New Roman"/>
          <w:b/>
          <w:u w:val="single"/>
        </w:rPr>
      </w:pPr>
      <w:r w:rsidRPr="009633EF">
        <w:rPr>
          <w:rFonts w:ascii="Times New Roman" w:hAnsi="Times New Roman" w:cs="Times New Roman"/>
          <w:u w:val="single"/>
        </w:rPr>
        <w:t>TRYB POSTĘPOWANIA:</w:t>
      </w:r>
    </w:p>
    <w:p w14:paraId="03CE721E" w14:textId="3E9580FD" w:rsidR="00C72BC9" w:rsidRDefault="00C72BC9" w:rsidP="00C72BC9">
      <w:pPr>
        <w:pStyle w:val="Tekstpodstawowy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A44EFF">
        <w:rPr>
          <w:rFonts w:ascii="Times New Roman" w:hAnsi="Times New Roman" w:cs="Times New Roman"/>
          <w:b/>
        </w:rPr>
        <w:t xml:space="preserve">Postępowanie jest prowadzone w trybie podstawowym </w:t>
      </w:r>
      <w:r w:rsidR="00042947">
        <w:rPr>
          <w:rFonts w:ascii="Times New Roman" w:hAnsi="Times New Roman" w:cs="Times New Roman"/>
          <w:b/>
        </w:rPr>
        <w:t xml:space="preserve">bez przeprowadzenia negocjacji </w:t>
      </w:r>
      <w:r w:rsidR="00042947">
        <w:rPr>
          <w:rFonts w:ascii="Times New Roman" w:hAnsi="Times New Roman" w:cs="Times New Roman"/>
          <w:b/>
        </w:rPr>
        <w:br/>
      </w:r>
      <w:r w:rsidRPr="00A44EFF">
        <w:rPr>
          <w:rFonts w:ascii="Times New Roman" w:hAnsi="Times New Roman" w:cs="Times New Roman"/>
          <w:b/>
        </w:rPr>
        <w:t xml:space="preserve">(art. 275 pkt 1) </w:t>
      </w:r>
      <w:r w:rsidRPr="00A44EFF">
        <w:rPr>
          <w:rFonts w:ascii="Times New Roman" w:hAnsi="Times New Roman" w:cs="Times New Roman"/>
          <w:b/>
          <w:shd w:val="clear" w:color="auto" w:fill="FFFFFF"/>
        </w:rPr>
        <w:t>o wartości zamówienia nieprzekraczającej pr</w:t>
      </w:r>
      <w:r w:rsidR="00042947">
        <w:rPr>
          <w:rFonts w:ascii="Times New Roman" w:hAnsi="Times New Roman" w:cs="Times New Roman"/>
          <w:b/>
          <w:shd w:val="clear" w:color="auto" w:fill="FFFFFF"/>
        </w:rPr>
        <w:t xml:space="preserve">ogów unijnych o jakich stanowi </w:t>
      </w:r>
      <w:r w:rsidR="00042947">
        <w:rPr>
          <w:rFonts w:ascii="Times New Roman" w:hAnsi="Times New Roman" w:cs="Times New Roman"/>
          <w:b/>
          <w:shd w:val="clear" w:color="auto" w:fill="FFFFFF"/>
        </w:rPr>
        <w:br/>
      </w:r>
      <w:r w:rsidRPr="00A44EFF">
        <w:rPr>
          <w:rFonts w:ascii="Times New Roman" w:hAnsi="Times New Roman" w:cs="Times New Roman"/>
          <w:b/>
          <w:shd w:val="clear" w:color="auto" w:fill="FFFFFF"/>
        </w:rPr>
        <w:t>art. 3 ust</w:t>
      </w:r>
      <w:r>
        <w:rPr>
          <w:rFonts w:ascii="Times New Roman" w:hAnsi="Times New Roman" w:cs="Times New Roman"/>
          <w:b/>
          <w:shd w:val="clear" w:color="auto" w:fill="FFFFFF"/>
        </w:rPr>
        <w:t>awy z dnia 11 września 2019 r.</w:t>
      </w:r>
      <w:r w:rsidRPr="00A44EFF">
        <w:rPr>
          <w:rFonts w:ascii="Times New Roman" w:hAnsi="Times New Roman" w:cs="Times New Roman"/>
          <w:b/>
          <w:shd w:val="clear" w:color="auto" w:fill="FFFFFF"/>
        </w:rPr>
        <w:t xml:space="preserve"> P</w:t>
      </w:r>
      <w:r w:rsidR="00157398">
        <w:rPr>
          <w:rFonts w:ascii="Times New Roman" w:hAnsi="Times New Roman" w:cs="Times New Roman"/>
          <w:b/>
          <w:shd w:val="clear" w:color="auto" w:fill="FFFFFF"/>
        </w:rPr>
        <w:t>rawo zamówień publicznych (</w:t>
      </w:r>
      <w:r w:rsidRPr="00A44EFF">
        <w:rPr>
          <w:rFonts w:ascii="Times New Roman" w:hAnsi="Times New Roman" w:cs="Times New Roman"/>
          <w:b/>
          <w:shd w:val="clear" w:color="auto" w:fill="FFFFFF"/>
        </w:rPr>
        <w:t>Dz.</w:t>
      </w:r>
      <w:r w:rsidR="00F13652">
        <w:rPr>
          <w:rFonts w:ascii="Times New Roman" w:hAnsi="Times New Roman" w:cs="Times New Roman"/>
          <w:b/>
          <w:shd w:val="clear" w:color="auto" w:fill="FFFFFF"/>
        </w:rPr>
        <w:t xml:space="preserve"> U. </w:t>
      </w:r>
      <w:r w:rsidR="00157398">
        <w:rPr>
          <w:rFonts w:ascii="Times New Roman" w:hAnsi="Times New Roman" w:cs="Times New Roman"/>
          <w:b/>
          <w:shd w:val="clear" w:color="auto" w:fill="FFFFFF"/>
        </w:rPr>
        <w:t>z 202</w:t>
      </w:r>
      <w:r w:rsidR="00005559">
        <w:rPr>
          <w:rFonts w:ascii="Times New Roman" w:hAnsi="Times New Roman" w:cs="Times New Roman"/>
          <w:b/>
          <w:shd w:val="clear" w:color="auto" w:fill="FFFFFF"/>
        </w:rPr>
        <w:t>4</w:t>
      </w:r>
      <w:r>
        <w:rPr>
          <w:rFonts w:ascii="Times New Roman" w:hAnsi="Times New Roman" w:cs="Times New Roman"/>
          <w:b/>
          <w:shd w:val="clear" w:color="auto" w:fill="FFFFFF"/>
        </w:rPr>
        <w:t xml:space="preserve">r. </w:t>
      </w:r>
      <w:r>
        <w:rPr>
          <w:rFonts w:ascii="Times New Roman" w:hAnsi="Times New Roman" w:cs="Times New Roman"/>
          <w:b/>
          <w:shd w:val="clear" w:color="auto" w:fill="FFFFFF"/>
        </w:rPr>
        <w:br/>
      </w:r>
      <w:r w:rsidR="00CE0AAF">
        <w:rPr>
          <w:rFonts w:ascii="Times New Roman" w:hAnsi="Times New Roman" w:cs="Times New Roman"/>
          <w:b/>
          <w:shd w:val="clear" w:color="auto" w:fill="FFFFFF"/>
        </w:rPr>
        <w:t xml:space="preserve">poz. </w:t>
      </w:r>
      <w:r w:rsidR="00005559">
        <w:rPr>
          <w:rFonts w:ascii="Times New Roman" w:hAnsi="Times New Roman" w:cs="Times New Roman"/>
          <w:b/>
          <w:shd w:val="clear" w:color="auto" w:fill="FFFFFF"/>
        </w:rPr>
        <w:t>1320</w:t>
      </w:r>
      <w:r w:rsidRPr="00A44EFF">
        <w:rPr>
          <w:rFonts w:ascii="Times New Roman" w:hAnsi="Times New Roman" w:cs="Times New Roman"/>
          <w:b/>
          <w:shd w:val="clear" w:color="auto" w:fill="FFFFFF"/>
        </w:rPr>
        <w:t>)</w:t>
      </w:r>
    </w:p>
    <w:p w14:paraId="21FC97A8" w14:textId="77777777" w:rsidR="00042947" w:rsidRPr="00A44EFF" w:rsidRDefault="00042947" w:rsidP="00C72BC9">
      <w:pPr>
        <w:pStyle w:val="Tekstpodstawowy"/>
        <w:jc w:val="both"/>
        <w:rPr>
          <w:rFonts w:ascii="Times New Roman" w:hAnsi="Times New Roman" w:cs="Times New Roman"/>
          <w:b/>
          <w:shd w:val="clear" w:color="auto" w:fill="FFFFFF"/>
        </w:rPr>
      </w:pPr>
    </w:p>
    <w:p w14:paraId="7252C8B1" w14:textId="77777777" w:rsidR="00CB14C4" w:rsidRPr="009633EF" w:rsidRDefault="00CB14C4" w:rsidP="00C72BC9">
      <w:pPr>
        <w:widowControl w:val="0"/>
        <w:rPr>
          <w:rFonts w:ascii="Times New Roman" w:hAnsi="Times New Roman" w:cs="Times New Roman"/>
          <w:b/>
        </w:rPr>
      </w:pPr>
    </w:p>
    <w:p w14:paraId="6CEA2522" w14:textId="77777777" w:rsidR="00CB14C4" w:rsidRPr="009633EF" w:rsidRDefault="00CB14C4" w:rsidP="00CB14C4">
      <w:pPr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9633EF">
        <w:rPr>
          <w:rFonts w:ascii="Times New Roman" w:hAnsi="Times New Roman" w:cs="Times New Roman"/>
          <w:u w:val="single"/>
        </w:rPr>
        <w:t>OZNACZENIE PRZEDMIOTU ZAMÓWIENIA WG</w:t>
      </w:r>
      <w:r w:rsidR="00336180">
        <w:rPr>
          <w:rFonts w:ascii="Times New Roman" w:hAnsi="Times New Roman" w:cs="Times New Roman"/>
          <w:u w:val="single"/>
        </w:rPr>
        <w:t>.</w:t>
      </w:r>
      <w:r w:rsidRPr="009633EF">
        <w:rPr>
          <w:rFonts w:ascii="Times New Roman" w:hAnsi="Times New Roman" w:cs="Times New Roman"/>
          <w:u w:val="single"/>
        </w:rPr>
        <w:t xml:space="preserve"> KOD</w:t>
      </w:r>
      <w:r w:rsidR="00591454">
        <w:rPr>
          <w:rFonts w:ascii="Times New Roman" w:hAnsi="Times New Roman" w:cs="Times New Roman"/>
          <w:u w:val="single"/>
        </w:rPr>
        <w:t>U</w:t>
      </w:r>
      <w:r w:rsidRPr="009633EF">
        <w:rPr>
          <w:rFonts w:ascii="Times New Roman" w:hAnsi="Times New Roman" w:cs="Times New Roman"/>
          <w:u w:val="single"/>
        </w:rPr>
        <w:t xml:space="preserve"> CPV:</w:t>
      </w:r>
    </w:p>
    <w:p w14:paraId="6D9F8CD9" w14:textId="77777777" w:rsidR="00703177" w:rsidRPr="00703177" w:rsidRDefault="00703177" w:rsidP="00703177">
      <w:pPr>
        <w:autoSpaceDE w:val="0"/>
        <w:autoSpaceDN w:val="0"/>
        <w:adjustRightInd w:val="0"/>
        <w:spacing w:after="110" w:line="240" w:lineRule="auto"/>
        <w:rPr>
          <w:rFonts w:ascii="Times New Roman" w:hAnsi="Times New Roman" w:cs="Times New Roman"/>
          <w:iCs/>
        </w:rPr>
      </w:pPr>
      <w:r w:rsidRPr="00703177">
        <w:rPr>
          <w:rFonts w:ascii="Times New Roman" w:hAnsi="Times New Roman" w:cs="Times New Roman"/>
          <w:iCs/>
        </w:rPr>
        <w:t>30213100-6 Komputery przenośne</w:t>
      </w:r>
    </w:p>
    <w:p w14:paraId="1CEB58A5" w14:textId="77777777" w:rsidR="00703177" w:rsidRDefault="00703177" w:rsidP="00703177">
      <w:pPr>
        <w:autoSpaceDE w:val="0"/>
        <w:autoSpaceDN w:val="0"/>
        <w:adjustRightInd w:val="0"/>
        <w:spacing w:after="110" w:line="240" w:lineRule="auto"/>
        <w:rPr>
          <w:rFonts w:ascii="Times New Roman" w:hAnsi="Times New Roman" w:cs="Times New Roman"/>
        </w:rPr>
      </w:pPr>
      <w:r w:rsidRPr="00703177">
        <w:rPr>
          <w:rFonts w:ascii="Times New Roman" w:hAnsi="Times New Roman" w:cs="Times New Roman"/>
        </w:rPr>
        <w:t>30213300-8 Komputer biurkowy</w:t>
      </w:r>
    </w:p>
    <w:p w14:paraId="0BB47681" w14:textId="77777777" w:rsidR="0017337F" w:rsidRDefault="0017337F" w:rsidP="00703177">
      <w:pPr>
        <w:autoSpaceDE w:val="0"/>
        <w:autoSpaceDN w:val="0"/>
        <w:adjustRightInd w:val="0"/>
        <w:spacing w:after="11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30231300-0</w:t>
      </w:r>
      <w:r w:rsidRPr="00703177">
        <w:rPr>
          <w:rFonts w:ascii="Times New Roman" w:hAnsi="Times New Roman" w:cs="Times New Roman"/>
        </w:rPr>
        <w:t xml:space="preserve"> Monitory ekranowe</w:t>
      </w:r>
    </w:p>
    <w:p w14:paraId="2532EE0F" w14:textId="0CF35F4A" w:rsidR="00703177" w:rsidRPr="00703177" w:rsidRDefault="00845098" w:rsidP="00703177">
      <w:pPr>
        <w:autoSpaceDE w:val="0"/>
        <w:autoSpaceDN w:val="0"/>
        <w:adjustRightInd w:val="0"/>
        <w:spacing w:after="11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30232110-8</w:t>
      </w:r>
      <w:r w:rsidR="00703177" w:rsidRPr="00703177">
        <w:rPr>
          <w:rFonts w:ascii="Times New Roman" w:hAnsi="Times New Roman" w:cs="Times New Roman"/>
        </w:rPr>
        <w:t xml:space="preserve"> Drukarki </w:t>
      </w:r>
      <w:r w:rsidR="00B557F9">
        <w:rPr>
          <w:rFonts w:ascii="Times New Roman" w:hAnsi="Times New Roman" w:cs="Times New Roman"/>
        </w:rPr>
        <w:t xml:space="preserve">i plotery </w:t>
      </w:r>
    </w:p>
    <w:p w14:paraId="2DE37BF5" w14:textId="77777777" w:rsidR="00321FD9" w:rsidRPr="009633EF" w:rsidRDefault="00321FD9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0B173CED" w14:textId="77777777" w:rsidR="00A94691" w:rsidRDefault="00413CDB" w:rsidP="00321FD9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  <w:r>
        <w:rPr>
          <w:b/>
          <w:bCs/>
          <w:color w:val="auto"/>
          <w:sz w:val="22"/>
          <w:szCs w:val="22"/>
        </w:rPr>
        <w:tab/>
      </w:r>
    </w:p>
    <w:p w14:paraId="1588F830" w14:textId="77777777" w:rsidR="005B6703" w:rsidRDefault="005B6703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42A603BB" w14:textId="77777777" w:rsidR="005B6703" w:rsidRDefault="005B6703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75EA02E8" w14:textId="77777777" w:rsidR="005B6703" w:rsidRDefault="005B6703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2D7E86A7" w14:textId="77777777" w:rsidR="005B6703" w:rsidRDefault="005B6703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6A007E9F" w14:textId="77777777" w:rsidR="005B6703" w:rsidRDefault="005B6703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30067E51" w14:textId="77777777" w:rsidR="005B6703" w:rsidRDefault="005B6703" w:rsidP="00321FD9">
      <w:pPr>
        <w:pStyle w:val="Default"/>
        <w:rPr>
          <w:b/>
          <w:bCs/>
          <w:color w:val="auto"/>
          <w:sz w:val="22"/>
          <w:szCs w:val="22"/>
        </w:rPr>
      </w:pPr>
    </w:p>
    <w:p w14:paraId="0428BA21" w14:textId="77777777" w:rsidR="001C42BC" w:rsidRDefault="001C42BC" w:rsidP="00C144BE">
      <w:pPr>
        <w:pStyle w:val="Default"/>
        <w:jc w:val="center"/>
        <w:rPr>
          <w:color w:val="auto"/>
          <w:sz w:val="22"/>
          <w:szCs w:val="22"/>
        </w:rPr>
      </w:pPr>
    </w:p>
    <w:p w14:paraId="29792928" w14:textId="77777777" w:rsidR="001C42BC" w:rsidRDefault="001C42BC" w:rsidP="00C144BE">
      <w:pPr>
        <w:pStyle w:val="Default"/>
        <w:jc w:val="center"/>
        <w:rPr>
          <w:color w:val="auto"/>
          <w:sz w:val="22"/>
          <w:szCs w:val="22"/>
        </w:rPr>
      </w:pPr>
    </w:p>
    <w:p w14:paraId="282C9A9B" w14:textId="77777777" w:rsidR="001C42BC" w:rsidRDefault="001C42BC" w:rsidP="00042947">
      <w:pPr>
        <w:pStyle w:val="Default"/>
        <w:rPr>
          <w:color w:val="auto"/>
          <w:sz w:val="22"/>
          <w:szCs w:val="22"/>
        </w:rPr>
      </w:pPr>
    </w:p>
    <w:p w14:paraId="5233F331" w14:textId="77777777" w:rsidR="00AC64D9" w:rsidRDefault="00AC64D9" w:rsidP="00C144BE">
      <w:pPr>
        <w:pStyle w:val="Default"/>
        <w:jc w:val="center"/>
        <w:rPr>
          <w:color w:val="auto"/>
          <w:sz w:val="22"/>
          <w:szCs w:val="22"/>
        </w:rPr>
      </w:pPr>
    </w:p>
    <w:p w14:paraId="2E057233" w14:textId="77777777" w:rsidR="00AC64D9" w:rsidRDefault="00AC64D9" w:rsidP="00C144BE">
      <w:pPr>
        <w:pStyle w:val="Default"/>
        <w:jc w:val="center"/>
        <w:rPr>
          <w:color w:val="auto"/>
          <w:sz w:val="22"/>
          <w:szCs w:val="22"/>
        </w:rPr>
      </w:pPr>
    </w:p>
    <w:p w14:paraId="21FAC860" w14:textId="05A5F082" w:rsidR="00321FD9" w:rsidRPr="009633EF" w:rsidRDefault="002B2939" w:rsidP="00C144BE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Radom, </w:t>
      </w:r>
      <w:r w:rsidR="00005559">
        <w:rPr>
          <w:color w:val="auto"/>
          <w:sz w:val="22"/>
          <w:szCs w:val="22"/>
        </w:rPr>
        <w:t>październik</w:t>
      </w:r>
      <w:r w:rsidR="001364B0">
        <w:rPr>
          <w:color w:val="auto"/>
          <w:sz w:val="22"/>
          <w:szCs w:val="22"/>
        </w:rPr>
        <w:t xml:space="preserve"> </w:t>
      </w:r>
      <w:r w:rsidR="00042947">
        <w:rPr>
          <w:color w:val="auto"/>
          <w:sz w:val="22"/>
          <w:szCs w:val="22"/>
        </w:rPr>
        <w:t>2024</w:t>
      </w:r>
    </w:p>
    <w:p w14:paraId="2CE5C70B" w14:textId="77777777" w:rsidR="00321FD9" w:rsidRPr="009633EF" w:rsidRDefault="00321FD9" w:rsidP="00321FD9">
      <w:pPr>
        <w:pStyle w:val="Default"/>
        <w:pageBreakBefore/>
        <w:rPr>
          <w:b/>
          <w:color w:val="auto"/>
          <w:sz w:val="22"/>
          <w:szCs w:val="22"/>
        </w:rPr>
      </w:pPr>
      <w:r w:rsidRPr="009633EF">
        <w:rPr>
          <w:b/>
          <w:color w:val="auto"/>
          <w:sz w:val="22"/>
          <w:szCs w:val="22"/>
        </w:rPr>
        <w:lastRenderedPageBreak/>
        <w:t>SPECYFIKACJA WARUNKÓW ZAMÓWIENIA, zwana dalej „SWZ”, zawiera:</w:t>
      </w: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4565"/>
        <w:gridCol w:w="4565"/>
      </w:tblGrid>
      <w:tr w:rsidR="00321FD9" w:rsidRPr="009633EF" w14:paraId="4E229AE1" w14:textId="77777777" w:rsidTr="00134BA6">
        <w:trPr>
          <w:trHeight w:val="306"/>
        </w:trPr>
        <w:tc>
          <w:tcPr>
            <w:tcW w:w="4565" w:type="dxa"/>
          </w:tcPr>
          <w:p w14:paraId="0611C55F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I</w:t>
            </w:r>
          </w:p>
        </w:tc>
        <w:tc>
          <w:tcPr>
            <w:tcW w:w="4565" w:type="dxa"/>
          </w:tcPr>
          <w:p w14:paraId="72CD6EDA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 xml:space="preserve">Informacje </w:t>
            </w:r>
            <w:r w:rsidR="003F7495">
              <w:rPr>
                <w:sz w:val="22"/>
                <w:szCs w:val="22"/>
              </w:rPr>
              <w:t xml:space="preserve">ogólne </w:t>
            </w:r>
            <w:r w:rsidRPr="009633EF">
              <w:rPr>
                <w:sz w:val="22"/>
                <w:szCs w:val="22"/>
              </w:rPr>
              <w:t>o Zamawiającym</w:t>
            </w:r>
          </w:p>
        </w:tc>
      </w:tr>
      <w:tr w:rsidR="00321FD9" w:rsidRPr="009633EF" w14:paraId="1B14D0F4" w14:textId="77777777" w:rsidTr="00134BA6">
        <w:trPr>
          <w:trHeight w:val="307"/>
        </w:trPr>
        <w:tc>
          <w:tcPr>
            <w:tcW w:w="4565" w:type="dxa"/>
          </w:tcPr>
          <w:p w14:paraId="209C82FB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II</w:t>
            </w:r>
          </w:p>
        </w:tc>
        <w:tc>
          <w:tcPr>
            <w:tcW w:w="4565" w:type="dxa"/>
          </w:tcPr>
          <w:p w14:paraId="2F599779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Tryb udzielenia zamówienia</w:t>
            </w:r>
          </w:p>
        </w:tc>
      </w:tr>
      <w:tr w:rsidR="00321FD9" w:rsidRPr="009633EF" w14:paraId="3E485DC5" w14:textId="77777777" w:rsidTr="00134BA6">
        <w:trPr>
          <w:trHeight w:val="545"/>
        </w:trPr>
        <w:tc>
          <w:tcPr>
            <w:tcW w:w="4565" w:type="dxa"/>
          </w:tcPr>
          <w:p w14:paraId="08A0EBDF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III</w:t>
            </w:r>
          </w:p>
        </w:tc>
        <w:tc>
          <w:tcPr>
            <w:tcW w:w="4565" w:type="dxa"/>
          </w:tcPr>
          <w:p w14:paraId="20858B94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Opis przedmiotu zamówienia, termin wykonania zamówienia</w:t>
            </w:r>
          </w:p>
        </w:tc>
      </w:tr>
      <w:tr w:rsidR="00321FD9" w:rsidRPr="009633EF" w14:paraId="670B361E" w14:textId="77777777" w:rsidTr="00134BA6">
        <w:trPr>
          <w:trHeight w:val="1844"/>
        </w:trPr>
        <w:tc>
          <w:tcPr>
            <w:tcW w:w="4565" w:type="dxa"/>
          </w:tcPr>
          <w:p w14:paraId="79422076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IV</w:t>
            </w:r>
          </w:p>
        </w:tc>
        <w:tc>
          <w:tcPr>
            <w:tcW w:w="4565" w:type="dxa"/>
          </w:tcPr>
          <w:p w14:paraId="78E43D29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 xml:space="preserve">Informacja o środkach komunikacji elektronicznej, przy użyciu których Zamawiający będzie komunikował się </w:t>
            </w:r>
            <w:r w:rsidR="0066700F">
              <w:rPr>
                <w:sz w:val="22"/>
                <w:szCs w:val="22"/>
              </w:rPr>
              <w:br/>
            </w:r>
            <w:r w:rsidR="00A31286">
              <w:rPr>
                <w:sz w:val="22"/>
                <w:szCs w:val="22"/>
              </w:rPr>
              <w:t>z Wykonawcami</w:t>
            </w:r>
            <w:r w:rsidRPr="009633EF">
              <w:rPr>
                <w:sz w:val="22"/>
                <w:szCs w:val="22"/>
              </w:rPr>
              <w:t xml:space="preserve"> oraz informacje </w:t>
            </w:r>
            <w:r w:rsidR="0066700F">
              <w:rPr>
                <w:sz w:val="22"/>
                <w:szCs w:val="22"/>
              </w:rPr>
              <w:br/>
            </w:r>
            <w:r w:rsidRPr="009633EF">
              <w:rPr>
                <w:sz w:val="22"/>
                <w:szCs w:val="22"/>
              </w:rPr>
              <w:t>o wymaganiach technicznych i organizacyjnych sporządzania, wysyłania i odbierania korespondencji elektronicznej</w:t>
            </w:r>
          </w:p>
        </w:tc>
      </w:tr>
      <w:tr w:rsidR="00321FD9" w:rsidRPr="009633EF" w14:paraId="07E67319" w14:textId="77777777" w:rsidTr="00134BA6">
        <w:trPr>
          <w:trHeight w:val="544"/>
        </w:trPr>
        <w:tc>
          <w:tcPr>
            <w:tcW w:w="4565" w:type="dxa"/>
          </w:tcPr>
          <w:p w14:paraId="34281037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V</w:t>
            </w:r>
          </w:p>
        </w:tc>
        <w:tc>
          <w:tcPr>
            <w:tcW w:w="4565" w:type="dxa"/>
          </w:tcPr>
          <w:p w14:paraId="0002D65E" w14:textId="77777777" w:rsidR="00321FD9" w:rsidRPr="009633EF" w:rsidRDefault="00DF392C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Warunki</w:t>
            </w:r>
            <w:r w:rsidR="00321FD9" w:rsidRPr="009633EF">
              <w:rPr>
                <w:sz w:val="22"/>
                <w:szCs w:val="22"/>
              </w:rPr>
              <w:t xml:space="preserve"> udziału w postępowaniu</w:t>
            </w:r>
            <w:r w:rsidRPr="009633EF">
              <w:rPr>
                <w:sz w:val="22"/>
                <w:szCs w:val="22"/>
              </w:rPr>
              <w:t xml:space="preserve"> oraz sposób oceny ich oceniania</w:t>
            </w:r>
          </w:p>
        </w:tc>
      </w:tr>
      <w:tr w:rsidR="00321FD9" w:rsidRPr="009633EF" w14:paraId="5AE7BE48" w14:textId="77777777" w:rsidTr="00134BA6">
        <w:trPr>
          <w:trHeight w:val="586"/>
        </w:trPr>
        <w:tc>
          <w:tcPr>
            <w:tcW w:w="4565" w:type="dxa"/>
          </w:tcPr>
          <w:p w14:paraId="2EDA3A3C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VI</w:t>
            </w:r>
          </w:p>
        </w:tc>
        <w:tc>
          <w:tcPr>
            <w:tcW w:w="4565" w:type="dxa"/>
          </w:tcPr>
          <w:p w14:paraId="04F8E14B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 xml:space="preserve">Podstawy wykluczenia Wykonawcy </w:t>
            </w:r>
            <w:r w:rsidR="0066700F">
              <w:rPr>
                <w:sz w:val="22"/>
                <w:szCs w:val="22"/>
              </w:rPr>
              <w:br/>
            </w:r>
            <w:r w:rsidRPr="009633EF">
              <w:rPr>
                <w:sz w:val="22"/>
                <w:szCs w:val="22"/>
              </w:rPr>
              <w:t>z postępowania</w:t>
            </w:r>
          </w:p>
        </w:tc>
      </w:tr>
      <w:tr w:rsidR="00346182" w:rsidRPr="009633EF" w14:paraId="50C86506" w14:textId="77777777" w:rsidTr="00134BA6">
        <w:trPr>
          <w:trHeight w:val="572"/>
        </w:trPr>
        <w:tc>
          <w:tcPr>
            <w:tcW w:w="4565" w:type="dxa"/>
          </w:tcPr>
          <w:p w14:paraId="077BA74D" w14:textId="77777777" w:rsidR="00346182" w:rsidRPr="009633EF" w:rsidRDefault="00346182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VII</w:t>
            </w:r>
          </w:p>
        </w:tc>
        <w:tc>
          <w:tcPr>
            <w:tcW w:w="4565" w:type="dxa"/>
          </w:tcPr>
          <w:p w14:paraId="2DCDF1F7" w14:textId="77777777" w:rsidR="00346182" w:rsidRPr="009633EF" w:rsidRDefault="00346182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Informacja o przedmiotowych  środkach dowodowych</w:t>
            </w:r>
          </w:p>
        </w:tc>
      </w:tr>
      <w:tr w:rsidR="00321FD9" w:rsidRPr="009633EF" w14:paraId="37A03173" w14:textId="77777777" w:rsidTr="00134BA6">
        <w:trPr>
          <w:trHeight w:val="586"/>
        </w:trPr>
        <w:tc>
          <w:tcPr>
            <w:tcW w:w="4565" w:type="dxa"/>
          </w:tcPr>
          <w:p w14:paraId="32D87E48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VII</w:t>
            </w:r>
            <w:r w:rsidR="00346182" w:rsidRPr="009633EF">
              <w:rPr>
                <w:sz w:val="22"/>
                <w:szCs w:val="22"/>
              </w:rPr>
              <w:t>I</w:t>
            </w:r>
          </w:p>
        </w:tc>
        <w:tc>
          <w:tcPr>
            <w:tcW w:w="4565" w:type="dxa"/>
          </w:tcPr>
          <w:p w14:paraId="36716799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>Informacja o podmiotowych środkach dowodowych</w:t>
            </w:r>
          </w:p>
        </w:tc>
      </w:tr>
      <w:tr w:rsidR="00F42248" w:rsidRPr="009633EF" w14:paraId="07D68514" w14:textId="77777777" w:rsidTr="00134BA6">
        <w:trPr>
          <w:trHeight w:val="348"/>
        </w:trPr>
        <w:tc>
          <w:tcPr>
            <w:tcW w:w="4565" w:type="dxa"/>
          </w:tcPr>
          <w:p w14:paraId="1795CC97" w14:textId="77777777" w:rsidR="00F42248" w:rsidRPr="009633EF" w:rsidRDefault="00F4224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Rozdział IX </w:t>
            </w:r>
          </w:p>
        </w:tc>
        <w:tc>
          <w:tcPr>
            <w:tcW w:w="4565" w:type="dxa"/>
          </w:tcPr>
          <w:p w14:paraId="68D67F17" w14:textId="77777777" w:rsidR="00F42248" w:rsidRPr="00944CD3" w:rsidRDefault="00F42248">
            <w:pPr>
              <w:pStyle w:val="Default"/>
              <w:rPr>
                <w:color w:val="auto"/>
                <w:sz w:val="22"/>
                <w:szCs w:val="22"/>
              </w:rPr>
            </w:pPr>
            <w:r w:rsidRPr="00944CD3">
              <w:rPr>
                <w:bCs/>
                <w:color w:val="auto"/>
                <w:sz w:val="22"/>
                <w:szCs w:val="22"/>
              </w:rPr>
              <w:t>Poleganie na zasobach innych podmiotów</w:t>
            </w:r>
          </w:p>
        </w:tc>
      </w:tr>
      <w:tr w:rsidR="00F42248" w:rsidRPr="009633EF" w14:paraId="457DF2C9" w14:textId="77777777" w:rsidTr="00134BA6">
        <w:trPr>
          <w:trHeight w:val="348"/>
        </w:trPr>
        <w:tc>
          <w:tcPr>
            <w:tcW w:w="4565" w:type="dxa"/>
          </w:tcPr>
          <w:p w14:paraId="4BBBFD13" w14:textId="77777777" w:rsidR="00F42248" w:rsidRDefault="00F4224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Rozdział X </w:t>
            </w:r>
          </w:p>
        </w:tc>
        <w:tc>
          <w:tcPr>
            <w:tcW w:w="4565" w:type="dxa"/>
          </w:tcPr>
          <w:p w14:paraId="05E88D36" w14:textId="77777777" w:rsidR="00F42248" w:rsidRPr="00944CD3" w:rsidRDefault="002A3C86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44CD3">
              <w:rPr>
                <w:bCs/>
                <w:color w:val="auto"/>
                <w:sz w:val="22"/>
                <w:szCs w:val="22"/>
              </w:rPr>
              <w:t xml:space="preserve">Oferta wspólna </w:t>
            </w:r>
          </w:p>
        </w:tc>
      </w:tr>
      <w:tr w:rsidR="00321FD9" w:rsidRPr="009633EF" w14:paraId="2AC1B13B" w14:textId="77777777" w:rsidTr="00134BA6">
        <w:trPr>
          <w:trHeight w:val="348"/>
        </w:trPr>
        <w:tc>
          <w:tcPr>
            <w:tcW w:w="4565" w:type="dxa"/>
          </w:tcPr>
          <w:p w14:paraId="0BD7DC45" w14:textId="77777777" w:rsidR="00321FD9" w:rsidRPr="009633EF" w:rsidRDefault="00346182" w:rsidP="002A3C86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</w:t>
            </w:r>
            <w:r w:rsidR="002A3C86">
              <w:rPr>
                <w:sz w:val="22"/>
                <w:szCs w:val="22"/>
              </w:rPr>
              <w:t>I</w:t>
            </w:r>
          </w:p>
        </w:tc>
        <w:tc>
          <w:tcPr>
            <w:tcW w:w="4565" w:type="dxa"/>
          </w:tcPr>
          <w:p w14:paraId="7329EEF9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>Termin związania ofertą</w:t>
            </w:r>
          </w:p>
        </w:tc>
      </w:tr>
      <w:tr w:rsidR="00321FD9" w:rsidRPr="009633EF" w14:paraId="7779F4CC" w14:textId="77777777" w:rsidTr="00134BA6">
        <w:trPr>
          <w:trHeight w:val="334"/>
        </w:trPr>
        <w:tc>
          <w:tcPr>
            <w:tcW w:w="4565" w:type="dxa"/>
          </w:tcPr>
          <w:p w14:paraId="63B8F820" w14:textId="77777777" w:rsidR="00321FD9" w:rsidRPr="009633EF" w:rsidRDefault="00346182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 xml:space="preserve">Rozdział </w:t>
            </w:r>
            <w:r w:rsidR="00321FD9" w:rsidRPr="009633EF">
              <w:rPr>
                <w:sz w:val="22"/>
                <w:szCs w:val="22"/>
              </w:rPr>
              <w:t>X</w:t>
            </w:r>
            <w:r w:rsidR="002A3C86">
              <w:rPr>
                <w:sz w:val="22"/>
                <w:szCs w:val="22"/>
              </w:rPr>
              <w:t>II</w:t>
            </w:r>
          </w:p>
        </w:tc>
        <w:tc>
          <w:tcPr>
            <w:tcW w:w="4565" w:type="dxa"/>
          </w:tcPr>
          <w:p w14:paraId="4A13DFB5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>Opis sposobu</w:t>
            </w:r>
            <w:r w:rsidR="00DE0B24" w:rsidRPr="00944CD3">
              <w:rPr>
                <w:sz w:val="22"/>
                <w:szCs w:val="22"/>
              </w:rPr>
              <w:t xml:space="preserve"> </w:t>
            </w:r>
            <w:r w:rsidRPr="00944CD3">
              <w:rPr>
                <w:sz w:val="22"/>
                <w:szCs w:val="22"/>
              </w:rPr>
              <w:t>przygotowania oferty</w:t>
            </w:r>
          </w:p>
        </w:tc>
      </w:tr>
      <w:tr w:rsidR="00321FD9" w:rsidRPr="009633EF" w14:paraId="73331538" w14:textId="77777777" w:rsidTr="00134BA6">
        <w:trPr>
          <w:trHeight w:val="347"/>
        </w:trPr>
        <w:tc>
          <w:tcPr>
            <w:tcW w:w="4565" w:type="dxa"/>
          </w:tcPr>
          <w:p w14:paraId="1CB13258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</w:t>
            </w:r>
            <w:r w:rsidR="00346182" w:rsidRPr="009633EF">
              <w:rPr>
                <w:sz w:val="22"/>
                <w:szCs w:val="22"/>
              </w:rPr>
              <w:t>I</w:t>
            </w:r>
            <w:r w:rsidR="002A3C86">
              <w:rPr>
                <w:sz w:val="22"/>
                <w:szCs w:val="22"/>
              </w:rPr>
              <w:t>II</w:t>
            </w:r>
          </w:p>
        </w:tc>
        <w:tc>
          <w:tcPr>
            <w:tcW w:w="4565" w:type="dxa"/>
          </w:tcPr>
          <w:p w14:paraId="54E513BD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>Wymagania dotyczące wadium</w:t>
            </w:r>
          </w:p>
        </w:tc>
      </w:tr>
      <w:tr w:rsidR="00321FD9" w:rsidRPr="009633EF" w14:paraId="5BC6B1A2" w14:textId="77777777" w:rsidTr="00134BA6">
        <w:trPr>
          <w:trHeight w:val="348"/>
        </w:trPr>
        <w:tc>
          <w:tcPr>
            <w:tcW w:w="4565" w:type="dxa"/>
          </w:tcPr>
          <w:p w14:paraId="09C20433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XI</w:t>
            </w:r>
            <w:r w:rsidR="002A3C86">
              <w:rPr>
                <w:sz w:val="22"/>
                <w:szCs w:val="22"/>
              </w:rPr>
              <w:t>V</w:t>
            </w:r>
          </w:p>
        </w:tc>
        <w:tc>
          <w:tcPr>
            <w:tcW w:w="4565" w:type="dxa"/>
          </w:tcPr>
          <w:p w14:paraId="7327DFEE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 xml:space="preserve">Sposób oraz termin składania </w:t>
            </w:r>
            <w:r w:rsidR="00FE4F0B" w:rsidRPr="00944CD3">
              <w:rPr>
                <w:sz w:val="22"/>
                <w:szCs w:val="22"/>
              </w:rPr>
              <w:t xml:space="preserve"> i otwarcia </w:t>
            </w:r>
            <w:r w:rsidRPr="00944CD3">
              <w:rPr>
                <w:sz w:val="22"/>
                <w:szCs w:val="22"/>
              </w:rPr>
              <w:t>ofert</w:t>
            </w:r>
          </w:p>
        </w:tc>
      </w:tr>
      <w:tr w:rsidR="00321FD9" w:rsidRPr="009633EF" w14:paraId="22A60AD2" w14:textId="77777777" w:rsidTr="00134BA6">
        <w:trPr>
          <w:trHeight w:val="362"/>
        </w:trPr>
        <w:tc>
          <w:tcPr>
            <w:tcW w:w="4565" w:type="dxa"/>
          </w:tcPr>
          <w:p w14:paraId="70997D93" w14:textId="77777777" w:rsidR="00321FD9" w:rsidRPr="009633EF" w:rsidRDefault="002A3C86" w:rsidP="00FE4F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Rozdział XV</w:t>
            </w:r>
          </w:p>
        </w:tc>
        <w:tc>
          <w:tcPr>
            <w:tcW w:w="4565" w:type="dxa"/>
          </w:tcPr>
          <w:p w14:paraId="4B73558E" w14:textId="77777777" w:rsidR="00321FD9" w:rsidRPr="00944CD3" w:rsidRDefault="00321FD9">
            <w:pPr>
              <w:pStyle w:val="Default"/>
              <w:rPr>
                <w:sz w:val="22"/>
                <w:szCs w:val="22"/>
              </w:rPr>
            </w:pPr>
            <w:r w:rsidRPr="00944CD3">
              <w:rPr>
                <w:sz w:val="22"/>
                <w:szCs w:val="22"/>
              </w:rPr>
              <w:t>Sposób obliczenia ceny</w:t>
            </w:r>
          </w:p>
        </w:tc>
      </w:tr>
      <w:tr w:rsidR="00321FD9" w:rsidRPr="009633EF" w14:paraId="428A8670" w14:textId="77777777" w:rsidTr="00134BA6">
        <w:trPr>
          <w:trHeight w:val="571"/>
        </w:trPr>
        <w:tc>
          <w:tcPr>
            <w:tcW w:w="4565" w:type="dxa"/>
          </w:tcPr>
          <w:p w14:paraId="56F9D2C9" w14:textId="77777777" w:rsidR="00321FD9" w:rsidRPr="009633EF" w:rsidRDefault="00346182" w:rsidP="00FE4F0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</w:t>
            </w:r>
            <w:r w:rsidR="00321FD9" w:rsidRPr="009633EF">
              <w:rPr>
                <w:sz w:val="22"/>
                <w:szCs w:val="22"/>
              </w:rPr>
              <w:t>V</w:t>
            </w:r>
            <w:r w:rsidR="002A3C86">
              <w:rPr>
                <w:sz w:val="22"/>
                <w:szCs w:val="22"/>
              </w:rPr>
              <w:t>I</w:t>
            </w:r>
          </w:p>
        </w:tc>
        <w:tc>
          <w:tcPr>
            <w:tcW w:w="4565" w:type="dxa"/>
          </w:tcPr>
          <w:p w14:paraId="49184136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Opis kryteriów oceny ofert wraz z podaniem wag tych kryteriów i sposobu oceny ofert</w:t>
            </w:r>
          </w:p>
        </w:tc>
      </w:tr>
      <w:tr w:rsidR="00321FD9" w:rsidRPr="009633EF" w14:paraId="67B6E630" w14:textId="77777777" w:rsidTr="00134BA6">
        <w:trPr>
          <w:trHeight w:val="599"/>
        </w:trPr>
        <w:tc>
          <w:tcPr>
            <w:tcW w:w="4565" w:type="dxa"/>
          </w:tcPr>
          <w:p w14:paraId="57545E03" w14:textId="77777777" w:rsidR="00321FD9" w:rsidRPr="009633EF" w:rsidRDefault="00321FD9" w:rsidP="00FE4F0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XV</w:t>
            </w:r>
            <w:r w:rsidR="002A3C86">
              <w:rPr>
                <w:sz w:val="22"/>
                <w:szCs w:val="22"/>
              </w:rPr>
              <w:t>II</w:t>
            </w:r>
          </w:p>
        </w:tc>
        <w:tc>
          <w:tcPr>
            <w:tcW w:w="4565" w:type="dxa"/>
          </w:tcPr>
          <w:p w14:paraId="5AA7856F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Informacje dotyczące zabezpieczenia należytego wykonania umowy</w:t>
            </w:r>
          </w:p>
        </w:tc>
      </w:tr>
      <w:tr w:rsidR="00321FD9" w:rsidRPr="009633EF" w14:paraId="0C36B139" w14:textId="77777777" w:rsidTr="00134BA6">
        <w:trPr>
          <w:trHeight w:val="823"/>
        </w:trPr>
        <w:tc>
          <w:tcPr>
            <w:tcW w:w="4565" w:type="dxa"/>
          </w:tcPr>
          <w:p w14:paraId="6EA9AABB" w14:textId="77777777" w:rsidR="00321FD9" w:rsidRPr="009633EF" w:rsidRDefault="00FE4F0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Rozdział XVIII</w:t>
            </w:r>
          </w:p>
        </w:tc>
        <w:tc>
          <w:tcPr>
            <w:tcW w:w="4565" w:type="dxa"/>
          </w:tcPr>
          <w:p w14:paraId="7E07CC54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Informacje o formalnościach, jakie muszą zostać dopełnione po wyborze oferty w celu zawarcia umowy w sprawie zamówienia publicznego</w:t>
            </w:r>
          </w:p>
        </w:tc>
      </w:tr>
      <w:tr w:rsidR="00321FD9" w:rsidRPr="009633EF" w14:paraId="68D69F07" w14:textId="77777777" w:rsidTr="00134BA6">
        <w:trPr>
          <w:trHeight w:val="586"/>
        </w:trPr>
        <w:tc>
          <w:tcPr>
            <w:tcW w:w="4565" w:type="dxa"/>
          </w:tcPr>
          <w:p w14:paraId="2939912E" w14:textId="77777777" w:rsidR="00321FD9" w:rsidRPr="009633EF" w:rsidRDefault="00321FD9" w:rsidP="002A3C86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</w:t>
            </w:r>
            <w:r w:rsidR="009633EF">
              <w:rPr>
                <w:sz w:val="22"/>
                <w:szCs w:val="22"/>
              </w:rPr>
              <w:t xml:space="preserve"> </w:t>
            </w:r>
            <w:r w:rsidR="002A3C86">
              <w:rPr>
                <w:sz w:val="22"/>
                <w:szCs w:val="22"/>
              </w:rPr>
              <w:t>X</w:t>
            </w:r>
            <w:r w:rsidR="00FE4F0B">
              <w:rPr>
                <w:sz w:val="22"/>
                <w:szCs w:val="22"/>
              </w:rPr>
              <w:t>I</w:t>
            </w:r>
            <w:r w:rsidR="002A3C86">
              <w:rPr>
                <w:sz w:val="22"/>
                <w:szCs w:val="22"/>
              </w:rPr>
              <w:t>X</w:t>
            </w:r>
          </w:p>
        </w:tc>
        <w:tc>
          <w:tcPr>
            <w:tcW w:w="4565" w:type="dxa"/>
          </w:tcPr>
          <w:p w14:paraId="20835167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Pouczenie o środkach ochrony prawnej przysługujących Wykonawcy</w:t>
            </w:r>
          </w:p>
        </w:tc>
      </w:tr>
      <w:tr w:rsidR="00321FD9" w:rsidRPr="009633EF" w14:paraId="72BF3C07" w14:textId="77777777" w:rsidTr="00134BA6">
        <w:trPr>
          <w:trHeight w:val="572"/>
        </w:trPr>
        <w:tc>
          <w:tcPr>
            <w:tcW w:w="4565" w:type="dxa"/>
          </w:tcPr>
          <w:p w14:paraId="0C9FBBBE" w14:textId="77777777" w:rsidR="00321FD9" w:rsidRPr="009633EF" w:rsidRDefault="00346182" w:rsidP="00FE4F0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</w:t>
            </w:r>
            <w:r w:rsidR="002A3C86">
              <w:rPr>
                <w:sz w:val="22"/>
                <w:szCs w:val="22"/>
              </w:rPr>
              <w:t>ł X</w:t>
            </w:r>
            <w:r w:rsidRPr="009633EF">
              <w:rPr>
                <w:sz w:val="22"/>
                <w:szCs w:val="22"/>
              </w:rPr>
              <w:t>X</w:t>
            </w:r>
          </w:p>
        </w:tc>
        <w:tc>
          <w:tcPr>
            <w:tcW w:w="4565" w:type="dxa"/>
          </w:tcPr>
          <w:p w14:paraId="66F22696" w14:textId="77777777" w:rsidR="00321FD9" w:rsidRPr="009633EF" w:rsidRDefault="00321FD9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Klauzula informacyjna dotycząca przetwarzania danych osobowych</w:t>
            </w:r>
          </w:p>
        </w:tc>
      </w:tr>
      <w:tr w:rsidR="00321FD9" w:rsidRPr="009633EF" w14:paraId="1A0CA4AF" w14:textId="77777777" w:rsidTr="00134BA6">
        <w:trPr>
          <w:trHeight w:val="837"/>
        </w:trPr>
        <w:tc>
          <w:tcPr>
            <w:tcW w:w="4565" w:type="dxa"/>
          </w:tcPr>
          <w:p w14:paraId="2D6EDC32" w14:textId="77777777" w:rsidR="00321FD9" w:rsidRPr="009633EF" w:rsidRDefault="00346182" w:rsidP="00FE4F0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XX</w:t>
            </w:r>
            <w:r w:rsidR="002A3C86">
              <w:rPr>
                <w:sz w:val="22"/>
                <w:szCs w:val="22"/>
              </w:rPr>
              <w:t>I</w:t>
            </w:r>
          </w:p>
        </w:tc>
        <w:tc>
          <w:tcPr>
            <w:tcW w:w="4565" w:type="dxa"/>
          </w:tcPr>
          <w:p w14:paraId="11022330" w14:textId="77777777" w:rsidR="00321FD9" w:rsidRPr="009633EF" w:rsidRDefault="00387823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 xml:space="preserve">Projektowane postanowienia umowy w sprawie zamówienia , które zostaną </w:t>
            </w:r>
            <w:r w:rsidR="008C7801" w:rsidRPr="009633EF">
              <w:rPr>
                <w:sz w:val="22"/>
                <w:szCs w:val="22"/>
              </w:rPr>
              <w:t xml:space="preserve">wprowadzone do treści tej </w:t>
            </w:r>
            <w:r w:rsidRPr="009633EF">
              <w:rPr>
                <w:sz w:val="22"/>
                <w:szCs w:val="22"/>
              </w:rPr>
              <w:t>umowy</w:t>
            </w:r>
          </w:p>
        </w:tc>
      </w:tr>
      <w:tr w:rsidR="009267CB" w:rsidRPr="009633EF" w14:paraId="2DF9BF0C" w14:textId="77777777" w:rsidTr="00134BA6">
        <w:trPr>
          <w:trHeight w:val="347"/>
        </w:trPr>
        <w:tc>
          <w:tcPr>
            <w:tcW w:w="4565" w:type="dxa"/>
          </w:tcPr>
          <w:p w14:paraId="7216828C" w14:textId="77777777" w:rsidR="009267CB" w:rsidRPr="009633EF" w:rsidRDefault="009267CB" w:rsidP="00FE4F0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Rozdział XX</w:t>
            </w:r>
            <w:r w:rsidR="002A3C86">
              <w:rPr>
                <w:sz w:val="22"/>
                <w:szCs w:val="22"/>
              </w:rPr>
              <w:t>II</w:t>
            </w:r>
          </w:p>
        </w:tc>
        <w:tc>
          <w:tcPr>
            <w:tcW w:w="4565" w:type="dxa"/>
          </w:tcPr>
          <w:p w14:paraId="649B1ECE" w14:textId="77777777" w:rsidR="009267CB" w:rsidRPr="009633EF" w:rsidRDefault="009267CB">
            <w:pPr>
              <w:pStyle w:val="Default"/>
              <w:rPr>
                <w:sz w:val="22"/>
                <w:szCs w:val="22"/>
              </w:rPr>
            </w:pPr>
            <w:r w:rsidRPr="009633EF">
              <w:rPr>
                <w:sz w:val="22"/>
                <w:szCs w:val="22"/>
              </w:rPr>
              <w:t>Informacje dodatkowe</w:t>
            </w:r>
          </w:p>
        </w:tc>
      </w:tr>
    </w:tbl>
    <w:p w14:paraId="6122ECA6" w14:textId="77777777" w:rsidR="00C144BE" w:rsidRDefault="00C144BE" w:rsidP="00D327E6">
      <w:pPr>
        <w:pStyle w:val="Default"/>
        <w:rPr>
          <w:b/>
          <w:sz w:val="22"/>
          <w:szCs w:val="22"/>
        </w:rPr>
      </w:pPr>
    </w:p>
    <w:p w14:paraId="13DD8C7A" w14:textId="77777777" w:rsidR="00D327E6" w:rsidRDefault="00D327E6" w:rsidP="00D327E6">
      <w:pPr>
        <w:pStyle w:val="Default"/>
        <w:rPr>
          <w:b/>
          <w:sz w:val="20"/>
          <w:szCs w:val="20"/>
        </w:rPr>
      </w:pPr>
      <w:r w:rsidRPr="00321FD9">
        <w:rPr>
          <w:b/>
          <w:sz w:val="20"/>
          <w:szCs w:val="20"/>
        </w:rPr>
        <w:t>Załączniki do SWZ: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4390"/>
        <w:gridCol w:w="4819"/>
      </w:tblGrid>
      <w:tr w:rsidR="00D327E6" w:rsidRPr="00321FD9" w14:paraId="3121CEC0" w14:textId="77777777" w:rsidTr="00CD3F59">
        <w:trPr>
          <w:trHeight w:val="350"/>
        </w:trPr>
        <w:tc>
          <w:tcPr>
            <w:tcW w:w="4390" w:type="dxa"/>
          </w:tcPr>
          <w:p w14:paraId="3562D493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>Wzór –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21FD9">
              <w:rPr>
                <w:rFonts w:ascii="Times New Roman" w:hAnsi="Times New Roman" w:cs="Times New Roman"/>
                <w:color w:val="000000"/>
              </w:rPr>
              <w:t>załącznik nr 1</w:t>
            </w:r>
          </w:p>
        </w:tc>
        <w:tc>
          <w:tcPr>
            <w:tcW w:w="4819" w:type="dxa"/>
          </w:tcPr>
          <w:p w14:paraId="2B81E458" w14:textId="77777777" w:rsidR="00D327E6" w:rsidRPr="00321FD9" w:rsidRDefault="00CD3F59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Formularz ofertowy (Oferta Wykonawcy)</w:t>
            </w:r>
          </w:p>
        </w:tc>
      </w:tr>
      <w:tr w:rsidR="00D327E6" w:rsidRPr="00321FD9" w14:paraId="2FD24FE3" w14:textId="77777777" w:rsidTr="00CD3F59">
        <w:trPr>
          <w:trHeight w:val="349"/>
        </w:trPr>
        <w:tc>
          <w:tcPr>
            <w:tcW w:w="4390" w:type="dxa"/>
          </w:tcPr>
          <w:p w14:paraId="790559DD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>Wzór –</w:t>
            </w:r>
            <w:r>
              <w:rPr>
                <w:rFonts w:ascii="Times New Roman" w:hAnsi="Times New Roman" w:cs="Times New Roman"/>
                <w:color w:val="000000"/>
              </w:rPr>
              <w:t xml:space="preserve"> załącznik nr 1a</w:t>
            </w:r>
          </w:p>
        </w:tc>
        <w:tc>
          <w:tcPr>
            <w:tcW w:w="4819" w:type="dxa"/>
          </w:tcPr>
          <w:p w14:paraId="5D556360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 xml:space="preserve">Formularz cenowy </w:t>
            </w:r>
            <w:r>
              <w:rPr>
                <w:rFonts w:ascii="Times New Roman" w:hAnsi="Times New Roman" w:cs="Times New Roman"/>
                <w:color w:val="000000"/>
              </w:rPr>
              <w:t>Pakiet I</w:t>
            </w:r>
          </w:p>
        </w:tc>
      </w:tr>
      <w:tr w:rsidR="00D327E6" w:rsidRPr="00321FD9" w14:paraId="099A026B" w14:textId="77777777" w:rsidTr="00CD3F59">
        <w:trPr>
          <w:trHeight w:val="321"/>
        </w:trPr>
        <w:tc>
          <w:tcPr>
            <w:tcW w:w="4390" w:type="dxa"/>
          </w:tcPr>
          <w:p w14:paraId="324F9487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lastRenderedPageBreak/>
              <w:t>Wzór –</w:t>
            </w:r>
            <w:r>
              <w:rPr>
                <w:rFonts w:ascii="Times New Roman" w:hAnsi="Times New Roman" w:cs="Times New Roman"/>
                <w:color w:val="000000"/>
              </w:rPr>
              <w:t xml:space="preserve"> załącznik nr 1b</w:t>
            </w:r>
          </w:p>
        </w:tc>
        <w:tc>
          <w:tcPr>
            <w:tcW w:w="4819" w:type="dxa"/>
          </w:tcPr>
          <w:p w14:paraId="3201C973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 xml:space="preserve">Formularz cenowy </w:t>
            </w:r>
            <w:r>
              <w:rPr>
                <w:rFonts w:ascii="Times New Roman" w:hAnsi="Times New Roman" w:cs="Times New Roman"/>
                <w:color w:val="000000"/>
              </w:rPr>
              <w:t>Pakiet II</w:t>
            </w:r>
          </w:p>
        </w:tc>
      </w:tr>
      <w:tr w:rsidR="00D327E6" w:rsidRPr="00321FD9" w14:paraId="19EBFF58" w14:textId="77777777" w:rsidTr="00CD3F59">
        <w:trPr>
          <w:trHeight w:val="321"/>
        </w:trPr>
        <w:tc>
          <w:tcPr>
            <w:tcW w:w="4390" w:type="dxa"/>
          </w:tcPr>
          <w:p w14:paraId="745B7AD7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>Wzór –</w:t>
            </w:r>
            <w:r>
              <w:rPr>
                <w:rFonts w:ascii="Times New Roman" w:hAnsi="Times New Roman" w:cs="Times New Roman"/>
                <w:color w:val="000000"/>
              </w:rPr>
              <w:t xml:space="preserve"> załącznik nr 1c</w:t>
            </w:r>
          </w:p>
        </w:tc>
        <w:tc>
          <w:tcPr>
            <w:tcW w:w="4819" w:type="dxa"/>
          </w:tcPr>
          <w:p w14:paraId="74847E3E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 xml:space="preserve">Formularz cenowy </w:t>
            </w:r>
            <w:r>
              <w:rPr>
                <w:rFonts w:ascii="Times New Roman" w:hAnsi="Times New Roman" w:cs="Times New Roman"/>
                <w:color w:val="000000"/>
              </w:rPr>
              <w:t>Pakiet III</w:t>
            </w:r>
          </w:p>
        </w:tc>
      </w:tr>
      <w:tr w:rsidR="00D327E6" w:rsidRPr="00321FD9" w14:paraId="37469A15" w14:textId="77777777" w:rsidTr="00F574CB">
        <w:trPr>
          <w:trHeight w:val="349"/>
        </w:trPr>
        <w:tc>
          <w:tcPr>
            <w:tcW w:w="4390" w:type="dxa"/>
          </w:tcPr>
          <w:p w14:paraId="0DAF9F53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>Wzór –</w:t>
            </w:r>
            <w:r>
              <w:rPr>
                <w:rFonts w:ascii="Times New Roman" w:hAnsi="Times New Roman" w:cs="Times New Roman"/>
                <w:color w:val="000000"/>
              </w:rPr>
              <w:t xml:space="preserve"> załącznik nr 1d</w:t>
            </w:r>
          </w:p>
        </w:tc>
        <w:tc>
          <w:tcPr>
            <w:tcW w:w="4819" w:type="dxa"/>
          </w:tcPr>
          <w:p w14:paraId="257FEA27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 xml:space="preserve">Formularz cenowy </w:t>
            </w:r>
            <w:r>
              <w:rPr>
                <w:rFonts w:ascii="Times New Roman" w:hAnsi="Times New Roman" w:cs="Times New Roman"/>
                <w:color w:val="000000"/>
              </w:rPr>
              <w:t>Pakiet IV</w:t>
            </w:r>
          </w:p>
        </w:tc>
      </w:tr>
      <w:tr w:rsidR="00801D3C" w:rsidRPr="00321FD9" w14:paraId="27B1E97C" w14:textId="77777777" w:rsidTr="00F574CB">
        <w:trPr>
          <w:trHeight w:val="349"/>
        </w:trPr>
        <w:tc>
          <w:tcPr>
            <w:tcW w:w="4390" w:type="dxa"/>
          </w:tcPr>
          <w:p w14:paraId="2A91EF26" w14:textId="77777777" w:rsidR="00801D3C" w:rsidRPr="00321FD9" w:rsidRDefault="00801D3C" w:rsidP="00801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>Wzór –</w:t>
            </w:r>
            <w:r>
              <w:rPr>
                <w:rFonts w:ascii="Times New Roman" w:hAnsi="Times New Roman" w:cs="Times New Roman"/>
                <w:color w:val="000000"/>
              </w:rPr>
              <w:t xml:space="preserve"> załącznik nr 1e</w:t>
            </w:r>
          </w:p>
        </w:tc>
        <w:tc>
          <w:tcPr>
            <w:tcW w:w="4819" w:type="dxa"/>
          </w:tcPr>
          <w:p w14:paraId="3B903E46" w14:textId="77777777" w:rsidR="00801D3C" w:rsidRPr="00321FD9" w:rsidRDefault="00801D3C" w:rsidP="00801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 xml:space="preserve">Formularz cenowy </w:t>
            </w:r>
            <w:r>
              <w:rPr>
                <w:rFonts w:ascii="Times New Roman" w:hAnsi="Times New Roman" w:cs="Times New Roman"/>
                <w:color w:val="000000"/>
              </w:rPr>
              <w:t>Pakiet V</w:t>
            </w:r>
          </w:p>
        </w:tc>
      </w:tr>
      <w:tr w:rsidR="00D327E6" w:rsidRPr="00321FD9" w14:paraId="46FA8700" w14:textId="77777777" w:rsidTr="00CD3F59">
        <w:trPr>
          <w:trHeight w:val="349"/>
        </w:trPr>
        <w:tc>
          <w:tcPr>
            <w:tcW w:w="4390" w:type="dxa"/>
          </w:tcPr>
          <w:p w14:paraId="6F56FCA8" w14:textId="77777777" w:rsidR="00D327E6" w:rsidRDefault="00D327E6" w:rsidP="00424806">
            <w:r w:rsidRPr="00321FD9">
              <w:rPr>
                <w:rFonts w:ascii="Times New Roman" w:hAnsi="Times New Roman" w:cs="Times New Roman"/>
                <w:color w:val="000000"/>
              </w:rPr>
              <w:t>Wzór –</w:t>
            </w:r>
            <w:r>
              <w:rPr>
                <w:rFonts w:ascii="Times New Roman" w:hAnsi="Times New Roman" w:cs="Times New Roman"/>
                <w:color w:val="000000"/>
              </w:rPr>
              <w:t xml:space="preserve"> załącznik nr 2</w:t>
            </w:r>
          </w:p>
        </w:tc>
        <w:tc>
          <w:tcPr>
            <w:tcW w:w="4819" w:type="dxa"/>
          </w:tcPr>
          <w:p w14:paraId="7727A53A" w14:textId="77777777" w:rsidR="00D327E6" w:rsidRDefault="00D327E6" w:rsidP="00424806">
            <w:r w:rsidRPr="00973342">
              <w:rPr>
                <w:rFonts w:ascii="Times New Roman" w:hAnsi="Times New Roman" w:cs="Times New Roman"/>
                <w:color w:val="000000"/>
              </w:rPr>
              <w:t>O</w:t>
            </w:r>
            <w:r w:rsidR="00C0478B">
              <w:rPr>
                <w:rFonts w:ascii="Times New Roman" w:hAnsi="Times New Roman" w:cs="Times New Roman"/>
                <w:color w:val="000000"/>
              </w:rPr>
              <w:t>pis Przedmiotu Z</w:t>
            </w:r>
            <w:r>
              <w:rPr>
                <w:rFonts w:ascii="Times New Roman" w:hAnsi="Times New Roman" w:cs="Times New Roman"/>
                <w:color w:val="000000"/>
              </w:rPr>
              <w:t>amówienia (OPZ)</w:t>
            </w:r>
          </w:p>
        </w:tc>
      </w:tr>
      <w:tr w:rsidR="00D327E6" w:rsidRPr="00321FD9" w14:paraId="4D4F770D" w14:textId="77777777" w:rsidTr="00F574CB">
        <w:trPr>
          <w:trHeight w:val="572"/>
        </w:trPr>
        <w:tc>
          <w:tcPr>
            <w:tcW w:w="4390" w:type="dxa"/>
          </w:tcPr>
          <w:p w14:paraId="1419D841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>Wzór –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21FD9">
              <w:rPr>
                <w:rFonts w:ascii="Times New Roman" w:hAnsi="Times New Roman" w:cs="Times New Roman"/>
                <w:color w:val="000000"/>
              </w:rPr>
              <w:t xml:space="preserve">załącznik nr 3 </w:t>
            </w:r>
            <w:r w:rsidR="00424806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819" w:type="dxa"/>
          </w:tcPr>
          <w:p w14:paraId="3E89F381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>Oświadczenie o</w:t>
            </w:r>
            <w:r>
              <w:rPr>
                <w:rFonts w:ascii="Times New Roman" w:hAnsi="Times New Roman" w:cs="Times New Roman"/>
                <w:color w:val="000000"/>
              </w:rPr>
              <w:t xml:space="preserve"> spełnianiu warunków udziału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="00CD3F59">
              <w:rPr>
                <w:rFonts w:ascii="Times New Roman" w:hAnsi="Times New Roman" w:cs="Times New Roman"/>
                <w:color w:val="000000"/>
              </w:rPr>
              <w:t>w postę</w:t>
            </w:r>
            <w:r>
              <w:rPr>
                <w:rFonts w:ascii="Times New Roman" w:hAnsi="Times New Roman" w:cs="Times New Roman"/>
                <w:color w:val="000000"/>
              </w:rPr>
              <w:t xml:space="preserve">powaniu i </w:t>
            </w:r>
            <w:r w:rsidRPr="00321FD9">
              <w:rPr>
                <w:rFonts w:ascii="Times New Roman" w:hAnsi="Times New Roman" w:cs="Times New Roman"/>
                <w:color w:val="000000"/>
              </w:rPr>
              <w:t xml:space="preserve">braku podstaw </w:t>
            </w:r>
            <w:r>
              <w:rPr>
                <w:rFonts w:ascii="Times New Roman" w:hAnsi="Times New Roman" w:cs="Times New Roman"/>
                <w:color w:val="000000"/>
              </w:rPr>
              <w:t xml:space="preserve">do </w:t>
            </w:r>
            <w:r w:rsidRPr="00321FD9">
              <w:rPr>
                <w:rFonts w:ascii="Times New Roman" w:hAnsi="Times New Roman" w:cs="Times New Roman"/>
                <w:color w:val="000000"/>
              </w:rPr>
              <w:t>wykluczenia</w:t>
            </w:r>
          </w:p>
        </w:tc>
      </w:tr>
      <w:tr w:rsidR="00D327E6" w:rsidRPr="00321FD9" w14:paraId="1B68CBD8" w14:textId="77777777" w:rsidTr="00CD3F59">
        <w:trPr>
          <w:trHeight w:val="335"/>
        </w:trPr>
        <w:tc>
          <w:tcPr>
            <w:tcW w:w="4390" w:type="dxa"/>
          </w:tcPr>
          <w:p w14:paraId="7C9709BB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Wzór – załącznik nr 4</w:t>
            </w:r>
          </w:p>
        </w:tc>
        <w:tc>
          <w:tcPr>
            <w:tcW w:w="4819" w:type="dxa"/>
          </w:tcPr>
          <w:p w14:paraId="495D4D3C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21FD9">
              <w:rPr>
                <w:rFonts w:ascii="Times New Roman" w:hAnsi="Times New Roman" w:cs="Times New Roman"/>
                <w:color w:val="000000"/>
              </w:rPr>
              <w:t>Zobowiązanie podmiotu udostępniającego zasoby</w:t>
            </w:r>
          </w:p>
        </w:tc>
      </w:tr>
      <w:tr w:rsidR="00D327E6" w:rsidRPr="00321FD9" w14:paraId="097D99CF" w14:textId="77777777" w:rsidTr="00F574CB">
        <w:trPr>
          <w:trHeight w:val="810"/>
        </w:trPr>
        <w:tc>
          <w:tcPr>
            <w:tcW w:w="4390" w:type="dxa"/>
          </w:tcPr>
          <w:p w14:paraId="1E60D72A" w14:textId="77777777" w:rsidR="00D327E6" w:rsidRPr="00321FD9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Wzór – załącznik nr</w:t>
            </w:r>
            <w:r w:rsidR="00032AC4">
              <w:rPr>
                <w:rFonts w:ascii="Times New Roman" w:hAnsi="Times New Roman" w:cs="Times New Roman"/>
                <w:color w:val="000000"/>
              </w:rPr>
              <w:t xml:space="preserve"> 5</w:t>
            </w:r>
          </w:p>
        </w:tc>
        <w:tc>
          <w:tcPr>
            <w:tcW w:w="4819" w:type="dxa"/>
          </w:tcPr>
          <w:p w14:paraId="042B3ADB" w14:textId="77777777" w:rsidR="00D327E6" w:rsidRPr="000A238E" w:rsidRDefault="00D327E6" w:rsidP="004248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0A238E">
              <w:rPr>
                <w:rFonts w:ascii="Times New Roman" w:hAnsi="Times New Roman" w:cs="Times New Roman"/>
              </w:rPr>
              <w:t>Projektowane postanowi</w:t>
            </w:r>
            <w:r>
              <w:rPr>
                <w:rFonts w:ascii="Times New Roman" w:hAnsi="Times New Roman" w:cs="Times New Roman"/>
              </w:rPr>
              <w:t>enia umowy w sprawie zamówienia</w:t>
            </w:r>
            <w:r w:rsidRPr="000A238E">
              <w:rPr>
                <w:rFonts w:ascii="Times New Roman" w:hAnsi="Times New Roman" w:cs="Times New Roman"/>
              </w:rPr>
              <w:t>, które zostaną</w:t>
            </w:r>
            <w:r>
              <w:rPr>
                <w:rFonts w:ascii="Times New Roman" w:hAnsi="Times New Roman" w:cs="Times New Roman"/>
              </w:rPr>
              <w:t xml:space="preserve"> wprowadzon</w:t>
            </w:r>
            <w:r w:rsidR="00352E80">
              <w:rPr>
                <w:rFonts w:ascii="Times New Roman" w:hAnsi="Times New Roman" w:cs="Times New Roman"/>
              </w:rPr>
              <w:t xml:space="preserve">e do treści tej umowy </w:t>
            </w:r>
          </w:p>
        </w:tc>
      </w:tr>
    </w:tbl>
    <w:p w14:paraId="32826128" w14:textId="77777777" w:rsidR="00D327E6" w:rsidRPr="009633EF" w:rsidRDefault="00D327E6" w:rsidP="00321FD9">
      <w:pPr>
        <w:pStyle w:val="Default"/>
        <w:rPr>
          <w:color w:val="auto"/>
          <w:sz w:val="22"/>
          <w:szCs w:val="22"/>
        </w:rPr>
      </w:pPr>
    </w:p>
    <w:p w14:paraId="4ED615E5" w14:textId="77777777" w:rsidR="003F7495" w:rsidRPr="0011201E" w:rsidRDefault="00321FD9" w:rsidP="00701EAC">
      <w:pPr>
        <w:pStyle w:val="Default"/>
        <w:numPr>
          <w:ilvl w:val="0"/>
          <w:numId w:val="5"/>
        </w:numPr>
        <w:spacing w:after="120"/>
        <w:ind w:left="284" w:hanging="284"/>
        <w:jc w:val="both"/>
        <w:rPr>
          <w:b/>
          <w:bCs/>
          <w:color w:val="auto"/>
          <w:sz w:val="22"/>
          <w:szCs w:val="22"/>
        </w:rPr>
      </w:pPr>
      <w:r w:rsidRPr="009633EF">
        <w:rPr>
          <w:b/>
          <w:bCs/>
          <w:color w:val="auto"/>
          <w:sz w:val="22"/>
          <w:szCs w:val="22"/>
        </w:rPr>
        <w:t>Informacje</w:t>
      </w:r>
      <w:r w:rsidR="003F7495">
        <w:rPr>
          <w:b/>
          <w:bCs/>
          <w:color w:val="auto"/>
          <w:sz w:val="22"/>
          <w:szCs w:val="22"/>
        </w:rPr>
        <w:t xml:space="preserve"> ogólne </w:t>
      </w:r>
      <w:r w:rsidRPr="009633EF">
        <w:rPr>
          <w:b/>
          <w:bCs/>
          <w:color w:val="auto"/>
          <w:sz w:val="22"/>
          <w:szCs w:val="22"/>
        </w:rPr>
        <w:t>o Zamawiającym</w:t>
      </w:r>
    </w:p>
    <w:tbl>
      <w:tblPr>
        <w:tblStyle w:val="Tabela-Siatka2"/>
        <w:tblW w:w="0" w:type="auto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382"/>
        <w:gridCol w:w="5678"/>
      </w:tblGrid>
      <w:tr w:rsidR="003F7495" w:rsidRPr="001824BF" w14:paraId="319D564D" w14:textId="77777777" w:rsidTr="009A172C">
        <w:trPr>
          <w:trHeight w:val="999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612CE48" w14:textId="77777777" w:rsidR="003F7495" w:rsidRPr="001824BF" w:rsidRDefault="003F7495" w:rsidP="0022521A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Z</w:t>
            </w:r>
            <w:r w:rsidR="0022521A">
              <w:rPr>
                <w:b/>
                <w:bCs/>
                <w:sz w:val="22"/>
                <w:szCs w:val="22"/>
              </w:rPr>
              <w:t>amawiający</w:t>
            </w:r>
            <w:r w:rsidRPr="001824BF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A805CB3" w14:textId="77777777" w:rsidR="003F7495" w:rsidRPr="001824BF" w:rsidRDefault="003F7495" w:rsidP="009A172C">
            <w:pPr>
              <w:spacing w:line="276" w:lineRule="auto"/>
              <w:ind w:left="37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 xml:space="preserve">Uniwersytet </w:t>
            </w:r>
            <w:r w:rsidR="001364B0">
              <w:rPr>
                <w:b/>
                <w:bCs/>
                <w:sz w:val="22"/>
                <w:szCs w:val="22"/>
              </w:rPr>
              <w:t>Radomski</w:t>
            </w:r>
            <w:r w:rsidR="009A172C">
              <w:rPr>
                <w:b/>
                <w:bCs/>
                <w:sz w:val="22"/>
                <w:szCs w:val="22"/>
              </w:rPr>
              <w:t xml:space="preserve"> </w:t>
            </w:r>
            <w:r w:rsidR="00037156">
              <w:rPr>
                <w:b/>
                <w:bCs/>
                <w:sz w:val="22"/>
                <w:szCs w:val="22"/>
              </w:rPr>
              <w:t>im. Kazimierza Pułaskiego</w:t>
            </w:r>
          </w:p>
          <w:p w14:paraId="49710FE0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ul. Malczewskiego 29, 26-600 Radom</w:t>
            </w:r>
          </w:p>
          <w:p w14:paraId="117ADDD8" w14:textId="77777777" w:rsidR="003F7495" w:rsidRPr="001824BF" w:rsidRDefault="00DC7378" w:rsidP="003F7495">
            <w:pPr>
              <w:spacing w:line="276" w:lineRule="auto"/>
              <w:ind w:left="3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NIP 79601064</w:t>
            </w:r>
            <w:r w:rsidR="003F7495" w:rsidRPr="001824BF">
              <w:rPr>
                <w:bCs/>
                <w:sz w:val="22"/>
                <w:szCs w:val="22"/>
              </w:rPr>
              <w:t>39, REGON 000805181</w:t>
            </w:r>
          </w:p>
        </w:tc>
      </w:tr>
      <w:tr w:rsidR="003F7495" w:rsidRPr="001824BF" w14:paraId="2A155082" w14:textId="77777777" w:rsidTr="00DC7378">
        <w:trPr>
          <w:trHeight w:val="963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C048F9A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Siedziba:</w:t>
            </w:r>
          </w:p>
          <w:p w14:paraId="5605F9A9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47A5D5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Sekcja Zamówień Publicznych</w:t>
            </w:r>
          </w:p>
          <w:p w14:paraId="5DB1A342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ul.</w:t>
            </w:r>
            <w:r w:rsidRPr="001824BF">
              <w:rPr>
                <w:bCs/>
                <w:sz w:val="22"/>
                <w:szCs w:val="22"/>
              </w:rPr>
              <w:t xml:space="preserve"> </w:t>
            </w:r>
            <w:r w:rsidRPr="001824BF">
              <w:rPr>
                <w:b/>
                <w:bCs/>
                <w:sz w:val="22"/>
                <w:szCs w:val="22"/>
              </w:rPr>
              <w:t>Malczewskiego 29, 26-600 Radom</w:t>
            </w:r>
          </w:p>
          <w:p w14:paraId="02D114BD" w14:textId="77777777" w:rsidR="003F7495" w:rsidRPr="001824BF" w:rsidRDefault="00C44148" w:rsidP="003F7495">
            <w:pPr>
              <w:spacing w:line="276" w:lineRule="auto"/>
              <w:ind w:left="37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pokój</w:t>
            </w:r>
            <w:r w:rsidR="003F7495" w:rsidRPr="001824BF">
              <w:rPr>
                <w:bCs/>
                <w:sz w:val="22"/>
                <w:szCs w:val="22"/>
              </w:rPr>
              <w:t xml:space="preserve"> 205</w:t>
            </w:r>
          </w:p>
        </w:tc>
      </w:tr>
      <w:tr w:rsidR="003F7495" w:rsidRPr="001824BF" w14:paraId="25251FD1" w14:textId="77777777" w:rsidTr="003F3A63">
        <w:trPr>
          <w:trHeight w:val="668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EBE4766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Godziny urzędowania Zamawiającego:</w:t>
            </w: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4C5D911" w14:textId="77777777" w:rsidR="003F7495" w:rsidRPr="001824BF" w:rsidRDefault="003F7495" w:rsidP="003F7495">
            <w:pPr>
              <w:spacing w:line="276" w:lineRule="auto"/>
              <w:ind w:left="37"/>
              <w:jc w:val="center"/>
              <w:rPr>
                <w:bCs/>
                <w:sz w:val="22"/>
                <w:szCs w:val="22"/>
              </w:rPr>
            </w:pPr>
            <w:r w:rsidRPr="001824BF">
              <w:rPr>
                <w:bCs/>
                <w:sz w:val="22"/>
                <w:szCs w:val="22"/>
              </w:rPr>
              <w:t>od poniedziałku do piątku</w:t>
            </w:r>
            <w:r w:rsidR="0003775B">
              <w:rPr>
                <w:bCs/>
                <w:sz w:val="22"/>
                <w:szCs w:val="22"/>
              </w:rPr>
              <w:br/>
            </w:r>
            <w:r w:rsidRPr="001824BF">
              <w:rPr>
                <w:bCs/>
                <w:sz w:val="22"/>
                <w:szCs w:val="22"/>
              </w:rPr>
              <w:t>od</w:t>
            </w:r>
            <w:r w:rsidR="0003775B">
              <w:rPr>
                <w:bCs/>
                <w:sz w:val="22"/>
                <w:szCs w:val="22"/>
              </w:rPr>
              <w:t xml:space="preserve"> godz. 7:30 do 15:30</w:t>
            </w:r>
          </w:p>
        </w:tc>
      </w:tr>
      <w:tr w:rsidR="003F7495" w:rsidRPr="00A24CAA" w14:paraId="0FE1A8AC" w14:textId="77777777" w:rsidTr="009A172C">
        <w:trPr>
          <w:trHeight w:val="812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C426913" w14:textId="77777777" w:rsidR="003F7495" w:rsidRPr="001824BF" w:rsidRDefault="0022521A" w:rsidP="003F7495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Osoby uprawnione</w:t>
            </w:r>
            <w:r w:rsidR="003F7495" w:rsidRPr="001824BF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AC5B0B4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Cs/>
                <w:i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do komunikowania się z Wykonawcami:</w:t>
            </w: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D18C913" w14:textId="77777777" w:rsidR="003F7495" w:rsidRPr="001824BF" w:rsidRDefault="00336180" w:rsidP="003F3A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Edyta Białczak</w:t>
            </w:r>
            <w:r w:rsidR="009A172C">
              <w:rPr>
                <w:b/>
                <w:sz w:val="22"/>
                <w:szCs w:val="22"/>
              </w:rPr>
              <w:t xml:space="preserve">, Dorota Golińska, </w:t>
            </w:r>
            <w:r w:rsidR="003F7495" w:rsidRPr="001824BF">
              <w:rPr>
                <w:b/>
                <w:sz w:val="22"/>
                <w:szCs w:val="22"/>
              </w:rPr>
              <w:t>Dariusz Duda</w:t>
            </w:r>
          </w:p>
          <w:p w14:paraId="4AE6B605" w14:textId="5ACE7A8A" w:rsidR="003F7495" w:rsidRPr="00DC7378" w:rsidRDefault="003F7495" w:rsidP="003F3A6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500D77">
              <w:rPr>
                <w:sz w:val="22"/>
                <w:szCs w:val="22"/>
                <w:lang w:val="en-US"/>
              </w:rPr>
              <w:t>e-mail:</w:t>
            </w:r>
            <w:r w:rsidRPr="00944CD3">
              <w:rPr>
                <w:b/>
                <w:sz w:val="22"/>
                <w:szCs w:val="22"/>
                <w:lang w:val="en-US"/>
              </w:rPr>
              <w:t xml:space="preserve"> </w:t>
            </w:r>
            <w:hyperlink r:id="rId8" w:history="1">
              <w:r w:rsidR="00B557F9" w:rsidRPr="00D3281A">
                <w:rPr>
                  <w:rStyle w:val="Hipercze"/>
                  <w:lang w:val="en-US"/>
                </w:rPr>
                <w:t>szp@urad.edu.pl</w:t>
              </w:r>
            </w:hyperlink>
          </w:p>
        </w:tc>
      </w:tr>
      <w:tr w:rsidR="003F7495" w:rsidRPr="001824BF" w14:paraId="28EA6954" w14:textId="77777777" w:rsidTr="003F3A63">
        <w:trPr>
          <w:trHeight w:val="683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F109391" w14:textId="77777777" w:rsidR="003F7495" w:rsidRPr="001824BF" w:rsidRDefault="003F7495" w:rsidP="00785002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Adres strony internetowej prowadzonego postępowania:</w:t>
            </w: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9FA0DA6" w14:textId="6DCCFB37" w:rsidR="00DC1178" w:rsidRPr="00A63193" w:rsidRDefault="00E84789" w:rsidP="00DC1178">
            <w:pPr>
              <w:spacing w:line="276" w:lineRule="auto"/>
              <w:ind w:left="37"/>
              <w:jc w:val="center"/>
              <w:rPr>
                <w:color w:val="4A4A4A"/>
                <w:sz w:val="22"/>
                <w:szCs w:val="22"/>
                <w:shd w:val="clear" w:color="auto" w:fill="FFFFFF"/>
              </w:rPr>
            </w:pPr>
            <w:r w:rsidRPr="00E84789">
              <w:rPr>
                <w:color w:val="4A4A4A"/>
                <w:sz w:val="22"/>
                <w:szCs w:val="22"/>
                <w:shd w:val="clear" w:color="auto" w:fill="FFFFFF"/>
              </w:rPr>
              <w:t>https://ezamowienia.gov.pl/mp-client/search/list/ocds-148610-fb672a4b-8df2-4816-8486-c1dd83ba276a</w:t>
            </w:r>
          </w:p>
        </w:tc>
      </w:tr>
      <w:tr w:rsidR="003F7495" w:rsidRPr="00A24CAA" w14:paraId="402858C3" w14:textId="77777777" w:rsidTr="003F3A63">
        <w:trPr>
          <w:trHeight w:hRule="exact" w:val="758"/>
        </w:trPr>
        <w:tc>
          <w:tcPr>
            <w:tcW w:w="353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3D7950E" w14:textId="77777777" w:rsidR="003F7495" w:rsidRPr="001824BF" w:rsidRDefault="003F7495" w:rsidP="003F7495">
            <w:pPr>
              <w:spacing w:line="276" w:lineRule="auto"/>
              <w:ind w:firstLine="28"/>
              <w:jc w:val="center"/>
              <w:rPr>
                <w:b/>
                <w:bCs/>
                <w:sz w:val="22"/>
                <w:szCs w:val="22"/>
              </w:rPr>
            </w:pPr>
            <w:r w:rsidRPr="001824BF">
              <w:rPr>
                <w:b/>
                <w:bCs/>
                <w:sz w:val="22"/>
                <w:szCs w:val="22"/>
              </w:rPr>
              <w:t>Identyfikator (ID) postępowania na Platformie e-Zamówienia:</w:t>
            </w:r>
          </w:p>
        </w:tc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07E163F" w14:textId="0B2EB18D" w:rsidR="003F7495" w:rsidRPr="00A24CAA" w:rsidRDefault="00E84789" w:rsidP="001E5406">
            <w:pPr>
              <w:pStyle w:val="Nagwek3"/>
              <w:shd w:val="clear" w:color="auto" w:fill="FFFFFF"/>
              <w:spacing w:before="0"/>
              <w:jc w:val="center"/>
              <w:outlineLvl w:val="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84789">
              <w:rPr>
                <w:rFonts w:ascii="Times New Roman" w:hAnsi="Times New Roman" w:cs="Times New Roman"/>
                <w:sz w:val="22"/>
                <w:szCs w:val="22"/>
              </w:rPr>
              <w:t>ocds-148610-fb672a4b-8df2-4816-8486-c1dd83ba276a</w:t>
            </w:r>
          </w:p>
        </w:tc>
      </w:tr>
    </w:tbl>
    <w:p w14:paraId="66E1FD90" w14:textId="77777777" w:rsidR="009676F3" w:rsidRPr="00A24CAA" w:rsidRDefault="009676F3" w:rsidP="0011201E">
      <w:pPr>
        <w:pStyle w:val="Default"/>
        <w:spacing w:after="120"/>
        <w:jc w:val="both"/>
        <w:rPr>
          <w:b/>
          <w:bCs/>
          <w:color w:val="auto"/>
          <w:sz w:val="22"/>
          <w:szCs w:val="22"/>
          <w:lang w:val="en-US"/>
        </w:rPr>
      </w:pPr>
    </w:p>
    <w:p w14:paraId="06C97D85" w14:textId="77777777" w:rsidR="003F3A63" w:rsidRPr="00A24CAA" w:rsidRDefault="003F3A63" w:rsidP="0011201E">
      <w:pPr>
        <w:pStyle w:val="Default"/>
        <w:spacing w:after="120"/>
        <w:jc w:val="both"/>
        <w:rPr>
          <w:b/>
          <w:bCs/>
          <w:color w:val="auto"/>
          <w:sz w:val="22"/>
          <w:szCs w:val="22"/>
          <w:lang w:val="en-US"/>
        </w:rPr>
      </w:pPr>
    </w:p>
    <w:p w14:paraId="7AE1029F" w14:textId="77777777" w:rsidR="00321FD9" w:rsidRPr="00336180" w:rsidRDefault="00321FD9" w:rsidP="0011201E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336180">
        <w:rPr>
          <w:b/>
          <w:bCs/>
          <w:color w:val="auto"/>
          <w:sz w:val="22"/>
          <w:szCs w:val="22"/>
        </w:rPr>
        <w:t>II. Tryb udzielenia zamówienia</w:t>
      </w:r>
    </w:p>
    <w:p w14:paraId="252E8D84" w14:textId="6A92AC4B" w:rsidR="00336180" w:rsidRDefault="00135D4C" w:rsidP="00701EAC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336180">
        <w:rPr>
          <w:bCs/>
          <w:sz w:val="22"/>
          <w:szCs w:val="22"/>
        </w:rPr>
        <w:t xml:space="preserve">Postępowanie o udzielenie zamówienia publicznego prowadzone jest w trybie </w:t>
      </w:r>
      <w:r w:rsidR="00336180" w:rsidRPr="00336180">
        <w:rPr>
          <w:bCs/>
          <w:sz w:val="22"/>
          <w:szCs w:val="22"/>
        </w:rPr>
        <w:t>podstawowym,</w:t>
      </w:r>
      <w:r w:rsidRPr="00336180">
        <w:rPr>
          <w:b/>
          <w:bCs/>
          <w:sz w:val="22"/>
          <w:szCs w:val="22"/>
        </w:rPr>
        <w:t xml:space="preserve"> </w:t>
      </w:r>
      <w:r w:rsidR="00336180" w:rsidRPr="00336180">
        <w:rPr>
          <w:b/>
          <w:bCs/>
          <w:sz w:val="22"/>
          <w:szCs w:val="22"/>
        </w:rPr>
        <w:br/>
      </w:r>
      <w:r w:rsidRPr="00336180">
        <w:rPr>
          <w:sz w:val="22"/>
          <w:szCs w:val="22"/>
        </w:rPr>
        <w:t>na podstawie art. 275 pkt 1 ustawy z dnia 11 września 2019</w:t>
      </w:r>
      <w:r w:rsidR="00336180" w:rsidRPr="00336180">
        <w:rPr>
          <w:sz w:val="22"/>
          <w:szCs w:val="22"/>
        </w:rPr>
        <w:t xml:space="preserve"> </w:t>
      </w:r>
      <w:r w:rsidRPr="00336180">
        <w:rPr>
          <w:sz w:val="22"/>
          <w:szCs w:val="22"/>
        </w:rPr>
        <w:t xml:space="preserve">r. Prawo zamówień publicznych </w:t>
      </w:r>
      <w:r w:rsidR="00336180" w:rsidRPr="00336180">
        <w:rPr>
          <w:sz w:val="22"/>
          <w:szCs w:val="22"/>
        </w:rPr>
        <w:br/>
      </w:r>
      <w:r w:rsidRPr="00336180">
        <w:rPr>
          <w:sz w:val="22"/>
          <w:szCs w:val="22"/>
        </w:rPr>
        <w:t>(</w:t>
      </w:r>
      <w:r w:rsidR="00D4056E">
        <w:rPr>
          <w:iCs/>
          <w:sz w:val="22"/>
          <w:szCs w:val="22"/>
        </w:rPr>
        <w:t>Dz. U. z 202</w:t>
      </w:r>
      <w:r w:rsidR="00B557F9">
        <w:rPr>
          <w:iCs/>
          <w:sz w:val="22"/>
          <w:szCs w:val="22"/>
        </w:rPr>
        <w:t>4</w:t>
      </w:r>
      <w:r w:rsidR="00336180" w:rsidRPr="00336180">
        <w:rPr>
          <w:iCs/>
          <w:sz w:val="22"/>
          <w:szCs w:val="22"/>
        </w:rPr>
        <w:t xml:space="preserve"> </w:t>
      </w:r>
      <w:r w:rsidR="00D4056E">
        <w:rPr>
          <w:iCs/>
          <w:sz w:val="22"/>
          <w:szCs w:val="22"/>
        </w:rPr>
        <w:t>r., poz. 1</w:t>
      </w:r>
      <w:r w:rsidR="00B557F9">
        <w:rPr>
          <w:iCs/>
          <w:sz w:val="22"/>
          <w:szCs w:val="22"/>
        </w:rPr>
        <w:t>320</w:t>
      </w:r>
      <w:r w:rsidR="006F73DD">
        <w:rPr>
          <w:sz w:val="22"/>
          <w:szCs w:val="22"/>
        </w:rPr>
        <w:t>) zwanej dalej uPzp.</w:t>
      </w:r>
    </w:p>
    <w:p w14:paraId="05F7CF42" w14:textId="77777777" w:rsidR="00135D4C" w:rsidRDefault="00135D4C" w:rsidP="00701EAC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336180">
        <w:rPr>
          <w:sz w:val="22"/>
          <w:szCs w:val="22"/>
        </w:rPr>
        <w:t xml:space="preserve">Zamawiający nie przewiduje wyboru oferty najkorzystniejszej z możliwością prowadzenia negocjacji. </w:t>
      </w:r>
    </w:p>
    <w:p w14:paraId="0ED6C356" w14:textId="77777777" w:rsidR="001824BF" w:rsidRPr="00336180" w:rsidRDefault="001824BF" w:rsidP="00701EAC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336180">
        <w:rPr>
          <w:bCs/>
          <w:iCs/>
          <w:sz w:val="22"/>
          <w:szCs w:val="22"/>
        </w:rPr>
        <w:t>Szacunkowa wartość przedmiotowego zamówienia n</w:t>
      </w:r>
      <w:r w:rsidR="00500D77">
        <w:rPr>
          <w:bCs/>
          <w:iCs/>
          <w:sz w:val="22"/>
          <w:szCs w:val="22"/>
        </w:rPr>
        <w:t xml:space="preserve">ie przekracza progów unijnych o </w:t>
      </w:r>
      <w:r w:rsidRPr="00336180">
        <w:rPr>
          <w:bCs/>
          <w:iCs/>
          <w:sz w:val="22"/>
          <w:szCs w:val="22"/>
        </w:rPr>
        <w:t>jakich mowa w art. 3 uPzp.</w:t>
      </w:r>
    </w:p>
    <w:p w14:paraId="60108219" w14:textId="77777777" w:rsidR="00135D4C" w:rsidRPr="00336180" w:rsidRDefault="00135D4C" w:rsidP="00701EAC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336180">
        <w:rPr>
          <w:sz w:val="22"/>
          <w:szCs w:val="22"/>
        </w:rPr>
        <w:t xml:space="preserve">Do prowadzonego postępowania zastosowanie mają także akty wykonawcze do wymienionej uPzp, w szczególności: </w:t>
      </w:r>
    </w:p>
    <w:p w14:paraId="745BDA56" w14:textId="77777777" w:rsidR="00135D4C" w:rsidRPr="00336180" w:rsidRDefault="00135D4C" w:rsidP="00701EAC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336180">
        <w:rPr>
          <w:sz w:val="22"/>
          <w:szCs w:val="22"/>
        </w:rPr>
        <w:t>Rozporządzenie Ministra Rozwoju, Pracy i Technologii z dnia 23 grudnia 2020</w:t>
      </w:r>
      <w:r w:rsidR="00336180" w:rsidRPr="00336180">
        <w:rPr>
          <w:sz w:val="22"/>
          <w:szCs w:val="22"/>
        </w:rPr>
        <w:t xml:space="preserve"> </w:t>
      </w:r>
      <w:r w:rsidRPr="00336180">
        <w:rPr>
          <w:sz w:val="22"/>
          <w:szCs w:val="22"/>
        </w:rPr>
        <w:t>r. w sprawie podmiotowych środków dowodowych oraz innych dokumentów lub</w:t>
      </w:r>
      <w:r w:rsidR="00336180" w:rsidRPr="00336180">
        <w:rPr>
          <w:sz w:val="22"/>
          <w:szCs w:val="22"/>
        </w:rPr>
        <w:t xml:space="preserve"> oświadczeń, jakich może żądać Zamawiający od W</w:t>
      </w:r>
      <w:r w:rsidRPr="00336180">
        <w:rPr>
          <w:sz w:val="22"/>
          <w:szCs w:val="22"/>
        </w:rPr>
        <w:t>ykonawcy (Dz. U. z 2020</w:t>
      </w:r>
      <w:r w:rsidR="00336180" w:rsidRPr="00336180">
        <w:rPr>
          <w:sz w:val="22"/>
          <w:szCs w:val="22"/>
        </w:rPr>
        <w:t xml:space="preserve"> </w:t>
      </w:r>
      <w:r w:rsidRPr="00336180">
        <w:rPr>
          <w:sz w:val="22"/>
          <w:szCs w:val="22"/>
        </w:rPr>
        <w:t>r., poz. 2415)</w:t>
      </w:r>
      <w:r w:rsidRPr="00336180">
        <w:rPr>
          <w:iCs/>
          <w:sz w:val="22"/>
          <w:szCs w:val="22"/>
        </w:rPr>
        <w:t>, zwane dalej Rozporządzen</w:t>
      </w:r>
      <w:r w:rsidR="00336180" w:rsidRPr="00336180">
        <w:rPr>
          <w:iCs/>
          <w:sz w:val="22"/>
          <w:szCs w:val="22"/>
        </w:rPr>
        <w:t>iem dotyczącym</w:t>
      </w:r>
      <w:r w:rsidRPr="00336180">
        <w:rPr>
          <w:iCs/>
          <w:sz w:val="22"/>
          <w:szCs w:val="22"/>
        </w:rPr>
        <w:t xml:space="preserve"> p</w:t>
      </w:r>
      <w:r w:rsidR="00336180" w:rsidRPr="00336180">
        <w:rPr>
          <w:iCs/>
          <w:sz w:val="22"/>
          <w:szCs w:val="22"/>
        </w:rPr>
        <w:t>odmiotowych środków dowodowych,</w:t>
      </w:r>
    </w:p>
    <w:p w14:paraId="02D40C9B" w14:textId="77777777" w:rsidR="00135D4C" w:rsidRPr="00336180" w:rsidRDefault="00135D4C" w:rsidP="00701EAC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336180">
        <w:rPr>
          <w:sz w:val="22"/>
          <w:szCs w:val="22"/>
        </w:rPr>
        <w:lastRenderedPageBreak/>
        <w:t xml:space="preserve">Rozporządzenie Prezesa Rady Ministrów z dnia 30 grudnia 2020r. w sprawie sposobu sporządzania i przekazywania informacji oraz wymagań technicznych dla dokumentów elektronicznych oraz środków komunikacji elektronicznej w postępowaniu o udzielenie zamówienia publicznego lub konkursie) </w:t>
      </w:r>
      <w:r w:rsidRPr="00336180">
        <w:rPr>
          <w:iCs/>
          <w:sz w:val="22"/>
          <w:szCs w:val="22"/>
        </w:rPr>
        <w:t>(Dz. U. z 2020</w:t>
      </w:r>
      <w:r w:rsidR="00336180">
        <w:rPr>
          <w:iCs/>
          <w:sz w:val="22"/>
          <w:szCs w:val="22"/>
        </w:rPr>
        <w:t xml:space="preserve"> </w:t>
      </w:r>
      <w:r w:rsidRPr="00336180">
        <w:rPr>
          <w:iCs/>
          <w:sz w:val="22"/>
          <w:szCs w:val="22"/>
        </w:rPr>
        <w:t>r. poz. 2452)</w:t>
      </w:r>
      <w:r w:rsidRPr="00336180">
        <w:rPr>
          <w:sz w:val="22"/>
          <w:szCs w:val="22"/>
        </w:rPr>
        <w:t xml:space="preserve">, </w:t>
      </w:r>
      <w:r w:rsidRPr="00336180">
        <w:rPr>
          <w:iCs/>
          <w:sz w:val="22"/>
          <w:szCs w:val="22"/>
        </w:rPr>
        <w:t>z</w:t>
      </w:r>
      <w:r w:rsidR="00CB0CD2">
        <w:rPr>
          <w:iCs/>
          <w:sz w:val="22"/>
          <w:szCs w:val="22"/>
        </w:rPr>
        <w:t xml:space="preserve">wane dalej Rozporządzeniem dotyczącym </w:t>
      </w:r>
      <w:r w:rsidRPr="00336180">
        <w:rPr>
          <w:iCs/>
          <w:sz w:val="22"/>
          <w:szCs w:val="22"/>
        </w:rPr>
        <w:t xml:space="preserve">środków komunikacji elektronicznej. </w:t>
      </w:r>
    </w:p>
    <w:p w14:paraId="1BF4576C" w14:textId="77777777" w:rsidR="00B95F7D" w:rsidRPr="00336180" w:rsidRDefault="00135D4C" w:rsidP="00701E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6180">
        <w:rPr>
          <w:rFonts w:ascii="Times New Roman" w:hAnsi="Times New Roman" w:cs="Times New Roman"/>
          <w:color w:val="000000"/>
        </w:rPr>
        <w:t xml:space="preserve">Jako podstawowy dokument do sporządzenia Oferty należy traktować niniejszą </w:t>
      </w:r>
      <w:r w:rsidRPr="00336180">
        <w:rPr>
          <w:rFonts w:ascii="Times New Roman" w:hAnsi="Times New Roman" w:cs="Times New Roman"/>
          <w:b/>
          <w:bCs/>
          <w:color w:val="000000"/>
        </w:rPr>
        <w:t xml:space="preserve">SWZ </w:t>
      </w:r>
      <w:r w:rsidRPr="003A4D7C">
        <w:rPr>
          <w:rFonts w:ascii="Times New Roman" w:hAnsi="Times New Roman" w:cs="Times New Roman"/>
          <w:bCs/>
          <w:color w:val="000000"/>
        </w:rPr>
        <w:t>(</w:t>
      </w:r>
      <w:r w:rsidRPr="003D16F4">
        <w:rPr>
          <w:rFonts w:ascii="Times New Roman" w:hAnsi="Times New Roman" w:cs="Times New Roman"/>
          <w:b/>
          <w:bCs/>
          <w:color w:val="000000"/>
        </w:rPr>
        <w:t>Specyfikację Warunków Zamówienia</w:t>
      </w:r>
      <w:r w:rsidRPr="003A4D7C">
        <w:rPr>
          <w:rFonts w:ascii="Times New Roman" w:hAnsi="Times New Roman" w:cs="Times New Roman"/>
          <w:bCs/>
          <w:color w:val="000000"/>
        </w:rPr>
        <w:t>)</w:t>
      </w:r>
      <w:r w:rsidRPr="0033618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36180">
        <w:rPr>
          <w:rFonts w:ascii="Times New Roman" w:hAnsi="Times New Roman" w:cs="Times New Roman"/>
          <w:color w:val="000000"/>
        </w:rPr>
        <w:t>wraz ze wszystkimi dokumentami zamieszczonymi na stronie internetowej Zam</w:t>
      </w:r>
      <w:r w:rsidR="00336180" w:rsidRPr="00336180">
        <w:rPr>
          <w:rFonts w:ascii="Times New Roman" w:hAnsi="Times New Roman" w:cs="Times New Roman"/>
          <w:color w:val="000000"/>
        </w:rPr>
        <w:t>awiającego, w tym ewentualnymi i</w:t>
      </w:r>
      <w:r w:rsidRPr="00336180">
        <w:rPr>
          <w:rFonts w:ascii="Times New Roman" w:hAnsi="Times New Roman" w:cs="Times New Roman"/>
          <w:color w:val="000000"/>
        </w:rPr>
        <w:t xml:space="preserve">nformacjami dla Wykonawców. </w:t>
      </w:r>
    </w:p>
    <w:p w14:paraId="07CA9E29" w14:textId="77777777" w:rsidR="001824BF" w:rsidRPr="002176CB" w:rsidRDefault="00135D4C" w:rsidP="00701EA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36180">
        <w:rPr>
          <w:rFonts w:ascii="Times New Roman" w:hAnsi="Times New Roman" w:cs="Times New Roman"/>
        </w:rPr>
        <w:t xml:space="preserve">Do czynności podejmowanych przez Zamawiającego i Wykonawcę stosować się będzie przepisy ustawy z dnia 23 kwietnia 1964 r. Kodeks cywilny </w:t>
      </w:r>
      <w:r w:rsidR="002D14D8">
        <w:rPr>
          <w:rFonts w:ascii="Times New Roman" w:hAnsi="Times New Roman" w:cs="Times New Roman"/>
          <w:iCs/>
        </w:rPr>
        <w:t>(Dz. U. z 2022</w:t>
      </w:r>
      <w:r w:rsidR="00336180">
        <w:rPr>
          <w:rFonts w:ascii="Times New Roman" w:hAnsi="Times New Roman" w:cs="Times New Roman"/>
          <w:iCs/>
        </w:rPr>
        <w:t xml:space="preserve"> </w:t>
      </w:r>
      <w:r w:rsidR="00F92E3C" w:rsidRPr="00336180">
        <w:rPr>
          <w:rFonts w:ascii="Times New Roman" w:hAnsi="Times New Roman" w:cs="Times New Roman"/>
          <w:iCs/>
        </w:rPr>
        <w:t>r.,</w:t>
      </w:r>
      <w:r w:rsidR="00CB0CD2">
        <w:rPr>
          <w:rFonts w:ascii="Times New Roman" w:hAnsi="Times New Roman" w:cs="Times New Roman"/>
          <w:iCs/>
        </w:rPr>
        <w:t xml:space="preserve"> </w:t>
      </w:r>
      <w:r w:rsidR="002D14D8">
        <w:rPr>
          <w:rFonts w:ascii="Times New Roman" w:hAnsi="Times New Roman" w:cs="Times New Roman"/>
          <w:iCs/>
        </w:rPr>
        <w:t xml:space="preserve">poz. 1360 ze </w:t>
      </w:r>
      <w:r w:rsidR="00F92E3C" w:rsidRPr="00336180">
        <w:rPr>
          <w:rFonts w:ascii="Times New Roman" w:hAnsi="Times New Roman" w:cs="Times New Roman"/>
          <w:iCs/>
        </w:rPr>
        <w:t>zm.</w:t>
      </w:r>
      <w:r w:rsidRPr="00336180">
        <w:rPr>
          <w:rFonts w:ascii="Times New Roman" w:hAnsi="Times New Roman" w:cs="Times New Roman"/>
          <w:iCs/>
        </w:rPr>
        <w:t>),</w:t>
      </w:r>
      <w:r w:rsidRPr="00336180">
        <w:rPr>
          <w:rFonts w:ascii="Times New Roman" w:hAnsi="Times New Roman" w:cs="Times New Roman"/>
          <w:i/>
          <w:iCs/>
        </w:rPr>
        <w:t xml:space="preserve"> </w:t>
      </w:r>
      <w:r w:rsidRPr="00336180">
        <w:rPr>
          <w:rFonts w:ascii="Times New Roman" w:hAnsi="Times New Roman" w:cs="Times New Roman"/>
        </w:rPr>
        <w:t>jeżeli przep</w:t>
      </w:r>
      <w:r w:rsidR="001B1F60">
        <w:rPr>
          <w:rFonts w:ascii="Times New Roman" w:hAnsi="Times New Roman" w:cs="Times New Roman"/>
        </w:rPr>
        <w:t>isy uPzp nie stanowią inaczej.</w:t>
      </w:r>
    </w:p>
    <w:p w14:paraId="03223FCC" w14:textId="77777777" w:rsidR="001841D0" w:rsidRPr="0011201E" w:rsidRDefault="00321FD9" w:rsidP="002176CB">
      <w:pPr>
        <w:pStyle w:val="Default"/>
        <w:spacing w:before="240" w:after="120"/>
        <w:rPr>
          <w:color w:val="auto"/>
          <w:sz w:val="22"/>
          <w:szCs w:val="22"/>
        </w:rPr>
      </w:pPr>
      <w:r w:rsidRPr="00336180">
        <w:rPr>
          <w:b/>
          <w:bCs/>
          <w:color w:val="auto"/>
          <w:sz w:val="22"/>
          <w:szCs w:val="22"/>
        </w:rPr>
        <w:t>III. Opis przedmiotu zamówienia, termin wykonania</w:t>
      </w:r>
      <w:r w:rsidR="00A25494" w:rsidRPr="00336180">
        <w:rPr>
          <w:b/>
          <w:bCs/>
          <w:color w:val="auto"/>
          <w:sz w:val="22"/>
          <w:szCs w:val="22"/>
        </w:rPr>
        <w:t xml:space="preserve"> </w:t>
      </w:r>
      <w:r w:rsidRPr="00336180">
        <w:rPr>
          <w:b/>
          <w:bCs/>
          <w:color w:val="auto"/>
          <w:sz w:val="22"/>
          <w:szCs w:val="22"/>
        </w:rPr>
        <w:t>zamówienia</w:t>
      </w:r>
    </w:p>
    <w:p w14:paraId="53F631BA" w14:textId="77777777" w:rsidR="00903A5F" w:rsidRPr="00903A5F" w:rsidRDefault="003954EF" w:rsidP="00E3387E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6840">
        <w:rPr>
          <w:rFonts w:ascii="Times New Roman" w:hAnsi="Times New Roman" w:cs="Times New Roman"/>
        </w:rPr>
        <w:t xml:space="preserve">Przedmiotem </w:t>
      </w:r>
      <w:r w:rsidR="002B2939" w:rsidRPr="002B2939">
        <w:rPr>
          <w:rFonts w:ascii="Times New Roman" w:hAnsi="Times New Roman" w:cs="Times New Roman"/>
        </w:rPr>
        <w:t xml:space="preserve">zamówienia jest </w:t>
      </w:r>
      <w:r w:rsidR="00663F01">
        <w:rPr>
          <w:rFonts w:ascii="Times New Roman" w:hAnsi="Times New Roman" w:cs="Times New Roman"/>
          <w:b/>
        </w:rPr>
        <w:t>dostawa sprzętu komputerowego</w:t>
      </w:r>
      <w:r w:rsidR="002B2939" w:rsidRPr="00BC6F03">
        <w:rPr>
          <w:rFonts w:ascii="Times New Roman" w:hAnsi="Times New Roman" w:cs="Times New Roman"/>
          <w:b/>
        </w:rPr>
        <w:t xml:space="preserve"> dla Uniwersytetu </w:t>
      </w:r>
      <w:r w:rsidR="00903A5F" w:rsidRPr="00BC6F03">
        <w:rPr>
          <w:rFonts w:ascii="Times New Roman" w:hAnsi="Times New Roman" w:cs="Times New Roman"/>
          <w:b/>
        </w:rPr>
        <w:t xml:space="preserve">Radomskiego </w:t>
      </w:r>
      <w:r w:rsidR="002B2939" w:rsidRPr="00BC6F03">
        <w:rPr>
          <w:rFonts w:ascii="Times New Roman" w:hAnsi="Times New Roman" w:cs="Times New Roman"/>
          <w:b/>
        </w:rPr>
        <w:t xml:space="preserve">im. Kazimierza Pułaskiego </w:t>
      </w:r>
      <w:r w:rsidR="00352E80">
        <w:rPr>
          <w:rFonts w:ascii="Times New Roman" w:hAnsi="Times New Roman" w:cs="Times New Roman"/>
          <w:b/>
        </w:rPr>
        <w:t>w ramach pięciu</w:t>
      </w:r>
      <w:r w:rsidR="00D528D5">
        <w:rPr>
          <w:rFonts w:ascii="Times New Roman" w:hAnsi="Times New Roman" w:cs="Times New Roman"/>
          <w:b/>
        </w:rPr>
        <w:t xml:space="preserve"> </w:t>
      </w:r>
      <w:r w:rsidR="00352E80">
        <w:rPr>
          <w:rFonts w:ascii="Times New Roman" w:hAnsi="Times New Roman" w:cs="Times New Roman"/>
          <w:b/>
        </w:rPr>
        <w:t>(5</w:t>
      </w:r>
      <w:r w:rsidR="003A28B7">
        <w:rPr>
          <w:rFonts w:ascii="Times New Roman" w:hAnsi="Times New Roman" w:cs="Times New Roman"/>
          <w:b/>
        </w:rPr>
        <w:t>) części (</w:t>
      </w:r>
      <w:r w:rsidR="00352E80">
        <w:rPr>
          <w:rFonts w:ascii="Times New Roman" w:hAnsi="Times New Roman" w:cs="Times New Roman"/>
          <w:b/>
        </w:rPr>
        <w:t>p</w:t>
      </w:r>
      <w:r w:rsidR="002B2939" w:rsidRPr="00BC6F03">
        <w:rPr>
          <w:rFonts w:ascii="Times New Roman" w:hAnsi="Times New Roman" w:cs="Times New Roman"/>
          <w:b/>
        </w:rPr>
        <w:t>akietów</w:t>
      </w:r>
      <w:r w:rsidR="003A28B7">
        <w:rPr>
          <w:rFonts w:ascii="Times New Roman" w:hAnsi="Times New Roman" w:cs="Times New Roman"/>
          <w:b/>
        </w:rPr>
        <w:t>)</w:t>
      </w:r>
      <w:r w:rsidR="009676F3">
        <w:rPr>
          <w:rFonts w:ascii="Times New Roman" w:hAnsi="Times New Roman" w:cs="Times New Roman"/>
        </w:rPr>
        <w:t xml:space="preserve">. </w:t>
      </w:r>
      <w:r w:rsidR="002B2939" w:rsidRPr="002B2939">
        <w:rPr>
          <w:rFonts w:ascii="Times New Roman" w:hAnsi="Times New Roman" w:cs="Times New Roman"/>
          <w:bCs/>
          <w:iCs/>
        </w:rPr>
        <w:t xml:space="preserve">Zamawiający dopuszcza składanie ofert na poszczególne </w:t>
      </w:r>
      <w:r w:rsidR="004C3451">
        <w:rPr>
          <w:rFonts w:ascii="Times New Roman" w:hAnsi="Times New Roman" w:cs="Times New Roman"/>
          <w:bCs/>
          <w:iCs/>
        </w:rPr>
        <w:t xml:space="preserve">części - </w:t>
      </w:r>
      <w:r w:rsidR="002B2939" w:rsidRPr="002B2939">
        <w:rPr>
          <w:rFonts w:ascii="Times New Roman" w:hAnsi="Times New Roman" w:cs="Times New Roman"/>
          <w:bCs/>
          <w:iCs/>
        </w:rPr>
        <w:t xml:space="preserve">pakiety i nie ogranicza liczby </w:t>
      </w:r>
      <w:r w:rsidR="004C3451">
        <w:rPr>
          <w:rFonts w:ascii="Times New Roman" w:hAnsi="Times New Roman" w:cs="Times New Roman"/>
          <w:bCs/>
          <w:iCs/>
        </w:rPr>
        <w:t xml:space="preserve">części - </w:t>
      </w:r>
      <w:r w:rsidR="002B2939" w:rsidRPr="002B2939">
        <w:rPr>
          <w:rFonts w:ascii="Times New Roman" w:hAnsi="Times New Roman" w:cs="Times New Roman"/>
          <w:bCs/>
          <w:iCs/>
        </w:rPr>
        <w:t>pakietów, którą może udzielić jednemu Wykonawcy.</w:t>
      </w:r>
    </w:p>
    <w:p w14:paraId="26DE8464" w14:textId="77777777" w:rsidR="002B2939" w:rsidRPr="00903A5F" w:rsidRDefault="002B2939" w:rsidP="00E3387E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3A5F">
        <w:rPr>
          <w:rFonts w:ascii="Times New Roman" w:hAnsi="Times New Roman" w:cs="Times New Roman"/>
        </w:rPr>
        <w:t xml:space="preserve">Przedmiot zamówienia obejmuje dostawę </w:t>
      </w:r>
      <w:r w:rsidR="003F3A63">
        <w:rPr>
          <w:rFonts w:ascii="Times New Roman" w:hAnsi="Times New Roman" w:cs="Times New Roman"/>
        </w:rPr>
        <w:t>urządzeń komputerowych</w:t>
      </w:r>
      <w:r w:rsidRPr="00903A5F">
        <w:rPr>
          <w:rFonts w:ascii="Times New Roman" w:hAnsi="Times New Roman" w:cs="Times New Roman"/>
        </w:rPr>
        <w:t xml:space="preserve"> dla jednostek Uniwersytetu </w:t>
      </w:r>
      <w:r w:rsidR="00903A5F">
        <w:rPr>
          <w:rFonts w:ascii="Times New Roman" w:hAnsi="Times New Roman" w:cs="Times New Roman"/>
        </w:rPr>
        <w:t xml:space="preserve">Radomskiego </w:t>
      </w:r>
      <w:r w:rsidRPr="00903A5F">
        <w:rPr>
          <w:rFonts w:ascii="Times New Roman" w:hAnsi="Times New Roman" w:cs="Times New Roman"/>
        </w:rPr>
        <w:t xml:space="preserve">im. </w:t>
      </w:r>
      <w:r w:rsidR="00CD3F59" w:rsidRPr="00903A5F">
        <w:rPr>
          <w:rFonts w:ascii="Times New Roman" w:hAnsi="Times New Roman" w:cs="Times New Roman"/>
        </w:rPr>
        <w:t>Kazimierza Pułaskiego</w:t>
      </w:r>
      <w:r w:rsidRPr="00903A5F">
        <w:rPr>
          <w:rFonts w:ascii="Times New Roman" w:hAnsi="Times New Roman" w:cs="Times New Roman"/>
        </w:rPr>
        <w:t xml:space="preserve">, tj.: </w:t>
      </w:r>
    </w:p>
    <w:p w14:paraId="4189B650" w14:textId="77777777" w:rsidR="002B2939" w:rsidRPr="001736F3" w:rsidRDefault="002B2939" w:rsidP="00903A5F">
      <w:pPr>
        <w:spacing w:before="120" w:after="120"/>
        <w:ind w:left="360"/>
        <w:jc w:val="both"/>
        <w:rPr>
          <w:rFonts w:ascii="Times New Roman" w:hAnsi="Times New Roman" w:cs="Times New Roman"/>
          <w:u w:val="single"/>
        </w:rPr>
      </w:pPr>
      <w:r w:rsidRPr="001736F3">
        <w:rPr>
          <w:rFonts w:ascii="Times New Roman" w:hAnsi="Times New Roman" w:cs="Times New Roman"/>
          <w:u w:val="single"/>
        </w:rPr>
        <w:t>Pakiet I:</w:t>
      </w:r>
    </w:p>
    <w:p w14:paraId="5B23E790" w14:textId="0C8FF1E3" w:rsidR="00903A5F" w:rsidRDefault="00663F01" w:rsidP="00E3387E">
      <w:pPr>
        <w:pStyle w:val="Akapitzlist"/>
        <w:numPr>
          <w:ilvl w:val="0"/>
          <w:numId w:val="32"/>
        </w:numPr>
        <w:spacing w:after="120"/>
        <w:jc w:val="both"/>
        <w:rPr>
          <w:rFonts w:ascii="Times New Roman" w:hAnsi="Times New Roman" w:cs="Times New Roman"/>
        </w:rPr>
      </w:pPr>
      <w:r w:rsidRPr="008D609B">
        <w:rPr>
          <w:rFonts w:ascii="Times New Roman" w:hAnsi="Times New Roman" w:cs="Times New Roman"/>
        </w:rPr>
        <w:t>Laptop z system</w:t>
      </w:r>
      <w:r w:rsidR="000D231A" w:rsidRPr="008D609B">
        <w:rPr>
          <w:rFonts w:ascii="Times New Roman" w:hAnsi="Times New Roman" w:cs="Times New Roman"/>
        </w:rPr>
        <w:t>em</w:t>
      </w:r>
      <w:r w:rsidRPr="008D609B">
        <w:rPr>
          <w:rFonts w:ascii="Times New Roman" w:hAnsi="Times New Roman" w:cs="Times New Roman"/>
        </w:rPr>
        <w:t xml:space="preserve"> operacyjn</w:t>
      </w:r>
      <w:r w:rsidR="000D231A" w:rsidRPr="008D609B">
        <w:rPr>
          <w:rFonts w:ascii="Times New Roman" w:hAnsi="Times New Roman" w:cs="Times New Roman"/>
        </w:rPr>
        <w:t>ym</w:t>
      </w:r>
      <w:r w:rsidR="00903A5F" w:rsidRPr="008D609B">
        <w:rPr>
          <w:rFonts w:ascii="Times New Roman" w:hAnsi="Times New Roman" w:cs="Times New Roman"/>
        </w:rPr>
        <w:t xml:space="preserve"> </w:t>
      </w:r>
      <w:r w:rsidR="00903A5F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1</w:t>
      </w:r>
      <w:r w:rsidR="00903A5F">
        <w:rPr>
          <w:rFonts w:ascii="Times New Roman" w:hAnsi="Times New Roman" w:cs="Times New Roman"/>
        </w:rPr>
        <w:t xml:space="preserve"> sztuk</w:t>
      </w:r>
      <w:r>
        <w:rPr>
          <w:rFonts w:ascii="Times New Roman" w:hAnsi="Times New Roman" w:cs="Times New Roman"/>
        </w:rPr>
        <w:t>a</w:t>
      </w:r>
    </w:p>
    <w:p w14:paraId="0B776A9D" w14:textId="77777777" w:rsidR="002B2939" w:rsidRPr="00DA29FC" w:rsidRDefault="002B2939" w:rsidP="00903A5F">
      <w:pPr>
        <w:spacing w:after="120"/>
        <w:ind w:left="360"/>
        <w:jc w:val="both"/>
        <w:rPr>
          <w:rFonts w:ascii="Times New Roman" w:hAnsi="Times New Roman" w:cs="Times New Roman"/>
          <w:u w:val="single"/>
        </w:rPr>
      </w:pPr>
      <w:r w:rsidRPr="00DA29FC">
        <w:rPr>
          <w:rFonts w:ascii="Times New Roman" w:hAnsi="Times New Roman" w:cs="Times New Roman"/>
          <w:u w:val="single"/>
        </w:rPr>
        <w:t>Pakiet II:</w:t>
      </w:r>
    </w:p>
    <w:p w14:paraId="7F41C0B4" w14:textId="0D706860" w:rsidR="00663F01" w:rsidRPr="00663F01" w:rsidRDefault="005D66A8" w:rsidP="00E3387E">
      <w:pPr>
        <w:pStyle w:val="Akapitzlist"/>
        <w:numPr>
          <w:ilvl w:val="0"/>
          <w:numId w:val="33"/>
        </w:numPr>
        <w:spacing w:after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Laptop bez systemu operacyjnego </w:t>
      </w:r>
      <w:r w:rsidR="00663F01">
        <w:rPr>
          <w:rFonts w:ascii="Times New Roman" w:hAnsi="Times New Roman" w:cs="Times New Roman"/>
        </w:rPr>
        <w:t>– 2</w:t>
      </w:r>
      <w:r w:rsidR="00663F01" w:rsidRPr="00663F01">
        <w:rPr>
          <w:rFonts w:ascii="Times New Roman" w:hAnsi="Times New Roman" w:cs="Times New Roman"/>
        </w:rPr>
        <w:t xml:space="preserve"> sztuk</w:t>
      </w:r>
      <w:r w:rsidR="00663F01">
        <w:rPr>
          <w:rFonts w:ascii="Times New Roman" w:hAnsi="Times New Roman" w:cs="Times New Roman"/>
        </w:rPr>
        <w:t>i</w:t>
      </w:r>
    </w:p>
    <w:p w14:paraId="188AB806" w14:textId="140C14DE" w:rsidR="002B2939" w:rsidRPr="00663F01" w:rsidRDefault="005D66A8" w:rsidP="00E3387E">
      <w:pPr>
        <w:pStyle w:val="Akapitzlist"/>
        <w:numPr>
          <w:ilvl w:val="0"/>
          <w:numId w:val="33"/>
        </w:numPr>
        <w:spacing w:after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Laptop bez systemu operacyjnego </w:t>
      </w:r>
      <w:r w:rsidR="00663F01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1</w:t>
      </w:r>
      <w:r w:rsidR="002B2939" w:rsidRPr="00663F01">
        <w:rPr>
          <w:rFonts w:ascii="Times New Roman" w:hAnsi="Times New Roman" w:cs="Times New Roman"/>
        </w:rPr>
        <w:t xml:space="preserve"> sztuk</w:t>
      </w:r>
      <w:r w:rsidR="00F4104E">
        <w:rPr>
          <w:rFonts w:ascii="Times New Roman" w:hAnsi="Times New Roman" w:cs="Times New Roman"/>
        </w:rPr>
        <w:t>a</w:t>
      </w:r>
    </w:p>
    <w:p w14:paraId="1CC270C2" w14:textId="38DC7134" w:rsidR="00D32DDC" w:rsidRPr="005D66A8" w:rsidRDefault="00D32DDC" w:rsidP="005D66A8">
      <w:pPr>
        <w:spacing w:after="0"/>
        <w:ind w:left="360"/>
        <w:rPr>
          <w:rFonts w:ascii="Times New Roman" w:hAnsi="Times New Roman" w:cs="Times New Roman"/>
        </w:rPr>
      </w:pPr>
    </w:p>
    <w:p w14:paraId="6A6C8D41" w14:textId="77777777" w:rsidR="002B2939" w:rsidRDefault="002B2939" w:rsidP="00903A5F">
      <w:pPr>
        <w:spacing w:before="120" w:after="120"/>
        <w:ind w:left="360"/>
        <w:jc w:val="both"/>
        <w:rPr>
          <w:rFonts w:ascii="Times New Roman" w:hAnsi="Times New Roman" w:cs="Times New Roman"/>
          <w:u w:val="single"/>
        </w:rPr>
      </w:pPr>
      <w:r w:rsidRPr="00DA29FC">
        <w:rPr>
          <w:rFonts w:ascii="Times New Roman" w:hAnsi="Times New Roman" w:cs="Times New Roman"/>
          <w:u w:val="single"/>
        </w:rPr>
        <w:t xml:space="preserve">Pakiet III: </w:t>
      </w:r>
    </w:p>
    <w:p w14:paraId="6173DB17" w14:textId="030DC8EE" w:rsidR="00A17361" w:rsidRDefault="005D66A8" w:rsidP="00E3387E">
      <w:pPr>
        <w:pStyle w:val="Akapitzlist"/>
        <w:numPr>
          <w:ilvl w:val="0"/>
          <w:numId w:val="34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Zestaw komputerowy z systemem operacyjnym </w:t>
      </w:r>
      <w:r w:rsidR="00A17361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30</w:t>
      </w:r>
      <w:r w:rsidR="00A17361">
        <w:rPr>
          <w:rFonts w:ascii="Times New Roman" w:hAnsi="Times New Roman" w:cs="Times New Roman"/>
        </w:rPr>
        <w:t xml:space="preserve"> sztuk</w:t>
      </w:r>
    </w:p>
    <w:p w14:paraId="34A8F173" w14:textId="28922844" w:rsidR="00A17361" w:rsidRDefault="005D66A8" w:rsidP="00E3387E">
      <w:pPr>
        <w:pStyle w:val="Akapitzlist"/>
        <w:numPr>
          <w:ilvl w:val="0"/>
          <w:numId w:val="34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„Monitor 24” </w:t>
      </w:r>
      <w:r w:rsidR="00B455D1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30 </w:t>
      </w:r>
      <w:r w:rsidR="00B455D1">
        <w:rPr>
          <w:rFonts w:ascii="Times New Roman" w:hAnsi="Times New Roman" w:cs="Times New Roman"/>
        </w:rPr>
        <w:t>sztuk</w:t>
      </w:r>
    </w:p>
    <w:p w14:paraId="5043986D" w14:textId="77777777" w:rsidR="002B2939" w:rsidRPr="00DA29FC" w:rsidRDefault="002B2939" w:rsidP="00903A5F">
      <w:pPr>
        <w:spacing w:after="120"/>
        <w:ind w:left="360"/>
        <w:jc w:val="both"/>
        <w:rPr>
          <w:rFonts w:ascii="Times New Roman" w:hAnsi="Times New Roman" w:cs="Times New Roman"/>
          <w:u w:val="single"/>
        </w:rPr>
      </w:pPr>
      <w:r w:rsidRPr="00DA29FC">
        <w:rPr>
          <w:rFonts w:ascii="Times New Roman" w:hAnsi="Times New Roman" w:cs="Times New Roman"/>
          <w:u w:val="single"/>
        </w:rPr>
        <w:t xml:space="preserve">Pakiet IV: </w:t>
      </w:r>
    </w:p>
    <w:p w14:paraId="4C3B6AA8" w14:textId="056FF52F" w:rsidR="006C4A62" w:rsidRDefault="006C4A62" w:rsidP="00E3387E">
      <w:pPr>
        <w:pStyle w:val="Akapitzlist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Urządzenie wielofunkcyjne – </w:t>
      </w:r>
      <w:r w:rsidR="005D66A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sztuk</w:t>
      </w:r>
    </w:p>
    <w:p w14:paraId="799DD2B6" w14:textId="77777777" w:rsidR="002D4DB9" w:rsidRPr="002B2938" w:rsidRDefault="002D4DB9" w:rsidP="002D4DB9">
      <w:pPr>
        <w:spacing w:after="120"/>
        <w:ind w:left="360"/>
        <w:jc w:val="both"/>
        <w:rPr>
          <w:rFonts w:ascii="Times New Roman" w:hAnsi="Times New Roman" w:cs="Times New Roman"/>
          <w:u w:val="single"/>
        </w:rPr>
      </w:pPr>
      <w:r w:rsidRPr="002B2938">
        <w:rPr>
          <w:rFonts w:ascii="Times New Roman" w:hAnsi="Times New Roman" w:cs="Times New Roman"/>
          <w:u w:val="single"/>
        </w:rPr>
        <w:t xml:space="preserve">Pakiet V: </w:t>
      </w:r>
    </w:p>
    <w:p w14:paraId="2A18C5A6" w14:textId="73A46E86" w:rsidR="005D66A8" w:rsidRDefault="005D66A8" w:rsidP="00E3387E">
      <w:pPr>
        <w:pStyle w:val="Akapitzlist"/>
        <w:numPr>
          <w:ilvl w:val="0"/>
          <w:numId w:val="42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Urządzenie wielofunkcyjne atramentowe – 1 sztuka</w:t>
      </w:r>
    </w:p>
    <w:p w14:paraId="13633BDD" w14:textId="17C94155" w:rsidR="005D66A8" w:rsidRDefault="005D66A8" w:rsidP="00E3387E">
      <w:pPr>
        <w:pStyle w:val="Akapitzlist"/>
        <w:numPr>
          <w:ilvl w:val="0"/>
          <w:numId w:val="42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Drukarka laserowa  – 1 sztuka</w:t>
      </w:r>
    </w:p>
    <w:p w14:paraId="1EDC081D" w14:textId="77777777" w:rsidR="005D66A8" w:rsidRDefault="005D66A8" w:rsidP="005D66A8">
      <w:pPr>
        <w:pStyle w:val="Akapitzlist"/>
        <w:spacing w:after="120"/>
        <w:jc w:val="both"/>
        <w:rPr>
          <w:rFonts w:ascii="Times New Roman" w:hAnsi="Times New Roman" w:cs="Times New Roman"/>
        </w:rPr>
      </w:pPr>
    </w:p>
    <w:p w14:paraId="22DBA27C" w14:textId="2E894E42" w:rsidR="00DE38A8" w:rsidRPr="002B2938" w:rsidRDefault="00DE38A8" w:rsidP="00E3387E">
      <w:pPr>
        <w:pStyle w:val="Akapitzlist"/>
        <w:numPr>
          <w:ilvl w:val="0"/>
          <w:numId w:val="29"/>
        </w:numPr>
        <w:spacing w:after="240"/>
        <w:jc w:val="both"/>
        <w:rPr>
          <w:rFonts w:ascii="Times New Roman" w:hAnsi="Times New Roman" w:cs="Times New Roman"/>
          <w:u w:val="single"/>
        </w:rPr>
      </w:pPr>
      <w:r w:rsidRPr="002B2938">
        <w:rPr>
          <w:rFonts w:ascii="Times New Roman" w:hAnsi="Times New Roman" w:cs="Times New Roman"/>
        </w:rPr>
        <w:t>Pakiet I</w:t>
      </w:r>
      <w:r w:rsidR="000B6C41">
        <w:rPr>
          <w:rFonts w:ascii="Times New Roman" w:hAnsi="Times New Roman" w:cs="Times New Roman"/>
        </w:rPr>
        <w:t>V</w:t>
      </w:r>
      <w:r w:rsidRPr="002B2938">
        <w:rPr>
          <w:rFonts w:ascii="Times New Roman" w:hAnsi="Times New Roman" w:cs="Times New Roman"/>
        </w:rPr>
        <w:t xml:space="preserve"> obejmuje również uruchomienie urządzeń wielofunkcyjnych.</w:t>
      </w:r>
    </w:p>
    <w:p w14:paraId="5EF53B79" w14:textId="77777777" w:rsidR="002B2939" w:rsidRPr="002B2938" w:rsidRDefault="002B2939" w:rsidP="00E3387E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u w:val="single"/>
        </w:rPr>
      </w:pPr>
      <w:r w:rsidRPr="002B2938">
        <w:rPr>
          <w:rFonts w:ascii="Times New Roman" w:hAnsi="Times New Roman" w:cs="Times New Roman"/>
        </w:rPr>
        <w:t xml:space="preserve">Szczegółowy opis przedmiotu zamówienia znajduje się w </w:t>
      </w:r>
      <w:r w:rsidRPr="002B2938">
        <w:rPr>
          <w:rFonts w:ascii="Times New Roman" w:hAnsi="Times New Roman" w:cs="Times New Roman"/>
          <w:b/>
        </w:rPr>
        <w:t>Załączniku nr 2 do SWZ</w:t>
      </w:r>
      <w:r w:rsidRPr="002B2938">
        <w:rPr>
          <w:rFonts w:ascii="Times New Roman" w:hAnsi="Times New Roman" w:cs="Times New Roman"/>
        </w:rPr>
        <w:t xml:space="preserve"> – </w:t>
      </w:r>
      <w:r w:rsidRPr="002B2938">
        <w:rPr>
          <w:rFonts w:ascii="Times New Roman" w:hAnsi="Times New Roman" w:cs="Times New Roman"/>
          <w:b/>
        </w:rPr>
        <w:t>Opis Przedmiotu Zamówienia (OPZ)</w:t>
      </w:r>
      <w:r w:rsidR="00AD7735" w:rsidRPr="002B2938">
        <w:rPr>
          <w:rFonts w:ascii="Times New Roman" w:hAnsi="Times New Roman" w:cs="Times New Roman"/>
        </w:rPr>
        <w:t>.</w:t>
      </w:r>
    </w:p>
    <w:p w14:paraId="00F7754A" w14:textId="77777777" w:rsidR="002B2939" w:rsidRPr="002B2938" w:rsidRDefault="002B2939" w:rsidP="00E3387E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u w:val="single"/>
        </w:rPr>
      </w:pPr>
      <w:r w:rsidRPr="002B2938">
        <w:rPr>
          <w:rFonts w:ascii="Times New Roman" w:hAnsi="Times New Roman" w:cs="Times New Roman"/>
        </w:rPr>
        <w:t xml:space="preserve">Zakres wykonania przedmiotu zamówienia, będący projektowanymi postanowieniami umowy </w:t>
      </w:r>
      <w:r w:rsidRPr="002B2938">
        <w:rPr>
          <w:rFonts w:ascii="Times New Roman" w:hAnsi="Times New Roman" w:cs="Times New Roman"/>
        </w:rPr>
        <w:br/>
        <w:t xml:space="preserve">w sprawie zamówienia publicznego, znajduje się we wzorze umowy, stanowiącym </w:t>
      </w:r>
      <w:r w:rsidR="002B2938">
        <w:rPr>
          <w:rFonts w:ascii="Times New Roman" w:hAnsi="Times New Roman" w:cs="Times New Roman"/>
          <w:b/>
        </w:rPr>
        <w:t xml:space="preserve">Załącznik </w:t>
      </w:r>
      <w:r w:rsidR="00A0413A">
        <w:rPr>
          <w:rFonts w:ascii="Times New Roman" w:hAnsi="Times New Roman" w:cs="Times New Roman"/>
          <w:b/>
        </w:rPr>
        <w:t>nr 5</w:t>
      </w:r>
      <w:r w:rsidRPr="002B2938">
        <w:rPr>
          <w:rFonts w:ascii="Times New Roman" w:hAnsi="Times New Roman" w:cs="Times New Roman"/>
          <w:b/>
        </w:rPr>
        <w:t xml:space="preserve"> </w:t>
      </w:r>
      <w:r w:rsidR="00D327E6" w:rsidRPr="002B2938">
        <w:rPr>
          <w:rFonts w:ascii="Times New Roman" w:hAnsi="Times New Roman" w:cs="Times New Roman"/>
          <w:b/>
        </w:rPr>
        <w:t xml:space="preserve">do </w:t>
      </w:r>
      <w:r w:rsidRPr="002B2938">
        <w:rPr>
          <w:rFonts w:ascii="Times New Roman" w:hAnsi="Times New Roman" w:cs="Times New Roman"/>
          <w:b/>
        </w:rPr>
        <w:t>SWZ</w:t>
      </w:r>
      <w:r w:rsidRPr="002B2938">
        <w:rPr>
          <w:rFonts w:ascii="Times New Roman" w:hAnsi="Times New Roman" w:cs="Times New Roman"/>
        </w:rPr>
        <w:t>.</w:t>
      </w:r>
    </w:p>
    <w:p w14:paraId="305B53AD" w14:textId="77777777" w:rsidR="002B2939" w:rsidRPr="004A16EF" w:rsidRDefault="002B2939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C8739F">
        <w:rPr>
          <w:rFonts w:ascii="Times New Roman" w:hAnsi="Times New Roman" w:cs="Times New Roman"/>
        </w:rPr>
        <w:t>Opis Przedmiotu Zamówienia (OPZ) nie podle</w:t>
      </w:r>
      <w:r w:rsidR="00D528D5">
        <w:rPr>
          <w:rFonts w:ascii="Times New Roman" w:hAnsi="Times New Roman" w:cs="Times New Roman"/>
        </w:rPr>
        <w:t>ga interpretacji. Jeśli zapisy S</w:t>
      </w:r>
      <w:r w:rsidRPr="00C8739F">
        <w:rPr>
          <w:rFonts w:ascii="Times New Roman" w:hAnsi="Times New Roman" w:cs="Times New Roman"/>
        </w:rPr>
        <w:t>pecyfikacji są zdaniem Wykonawcy niejasne, niepełne, nieprecyzyjne lub błędne to Wykonawca ma obowiązek</w:t>
      </w:r>
      <w:r w:rsidR="00DE3C10">
        <w:rPr>
          <w:rFonts w:ascii="Times New Roman" w:hAnsi="Times New Roman" w:cs="Times New Roman"/>
        </w:rPr>
        <w:t xml:space="preserve"> zadać pytanie przed złożeniem O</w:t>
      </w:r>
      <w:r w:rsidRPr="00C8739F">
        <w:rPr>
          <w:rFonts w:ascii="Times New Roman" w:hAnsi="Times New Roman" w:cs="Times New Roman"/>
        </w:rPr>
        <w:t xml:space="preserve">ferty. </w:t>
      </w:r>
    </w:p>
    <w:p w14:paraId="3AA5EBBE" w14:textId="77777777" w:rsidR="00BB5E71" w:rsidRPr="004A16EF" w:rsidRDefault="00BB5E71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4A16EF">
        <w:rPr>
          <w:rFonts w:ascii="Times New Roman" w:hAnsi="Times New Roman" w:cs="Times New Roman"/>
        </w:rPr>
        <w:t xml:space="preserve">Wykonawca gwarantuje, że dostarczony sprzęt jest fabrycznie nowy, nieużywany, nieregenerowany, niedemonstracyjny  wolny od wad i odpowiada wymaganiom określonym </w:t>
      </w:r>
      <w:r w:rsidR="004A16EF">
        <w:rPr>
          <w:rFonts w:ascii="Times New Roman" w:hAnsi="Times New Roman" w:cs="Times New Roman"/>
        </w:rPr>
        <w:br/>
        <w:t xml:space="preserve">w Opisie Przedmiotu Zamówienia </w:t>
      </w:r>
      <w:r w:rsidR="004A16EF" w:rsidRPr="00C8739F">
        <w:rPr>
          <w:rFonts w:ascii="Times New Roman" w:hAnsi="Times New Roman" w:cs="Times New Roman"/>
        </w:rPr>
        <w:t>(OPZ)</w:t>
      </w:r>
      <w:r w:rsidR="004A16EF">
        <w:rPr>
          <w:rFonts w:ascii="Times New Roman" w:hAnsi="Times New Roman" w:cs="Times New Roman"/>
        </w:rPr>
        <w:t>.</w:t>
      </w:r>
    </w:p>
    <w:p w14:paraId="0A51997A" w14:textId="138DB57F" w:rsidR="003A28B7" w:rsidRPr="008A759B" w:rsidRDefault="00773138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8A759B">
        <w:rPr>
          <w:rFonts w:ascii="Times New Roman" w:hAnsi="Times New Roman" w:cs="Times New Roman"/>
          <w:color w:val="000000"/>
        </w:rPr>
        <w:lastRenderedPageBreak/>
        <w:t xml:space="preserve">Licencja i oprogramowanie musi być nowe, nieużywane, nigdy wcześniej </w:t>
      </w:r>
      <w:r w:rsidRPr="008A759B">
        <w:rPr>
          <w:rFonts w:ascii="Times New Roman" w:hAnsi="Times New Roman" w:cs="Times New Roman"/>
        </w:rPr>
        <w:t xml:space="preserve">nieaktywowane </w:t>
      </w:r>
      <w:r w:rsidR="004A16EF" w:rsidRPr="008A759B">
        <w:rPr>
          <w:rFonts w:ascii="Times New Roman" w:hAnsi="Times New Roman" w:cs="Times New Roman"/>
        </w:rPr>
        <w:t xml:space="preserve">(dotyczy </w:t>
      </w:r>
      <w:r w:rsidR="00BB5E71" w:rsidRPr="008A759B">
        <w:rPr>
          <w:rFonts w:ascii="Times New Roman" w:hAnsi="Times New Roman" w:cs="Times New Roman"/>
        </w:rPr>
        <w:t>Pakiet</w:t>
      </w:r>
      <w:r w:rsidR="004A16EF" w:rsidRPr="008A759B">
        <w:rPr>
          <w:rFonts w:ascii="Times New Roman" w:hAnsi="Times New Roman" w:cs="Times New Roman"/>
        </w:rPr>
        <w:t xml:space="preserve">u </w:t>
      </w:r>
      <w:r w:rsidR="00B529E2" w:rsidRPr="008A759B">
        <w:rPr>
          <w:rFonts w:ascii="Times New Roman" w:hAnsi="Times New Roman" w:cs="Times New Roman"/>
        </w:rPr>
        <w:t>I i I</w:t>
      </w:r>
      <w:r w:rsidR="004A16EF" w:rsidRPr="008A759B">
        <w:rPr>
          <w:rFonts w:ascii="Times New Roman" w:hAnsi="Times New Roman" w:cs="Times New Roman"/>
        </w:rPr>
        <w:t>II).</w:t>
      </w:r>
    </w:p>
    <w:p w14:paraId="77799703" w14:textId="77777777" w:rsidR="00BB5E71" w:rsidRPr="003A28B7" w:rsidRDefault="00BB5E71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3A28B7">
        <w:rPr>
          <w:rFonts w:ascii="Times New Roman" w:hAnsi="Times New Roman" w:cs="Times New Roman"/>
        </w:rPr>
        <w:t>Wykonawca w okresie gwarancji zapewni bezpłatne wy</w:t>
      </w:r>
      <w:r w:rsidR="003A28B7">
        <w:rPr>
          <w:rFonts w:ascii="Times New Roman" w:hAnsi="Times New Roman" w:cs="Times New Roman"/>
        </w:rPr>
        <w:t xml:space="preserve">konanie napraw gwarancyjnych w </w:t>
      </w:r>
      <w:r w:rsidRPr="003A28B7">
        <w:rPr>
          <w:rFonts w:ascii="Times New Roman" w:hAnsi="Times New Roman" w:cs="Times New Roman"/>
        </w:rPr>
        <w:t>miejscu</w:t>
      </w:r>
      <w:r w:rsidR="003A28B7">
        <w:rPr>
          <w:rFonts w:ascii="Times New Roman" w:hAnsi="Times New Roman" w:cs="Times New Roman"/>
        </w:rPr>
        <w:t xml:space="preserve"> </w:t>
      </w:r>
      <w:r w:rsidRPr="003A28B7">
        <w:rPr>
          <w:rFonts w:ascii="Times New Roman" w:hAnsi="Times New Roman" w:cs="Times New Roman"/>
        </w:rPr>
        <w:t>instalacji sprzętu.</w:t>
      </w:r>
      <w:r w:rsidR="003A28B7" w:rsidRPr="003A28B7">
        <w:rPr>
          <w:rFonts w:ascii="Times New Roman" w:hAnsi="Times New Roman" w:cs="Times New Roman"/>
        </w:rPr>
        <w:t xml:space="preserve"> Maksymalny czas naprawy ustala się</w:t>
      </w:r>
      <w:r w:rsidRPr="003A28B7">
        <w:rPr>
          <w:rFonts w:ascii="Times New Roman" w:hAnsi="Times New Roman" w:cs="Times New Roman"/>
        </w:rPr>
        <w:t xml:space="preserve"> na 14 dni od daty zgłoszenia. Wykonawca</w:t>
      </w:r>
      <w:r w:rsidR="003A28B7">
        <w:rPr>
          <w:rFonts w:ascii="Times New Roman" w:hAnsi="Times New Roman" w:cs="Times New Roman"/>
        </w:rPr>
        <w:t xml:space="preserve"> </w:t>
      </w:r>
      <w:r w:rsidRPr="003A28B7">
        <w:rPr>
          <w:rFonts w:ascii="Times New Roman" w:hAnsi="Times New Roman" w:cs="Times New Roman"/>
        </w:rPr>
        <w:t xml:space="preserve">dostarczy na okres wykonania </w:t>
      </w:r>
      <w:r w:rsidR="006465D1">
        <w:rPr>
          <w:rFonts w:ascii="Times New Roman" w:hAnsi="Times New Roman" w:cs="Times New Roman"/>
        </w:rPr>
        <w:t xml:space="preserve">naprawy dłuższy niż 14 dni </w:t>
      </w:r>
      <w:r w:rsidR="003A28B7" w:rsidRPr="003A28B7">
        <w:rPr>
          <w:rFonts w:ascii="Times New Roman" w:hAnsi="Times New Roman" w:cs="Times New Roman"/>
        </w:rPr>
        <w:t xml:space="preserve">sprzęt zastępczy o nie gorszej </w:t>
      </w:r>
      <w:r w:rsidRPr="003A28B7">
        <w:rPr>
          <w:rFonts w:ascii="Times New Roman" w:hAnsi="Times New Roman" w:cs="Times New Roman"/>
        </w:rPr>
        <w:t>konfiguracji</w:t>
      </w:r>
      <w:r w:rsidR="003A28B7" w:rsidRPr="003A28B7">
        <w:rPr>
          <w:rFonts w:ascii="Times New Roman" w:hAnsi="Times New Roman" w:cs="Times New Roman"/>
        </w:rPr>
        <w:t xml:space="preserve"> </w:t>
      </w:r>
      <w:r w:rsidRPr="003A28B7">
        <w:rPr>
          <w:rFonts w:ascii="Times New Roman" w:hAnsi="Times New Roman" w:cs="Times New Roman"/>
        </w:rPr>
        <w:t>oraz przeniesie na niego oprogramowanie i pliki użytkownika zapewniające ciągłość realizacji zadań,</w:t>
      </w:r>
      <w:r w:rsidR="003A28B7" w:rsidRPr="003A28B7">
        <w:rPr>
          <w:rFonts w:ascii="Times New Roman" w:hAnsi="Times New Roman" w:cs="Times New Roman"/>
        </w:rPr>
        <w:t xml:space="preserve"> </w:t>
      </w:r>
      <w:r w:rsidRPr="003A28B7">
        <w:rPr>
          <w:rFonts w:ascii="Times New Roman" w:hAnsi="Times New Roman" w:cs="Times New Roman"/>
        </w:rPr>
        <w:t>które były wykonywane na uszkodzonym sprzęcie. Wykonawca zobowiązany jest do podjęcia wszelkich</w:t>
      </w:r>
      <w:r w:rsidR="003A28B7" w:rsidRPr="003A28B7">
        <w:rPr>
          <w:rFonts w:ascii="Times New Roman" w:hAnsi="Times New Roman" w:cs="Times New Roman"/>
        </w:rPr>
        <w:t xml:space="preserve"> </w:t>
      </w:r>
      <w:r w:rsidRPr="003A28B7">
        <w:rPr>
          <w:rFonts w:ascii="Times New Roman" w:hAnsi="Times New Roman" w:cs="Times New Roman"/>
        </w:rPr>
        <w:t>działań w okresie gwarancji mających na celu zapewnienie prawidłowego działania  sprzętu wraz</w:t>
      </w:r>
      <w:r w:rsidR="003A28B7" w:rsidRPr="003A28B7">
        <w:rPr>
          <w:rFonts w:ascii="Times New Roman" w:hAnsi="Times New Roman" w:cs="Times New Roman"/>
        </w:rPr>
        <w:t xml:space="preserve"> </w:t>
      </w:r>
      <w:r w:rsidRPr="003A28B7">
        <w:rPr>
          <w:rFonts w:ascii="Times New Roman" w:hAnsi="Times New Roman" w:cs="Times New Roman"/>
        </w:rPr>
        <w:t>z zainstalowanym oprogramowaniem.</w:t>
      </w:r>
    </w:p>
    <w:p w14:paraId="0EA3490D" w14:textId="77777777" w:rsidR="003A28B7" w:rsidRPr="003A28B7" w:rsidRDefault="00BB5E71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3A28B7">
        <w:rPr>
          <w:rFonts w:ascii="Times New Roman" w:hAnsi="Times New Roman" w:cs="Times New Roman"/>
        </w:rPr>
        <w:t>W przypadku, gdy naprawa sprzętu nie będzie możliwa lub w razie trzykrotnej bezskutecznej naprawy</w:t>
      </w:r>
      <w:r w:rsidR="003A28B7">
        <w:rPr>
          <w:rFonts w:ascii="Times New Roman" w:hAnsi="Times New Roman" w:cs="Times New Roman"/>
        </w:rPr>
        <w:t xml:space="preserve"> </w:t>
      </w:r>
      <w:r w:rsidRPr="003A28B7">
        <w:rPr>
          <w:rFonts w:ascii="Times New Roman" w:hAnsi="Times New Roman" w:cs="Times New Roman"/>
        </w:rPr>
        <w:t xml:space="preserve">(tj. sprzęt ponownie ulegnie awarii), Wykonawca dokona wymiany wadliwego sprzętu na nowy, </w:t>
      </w:r>
      <w:r w:rsidR="003A28B7">
        <w:rPr>
          <w:rFonts w:ascii="Times New Roman" w:hAnsi="Times New Roman" w:cs="Times New Roman"/>
        </w:rPr>
        <w:t xml:space="preserve"> jeżeli </w:t>
      </w:r>
      <w:r w:rsidRPr="003A28B7">
        <w:rPr>
          <w:rFonts w:ascii="Times New Roman" w:hAnsi="Times New Roman" w:cs="Times New Roman"/>
        </w:rPr>
        <w:t>nie będzie możliwe dostarczenie sprzętu takiej samej marki oraz tego samego modelu - na sprzęt o nie</w:t>
      </w:r>
      <w:r w:rsidR="003A28B7">
        <w:rPr>
          <w:rFonts w:ascii="Times New Roman" w:hAnsi="Times New Roman" w:cs="Times New Roman"/>
        </w:rPr>
        <w:t xml:space="preserve"> </w:t>
      </w:r>
      <w:r w:rsidRPr="003A28B7">
        <w:rPr>
          <w:rFonts w:ascii="Times New Roman" w:hAnsi="Times New Roman" w:cs="Times New Roman"/>
        </w:rPr>
        <w:t xml:space="preserve">gorszych parametrach – po konsultacji  z Zamawiającym. </w:t>
      </w:r>
    </w:p>
    <w:p w14:paraId="29362E0C" w14:textId="4F9ECF1F" w:rsidR="003A28B7" w:rsidRPr="00B529E2" w:rsidRDefault="00BB5E71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3A28B7">
        <w:rPr>
          <w:rFonts w:ascii="Times New Roman" w:hAnsi="Times New Roman" w:cs="Times New Roman"/>
        </w:rPr>
        <w:t>Wykonawca ponosi wszelkie koszty związane z naprawą lub wymianą sprzętu włącznie z dojazdem,</w:t>
      </w:r>
      <w:r w:rsidR="003A28B7">
        <w:rPr>
          <w:rFonts w:ascii="Times New Roman" w:hAnsi="Times New Roman" w:cs="Times New Roman"/>
        </w:rPr>
        <w:t xml:space="preserve"> </w:t>
      </w:r>
      <w:r w:rsidRPr="003A28B7">
        <w:rPr>
          <w:rFonts w:ascii="Times New Roman" w:hAnsi="Times New Roman" w:cs="Times New Roman"/>
        </w:rPr>
        <w:t>dostarczeniem i  zamontowaniem sprzętu u Zamawiającego, w tym również sprzętu zastępczego.</w:t>
      </w:r>
    </w:p>
    <w:p w14:paraId="776C83F6" w14:textId="77777777" w:rsidR="00B529E2" w:rsidRPr="00C23ABD" w:rsidRDefault="00B529E2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b/>
          <w:bCs/>
        </w:rPr>
      </w:pPr>
      <w:r w:rsidRPr="00C23ABD">
        <w:rPr>
          <w:rFonts w:ascii="Times New Roman" w:hAnsi="Times New Roman" w:cs="Times New Roman"/>
          <w:b/>
          <w:bCs/>
        </w:rPr>
        <w:t>Wykonawca udziela gwarancji  w wymiarze czasu określonym w Ofercie, nie mniej niż :</w:t>
      </w:r>
    </w:p>
    <w:p w14:paraId="7EF54DDB" w14:textId="1188CE8B" w:rsidR="00B529E2" w:rsidRPr="00C23ABD" w:rsidRDefault="00B529E2" w:rsidP="00B529E2">
      <w:pPr>
        <w:pStyle w:val="Akapitzlist"/>
        <w:spacing w:after="120"/>
        <w:ind w:left="360"/>
        <w:jc w:val="both"/>
        <w:rPr>
          <w:rFonts w:ascii="Times New Roman" w:hAnsi="Times New Roman" w:cs="Times New Roman"/>
          <w:b/>
          <w:bCs/>
        </w:rPr>
      </w:pPr>
      <w:r w:rsidRPr="00C23ABD">
        <w:rPr>
          <w:rFonts w:ascii="Times New Roman" w:hAnsi="Times New Roman" w:cs="Times New Roman"/>
          <w:b/>
          <w:bCs/>
        </w:rPr>
        <w:t>a/ Pakiet I - 12 m-cy licząc od daty przekazania sprzętu do eksploatacji, na podstawie podpisanego protokołu  odbioru.</w:t>
      </w:r>
    </w:p>
    <w:p w14:paraId="04867E4F" w14:textId="366B2183" w:rsidR="00B529E2" w:rsidRPr="00C23ABD" w:rsidRDefault="00B529E2" w:rsidP="00B529E2">
      <w:pPr>
        <w:pStyle w:val="Akapitzlist"/>
        <w:spacing w:after="120"/>
        <w:ind w:left="360"/>
        <w:jc w:val="both"/>
        <w:rPr>
          <w:rFonts w:ascii="Times New Roman" w:hAnsi="Times New Roman" w:cs="Times New Roman"/>
          <w:b/>
          <w:bCs/>
        </w:rPr>
      </w:pPr>
      <w:r w:rsidRPr="00C23ABD">
        <w:rPr>
          <w:rFonts w:ascii="Times New Roman" w:hAnsi="Times New Roman" w:cs="Times New Roman"/>
          <w:b/>
          <w:bCs/>
        </w:rPr>
        <w:t>b/ Pakiet II-V - 24 m-ce licząc od daty przekazania sprzętu do eksploatacji, na podstawie podpisanego protokołu odbioru.</w:t>
      </w:r>
    </w:p>
    <w:p w14:paraId="47C1D6C3" w14:textId="77777777" w:rsidR="00BB5E71" w:rsidRPr="00C23ABD" w:rsidRDefault="00BB5E71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C23ABD">
        <w:rPr>
          <w:rFonts w:ascii="Times New Roman" w:hAnsi="Times New Roman"/>
          <w:color w:val="000000"/>
        </w:rPr>
        <w:t>Wykonawca zobowiązany jest do podania w ofercie modelu i nazwy producenta proponowanych urządz</w:t>
      </w:r>
      <w:r w:rsidR="003A28B7" w:rsidRPr="00C23ABD">
        <w:rPr>
          <w:rFonts w:ascii="Times New Roman" w:hAnsi="Times New Roman"/>
          <w:color w:val="000000"/>
        </w:rPr>
        <w:t xml:space="preserve">eń  oraz dodatkowych danych dla </w:t>
      </w:r>
      <w:r w:rsidR="003A28B7" w:rsidRPr="00C23ABD">
        <w:rPr>
          <w:rFonts w:ascii="Times New Roman" w:hAnsi="Times New Roman"/>
          <w:color w:val="000000"/>
          <w:u w:val="single"/>
        </w:rPr>
        <w:t>komputerów:</w:t>
      </w:r>
    </w:p>
    <w:p w14:paraId="7258D34C" w14:textId="77777777" w:rsidR="00BB5E71" w:rsidRPr="003A28B7" w:rsidRDefault="00BB5E71" w:rsidP="00E3387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2CC8">
        <w:rPr>
          <w:rFonts w:ascii="Times New Roman" w:hAnsi="Times New Roman" w:cs="Times New Roman"/>
          <w:color w:val="000000"/>
        </w:rPr>
        <w:t>d</w:t>
      </w:r>
      <w:r w:rsidR="0013140D">
        <w:rPr>
          <w:rFonts w:ascii="Times New Roman" w:hAnsi="Times New Roman" w:cs="Times New Roman"/>
          <w:color w:val="000000"/>
        </w:rPr>
        <w:t xml:space="preserve">la sprzętu firmowego - </w:t>
      </w:r>
      <w:r w:rsidRPr="00432CC8">
        <w:rPr>
          <w:rFonts w:ascii="Times New Roman" w:hAnsi="Times New Roman" w:cs="Times New Roman"/>
          <w:color w:val="000000"/>
        </w:rPr>
        <w:t>model procesora i karty grafiki, przy czym za komputer firmowy uznaje się</w:t>
      </w:r>
      <w:r w:rsidR="003A28B7">
        <w:rPr>
          <w:rFonts w:ascii="Times New Roman" w:hAnsi="Times New Roman" w:cs="Times New Roman"/>
          <w:color w:val="000000"/>
        </w:rPr>
        <w:t xml:space="preserve"> </w:t>
      </w:r>
      <w:r w:rsidRPr="003A28B7">
        <w:rPr>
          <w:rFonts w:ascii="Times New Roman" w:hAnsi="Times New Roman" w:cs="Times New Roman"/>
          <w:color w:val="000000"/>
        </w:rPr>
        <w:t>komputer seryjnie produkowany, wyposażony w płytę główną tego samego producenta co cały komputer, nazwa producenta musi być trwale wpisana w BIOS, a dane techniczne komputera dostępne na stronie internetowej producenta,</w:t>
      </w:r>
    </w:p>
    <w:p w14:paraId="54AF105B" w14:textId="77777777" w:rsidR="00BB5E71" w:rsidRPr="00432CC8" w:rsidRDefault="00BB5E71" w:rsidP="00E3387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2CC8">
        <w:rPr>
          <w:rFonts w:ascii="Times New Roman" w:hAnsi="Times New Roman" w:cs="Times New Roman"/>
          <w:color w:val="000000"/>
        </w:rPr>
        <w:t>dla sprzętu montowaneg</w:t>
      </w:r>
      <w:r w:rsidR="0013140D">
        <w:rPr>
          <w:rFonts w:ascii="Times New Roman" w:hAnsi="Times New Roman" w:cs="Times New Roman"/>
          <w:color w:val="000000"/>
        </w:rPr>
        <w:t>o z podzespołów (tzw. składak) -</w:t>
      </w:r>
      <w:r w:rsidRPr="00432CC8">
        <w:rPr>
          <w:rFonts w:ascii="Times New Roman" w:hAnsi="Times New Roman" w:cs="Times New Roman"/>
          <w:color w:val="000000"/>
        </w:rPr>
        <w:t xml:space="preserve"> producenta i modele zamontowanych podzespołów wraz z podaniem ich parametrów technicznych, dane techniczne podzespołów muszą być dostępne na stronach internetowych producentów,</w:t>
      </w:r>
    </w:p>
    <w:p w14:paraId="5B1355BD" w14:textId="77777777" w:rsidR="00BB5E71" w:rsidRDefault="00BB5E71" w:rsidP="00E3387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432CC8">
        <w:rPr>
          <w:rFonts w:ascii="Times New Roman" w:hAnsi="Times New Roman" w:cs="Times New Roman"/>
          <w:color w:val="000000"/>
        </w:rPr>
        <w:t xml:space="preserve">dla laptopów: model procesora oraz model karty graficznej. </w:t>
      </w:r>
    </w:p>
    <w:p w14:paraId="0FCD15F8" w14:textId="77777777" w:rsidR="00BB5E71" w:rsidRDefault="00BB5E71" w:rsidP="00E3387E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A28B7">
        <w:rPr>
          <w:rFonts w:ascii="Times New Roman" w:hAnsi="Times New Roman" w:cs="Times New Roman"/>
          <w:color w:val="000000"/>
        </w:rPr>
        <w:t>Zamawiający przewiduje możliwość zmian postanowień niniejszej umowy w</w:t>
      </w:r>
      <w:r w:rsidR="00BF1FD8">
        <w:rPr>
          <w:rFonts w:ascii="Times New Roman" w:hAnsi="Times New Roman" w:cs="Times New Roman"/>
          <w:color w:val="000000"/>
        </w:rPr>
        <w:t xml:space="preserve"> zakresie wstrzymania produkcji, </w:t>
      </w:r>
      <w:r w:rsidRPr="003A28B7">
        <w:rPr>
          <w:rFonts w:ascii="Times New Roman" w:hAnsi="Times New Roman" w:cs="Times New Roman"/>
          <w:color w:val="000000"/>
        </w:rPr>
        <w:t>któ</w:t>
      </w:r>
      <w:r w:rsidR="00BF1FD8">
        <w:rPr>
          <w:rFonts w:ascii="Times New Roman" w:hAnsi="Times New Roman" w:cs="Times New Roman"/>
          <w:color w:val="000000"/>
        </w:rPr>
        <w:t xml:space="preserve">rej nie można było przewidzieć, </w:t>
      </w:r>
      <w:r w:rsidRPr="003A28B7">
        <w:rPr>
          <w:rFonts w:ascii="Times New Roman" w:hAnsi="Times New Roman" w:cs="Times New Roman"/>
          <w:color w:val="000000"/>
        </w:rPr>
        <w:t>określonego modelu sprzętu, pod warunkiem, że Wykonawca dostarczy</w:t>
      </w:r>
      <w:r w:rsidR="003A28B7">
        <w:rPr>
          <w:rFonts w:ascii="Times New Roman" w:hAnsi="Times New Roman" w:cs="Times New Roman"/>
          <w:color w:val="000000"/>
        </w:rPr>
        <w:t xml:space="preserve"> </w:t>
      </w:r>
      <w:r w:rsidRPr="003A28B7">
        <w:rPr>
          <w:rFonts w:ascii="Times New Roman" w:hAnsi="Times New Roman" w:cs="Times New Roman"/>
          <w:color w:val="000000"/>
        </w:rPr>
        <w:t>sprzęt o parametrach technicznych, nie gorszych niż te, które zostały wyspe</w:t>
      </w:r>
      <w:r w:rsidR="003A28B7">
        <w:rPr>
          <w:rFonts w:ascii="Times New Roman" w:hAnsi="Times New Roman" w:cs="Times New Roman"/>
          <w:color w:val="000000"/>
        </w:rPr>
        <w:t xml:space="preserve">cyfikowane w pierwotnej ofercie </w:t>
      </w:r>
      <w:r w:rsidRPr="003A28B7">
        <w:rPr>
          <w:rFonts w:ascii="Times New Roman" w:hAnsi="Times New Roman" w:cs="Times New Roman"/>
          <w:color w:val="000000"/>
        </w:rPr>
        <w:t>oraz pod warunkiem, że cena sprzętu o nowych parametrach techn</w:t>
      </w:r>
      <w:r w:rsidR="003A28B7">
        <w:rPr>
          <w:rFonts w:ascii="Times New Roman" w:hAnsi="Times New Roman" w:cs="Times New Roman"/>
          <w:color w:val="000000"/>
        </w:rPr>
        <w:t>icznych nie ulegnie zwiększeniu.</w:t>
      </w:r>
    </w:p>
    <w:p w14:paraId="49D08A8F" w14:textId="77777777" w:rsidR="001A1864" w:rsidRPr="001A1864" w:rsidRDefault="00BB5E71" w:rsidP="00E3387E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A1864">
        <w:rPr>
          <w:rFonts w:ascii="Times New Roman" w:hAnsi="Times New Roman"/>
          <w:color w:val="000000"/>
        </w:rPr>
        <w:t>Pła</w:t>
      </w:r>
      <w:r w:rsidR="00BF1FD8">
        <w:rPr>
          <w:rFonts w:ascii="Times New Roman" w:hAnsi="Times New Roman"/>
          <w:color w:val="000000"/>
        </w:rPr>
        <w:t>tność w ciągu 21</w:t>
      </w:r>
      <w:r w:rsidRPr="001A1864">
        <w:rPr>
          <w:rFonts w:ascii="Times New Roman" w:hAnsi="Times New Roman"/>
          <w:color w:val="000000"/>
        </w:rPr>
        <w:t xml:space="preserve"> dni od daty otrzymania faktury wraz z protokołem odbioru.</w:t>
      </w:r>
    </w:p>
    <w:p w14:paraId="60606404" w14:textId="77777777" w:rsidR="002B2939" w:rsidRPr="00B46A3F" w:rsidRDefault="002B2939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C8739F">
        <w:rPr>
          <w:rFonts w:ascii="Times New Roman" w:hAnsi="Times New Roman" w:cs="Times New Roman"/>
        </w:rPr>
        <w:t xml:space="preserve">Realizacja zamówienia ma odbywać się z należytą starannością i zgodnie ze wszystkimi wymogami zawartymi w SWZ z załącznikami i ewentualnymi informacjami dla Wykonawców. Dostarczony przedmiot zamówienia musi być kompletny i po uruchomieniu gotowy do pracy zgodnie </w:t>
      </w:r>
      <w:r w:rsidRPr="00C8739F">
        <w:rPr>
          <w:rFonts w:ascii="Times New Roman" w:hAnsi="Times New Roman" w:cs="Times New Roman"/>
        </w:rPr>
        <w:br/>
        <w:t xml:space="preserve">z przeznaczeniem, bez dodatkowych zakupów inwestycyjnych po stronie Zamawiającego. Wykonawca na etapie realizacji zamówienia, wykonuje przedmiot zamówienia zgodnie </w:t>
      </w:r>
      <w:r w:rsidRPr="00C8739F">
        <w:rPr>
          <w:rFonts w:ascii="Times New Roman" w:hAnsi="Times New Roman" w:cs="Times New Roman"/>
        </w:rPr>
        <w:br/>
        <w:t xml:space="preserve">z wymogami Zamawiającego. </w:t>
      </w:r>
    </w:p>
    <w:p w14:paraId="6CE9E603" w14:textId="77777777" w:rsidR="002B2939" w:rsidRPr="00B46A3F" w:rsidRDefault="002B2939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B46A3F">
        <w:rPr>
          <w:rFonts w:ascii="Times New Roman" w:hAnsi="Times New Roman" w:cs="Times New Roman"/>
        </w:rPr>
        <w:t xml:space="preserve">Oferta musi być jednoznaczna i kompleksowa, tj. obejmować cały asortyment przedmiotu zamówienia w oferowanym pakiecie. Przedmiot zamówienia musi być kompletny oraz musi odpowiadać treści Specyfikacji Warunków Zamówienia. Oferowany przedmiot zamówienia musi spełniać wymogi Zamawiającego. Treść Oferty musi być zgodna z wymaganiami Zamawiającego określonymi w dokumentach zamówienia. </w:t>
      </w:r>
    </w:p>
    <w:p w14:paraId="6429E4E4" w14:textId="77777777" w:rsidR="002B2939" w:rsidRPr="00B46A3F" w:rsidRDefault="002B2939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B46A3F">
        <w:rPr>
          <w:rFonts w:ascii="Times New Roman" w:hAnsi="Times New Roman" w:cs="Times New Roman"/>
        </w:rPr>
        <w:t>Wykonawca zobowiązany jest do jednoznacznego określenia zaoferowanych odpowiedni</w:t>
      </w:r>
      <w:r w:rsidR="0041160A">
        <w:rPr>
          <w:rFonts w:ascii="Times New Roman" w:hAnsi="Times New Roman" w:cs="Times New Roman"/>
        </w:rPr>
        <w:t xml:space="preserve">o urządzeń/produktów/elementów, </w:t>
      </w:r>
      <w:r w:rsidRPr="00B46A3F">
        <w:rPr>
          <w:rFonts w:ascii="Times New Roman" w:hAnsi="Times New Roman" w:cs="Times New Roman"/>
        </w:rPr>
        <w:t>charakteryzując je</w:t>
      </w:r>
      <w:r w:rsidR="00D528D5">
        <w:rPr>
          <w:rFonts w:ascii="Times New Roman" w:hAnsi="Times New Roman" w:cs="Times New Roman"/>
        </w:rPr>
        <w:t xml:space="preserve"> poprzez odpowiednie wskazanie </w:t>
      </w:r>
      <w:r w:rsidR="0041160A">
        <w:rPr>
          <w:rFonts w:ascii="Times New Roman" w:hAnsi="Times New Roman" w:cs="Times New Roman"/>
        </w:rPr>
        <w:br/>
      </w:r>
      <w:r w:rsidRPr="00B46A3F">
        <w:rPr>
          <w:rFonts w:ascii="Times New Roman" w:hAnsi="Times New Roman" w:cs="Times New Roman"/>
        </w:rPr>
        <w:t xml:space="preserve">(wg. postawionego przez Zamawiającego szczegółowego wymogu) np.: na konkretny wyrób, </w:t>
      </w:r>
      <w:r w:rsidRPr="00B46A3F">
        <w:rPr>
          <w:rFonts w:ascii="Times New Roman" w:hAnsi="Times New Roman" w:cs="Times New Roman"/>
        </w:rPr>
        <w:lastRenderedPageBreak/>
        <w:t xml:space="preserve">nazwanie, typ, model, nazwy producenta, wskazanie parametru - zgodnie i odpowiednio </w:t>
      </w:r>
      <w:r w:rsidRPr="00B46A3F">
        <w:rPr>
          <w:rFonts w:ascii="Times New Roman" w:hAnsi="Times New Roman" w:cs="Times New Roman"/>
        </w:rPr>
        <w:br/>
        <w:t xml:space="preserve">z </w:t>
      </w:r>
      <w:r w:rsidR="00C16840">
        <w:rPr>
          <w:rFonts w:ascii="Times New Roman" w:hAnsi="Times New Roman" w:cs="Times New Roman"/>
          <w:b/>
        </w:rPr>
        <w:t>Formularzami</w:t>
      </w:r>
      <w:r w:rsidRPr="00D528D5">
        <w:rPr>
          <w:rFonts w:ascii="Times New Roman" w:hAnsi="Times New Roman" w:cs="Times New Roman"/>
          <w:b/>
        </w:rPr>
        <w:t xml:space="preserve"> cenowym</w:t>
      </w:r>
      <w:r w:rsidR="00C16840">
        <w:rPr>
          <w:rFonts w:ascii="Times New Roman" w:hAnsi="Times New Roman" w:cs="Times New Roman"/>
          <w:b/>
        </w:rPr>
        <w:t>i</w:t>
      </w:r>
      <w:r w:rsidRPr="00B46A3F">
        <w:rPr>
          <w:rFonts w:ascii="Times New Roman" w:hAnsi="Times New Roman" w:cs="Times New Roman"/>
        </w:rPr>
        <w:t xml:space="preserve"> stanowiącym</w:t>
      </w:r>
      <w:r w:rsidR="00C16840">
        <w:rPr>
          <w:rFonts w:ascii="Times New Roman" w:hAnsi="Times New Roman" w:cs="Times New Roman"/>
        </w:rPr>
        <w:t>i</w:t>
      </w:r>
      <w:r w:rsidRPr="00B46A3F">
        <w:rPr>
          <w:rFonts w:ascii="Times New Roman" w:hAnsi="Times New Roman" w:cs="Times New Roman"/>
          <w:b/>
        </w:rPr>
        <w:t xml:space="preserve"> Załączniki nr 1a, 1</w:t>
      </w:r>
      <w:r w:rsidR="00974B88">
        <w:rPr>
          <w:rFonts w:ascii="Times New Roman" w:hAnsi="Times New Roman" w:cs="Times New Roman"/>
          <w:b/>
        </w:rPr>
        <w:t xml:space="preserve">b, 1c, </w:t>
      </w:r>
      <w:r w:rsidRPr="00B46A3F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d</w:t>
      </w:r>
      <w:r w:rsidR="00974B88">
        <w:rPr>
          <w:rFonts w:ascii="Times New Roman" w:hAnsi="Times New Roman" w:cs="Times New Roman"/>
          <w:b/>
        </w:rPr>
        <w:t xml:space="preserve"> i 1e</w:t>
      </w:r>
      <w:r>
        <w:rPr>
          <w:rFonts w:ascii="Times New Roman" w:hAnsi="Times New Roman" w:cs="Times New Roman"/>
          <w:b/>
        </w:rPr>
        <w:t xml:space="preserve"> </w:t>
      </w:r>
      <w:r w:rsidRPr="00B46A3F">
        <w:rPr>
          <w:rFonts w:ascii="Times New Roman" w:hAnsi="Times New Roman" w:cs="Times New Roman"/>
          <w:b/>
        </w:rPr>
        <w:t>do Oferty</w:t>
      </w:r>
      <w:r w:rsidRPr="00B46A3F">
        <w:rPr>
          <w:rFonts w:ascii="Times New Roman" w:hAnsi="Times New Roman" w:cs="Times New Roman"/>
        </w:rPr>
        <w:t xml:space="preserve">. </w:t>
      </w:r>
    </w:p>
    <w:p w14:paraId="363EFCEF" w14:textId="77777777" w:rsidR="002B2939" w:rsidRPr="00B46A3F" w:rsidRDefault="002B2939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  <w:u w:val="single"/>
        </w:rPr>
      </w:pPr>
      <w:r w:rsidRPr="00B46A3F">
        <w:rPr>
          <w:rFonts w:ascii="Times New Roman" w:hAnsi="Times New Roman" w:cs="Times New Roman"/>
        </w:rPr>
        <w:t>Wskazanie przez Zamawiającego w SWZ i załącznikach nazwy handlowej - określa klasę produktu, będącego przedmiotem zamówienia i służy ustaleniu standardu, a nie wskazuje na konkretny wyrób lub konkretnego producenta. Oryginalne nazewnictwo lub symbolika podana została w celu prawidłowego określenia przedmiotu zamówienia. Przedstawione parametry przedmiotu zamówienia stanowią minimum techniczne i jakościowe oczekiwane przez Zamawiającego i będą stanowiły pod</w:t>
      </w:r>
      <w:r>
        <w:rPr>
          <w:rFonts w:ascii="Times New Roman" w:hAnsi="Times New Roman" w:cs="Times New Roman"/>
        </w:rPr>
        <w:t xml:space="preserve">stawę oceny ofert </w:t>
      </w:r>
      <w:r w:rsidRPr="00B46A3F">
        <w:rPr>
          <w:rFonts w:ascii="Times New Roman" w:hAnsi="Times New Roman" w:cs="Times New Roman"/>
        </w:rPr>
        <w:t>równoważnych (</w:t>
      </w:r>
      <w:r w:rsidRPr="00B46A3F">
        <w:rPr>
          <w:rFonts w:ascii="Times New Roman" w:hAnsi="Times New Roman" w:cs="Times New Roman"/>
          <w:iCs/>
        </w:rPr>
        <w:t>jeżeli dotyczy).</w:t>
      </w:r>
    </w:p>
    <w:p w14:paraId="297A2B33" w14:textId="77777777" w:rsidR="00BB5E71" w:rsidRDefault="00BB5E71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</w:rPr>
      </w:pPr>
      <w:r w:rsidRPr="00BB5E71">
        <w:rPr>
          <w:rFonts w:ascii="Times New Roman" w:hAnsi="Times New Roman" w:cs="Times New Roman"/>
        </w:rPr>
        <w:t>Zamawiający dopuszcza składanie ofert równoważnych. W przypadkach, kiedy w opisie przedmiotu</w:t>
      </w:r>
      <w:r>
        <w:rPr>
          <w:rFonts w:ascii="Times New Roman" w:hAnsi="Times New Roman" w:cs="Times New Roman"/>
        </w:rPr>
        <w:t xml:space="preserve"> </w:t>
      </w:r>
      <w:r w:rsidRPr="00BB5E71">
        <w:rPr>
          <w:rFonts w:ascii="Times New Roman" w:hAnsi="Times New Roman" w:cs="Times New Roman"/>
        </w:rPr>
        <w:t xml:space="preserve">zamówienia wskazane zostały znaki towarowe, patenty, pochodzenie, źródło lub szczególny proces, charakteryzujące określone produkty lub usługi, oznacza to, że Zamawiający nie może opisać przedmiotu zamówienia za pomocą dostatecznie dokładnych określeń i jest to uzasadnione specyfiką przedmiotu zamówienia. W takich sytuacjach ewentualne wskazania na znaki towarowe, patenty, pochodzenie, źródło lub szczególny proces, należy odczytywać </w:t>
      </w:r>
      <w:r w:rsidR="0013140D">
        <w:rPr>
          <w:rFonts w:ascii="Times New Roman" w:hAnsi="Times New Roman" w:cs="Times New Roman"/>
        </w:rPr>
        <w:br/>
      </w:r>
      <w:r w:rsidRPr="00BB5E71">
        <w:rPr>
          <w:rFonts w:ascii="Times New Roman" w:hAnsi="Times New Roman" w:cs="Times New Roman"/>
        </w:rPr>
        <w:t xml:space="preserve">z wyrazami „lub równoważne”. </w:t>
      </w:r>
    </w:p>
    <w:p w14:paraId="4ED81D37" w14:textId="77777777" w:rsidR="00BB5E71" w:rsidRDefault="00BB5E71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</w:rPr>
      </w:pPr>
      <w:r w:rsidRPr="00BB5E71">
        <w:rPr>
          <w:rFonts w:ascii="Times New Roman" w:hAnsi="Times New Roman" w:cs="Times New Roman"/>
        </w:rPr>
        <w:t xml:space="preserve">Wykonawca, który powołuje się na rozwiązania równoważne opisywanym przez Zamawiającego, jest obowiązany wykazać, że oferowane przez niego dostawy spełniają wymagania określone przez Zamawiającego wskazane w opisie przedmiotu zamówienia. </w:t>
      </w:r>
    </w:p>
    <w:p w14:paraId="53E5B114" w14:textId="77777777" w:rsidR="00BB5E71" w:rsidRDefault="00BB5E71" w:rsidP="00E3387E">
      <w:pPr>
        <w:pStyle w:val="Akapitzlist"/>
        <w:numPr>
          <w:ilvl w:val="0"/>
          <w:numId w:val="29"/>
        </w:numPr>
        <w:spacing w:after="120"/>
        <w:jc w:val="both"/>
        <w:rPr>
          <w:rFonts w:ascii="Times New Roman" w:hAnsi="Times New Roman" w:cs="Times New Roman"/>
        </w:rPr>
      </w:pPr>
      <w:r w:rsidRPr="00BB5E71">
        <w:rPr>
          <w:rFonts w:ascii="Times New Roman" w:hAnsi="Times New Roman" w:cs="Times New Roman"/>
        </w:rPr>
        <w:t xml:space="preserve">W sytuacjach, kiedy Zamawiający opisuje przedmiot zamówienia poprzez odniesienie się do norm, europejskich ocen technicznych, aprobat, specyfikacji technicznych i systemów referencji technicznych, o których mowa </w:t>
      </w:r>
      <w:r>
        <w:rPr>
          <w:rFonts w:ascii="Times New Roman" w:hAnsi="Times New Roman" w:cs="Times New Roman"/>
        </w:rPr>
        <w:t>w art. 101 ust. 1 pkt 4  u</w:t>
      </w:r>
      <w:r w:rsidRPr="00BB5E71">
        <w:rPr>
          <w:rFonts w:ascii="Times New Roman" w:hAnsi="Times New Roman" w:cs="Times New Roman"/>
        </w:rPr>
        <w:t>Pzp, dopuszcza rozwiązania równoważne opisywanym</w:t>
      </w:r>
      <w:r w:rsidR="00B536B7">
        <w:rPr>
          <w:rFonts w:ascii="Times New Roman" w:hAnsi="Times New Roman" w:cs="Times New Roman"/>
        </w:rPr>
        <w:t>.</w:t>
      </w:r>
    </w:p>
    <w:p w14:paraId="2DC72DE6" w14:textId="77777777" w:rsidR="0095627C" w:rsidRPr="0095627C" w:rsidRDefault="0095627C" w:rsidP="00E3387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144BE">
        <w:rPr>
          <w:rFonts w:ascii="Times New Roman" w:hAnsi="Times New Roman" w:cs="Times New Roman"/>
          <w:color w:val="000000" w:themeColor="text1"/>
        </w:rPr>
        <w:t>Termin wykonania zamówie</w:t>
      </w:r>
      <w:r>
        <w:rPr>
          <w:rFonts w:ascii="Times New Roman" w:hAnsi="Times New Roman" w:cs="Times New Roman"/>
          <w:color w:val="000000" w:themeColor="text1"/>
        </w:rPr>
        <w:t xml:space="preserve">nia: </w:t>
      </w:r>
      <w:r w:rsidRPr="00C144BE">
        <w:rPr>
          <w:rFonts w:ascii="Times New Roman" w:hAnsi="Times New Roman" w:cs="Times New Roman"/>
          <w:b/>
          <w:color w:val="000000" w:themeColor="text1"/>
        </w:rPr>
        <w:t>30 dni  kalendarzowych od daty zawarcia umowy</w:t>
      </w:r>
      <w:r w:rsidRPr="00C144BE">
        <w:rPr>
          <w:rFonts w:ascii="Times New Roman" w:hAnsi="Times New Roman" w:cs="Times New Roman"/>
          <w:color w:val="000000" w:themeColor="text1"/>
        </w:rPr>
        <w:t>.</w:t>
      </w:r>
    </w:p>
    <w:p w14:paraId="4D389E08" w14:textId="5FDE7FD4" w:rsidR="00D528D5" w:rsidRPr="00C144BE" w:rsidRDefault="00D528D5" w:rsidP="00E3387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144BE">
        <w:rPr>
          <w:rFonts w:ascii="Times New Roman" w:hAnsi="Times New Roman" w:cs="Times New Roman"/>
          <w:color w:val="000000" w:themeColor="text1"/>
        </w:rPr>
        <w:t>Zamawiający informuje, że będzie ubiegał się o zastosowanie stawki 0% VAT na</w:t>
      </w:r>
      <w:r w:rsidR="0067430F" w:rsidRPr="00C144BE">
        <w:rPr>
          <w:rFonts w:ascii="Times New Roman" w:hAnsi="Times New Roman" w:cs="Times New Roman"/>
          <w:color w:val="000000" w:themeColor="text1"/>
        </w:rPr>
        <w:t xml:space="preserve"> urządzenia komputerowe</w:t>
      </w:r>
      <w:r w:rsidRPr="00C144BE">
        <w:rPr>
          <w:rFonts w:ascii="Times New Roman" w:hAnsi="Times New Roman" w:cs="Times New Roman"/>
          <w:color w:val="000000" w:themeColor="text1"/>
        </w:rPr>
        <w:t xml:space="preserve">, na podstawie </w:t>
      </w:r>
      <w:r w:rsidR="00C144BE" w:rsidRPr="00C144BE">
        <w:rPr>
          <w:rFonts w:ascii="Times New Roman" w:hAnsi="Times New Roman" w:cs="Times New Roman"/>
          <w:color w:val="000000" w:themeColor="text1"/>
        </w:rPr>
        <w:t xml:space="preserve"> art. 83 ust. 1 pkt. 26 ustawy </w:t>
      </w:r>
      <w:r w:rsidRPr="00C144BE">
        <w:rPr>
          <w:rFonts w:ascii="Times New Roman" w:hAnsi="Times New Roman" w:cs="Times New Roman"/>
          <w:color w:val="000000" w:themeColor="text1"/>
        </w:rPr>
        <w:t xml:space="preserve">o podatku od towarów i usług </w:t>
      </w:r>
      <w:r w:rsidR="00D6577D" w:rsidRPr="00C144BE">
        <w:rPr>
          <w:rFonts w:ascii="Times New Roman" w:hAnsi="Times New Roman" w:cs="Times New Roman"/>
          <w:color w:val="000000" w:themeColor="text1"/>
        </w:rPr>
        <w:br/>
      </w:r>
      <w:r w:rsidRPr="00C144BE">
        <w:rPr>
          <w:rFonts w:ascii="Times New Roman" w:hAnsi="Times New Roman" w:cs="Times New Roman"/>
          <w:color w:val="000000" w:themeColor="text1"/>
        </w:rPr>
        <w:t>(</w:t>
      </w:r>
      <w:r w:rsidR="007B1EC5">
        <w:rPr>
          <w:rFonts w:ascii="Times New Roman" w:hAnsi="Times New Roman" w:cs="Times New Roman"/>
          <w:color w:val="000000" w:themeColor="text1"/>
          <w:spacing w:val="-2"/>
        </w:rPr>
        <w:t>Dz. U. z 2023 r. poz. 1570</w:t>
      </w:r>
      <w:r w:rsidRPr="00C144BE">
        <w:rPr>
          <w:rFonts w:ascii="Times New Roman" w:hAnsi="Times New Roman" w:cs="Times New Roman"/>
          <w:color w:val="000000" w:themeColor="text1"/>
          <w:spacing w:val="-2"/>
        </w:rPr>
        <w:t xml:space="preserve"> z późn. zm.</w:t>
      </w:r>
      <w:r w:rsidRPr="00C144BE">
        <w:rPr>
          <w:rFonts w:ascii="Times New Roman" w:hAnsi="Times New Roman" w:cs="Times New Roman"/>
          <w:color w:val="000000" w:themeColor="text1"/>
        </w:rPr>
        <w:t>).</w:t>
      </w:r>
      <w:r w:rsidR="004C2882">
        <w:rPr>
          <w:rFonts w:ascii="Times New Roman" w:hAnsi="Times New Roman" w:cs="Times New Roman"/>
          <w:color w:val="000000" w:themeColor="text1"/>
        </w:rPr>
        <w:t xml:space="preserve"> Dotyczy Pakiet III i Pakiet V pkt. 2.</w:t>
      </w:r>
    </w:p>
    <w:p w14:paraId="10136BB5" w14:textId="77777777" w:rsidR="00D528D5" w:rsidRPr="00C144BE" w:rsidRDefault="00D528D5" w:rsidP="00E3387E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144BE">
        <w:rPr>
          <w:rFonts w:ascii="Times New Roman" w:hAnsi="Times New Roman" w:cs="Times New Roman"/>
          <w:color w:val="000000" w:themeColor="text1"/>
        </w:rPr>
        <w:t>W przypadku uzyskania przez Zamawiającego zgody na zastosowanie stawki 0%, Wykonawca dokona zwrotu należnego podatku VAT. Zwrot dokonany będzie na podstawie wystawionej faktury korygującej w terminie do 7 dni od daty wystawienia faktury.</w:t>
      </w:r>
    </w:p>
    <w:p w14:paraId="5417A737" w14:textId="77777777" w:rsidR="00D528D5" w:rsidRPr="00C144BE" w:rsidRDefault="00D528D5" w:rsidP="00E3387E">
      <w:pPr>
        <w:pStyle w:val="Tekstpodstawowywcity"/>
        <w:numPr>
          <w:ilvl w:val="0"/>
          <w:numId w:val="29"/>
        </w:numPr>
        <w:spacing w:after="0" w:line="256" w:lineRule="auto"/>
        <w:jc w:val="both"/>
        <w:rPr>
          <w:rFonts w:ascii="Times New Roman" w:hAnsi="Times New Roman" w:cs="Times New Roman"/>
          <w:color w:val="000000" w:themeColor="text1"/>
        </w:rPr>
      </w:pPr>
      <w:r w:rsidRPr="00C144BE">
        <w:rPr>
          <w:rFonts w:ascii="Times New Roman" w:hAnsi="Times New Roman" w:cs="Times New Roman"/>
          <w:color w:val="000000" w:themeColor="text1"/>
        </w:rPr>
        <w:t xml:space="preserve">Prawidłowe ustalenie podatku VAT należy do obowiązków Wykonawcy. W przypadku zastosowania innej stawki VAT, niż stawka podstawowa (23%), Wykonawca winien wykazać podstawę stosowania innej - preferencyjnej stawki podatkowej lub możliwość stosowania zwolnień </w:t>
      </w:r>
      <w:r w:rsidRPr="00C144BE">
        <w:rPr>
          <w:rFonts w:ascii="Times New Roman" w:hAnsi="Times New Roman" w:cs="Times New Roman"/>
          <w:iCs/>
          <w:color w:val="000000" w:themeColor="text1"/>
        </w:rPr>
        <w:t>podatkowych (np. przedstawiając w tym celu wyjaśnienia bądź indywidulana decyzję US)</w:t>
      </w:r>
      <w:r w:rsidR="00213274" w:rsidRPr="00C144BE">
        <w:rPr>
          <w:rFonts w:ascii="Times New Roman" w:hAnsi="Times New Roman" w:cs="Times New Roman"/>
          <w:color w:val="000000" w:themeColor="text1"/>
        </w:rPr>
        <w:t>.</w:t>
      </w:r>
    </w:p>
    <w:p w14:paraId="2A76C61E" w14:textId="77777777" w:rsidR="006C5F8E" w:rsidRPr="00BB5E71" w:rsidRDefault="003954EF" w:rsidP="00E3387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C144BE">
        <w:rPr>
          <w:rFonts w:ascii="Times New Roman" w:eastAsia="Calibri" w:hAnsi="Times New Roman" w:cs="Times New Roman"/>
          <w:color w:val="000000" w:themeColor="text1"/>
          <w:lang w:eastAsia="pl-PL"/>
        </w:rPr>
        <w:t xml:space="preserve">Wypłata wynagrodzenia wykonana będzie przelewem na rachunek bankowy Wykonawcy, </w:t>
      </w:r>
      <w:r w:rsidRPr="00C144BE">
        <w:rPr>
          <w:rFonts w:ascii="Times New Roman" w:eastAsia="Calibri" w:hAnsi="Times New Roman" w:cs="Times New Roman"/>
          <w:color w:val="000000" w:themeColor="text1"/>
          <w:lang w:eastAsia="pl-PL"/>
        </w:rPr>
        <w:br/>
        <w:t>po wystawieniu przez Wykonawcę faktury w term</w:t>
      </w:r>
      <w:r w:rsidR="0013140D">
        <w:rPr>
          <w:rFonts w:ascii="Times New Roman" w:eastAsia="Calibri" w:hAnsi="Times New Roman" w:cs="Times New Roman"/>
          <w:color w:val="000000" w:themeColor="text1"/>
          <w:lang w:eastAsia="pl-PL"/>
        </w:rPr>
        <w:t>inie 21</w:t>
      </w:r>
      <w:r w:rsidRPr="00C144BE">
        <w:rPr>
          <w:rFonts w:ascii="Times New Roman" w:eastAsia="Calibri" w:hAnsi="Times New Roman" w:cs="Times New Roman"/>
          <w:color w:val="000000" w:themeColor="text1"/>
          <w:lang w:eastAsia="pl-PL"/>
        </w:rPr>
        <w:t xml:space="preserve"> dni od daty otrzymania faktury. Wykonawca może przedłożyć Zamawiającemu fakturę w formie elektronicznej, tj. w postaci ustrukturyzowanej faktury elektronicznej, za pośrednictwem Platformy Elektronicznego Fakturowania (PEF), dostępnej na stronie </w:t>
      </w:r>
      <w:hyperlink r:id="rId9" w:history="1">
        <w:r w:rsidRPr="00CD3F59">
          <w:rPr>
            <w:rStyle w:val="Hipercze"/>
            <w:rFonts w:ascii="Times New Roman" w:eastAsia="Calibri" w:hAnsi="Times New Roman" w:cs="Times New Roman"/>
            <w:lang w:eastAsia="pl-PL"/>
          </w:rPr>
          <w:t>eFaktura.gov.pl</w:t>
        </w:r>
      </w:hyperlink>
      <w:r w:rsidRPr="00CD3F59">
        <w:rPr>
          <w:rFonts w:ascii="Times New Roman" w:eastAsia="Calibri" w:hAnsi="Times New Roman" w:cs="Times New Roman"/>
          <w:lang w:eastAsia="pl-PL"/>
        </w:rPr>
        <w:t>.</w:t>
      </w:r>
    </w:p>
    <w:p w14:paraId="299B3E46" w14:textId="77777777" w:rsidR="00BB5E71" w:rsidRPr="00BB5E71" w:rsidRDefault="00BB5E71" w:rsidP="00BB5E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3B0C0F2" w14:textId="77777777" w:rsidR="00B10259" w:rsidRPr="003752F3" w:rsidRDefault="00B10259" w:rsidP="00DB393F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3752F3">
        <w:rPr>
          <w:rFonts w:ascii="Times New Roman" w:hAnsi="Times New Roman" w:cs="Times New Roman"/>
          <w:b/>
          <w:bCs/>
          <w:color w:val="000000"/>
        </w:rPr>
        <w:t>IV. Informacja</w:t>
      </w:r>
      <w:r w:rsidR="005C24D7" w:rsidRPr="003752F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752F3">
        <w:rPr>
          <w:rFonts w:ascii="Times New Roman" w:hAnsi="Times New Roman" w:cs="Times New Roman"/>
          <w:b/>
          <w:bCs/>
          <w:color w:val="000000"/>
        </w:rPr>
        <w:t xml:space="preserve">o środkach komunikacji elektronicznej, przy użyciu których Zamawiający będzie komunikował się z Wykonawcami, oraz informacje o wymaganiach technicznych </w:t>
      </w:r>
      <w:r w:rsidR="00DE3C10">
        <w:rPr>
          <w:rFonts w:ascii="Times New Roman" w:hAnsi="Times New Roman" w:cs="Times New Roman"/>
          <w:b/>
          <w:bCs/>
          <w:color w:val="000000"/>
        </w:rPr>
        <w:br/>
      </w:r>
      <w:r w:rsidRPr="003752F3">
        <w:rPr>
          <w:rFonts w:ascii="Times New Roman" w:hAnsi="Times New Roman" w:cs="Times New Roman"/>
          <w:b/>
          <w:bCs/>
          <w:color w:val="000000"/>
        </w:rPr>
        <w:t>i organizacyjnych sporządzania, wysyłania i odbierania korespondencji elektronicznej</w:t>
      </w:r>
    </w:p>
    <w:p w14:paraId="6EE6E29F" w14:textId="77777777" w:rsidR="00EC169E" w:rsidRPr="003752F3" w:rsidRDefault="00EC169E" w:rsidP="00701EAC">
      <w:pPr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Toc360626584"/>
      <w:bookmarkStart w:id="1" w:name="_Toc321297762"/>
      <w:r w:rsidRPr="003752F3">
        <w:rPr>
          <w:rFonts w:ascii="Times New Roman" w:eastAsia="Times New Roman" w:hAnsi="Times New Roman" w:cs="Times New Roman"/>
          <w:lang w:eastAsia="pl-PL"/>
        </w:rPr>
        <w:t xml:space="preserve">W postępowaniu o udzielenie zamówienia publicznego </w:t>
      </w:r>
      <w:r w:rsidRPr="003752F3">
        <w:rPr>
          <w:rFonts w:ascii="Times New Roman" w:eastAsia="Times New Roman" w:hAnsi="Times New Roman" w:cs="Times New Roman"/>
          <w:b/>
          <w:lang w:eastAsia="pl-PL"/>
        </w:rPr>
        <w:t>komunikacja między Zamawiającym, a Wykonawcami odbywa się:</w:t>
      </w:r>
      <w:r w:rsidR="004710AB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A90DE61" w14:textId="77777777" w:rsidR="006F2F11" w:rsidRPr="006F2F11" w:rsidRDefault="006F2F11" w:rsidP="006F2F1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  <w:lang w:eastAsia="pl-PL"/>
        </w:rPr>
        <w:t xml:space="preserve">Platformy </w:t>
      </w:r>
      <w:r w:rsidRPr="003752F3">
        <w:rPr>
          <w:rFonts w:ascii="Times New Roman" w:eastAsia="Calibri" w:hAnsi="Times New Roman" w:cs="Times New Roman"/>
          <w:lang w:eastAsia="pl-PL"/>
        </w:rPr>
        <w:t xml:space="preserve">e-Zamówienia </w:t>
      </w:r>
      <w:hyperlink r:id="rId10" w:history="1">
        <w:r w:rsidRPr="00E40619">
          <w:rPr>
            <w:rFonts w:ascii="Times New Roman" w:eastAsia="Calibri" w:hAnsi="Times New Roman" w:cs="Times New Roman"/>
            <w:color w:val="002060"/>
            <w:lang w:eastAsia="pl-PL"/>
          </w:rPr>
          <w:t>https://ezamowienia.gov.pl/pl/</w:t>
        </w:r>
      </w:hyperlink>
      <w:r w:rsidRPr="00E40619">
        <w:rPr>
          <w:rFonts w:ascii="Times New Roman" w:eastAsia="Times New Roman" w:hAnsi="Times New Roman" w:cs="Times New Roman"/>
          <w:color w:val="00206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w szczególności w zakresie: </w:t>
      </w:r>
      <w:r w:rsidRPr="003752F3">
        <w:rPr>
          <w:rFonts w:ascii="Times New Roman" w:eastAsia="Times New Roman" w:hAnsi="Times New Roman" w:cs="Times New Roman"/>
          <w:lang w:eastAsia="pl-PL"/>
        </w:rPr>
        <w:t>Ogłoszenie o zamówieniu, do</w:t>
      </w:r>
      <w:r>
        <w:rPr>
          <w:rFonts w:ascii="Times New Roman" w:eastAsia="Times New Roman" w:hAnsi="Times New Roman" w:cs="Times New Roman"/>
          <w:lang w:eastAsia="pl-PL"/>
        </w:rPr>
        <w:t xml:space="preserve">kumenty zamówienia i Informacje dla Wykonawców, </w:t>
      </w:r>
      <w:r w:rsidRPr="003752F3">
        <w:rPr>
          <w:rFonts w:ascii="Times New Roman" w:eastAsia="Times New Roman" w:hAnsi="Times New Roman" w:cs="Times New Roman"/>
          <w:lang w:eastAsia="pl-PL"/>
        </w:rPr>
        <w:t>SKŁADANIE OFERT</w:t>
      </w:r>
      <w:r>
        <w:rPr>
          <w:rFonts w:ascii="Times New Roman" w:eastAsia="Times New Roman" w:hAnsi="Times New Roman" w:cs="Times New Roman"/>
          <w:lang w:eastAsia="pl-PL"/>
        </w:rPr>
        <w:t>,</w:t>
      </w:r>
    </w:p>
    <w:p w14:paraId="12B00961" w14:textId="35D4664E" w:rsidR="00EC169E" w:rsidRPr="003752F3" w:rsidRDefault="00EC169E" w:rsidP="00701EAC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F2F11">
        <w:rPr>
          <w:rFonts w:ascii="Times New Roman" w:eastAsia="Times New Roman" w:hAnsi="Times New Roman" w:cs="Times New Roman"/>
          <w:lang w:eastAsia="pl-PL"/>
        </w:rPr>
        <w:t>za pomocą poczty elektronicznej</w:t>
      </w:r>
      <w:r w:rsidR="002642C2" w:rsidRPr="006F2F11">
        <w:rPr>
          <w:rFonts w:ascii="Times New Roman" w:eastAsia="Times New Roman" w:hAnsi="Times New Roman" w:cs="Times New Roman"/>
          <w:lang w:eastAsia="pl-PL"/>
        </w:rPr>
        <w:t>:</w:t>
      </w:r>
      <w:r w:rsidR="002642C2" w:rsidRPr="003752F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E40619">
        <w:rPr>
          <w:rFonts w:ascii="Times New Roman" w:eastAsia="Times New Roman" w:hAnsi="Times New Roman" w:cs="Times New Roman"/>
          <w:color w:val="002060"/>
          <w:lang w:eastAsia="pl-PL"/>
        </w:rPr>
        <w:t>szp@urad.</w:t>
      </w:r>
      <w:r w:rsidR="004C2882">
        <w:rPr>
          <w:rFonts w:ascii="Times New Roman" w:eastAsia="Times New Roman" w:hAnsi="Times New Roman" w:cs="Times New Roman"/>
          <w:color w:val="002060"/>
          <w:lang w:eastAsia="pl-PL"/>
        </w:rPr>
        <w:t>edu.</w:t>
      </w:r>
      <w:r w:rsidRPr="00E40619">
        <w:rPr>
          <w:rFonts w:ascii="Times New Roman" w:eastAsia="Times New Roman" w:hAnsi="Times New Roman" w:cs="Times New Roman"/>
          <w:color w:val="002060"/>
          <w:lang w:eastAsia="pl-PL"/>
        </w:rPr>
        <w:t>pl</w:t>
      </w:r>
      <w:r w:rsidRPr="00E40619">
        <w:rPr>
          <w:rFonts w:ascii="Times New Roman" w:eastAsia="Times New Roman" w:hAnsi="Times New Roman" w:cs="Times New Roman"/>
          <w:b/>
          <w:i/>
          <w:iCs/>
          <w:color w:val="002060"/>
          <w:lang w:eastAsia="pl-PL"/>
        </w:rPr>
        <w:t xml:space="preserve"> </w:t>
      </w:r>
      <w:r w:rsidRPr="003752F3">
        <w:rPr>
          <w:rFonts w:ascii="Times New Roman" w:eastAsia="Times New Roman" w:hAnsi="Times New Roman" w:cs="Times New Roman"/>
          <w:bCs/>
          <w:iCs/>
          <w:lang w:eastAsia="pl-PL"/>
        </w:rPr>
        <w:t xml:space="preserve">w szczególności w zakresie </w:t>
      </w:r>
      <w:r w:rsidRPr="003752F3">
        <w:rPr>
          <w:rFonts w:ascii="Times New Roman" w:eastAsia="Times New Roman" w:hAnsi="Times New Roman" w:cs="Times New Roman"/>
          <w:bCs/>
          <w:lang w:eastAsia="pl-PL"/>
        </w:rPr>
        <w:t xml:space="preserve">zapytania do postępowania, wezwania do złożenia wyjaśnień/dokumentów i oświadczeń, informacja </w:t>
      </w:r>
      <w:r w:rsidR="002642C2" w:rsidRPr="003752F3">
        <w:rPr>
          <w:rFonts w:ascii="Times New Roman" w:eastAsia="Times New Roman" w:hAnsi="Times New Roman" w:cs="Times New Roman"/>
          <w:bCs/>
          <w:lang w:eastAsia="pl-PL"/>
        </w:rPr>
        <w:br/>
      </w:r>
      <w:r w:rsidR="006F2F11">
        <w:rPr>
          <w:rFonts w:ascii="Times New Roman" w:eastAsia="Times New Roman" w:hAnsi="Times New Roman" w:cs="Times New Roman"/>
          <w:bCs/>
          <w:lang w:eastAsia="pl-PL"/>
        </w:rPr>
        <w:t>o wyniku postępowania.</w:t>
      </w:r>
    </w:p>
    <w:p w14:paraId="0664956D" w14:textId="77777777" w:rsidR="00EC169E" w:rsidRPr="00FF70BA" w:rsidRDefault="00EC169E" w:rsidP="00FD74A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lastRenderedPageBreak/>
        <w:t>Zamawiający zastrzega, że Oferta</w:t>
      </w:r>
      <w:r w:rsidR="00356096"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oraz oświadczenie składane na podstawie art. 125 uPzp</w:t>
      </w:r>
      <w:r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może zostać przekazana</w:t>
      </w:r>
      <w:r w:rsidR="00356096"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 wyłącznie za pomocą platformy </w:t>
      </w:r>
      <w:r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e-Zamówienia</w:t>
      </w:r>
      <w:r w:rsidR="002642C2" w:rsidRPr="00FF70BA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.</w:t>
      </w:r>
    </w:p>
    <w:p w14:paraId="5BC51923" w14:textId="77777777" w:rsidR="00EC169E" w:rsidRPr="00FF70BA" w:rsidRDefault="00EC169E" w:rsidP="00FD74A8">
      <w:pPr>
        <w:tabs>
          <w:tab w:val="left" w:pos="42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F70B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Przez środki komunikacji elektronicznej rozumie się środki komunikacji elektronicznej zdefiniowane w ustawie z dnia 18 lipca 2002 r. o świadczeniu usług drogą elektroniczną </w:t>
      </w:r>
      <w:r w:rsidR="00BF231D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Pr="00FF70BA">
        <w:rPr>
          <w:rFonts w:ascii="Times New Roman" w:eastAsia="Times New Roman" w:hAnsi="Times New Roman" w:cs="Times New Roman"/>
          <w:color w:val="000000" w:themeColor="text1"/>
          <w:lang w:eastAsia="pl-PL"/>
        </w:rPr>
        <w:t>(Dz. U. z 2020 r. poz. 344).</w:t>
      </w:r>
    </w:p>
    <w:p w14:paraId="336249CE" w14:textId="77777777" w:rsidR="00EC169E" w:rsidRDefault="00EC169E" w:rsidP="00E3387E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E3C10">
        <w:rPr>
          <w:rFonts w:ascii="Times New Roman" w:eastAsia="Times New Roman" w:hAnsi="Times New Roman" w:cs="Times New Roman"/>
          <w:lang w:eastAsia="pl-PL"/>
        </w:rPr>
        <w:t xml:space="preserve">Wykonawca zamierzający wziąć udział w postępowaniu o udzielenie zamówienia publicznego (zamierzający złożyć ofertę) musi posiadać konto z rolą „Wykonawca”, </w:t>
      </w:r>
      <w:r w:rsidRPr="00DE3C10">
        <w:rPr>
          <w:rFonts w:ascii="Times New Roman" w:eastAsia="Times New Roman" w:hAnsi="Times New Roman" w:cs="Times New Roman"/>
          <w:u w:val="single"/>
          <w:lang w:eastAsia="pl-PL"/>
        </w:rPr>
        <w:t>posiadający uprawnienia do składania Ofert</w:t>
      </w:r>
      <w:r w:rsidR="00FD74A8" w:rsidRPr="00DE3C10">
        <w:rPr>
          <w:rFonts w:ascii="Times New Roman" w:eastAsia="Times New Roman" w:hAnsi="Times New Roman" w:cs="Times New Roman"/>
          <w:lang w:eastAsia="pl-PL"/>
        </w:rPr>
        <w:t>, na p</w:t>
      </w:r>
      <w:r w:rsidRPr="00DE3C10">
        <w:rPr>
          <w:rFonts w:ascii="Times New Roman" w:eastAsia="Times New Roman" w:hAnsi="Times New Roman" w:cs="Times New Roman"/>
          <w:lang w:eastAsia="pl-PL"/>
        </w:rPr>
        <w:t xml:space="preserve">latformie e-Zamówienia. Szczegółowe informacje na temat zakładania kont użytkownika oraz </w:t>
      </w:r>
      <w:r w:rsidR="00FD74A8" w:rsidRPr="00DE3C10">
        <w:rPr>
          <w:rFonts w:ascii="Times New Roman" w:eastAsia="Times New Roman" w:hAnsi="Times New Roman" w:cs="Times New Roman"/>
          <w:lang w:eastAsia="pl-PL"/>
        </w:rPr>
        <w:t>zasady i warunki korzystania z p</w:t>
      </w:r>
      <w:r w:rsidRPr="00DE3C10">
        <w:rPr>
          <w:rFonts w:ascii="Times New Roman" w:eastAsia="Times New Roman" w:hAnsi="Times New Roman" w:cs="Times New Roman"/>
          <w:lang w:eastAsia="pl-PL"/>
        </w:rPr>
        <w:t xml:space="preserve">latformy </w:t>
      </w:r>
      <w:r w:rsidR="00FD74A8" w:rsidRPr="00DE3C10">
        <w:rPr>
          <w:rFonts w:ascii="Times New Roman" w:eastAsia="Times New Roman" w:hAnsi="Times New Roman" w:cs="Times New Roman"/>
          <w:lang w:eastAsia="pl-PL"/>
        </w:rPr>
        <w:t>e-Zamówienia określa Regulamin p</w:t>
      </w:r>
      <w:r w:rsidRPr="00DE3C10">
        <w:rPr>
          <w:rFonts w:ascii="Times New Roman" w:eastAsia="Times New Roman" w:hAnsi="Times New Roman" w:cs="Times New Roman"/>
          <w:lang w:eastAsia="pl-PL"/>
        </w:rPr>
        <w:t xml:space="preserve">latformy e-Zamówienia, dostępny na stronie internetowej </w:t>
      </w:r>
      <w:r w:rsidRPr="00DE3C10">
        <w:rPr>
          <w:rFonts w:ascii="Times New Roman" w:eastAsia="Times New Roman" w:hAnsi="Times New Roman" w:cs="Times New Roman"/>
          <w:color w:val="002060"/>
          <w:lang w:eastAsia="pl-PL"/>
        </w:rPr>
        <w:t xml:space="preserve">https://ezamowienia.gov.pl </w:t>
      </w:r>
      <w:r w:rsidRPr="00DE3C10">
        <w:rPr>
          <w:rFonts w:ascii="Times New Roman" w:eastAsia="Times New Roman" w:hAnsi="Times New Roman" w:cs="Times New Roman"/>
          <w:lang w:eastAsia="pl-PL"/>
        </w:rPr>
        <w:t>oraz informacje zamieszczone w zakładce „Centrum Pomocy”.</w:t>
      </w:r>
    </w:p>
    <w:p w14:paraId="5CB62180" w14:textId="77777777" w:rsidR="00EC169E" w:rsidRPr="00E269D9" w:rsidRDefault="00EC169E" w:rsidP="00E3387E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69D9">
        <w:rPr>
          <w:rFonts w:ascii="Times New Roman" w:eastAsia="Calibri" w:hAnsi="Times New Roman" w:cs="Times New Roman"/>
        </w:rPr>
        <w:t xml:space="preserve">Przeglądanie i pobieranie publicznej treści dokumentacji postępowania </w:t>
      </w:r>
      <w:r w:rsidR="00FD74A8" w:rsidRPr="00E269D9">
        <w:rPr>
          <w:rFonts w:ascii="Times New Roman" w:eastAsia="Calibri" w:hAnsi="Times New Roman" w:cs="Times New Roman"/>
        </w:rPr>
        <w:t>nie wymaga posiadania konta na p</w:t>
      </w:r>
      <w:r w:rsidRPr="00E269D9">
        <w:rPr>
          <w:rFonts w:ascii="Times New Roman" w:eastAsia="Calibri" w:hAnsi="Times New Roman" w:cs="Times New Roman"/>
        </w:rPr>
        <w:t>latformie e-Zamówienia ani logowania.</w:t>
      </w:r>
    </w:p>
    <w:p w14:paraId="52301825" w14:textId="77777777" w:rsidR="00573963" w:rsidRPr="00E269D9" w:rsidRDefault="00EC169E" w:rsidP="00E3387E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269D9">
        <w:rPr>
          <w:rFonts w:ascii="Times New Roman" w:eastAsia="Calibri" w:hAnsi="Times New Roman" w:cs="Times New Roman"/>
        </w:rPr>
        <w:t>Użytkownik zalogowany, jako konto uproszczone ma dostępne formularze:</w:t>
      </w:r>
    </w:p>
    <w:p w14:paraId="1A1B2BD2" w14:textId="77777777" w:rsidR="00EC169E" w:rsidRDefault="00573963" w:rsidP="00E3387E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3E50F1">
        <w:rPr>
          <w:rFonts w:ascii="Times New Roman" w:eastAsia="Calibri" w:hAnsi="Times New Roman" w:cs="Times New Roman"/>
        </w:rPr>
        <w:t>w</w:t>
      </w:r>
      <w:r w:rsidR="00BF231D">
        <w:rPr>
          <w:rFonts w:ascii="Times New Roman" w:eastAsia="Calibri" w:hAnsi="Times New Roman" w:cs="Times New Roman"/>
        </w:rPr>
        <w:t>niosek – służący między innymi</w:t>
      </w:r>
      <w:r w:rsidR="00EC169E" w:rsidRPr="003E50F1">
        <w:rPr>
          <w:rFonts w:ascii="Times New Roman" w:eastAsia="Calibri" w:hAnsi="Times New Roman" w:cs="Times New Roman"/>
        </w:rPr>
        <w:t xml:space="preserve"> do zadawania pytań do SWZ,</w:t>
      </w:r>
    </w:p>
    <w:p w14:paraId="1F6CCBBE" w14:textId="77777777" w:rsidR="00EC169E" w:rsidRPr="003E50F1" w:rsidRDefault="00573963" w:rsidP="00E3387E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3E50F1">
        <w:rPr>
          <w:rFonts w:ascii="Times New Roman" w:eastAsia="Calibri" w:hAnsi="Times New Roman" w:cs="Times New Roman"/>
        </w:rPr>
        <w:t>i</w:t>
      </w:r>
      <w:r w:rsidR="00EC169E" w:rsidRPr="003E50F1">
        <w:rPr>
          <w:rFonts w:ascii="Times New Roman" w:eastAsia="Calibri" w:hAnsi="Times New Roman" w:cs="Times New Roman"/>
        </w:rPr>
        <w:t>nne.</w:t>
      </w:r>
    </w:p>
    <w:p w14:paraId="2BD0F132" w14:textId="77777777" w:rsidR="00EC169E" w:rsidRPr="00EC169E" w:rsidRDefault="00EC169E" w:rsidP="00E3387E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Możliwość korzystania w postępowaniu z „Formularzy do komunikacji” w pełnym zakresie wymaga p</w:t>
      </w:r>
      <w:r w:rsidR="00FD74A8">
        <w:rPr>
          <w:rFonts w:ascii="Times New Roman" w:eastAsia="Calibri" w:hAnsi="Times New Roman" w:cs="Times New Roman"/>
        </w:rPr>
        <w:t>osiadania konta „Wykonawcy” na p</w:t>
      </w:r>
      <w:r w:rsidRPr="00EC169E">
        <w:rPr>
          <w:rFonts w:ascii="Times New Roman" w:eastAsia="Calibri" w:hAnsi="Times New Roman" w:cs="Times New Roman"/>
        </w:rPr>
        <w:t>latformie e-Zamó</w:t>
      </w:r>
      <w:r w:rsidR="00FD74A8">
        <w:rPr>
          <w:rFonts w:ascii="Times New Roman" w:eastAsia="Calibri" w:hAnsi="Times New Roman" w:cs="Times New Roman"/>
        </w:rPr>
        <w:t>wienia oraz zalogowania się na p</w:t>
      </w:r>
      <w:r w:rsidRPr="00EC169E">
        <w:rPr>
          <w:rFonts w:ascii="Times New Roman" w:eastAsia="Calibri" w:hAnsi="Times New Roman" w:cs="Times New Roman"/>
        </w:rPr>
        <w:t>latformie e-Zamówienia. Do korzystania z „Formularzy do komunikacji” służących do zadawania pytań dotyczących treści dokumentów zamówienia wystarczające jest posiadan</w:t>
      </w:r>
      <w:r w:rsidR="00FD74A8">
        <w:rPr>
          <w:rFonts w:ascii="Times New Roman" w:eastAsia="Calibri" w:hAnsi="Times New Roman" w:cs="Times New Roman"/>
        </w:rPr>
        <w:t xml:space="preserve">ie </w:t>
      </w:r>
      <w:r w:rsidR="00FD74A8">
        <w:rPr>
          <w:rFonts w:ascii="Times New Roman" w:eastAsia="Calibri" w:hAnsi="Times New Roman" w:cs="Times New Roman"/>
        </w:rPr>
        <w:br/>
        <w:t>tzw. konta uproszczonego na p</w:t>
      </w:r>
      <w:r w:rsidRPr="00EC169E">
        <w:rPr>
          <w:rFonts w:ascii="Times New Roman" w:eastAsia="Calibri" w:hAnsi="Times New Roman" w:cs="Times New Roman"/>
        </w:rPr>
        <w:t>latformie e-Zamówienia.</w:t>
      </w:r>
    </w:p>
    <w:p w14:paraId="09C1D559" w14:textId="77777777" w:rsidR="00EC169E" w:rsidRPr="00EC169E" w:rsidRDefault="00EC169E" w:rsidP="00E3387E">
      <w:pPr>
        <w:numPr>
          <w:ilvl w:val="0"/>
          <w:numId w:val="38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Wszystkie wysłane i</w:t>
      </w:r>
      <w:r w:rsidR="00FD74A8">
        <w:rPr>
          <w:rFonts w:ascii="Times New Roman" w:eastAsia="Calibri" w:hAnsi="Times New Roman" w:cs="Times New Roman"/>
        </w:rPr>
        <w:t xml:space="preserve"> odebrane w postępowaniu przez W</w:t>
      </w:r>
      <w:r w:rsidRPr="00EC169E">
        <w:rPr>
          <w:rFonts w:ascii="Times New Roman" w:eastAsia="Calibri" w:hAnsi="Times New Roman" w:cs="Times New Roman"/>
        </w:rPr>
        <w:t>ykonawcę wiadomości widoczne są po zalogowaniu w podglądzie postępowania w zakładce „Komunikacja”.</w:t>
      </w:r>
    </w:p>
    <w:p w14:paraId="6C226410" w14:textId="77777777" w:rsidR="00EC169E" w:rsidRPr="00EC169E" w:rsidRDefault="00EC169E" w:rsidP="00E3387E">
      <w:pPr>
        <w:numPr>
          <w:ilvl w:val="0"/>
          <w:numId w:val="38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Minimalne wymagania techniczne dotyczące sprzętu używan</w:t>
      </w:r>
      <w:r w:rsidR="00FD74A8">
        <w:rPr>
          <w:rFonts w:ascii="Times New Roman" w:eastAsia="Calibri" w:hAnsi="Times New Roman" w:cs="Times New Roman"/>
        </w:rPr>
        <w:t>ego w celu korzystania z usług p</w:t>
      </w:r>
      <w:r w:rsidRPr="00EC169E">
        <w:rPr>
          <w:rFonts w:ascii="Times New Roman" w:eastAsia="Calibri" w:hAnsi="Times New Roman" w:cs="Times New Roman"/>
        </w:rPr>
        <w:t>latformy e-Zamówienia oraz informacje dotyczące specyfikacj</w:t>
      </w:r>
      <w:r w:rsidR="00FD74A8">
        <w:rPr>
          <w:rFonts w:ascii="Times New Roman" w:eastAsia="Calibri" w:hAnsi="Times New Roman" w:cs="Times New Roman"/>
        </w:rPr>
        <w:t>i połączenia określa Regulamin p</w:t>
      </w:r>
      <w:r w:rsidRPr="00EC169E">
        <w:rPr>
          <w:rFonts w:ascii="Times New Roman" w:eastAsia="Calibri" w:hAnsi="Times New Roman" w:cs="Times New Roman"/>
        </w:rPr>
        <w:t>latformy e-Zamówienia.</w:t>
      </w:r>
    </w:p>
    <w:p w14:paraId="7E65A482" w14:textId="77777777" w:rsidR="00EC169E" w:rsidRPr="003B76C7" w:rsidRDefault="00EC169E" w:rsidP="00E3387E">
      <w:pPr>
        <w:numPr>
          <w:ilvl w:val="0"/>
          <w:numId w:val="38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W przypadku problemów technicznych i awari</w:t>
      </w:r>
      <w:r w:rsidR="00FD74A8">
        <w:rPr>
          <w:rFonts w:ascii="Times New Roman" w:eastAsia="Calibri" w:hAnsi="Times New Roman" w:cs="Times New Roman"/>
        </w:rPr>
        <w:t>i związanych z funkcjonowaniem p</w:t>
      </w:r>
      <w:r w:rsidRPr="00EC169E">
        <w:rPr>
          <w:rFonts w:ascii="Times New Roman" w:eastAsia="Calibri" w:hAnsi="Times New Roman" w:cs="Times New Roman"/>
        </w:rPr>
        <w:t xml:space="preserve">latformy </w:t>
      </w:r>
      <w:r w:rsidR="00FD74A8">
        <w:rPr>
          <w:rFonts w:ascii="Times New Roman" w:eastAsia="Calibri" w:hAnsi="Times New Roman" w:cs="Times New Roman"/>
        </w:rPr>
        <w:br/>
      </w:r>
      <w:r w:rsidRPr="00EC169E">
        <w:rPr>
          <w:rFonts w:ascii="Times New Roman" w:eastAsia="Calibri" w:hAnsi="Times New Roman" w:cs="Times New Roman"/>
        </w:rPr>
        <w:t>e-Zamówienia użytkowni</w:t>
      </w:r>
      <w:r w:rsidR="00FD74A8">
        <w:rPr>
          <w:rFonts w:ascii="Times New Roman" w:eastAsia="Calibri" w:hAnsi="Times New Roman" w:cs="Times New Roman"/>
        </w:rPr>
        <w:t>cy mogą skorzystać z infolinii p</w:t>
      </w:r>
      <w:r w:rsidRPr="00EC169E">
        <w:rPr>
          <w:rFonts w:ascii="Times New Roman" w:eastAsia="Calibri" w:hAnsi="Times New Roman" w:cs="Times New Roman"/>
        </w:rPr>
        <w:t xml:space="preserve">latformy e-Zamówienia dostępnej pod numerem telefonu 22 458 77 99 lub drogą elektroniczną poprzez formularz udostępniony na stronie internetowej </w:t>
      </w:r>
      <w:r w:rsidRPr="00E40619">
        <w:rPr>
          <w:rFonts w:ascii="Times New Roman" w:eastAsia="Calibri" w:hAnsi="Times New Roman" w:cs="Times New Roman"/>
          <w:color w:val="002060"/>
        </w:rPr>
        <w:t xml:space="preserve">https://ezamowienia.gov.pl </w:t>
      </w:r>
      <w:r w:rsidRPr="003B76C7">
        <w:rPr>
          <w:rFonts w:ascii="Times New Roman" w:eastAsia="Calibri" w:hAnsi="Times New Roman" w:cs="Times New Roman"/>
        </w:rPr>
        <w:t>w zakładce „Zgłoś problem”.</w:t>
      </w:r>
    </w:p>
    <w:p w14:paraId="1C65023E" w14:textId="77777777" w:rsidR="00EC169E" w:rsidRPr="00EC169E" w:rsidRDefault="00EC169E" w:rsidP="00E3387E">
      <w:pPr>
        <w:numPr>
          <w:ilvl w:val="0"/>
          <w:numId w:val="38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Zamawiający nie przewiduje sposobu komunikowania się z Wykonawcami w inny sposób niż przy użyciu środków komunikacji elektronicznej, wskazanych w SWZ.</w:t>
      </w:r>
    </w:p>
    <w:p w14:paraId="6A13D778" w14:textId="77777777" w:rsidR="00EC169E" w:rsidRPr="00EC169E" w:rsidRDefault="00EC169E" w:rsidP="00E3387E">
      <w:pPr>
        <w:numPr>
          <w:ilvl w:val="0"/>
          <w:numId w:val="38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 xml:space="preserve">Zamawiający informuje, że zgodnie z art. 284 ust. 6 uPzp treść zapytań wraz z wyjaśnieniami </w:t>
      </w:r>
      <w:r w:rsidR="00E40619">
        <w:rPr>
          <w:rFonts w:ascii="Times New Roman" w:eastAsia="Calibri" w:hAnsi="Times New Roman" w:cs="Times New Roman"/>
        </w:rPr>
        <w:br/>
      </w:r>
      <w:r w:rsidRPr="00EC169E">
        <w:rPr>
          <w:rFonts w:ascii="Times New Roman" w:eastAsia="Calibri" w:hAnsi="Times New Roman" w:cs="Times New Roman"/>
        </w:rPr>
        <w:t>(bez ujawnienia źródła zapytania) udostępni na stronie internetowej prowadzonego postępowania. Tym samym wszelkie informacje przekazywane Wykonawcom stanowią integralną część specyfikacji warunków zamówienia i dotyczą wszystkich W</w:t>
      </w:r>
      <w:r w:rsidR="003B76C7">
        <w:rPr>
          <w:rFonts w:ascii="Times New Roman" w:eastAsia="Calibri" w:hAnsi="Times New Roman" w:cs="Times New Roman"/>
        </w:rPr>
        <w:t>ykonawców bior</w:t>
      </w:r>
      <w:r w:rsidR="00E40619">
        <w:rPr>
          <w:rFonts w:ascii="Times New Roman" w:eastAsia="Calibri" w:hAnsi="Times New Roman" w:cs="Times New Roman"/>
        </w:rPr>
        <w:t xml:space="preserve">ących udział </w:t>
      </w:r>
      <w:r w:rsidR="003B76C7">
        <w:rPr>
          <w:rFonts w:ascii="Times New Roman" w:eastAsia="Calibri" w:hAnsi="Times New Roman" w:cs="Times New Roman"/>
        </w:rPr>
        <w:t>w wyżej wymienionym</w:t>
      </w:r>
      <w:r w:rsidRPr="00EC169E">
        <w:rPr>
          <w:rFonts w:ascii="Times New Roman" w:eastAsia="Calibri" w:hAnsi="Times New Roman" w:cs="Times New Roman"/>
        </w:rPr>
        <w:t xml:space="preserve"> postępowaniu. Wykonawca jest zobowiąza</w:t>
      </w:r>
      <w:r w:rsidR="00E40619">
        <w:rPr>
          <w:rFonts w:ascii="Times New Roman" w:eastAsia="Calibri" w:hAnsi="Times New Roman" w:cs="Times New Roman"/>
        </w:rPr>
        <w:t xml:space="preserve">ny złożyć ofertę uwzględniającą </w:t>
      </w:r>
      <w:r w:rsidRPr="00EC169E">
        <w:rPr>
          <w:rFonts w:ascii="Times New Roman" w:eastAsia="Calibri" w:hAnsi="Times New Roman" w:cs="Times New Roman"/>
        </w:rPr>
        <w:t>wszelkie zmiany i wyjaśnienia zawarte w Informacjach dla Wykonawców.</w:t>
      </w:r>
    </w:p>
    <w:p w14:paraId="163DF35C" w14:textId="77777777" w:rsidR="00063177" w:rsidRPr="009D3E8F" w:rsidRDefault="00EC169E" w:rsidP="00E3387E">
      <w:pPr>
        <w:numPr>
          <w:ilvl w:val="0"/>
          <w:numId w:val="38"/>
        </w:numPr>
        <w:spacing w:after="0" w:line="276" w:lineRule="auto"/>
        <w:ind w:left="425" w:hanging="425"/>
        <w:contextualSpacing/>
        <w:jc w:val="both"/>
        <w:rPr>
          <w:rFonts w:ascii="Times New Roman" w:eastAsia="Calibri" w:hAnsi="Times New Roman" w:cs="Times New Roman"/>
        </w:rPr>
      </w:pPr>
      <w:r w:rsidRPr="00EC169E">
        <w:rPr>
          <w:rFonts w:ascii="Times New Roman" w:eastAsia="Calibri" w:hAnsi="Times New Roman" w:cs="Times New Roman"/>
        </w:rPr>
        <w:t>Sposób sporządzenia dokumentów elektronicznych, oświadczeń lub elektronicznych kopii dokumentów lub oświadczeń musi być zgody z wymaganiami ok</w:t>
      </w:r>
      <w:r w:rsidR="00FD74A8">
        <w:rPr>
          <w:rFonts w:ascii="Times New Roman" w:eastAsia="Calibri" w:hAnsi="Times New Roman" w:cs="Times New Roman"/>
        </w:rPr>
        <w:t>reślonymi w Rozporządzeniem dotyczącym</w:t>
      </w:r>
      <w:r w:rsidRPr="00EC169E">
        <w:rPr>
          <w:rFonts w:ascii="Times New Roman" w:eastAsia="Calibri" w:hAnsi="Times New Roman" w:cs="Times New Roman"/>
        </w:rPr>
        <w:t xml:space="preserve"> środków</w:t>
      </w:r>
      <w:r w:rsidRPr="00EC169E">
        <w:rPr>
          <w:rFonts w:ascii="Calibri" w:eastAsia="Calibri" w:hAnsi="Calibri" w:cs="Calibri"/>
          <w:sz w:val="20"/>
          <w:szCs w:val="20"/>
        </w:rPr>
        <w:t xml:space="preserve"> </w:t>
      </w:r>
      <w:r w:rsidRPr="00EC169E">
        <w:rPr>
          <w:rFonts w:ascii="Times New Roman" w:eastAsia="Calibri" w:hAnsi="Times New Roman" w:cs="Times New Roman"/>
        </w:rPr>
        <w:t>komunikacji elektronicznej.</w:t>
      </w:r>
      <w:bookmarkEnd w:id="0"/>
      <w:bookmarkEnd w:id="1"/>
    </w:p>
    <w:p w14:paraId="61ADBEF3" w14:textId="77777777" w:rsidR="00807E1A" w:rsidRPr="009633EF" w:rsidRDefault="00DF392C" w:rsidP="009D3E8F">
      <w:pPr>
        <w:autoSpaceDE w:val="0"/>
        <w:autoSpaceDN w:val="0"/>
        <w:adjustRightInd w:val="0"/>
        <w:spacing w:before="240" w:after="86" w:line="240" w:lineRule="auto"/>
        <w:jc w:val="both"/>
        <w:rPr>
          <w:rFonts w:ascii="Times New Roman" w:hAnsi="Times New Roman" w:cs="Times New Roman"/>
          <w:color w:val="000000"/>
        </w:rPr>
      </w:pPr>
      <w:r w:rsidRPr="009633EF">
        <w:rPr>
          <w:rFonts w:ascii="Times New Roman" w:hAnsi="Times New Roman" w:cs="Times New Roman"/>
          <w:b/>
          <w:bCs/>
          <w:color w:val="000000"/>
        </w:rPr>
        <w:t>V.  Warunki</w:t>
      </w:r>
      <w:r w:rsidR="00807E1A" w:rsidRPr="009633EF">
        <w:rPr>
          <w:rFonts w:ascii="Times New Roman" w:hAnsi="Times New Roman" w:cs="Times New Roman"/>
          <w:b/>
          <w:bCs/>
          <w:color w:val="000000"/>
        </w:rPr>
        <w:t xml:space="preserve"> udziału w postępowaniu</w:t>
      </w:r>
      <w:r w:rsidRPr="009633EF">
        <w:rPr>
          <w:rFonts w:ascii="Times New Roman" w:hAnsi="Times New Roman" w:cs="Times New Roman"/>
          <w:b/>
          <w:bCs/>
          <w:color w:val="000000"/>
        </w:rPr>
        <w:t xml:space="preserve"> oraz sposób oceny ich spełniania</w:t>
      </w:r>
    </w:p>
    <w:p w14:paraId="618368C3" w14:textId="77777777" w:rsidR="007816A3" w:rsidRDefault="003B76C7" w:rsidP="00701EAC">
      <w:pPr>
        <w:pStyle w:val="Standard"/>
        <w:widowControl w:val="0"/>
        <w:numPr>
          <w:ilvl w:val="0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O </w:t>
      </w:r>
      <w:r w:rsidR="00656969" w:rsidRPr="00656969">
        <w:rPr>
          <w:color w:val="000000"/>
        </w:rPr>
        <w:t xml:space="preserve">zamówienie mogą ubiegać się Wykonawcy, którzy nie podlegają wykluczeniu z postępowania </w:t>
      </w:r>
      <w:r>
        <w:rPr>
          <w:color w:val="000000"/>
        </w:rPr>
        <w:br/>
      </w:r>
      <w:r w:rsidR="00656969" w:rsidRPr="00656969">
        <w:rPr>
          <w:color w:val="000000"/>
        </w:rPr>
        <w:t xml:space="preserve">w okolicznościach, o których mowa w art. 108 ust. 1 ustawy Prawo zamówień publicznych oraz </w:t>
      </w:r>
      <w:r>
        <w:rPr>
          <w:color w:val="000000"/>
        </w:rPr>
        <w:br/>
      </w:r>
      <w:r w:rsidR="00656969" w:rsidRPr="00656969">
        <w:rPr>
          <w:color w:val="000000"/>
        </w:rPr>
        <w:t xml:space="preserve">w stosunku do których nie zachodzi którakolwiek z okoliczności wskazanych  w art. 7 ust. 1 ustawy z dnia 13 kwietnia 2022 r. o szczególnych rozwiązaniach w zakresie przeciwdziałania wspieraniu agresji na Ukrainę oraz służących ochronie bezpieczeństwa narodowego (Dz. U. poz. 835), zwanej dalej: „Ustawą o szczególnych rozwiązaniach w zakresie przeciwdziałania wspieraniu agresji na </w:t>
      </w:r>
      <w:r w:rsidR="00656969" w:rsidRPr="00656969">
        <w:rPr>
          <w:color w:val="000000"/>
        </w:rPr>
        <w:lastRenderedPageBreak/>
        <w:t xml:space="preserve">Ukrainę oraz służących ochronie bezpieczeństwa narodowego” oraz spełniają (o ile zostały określone) warunki udziału w postępowaniu określone przez Zamawiającego w Ogłoszeniu </w:t>
      </w:r>
      <w:r w:rsidR="00E40619">
        <w:rPr>
          <w:color w:val="000000"/>
        </w:rPr>
        <w:br/>
      </w:r>
      <w:r w:rsidR="00656969" w:rsidRPr="00656969">
        <w:rPr>
          <w:color w:val="000000"/>
        </w:rPr>
        <w:t>o zamówieniu i SWZ.</w:t>
      </w:r>
    </w:p>
    <w:p w14:paraId="0956DDAE" w14:textId="77777777" w:rsidR="00DE2DF5" w:rsidRDefault="00DE2DF5" w:rsidP="00701EAC">
      <w:pPr>
        <w:pStyle w:val="Standard"/>
        <w:widowControl w:val="0"/>
        <w:numPr>
          <w:ilvl w:val="0"/>
          <w:numId w:val="9"/>
        </w:numPr>
        <w:jc w:val="both"/>
        <w:rPr>
          <w:color w:val="000000"/>
        </w:rPr>
      </w:pPr>
      <w:r w:rsidRPr="003B76C7">
        <w:rPr>
          <w:color w:val="000000"/>
        </w:rPr>
        <w:t xml:space="preserve">Zamawiający </w:t>
      </w:r>
      <w:r w:rsidRPr="003B76C7">
        <w:rPr>
          <w:b/>
          <w:color w:val="000000"/>
        </w:rPr>
        <w:t>nie przewiduje</w:t>
      </w:r>
      <w:r w:rsidRPr="003B76C7">
        <w:rPr>
          <w:color w:val="000000"/>
        </w:rPr>
        <w:t xml:space="preserve"> fakultatywnych podstaw wykluczenia wskazanych w ustawie Prawo zamówień publicznych.</w:t>
      </w:r>
    </w:p>
    <w:p w14:paraId="648311B5" w14:textId="77777777" w:rsidR="00DE2DF5" w:rsidRPr="003B76C7" w:rsidRDefault="00DE2DF5" w:rsidP="00701EAC">
      <w:pPr>
        <w:pStyle w:val="Standard"/>
        <w:widowControl w:val="0"/>
        <w:numPr>
          <w:ilvl w:val="0"/>
          <w:numId w:val="9"/>
        </w:numPr>
        <w:jc w:val="both"/>
        <w:rPr>
          <w:color w:val="000000"/>
        </w:rPr>
      </w:pPr>
      <w:r w:rsidRPr="003B76C7">
        <w:rPr>
          <w:color w:val="000000"/>
        </w:rPr>
        <w:t>O udzielenie zamówienia mogą ubiegać się Wykonawcy, którzy spełniają warunki dotyczące:</w:t>
      </w:r>
    </w:p>
    <w:p w14:paraId="134B411F" w14:textId="77777777" w:rsidR="003B76C7" w:rsidRPr="003B76C7" w:rsidRDefault="00DE2DF5" w:rsidP="00701EAC">
      <w:pPr>
        <w:pStyle w:val="Standard"/>
        <w:widowControl w:val="0"/>
        <w:numPr>
          <w:ilvl w:val="0"/>
          <w:numId w:val="10"/>
        </w:numPr>
        <w:jc w:val="both"/>
        <w:rPr>
          <w:bCs/>
          <w:color w:val="000000"/>
        </w:rPr>
      </w:pPr>
      <w:r w:rsidRPr="003B76C7">
        <w:rPr>
          <w:b/>
          <w:bCs/>
        </w:rPr>
        <w:t>zdolności do wyst</w:t>
      </w:r>
      <w:r w:rsidR="003B76C7" w:rsidRPr="003B76C7">
        <w:rPr>
          <w:b/>
          <w:bCs/>
        </w:rPr>
        <w:t>ępowania w obrocie gospodarczym</w:t>
      </w:r>
      <w:r w:rsidR="003B76C7" w:rsidRPr="003B76C7">
        <w:rPr>
          <w:bCs/>
          <w:color w:val="000000"/>
        </w:rPr>
        <w:t>;</w:t>
      </w:r>
    </w:p>
    <w:p w14:paraId="490DF91C" w14:textId="77777777" w:rsidR="00DE2DF5" w:rsidRPr="003B76C7" w:rsidRDefault="00DE2DF5" w:rsidP="003B76C7">
      <w:pPr>
        <w:pStyle w:val="Standard"/>
        <w:widowControl w:val="0"/>
        <w:ind w:left="720"/>
        <w:jc w:val="both"/>
        <w:rPr>
          <w:b/>
          <w:bCs/>
          <w:color w:val="000000"/>
        </w:rPr>
      </w:pPr>
      <w:r w:rsidRPr="003B76C7">
        <w:rPr>
          <w:color w:val="000000"/>
        </w:rPr>
        <w:t>Zamawiający nie stawia wymagań w tym zakresie.</w:t>
      </w:r>
    </w:p>
    <w:p w14:paraId="381A7F83" w14:textId="77777777" w:rsidR="003B76C7" w:rsidRPr="003B76C7" w:rsidRDefault="00DE2DF5" w:rsidP="00701EAC">
      <w:pPr>
        <w:pStyle w:val="Standard"/>
        <w:widowControl w:val="0"/>
        <w:numPr>
          <w:ilvl w:val="0"/>
          <w:numId w:val="10"/>
        </w:numPr>
        <w:jc w:val="both"/>
        <w:rPr>
          <w:bCs/>
          <w:color w:val="000000"/>
        </w:rPr>
      </w:pPr>
      <w:r w:rsidRPr="003B76C7">
        <w:rPr>
          <w:b/>
          <w:bCs/>
        </w:rPr>
        <w:t>uprawnień do prowadzenia określonej działalności gospodarczej lub zawodowej, o ile wynika to z odrębnych przepisów</w:t>
      </w:r>
      <w:r w:rsidRPr="003B76C7">
        <w:t>;</w:t>
      </w:r>
    </w:p>
    <w:p w14:paraId="6B9AA459" w14:textId="77777777" w:rsidR="003B76C7" w:rsidRPr="003B76C7" w:rsidRDefault="00DE2DF5" w:rsidP="00415D76">
      <w:pPr>
        <w:pStyle w:val="Standard"/>
        <w:widowControl w:val="0"/>
        <w:ind w:left="720"/>
        <w:jc w:val="both"/>
        <w:rPr>
          <w:bCs/>
          <w:color w:val="000000"/>
        </w:rPr>
      </w:pPr>
      <w:r w:rsidRPr="003B76C7">
        <w:rPr>
          <w:color w:val="000000"/>
        </w:rPr>
        <w:t>Zamawiający nie stawia wymagań w tym zakresie.</w:t>
      </w:r>
    </w:p>
    <w:p w14:paraId="269FC96B" w14:textId="77777777" w:rsidR="003B76C7" w:rsidRPr="003B76C7" w:rsidRDefault="00DE2DF5" w:rsidP="00701EAC">
      <w:pPr>
        <w:pStyle w:val="Standard"/>
        <w:widowControl w:val="0"/>
        <w:numPr>
          <w:ilvl w:val="0"/>
          <w:numId w:val="10"/>
        </w:numPr>
        <w:jc w:val="both"/>
        <w:rPr>
          <w:bCs/>
          <w:color w:val="000000"/>
        </w:rPr>
      </w:pPr>
      <w:r w:rsidRPr="003B76C7">
        <w:rPr>
          <w:b/>
        </w:rPr>
        <w:t>sytua</w:t>
      </w:r>
      <w:r w:rsidR="003B76C7" w:rsidRPr="003B76C7">
        <w:rPr>
          <w:b/>
        </w:rPr>
        <w:t>cji ekonomicznej lub finansowej</w:t>
      </w:r>
      <w:r w:rsidR="003B76C7" w:rsidRPr="003B76C7">
        <w:rPr>
          <w:color w:val="000000"/>
        </w:rPr>
        <w:t>;</w:t>
      </w:r>
    </w:p>
    <w:p w14:paraId="5AFED4AD" w14:textId="77777777" w:rsidR="003B76C7" w:rsidRPr="003B76C7" w:rsidRDefault="00DE2DF5" w:rsidP="003B76C7">
      <w:pPr>
        <w:pStyle w:val="Standard"/>
        <w:widowControl w:val="0"/>
        <w:ind w:left="720"/>
        <w:jc w:val="both"/>
        <w:rPr>
          <w:bCs/>
          <w:color w:val="000000"/>
        </w:rPr>
      </w:pPr>
      <w:r w:rsidRPr="003B76C7">
        <w:rPr>
          <w:color w:val="000000"/>
        </w:rPr>
        <w:t>Zamawiający nie stawia wymagań w tym zakresie.</w:t>
      </w:r>
    </w:p>
    <w:p w14:paraId="7D31E3A2" w14:textId="77777777" w:rsidR="002B2939" w:rsidRPr="00746DB1" w:rsidRDefault="00DE2DF5" w:rsidP="00701EAC">
      <w:pPr>
        <w:pStyle w:val="Standard"/>
        <w:widowControl w:val="0"/>
        <w:numPr>
          <w:ilvl w:val="0"/>
          <w:numId w:val="10"/>
        </w:numPr>
        <w:jc w:val="both"/>
        <w:rPr>
          <w:bCs/>
          <w:color w:val="000000"/>
        </w:rPr>
      </w:pPr>
      <w:r w:rsidRPr="00D274B0">
        <w:rPr>
          <w:b/>
        </w:rPr>
        <w:t>zdol</w:t>
      </w:r>
      <w:r w:rsidR="003B76C7" w:rsidRPr="00D274B0">
        <w:rPr>
          <w:b/>
        </w:rPr>
        <w:t>ności technicznej lub zawodowej</w:t>
      </w:r>
      <w:r w:rsidR="003B76C7" w:rsidRPr="003B76C7">
        <w:t>;</w:t>
      </w:r>
    </w:p>
    <w:p w14:paraId="7DF6C88A" w14:textId="77777777" w:rsidR="004562DC" w:rsidRPr="005E1AAB" w:rsidRDefault="004562DC" w:rsidP="005E1AAB">
      <w:pPr>
        <w:pStyle w:val="Standard"/>
        <w:widowControl w:val="0"/>
        <w:ind w:left="720"/>
        <w:jc w:val="both"/>
        <w:rPr>
          <w:bCs/>
          <w:color w:val="000000"/>
        </w:rPr>
      </w:pPr>
      <w:r w:rsidRPr="003B76C7">
        <w:rPr>
          <w:color w:val="000000"/>
        </w:rPr>
        <w:t>Zamawiający nie stawia wymagań w tym zakresie.</w:t>
      </w:r>
    </w:p>
    <w:p w14:paraId="7F785EB9" w14:textId="77777777" w:rsidR="00B80930" w:rsidRPr="006973F4" w:rsidRDefault="00B80930" w:rsidP="00701EAC">
      <w:pPr>
        <w:pStyle w:val="Standard"/>
        <w:numPr>
          <w:ilvl w:val="0"/>
          <w:numId w:val="9"/>
        </w:numPr>
        <w:jc w:val="both"/>
        <w:rPr>
          <w:color w:val="000000" w:themeColor="text1"/>
        </w:rPr>
      </w:pPr>
      <w:r w:rsidRPr="006973F4">
        <w:rPr>
          <w:color w:val="000000" w:themeColor="text1"/>
        </w:rPr>
        <w:t>Z</w:t>
      </w:r>
      <w:r w:rsidR="005E1AAB">
        <w:rPr>
          <w:color w:val="000000" w:themeColor="text1"/>
        </w:rPr>
        <w:t>amawiający</w:t>
      </w:r>
      <w:r w:rsidRPr="006973F4">
        <w:rPr>
          <w:color w:val="000000" w:themeColor="text1"/>
        </w:rPr>
        <w:t xml:space="preserve"> w stosunku do Wykonawców wspólnie ubiegających się o udzielenie zamówienia, </w:t>
      </w:r>
      <w:r w:rsidR="00F0040E" w:rsidRPr="006973F4">
        <w:rPr>
          <w:color w:val="000000" w:themeColor="text1"/>
        </w:rPr>
        <w:br/>
      </w:r>
      <w:r w:rsidRPr="006973F4">
        <w:rPr>
          <w:color w:val="000000" w:themeColor="text1"/>
        </w:rPr>
        <w:t>w odniesieniu do warunku dotyczącego zdolności technicznej lub zawodowej – dopuszcza łączne spełniani</w:t>
      </w:r>
      <w:r w:rsidR="00133ABE" w:rsidRPr="006973F4">
        <w:rPr>
          <w:color w:val="000000" w:themeColor="text1"/>
        </w:rPr>
        <w:t>e warunku/-ów przez Wykonawców.</w:t>
      </w:r>
    </w:p>
    <w:p w14:paraId="47D6E481" w14:textId="77777777" w:rsidR="00807E1A" w:rsidRPr="004C6B3F" w:rsidRDefault="00B80930" w:rsidP="00701EAC">
      <w:pPr>
        <w:pStyle w:val="Standard"/>
        <w:numPr>
          <w:ilvl w:val="0"/>
          <w:numId w:val="9"/>
        </w:numPr>
        <w:jc w:val="both"/>
        <w:rPr>
          <w:color w:val="000000" w:themeColor="text1"/>
        </w:rPr>
      </w:pPr>
      <w:r w:rsidRPr="006973F4">
        <w:rPr>
          <w:color w:val="000000" w:themeColor="text1"/>
        </w:rPr>
        <w:t>Zamawiający moż</w:t>
      </w:r>
      <w:r w:rsidR="00133ABE" w:rsidRPr="006973F4">
        <w:rPr>
          <w:color w:val="000000" w:themeColor="text1"/>
        </w:rPr>
        <w:t>e na każdym etapie postępowania uznać, że W</w:t>
      </w:r>
      <w:r w:rsidRPr="006973F4">
        <w:rPr>
          <w:color w:val="000000" w:themeColor="text1"/>
        </w:rPr>
        <w:t>ykonawca nie posiada wymaganych zdolnośc</w:t>
      </w:r>
      <w:r w:rsidR="00133ABE" w:rsidRPr="006973F4">
        <w:rPr>
          <w:color w:val="000000" w:themeColor="text1"/>
        </w:rPr>
        <w:t>i, jeżeli posiadanie przez W</w:t>
      </w:r>
      <w:r w:rsidRPr="006973F4">
        <w:rPr>
          <w:color w:val="000000" w:themeColor="text1"/>
        </w:rPr>
        <w:t xml:space="preserve">ykonawcę sprzecznych interesów, </w:t>
      </w:r>
      <w:r w:rsidR="00133ABE" w:rsidRPr="006973F4">
        <w:rPr>
          <w:color w:val="000000" w:themeColor="text1"/>
        </w:rPr>
        <w:br/>
      </w:r>
      <w:r w:rsidRPr="006973F4">
        <w:rPr>
          <w:color w:val="000000" w:themeColor="text1"/>
        </w:rPr>
        <w:t>w szczególności zaangażowanie zasob</w:t>
      </w:r>
      <w:r w:rsidR="00133ABE" w:rsidRPr="006973F4">
        <w:rPr>
          <w:color w:val="000000" w:themeColor="text1"/>
        </w:rPr>
        <w:t>ów technicznych lub zawodowych W</w:t>
      </w:r>
      <w:r w:rsidRPr="006973F4">
        <w:rPr>
          <w:color w:val="000000" w:themeColor="text1"/>
        </w:rPr>
        <w:t>ykonawcy w in</w:t>
      </w:r>
      <w:r w:rsidR="00133ABE" w:rsidRPr="006973F4">
        <w:rPr>
          <w:color w:val="000000" w:themeColor="text1"/>
        </w:rPr>
        <w:t>ne przedsięwzięcia gospodarcze W</w:t>
      </w:r>
      <w:r w:rsidRPr="006973F4">
        <w:rPr>
          <w:color w:val="000000" w:themeColor="text1"/>
        </w:rPr>
        <w:t xml:space="preserve">ykonawcy może mieć negatywny wpływ na realizację zamówienia. </w:t>
      </w:r>
    </w:p>
    <w:p w14:paraId="1A09081A" w14:textId="77777777" w:rsidR="00807E1A" w:rsidRPr="009633EF" w:rsidRDefault="00807E1A" w:rsidP="004C6B3F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  <w:b/>
          <w:bCs/>
        </w:rPr>
        <w:t>VI. Podstawy wykluczenia Wykonawcy z postępowania</w:t>
      </w:r>
    </w:p>
    <w:p w14:paraId="67887BC0" w14:textId="77777777" w:rsidR="00C96E00" w:rsidRDefault="005B3FB7" w:rsidP="00701E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</w:t>
      </w:r>
      <w:r w:rsidR="00C96E00" w:rsidRPr="005B3FB7">
        <w:rPr>
          <w:rFonts w:ascii="Times New Roman" w:hAnsi="Times New Roman" w:cs="Times New Roman"/>
        </w:rPr>
        <w:t xml:space="preserve">udzielenie przedmiotowego zamówienia mogą ubiegać się </w:t>
      </w:r>
      <w:r w:rsidR="00C96E00" w:rsidRPr="005B3FB7">
        <w:rPr>
          <w:rFonts w:ascii="Times New Roman" w:hAnsi="Times New Roman" w:cs="Times New Roman"/>
          <w:b/>
          <w:bCs/>
        </w:rPr>
        <w:t>Wykonawcy</w:t>
      </w:r>
      <w:r w:rsidR="00C96E00" w:rsidRPr="001B3781">
        <w:rPr>
          <w:rFonts w:ascii="Times New Roman" w:hAnsi="Times New Roman" w:cs="Times New Roman"/>
          <w:bCs/>
        </w:rPr>
        <w:t>,</w:t>
      </w:r>
      <w:r w:rsidR="00C96E00" w:rsidRPr="005B3FB7">
        <w:rPr>
          <w:rFonts w:ascii="Times New Roman" w:hAnsi="Times New Roman" w:cs="Times New Roman"/>
          <w:b/>
          <w:bCs/>
        </w:rPr>
        <w:t xml:space="preserve"> </w:t>
      </w:r>
      <w:r w:rsidR="00C96E00" w:rsidRPr="005B3FB7">
        <w:rPr>
          <w:rFonts w:ascii="Times New Roman" w:hAnsi="Times New Roman" w:cs="Times New Roman"/>
        </w:rPr>
        <w:t xml:space="preserve">którzy nie podlegają </w:t>
      </w:r>
      <w:r w:rsidR="00B80930" w:rsidRPr="005B3FB7">
        <w:rPr>
          <w:rFonts w:ascii="Times New Roman" w:hAnsi="Times New Roman" w:cs="Times New Roman"/>
        </w:rPr>
        <w:t xml:space="preserve">  </w:t>
      </w:r>
      <w:r w:rsidR="00C96E00" w:rsidRPr="005B3FB7">
        <w:rPr>
          <w:rFonts w:ascii="Times New Roman" w:hAnsi="Times New Roman" w:cs="Times New Roman"/>
        </w:rPr>
        <w:t xml:space="preserve">wykluczeniu na podstawie </w:t>
      </w:r>
      <w:r w:rsidR="00C96E00" w:rsidRPr="00FD74A8">
        <w:rPr>
          <w:rFonts w:ascii="Times New Roman" w:hAnsi="Times New Roman" w:cs="Times New Roman"/>
          <w:b/>
        </w:rPr>
        <w:t>art.</w:t>
      </w:r>
      <w:r w:rsidR="00C96E00" w:rsidRPr="005B3FB7">
        <w:rPr>
          <w:rFonts w:ascii="Times New Roman" w:hAnsi="Times New Roman" w:cs="Times New Roman"/>
        </w:rPr>
        <w:t xml:space="preserve"> </w:t>
      </w:r>
      <w:r w:rsidR="00C96E00" w:rsidRPr="005B3FB7">
        <w:rPr>
          <w:rFonts w:ascii="Times New Roman" w:hAnsi="Times New Roman" w:cs="Times New Roman"/>
          <w:b/>
        </w:rPr>
        <w:t xml:space="preserve">108 ust. 1 </w:t>
      </w:r>
      <w:r w:rsidR="00FD74A8">
        <w:rPr>
          <w:rFonts w:ascii="Times New Roman" w:hAnsi="Times New Roman" w:cs="Times New Roman"/>
        </w:rPr>
        <w:t xml:space="preserve"> u</w:t>
      </w:r>
      <w:r w:rsidR="00C96E00" w:rsidRPr="005B3FB7">
        <w:rPr>
          <w:rFonts w:ascii="Times New Roman" w:hAnsi="Times New Roman" w:cs="Times New Roman"/>
        </w:rPr>
        <w:t>Pzp.</w:t>
      </w:r>
    </w:p>
    <w:p w14:paraId="7A005854" w14:textId="77777777" w:rsidR="00C96E00" w:rsidRDefault="00C96E00" w:rsidP="00701E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</w:rPr>
      </w:pPr>
      <w:r w:rsidRPr="005B3FB7">
        <w:rPr>
          <w:rFonts w:ascii="Times New Roman" w:hAnsi="Times New Roman" w:cs="Times New Roman"/>
        </w:rPr>
        <w:t xml:space="preserve">Z postępowania o udzielenie zamówienia wyklucza się również Wykonawców, w stosunku do których zachodzi którakolwiek z okoliczności wskazanych  w art. 7 ust. 1 ustawy z dnia 13 kwietnia 2022 r. o szczególnych rozwiązaniach w zakresie przeciwdziałania wspieraniu agresji na Ukrainę oraz służących ochronie bezpieczeństwa narodowego (Dz. U. poz. 835), zwanej dalej: „Ustawą </w:t>
      </w:r>
      <w:r w:rsidR="00E40619">
        <w:rPr>
          <w:rFonts w:ascii="Times New Roman" w:hAnsi="Times New Roman" w:cs="Times New Roman"/>
        </w:rPr>
        <w:br/>
      </w:r>
      <w:r w:rsidRPr="005B3FB7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narodowego”.</w:t>
      </w:r>
    </w:p>
    <w:p w14:paraId="7A4977B6" w14:textId="77777777" w:rsidR="00C96E00" w:rsidRPr="004C6B3F" w:rsidRDefault="003710D7" w:rsidP="00701EA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23" w:line="240" w:lineRule="auto"/>
        <w:jc w:val="both"/>
        <w:rPr>
          <w:rFonts w:ascii="Times New Roman" w:hAnsi="Times New Roman" w:cs="Times New Roman"/>
        </w:rPr>
      </w:pPr>
      <w:r w:rsidRPr="005B3FB7">
        <w:rPr>
          <w:rFonts w:ascii="Times New Roman" w:hAnsi="Times New Roman" w:cs="Times New Roman"/>
        </w:rPr>
        <w:t>Wykluczenie Wykonawcy następuje zgodnie z art. 111 uPzp .</w:t>
      </w:r>
    </w:p>
    <w:p w14:paraId="6F828237" w14:textId="77777777" w:rsidR="00346182" w:rsidRPr="009633EF" w:rsidRDefault="00346182" w:rsidP="004C6B3F">
      <w:pPr>
        <w:autoSpaceDE w:val="0"/>
        <w:autoSpaceDN w:val="0"/>
        <w:adjustRightInd w:val="0"/>
        <w:spacing w:before="240" w:after="86" w:line="240" w:lineRule="auto"/>
        <w:jc w:val="both"/>
        <w:rPr>
          <w:rFonts w:ascii="Times New Roman" w:hAnsi="Times New Roman" w:cs="Times New Roman"/>
          <w:b/>
          <w:bCs/>
        </w:rPr>
      </w:pPr>
      <w:r w:rsidRPr="009633EF">
        <w:rPr>
          <w:rFonts w:ascii="Times New Roman" w:hAnsi="Times New Roman" w:cs="Times New Roman"/>
          <w:b/>
          <w:bCs/>
        </w:rPr>
        <w:t>VII. Informacja o przedmiotowych  środkach dowodowych</w:t>
      </w:r>
    </w:p>
    <w:p w14:paraId="7CCA76FB" w14:textId="77777777" w:rsidR="0046313C" w:rsidRPr="009633EF" w:rsidRDefault="0046313C" w:rsidP="004C6B3F">
      <w:pPr>
        <w:autoSpaceDE w:val="0"/>
        <w:autoSpaceDN w:val="0"/>
        <w:adjustRightInd w:val="0"/>
        <w:spacing w:after="86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Zamawiający </w:t>
      </w:r>
      <w:r w:rsidRPr="003710D7">
        <w:rPr>
          <w:rFonts w:ascii="Times New Roman" w:hAnsi="Times New Roman" w:cs="Times New Roman"/>
          <w:b/>
        </w:rPr>
        <w:t>nie wymaga</w:t>
      </w:r>
      <w:r w:rsidR="005B3FB7">
        <w:rPr>
          <w:rFonts w:ascii="Times New Roman" w:hAnsi="Times New Roman" w:cs="Times New Roman"/>
        </w:rPr>
        <w:t xml:space="preserve"> by W</w:t>
      </w:r>
      <w:r w:rsidRPr="009633EF">
        <w:rPr>
          <w:rFonts w:ascii="Times New Roman" w:hAnsi="Times New Roman" w:cs="Times New Roman"/>
        </w:rPr>
        <w:t xml:space="preserve">ykonawca złożył </w:t>
      </w:r>
      <w:r w:rsidRPr="003710D7">
        <w:rPr>
          <w:rFonts w:ascii="Times New Roman" w:hAnsi="Times New Roman" w:cs="Times New Roman"/>
          <w:bCs/>
        </w:rPr>
        <w:t>wraz z ofertą</w:t>
      </w:r>
      <w:r w:rsidRPr="009633EF">
        <w:rPr>
          <w:rFonts w:ascii="Times New Roman" w:hAnsi="Times New Roman" w:cs="Times New Roman"/>
        </w:rPr>
        <w:t xml:space="preserve"> przedmiotowe środki dowodowe</w:t>
      </w:r>
      <w:r w:rsidR="003710D7">
        <w:rPr>
          <w:rFonts w:ascii="Times New Roman" w:hAnsi="Times New Roman" w:cs="Times New Roman"/>
        </w:rPr>
        <w:t>.</w:t>
      </w:r>
    </w:p>
    <w:p w14:paraId="7E4376E3" w14:textId="77777777" w:rsidR="004273E5" w:rsidRPr="00BC33F7" w:rsidRDefault="00807E1A" w:rsidP="004C6B3F">
      <w:pPr>
        <w:autoSpaceDE w:val="0"/>
        <w:autoSpaceDN w:val="0"/>
        <w:adjustRightInd w:val="0"/>
        <w:spacing w:before="240" w:after="86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  <w:b/>
          <w:bCs/>
        </w:rPr>
        <w:t>VII</w:t>
      </w:r>
      <w:r w:rsidR="0046313C" w:rsidRPr="009633EF">
        <w:rPr>
          <w:rFonts w:ascii="Times New Roman" w:hAnsi="Times New Roman" w:cs="Times New Roman"/>
          <w:b/>
          <w:bCs/>
        </w:rPr>
        <w:t>I</w:t>
      </w:r>
      <w:r w:rsidRPr="009633EF">
        <w:rPr>
          <w:rFonts w:ascii="Times New Roman" w:hAnsi="Times New Roman" w:cs="Times New Roman"/>
          <w:b/>
          <w:bCs/>
        </w:rPr>
        <w:t>. Informacja o podmiotowych środkach dowodowych</w:t>
      </w:r>
    </w:p>
    <w:p w14:paraId="7D34DE78" w14:textId="77777777" w:rsidR="005B3FB7" w:rsidRPr="001D1A9C" w:rsidRDefault="004273E5" w:rsidP="00701E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63" w:line="240" w:lineRule="auto"/>
        <w:jc w:val="both"/>
        <w:rPr>
          <w:rFonts w:ascii="Times New Roman" w:hAnsi="Times New Roman" w:cs="Times New Roman"/>
          <w:color w:val="000000"/>
        </w:rPr>
      </w:pPr>
      <w:r w:rsidRPr="001D1A9C">
        <w:rPr>
          <w:rFonts w:ascii="Times New Roman" w:hAnsi="Times New Roman" w:cs="Times New Roman"/>
          <w:color w:val="000000"/>
        </w:rPr>
        <w:t xml:space="preserve">W celu wykazania braku podstaw wykluczenia </w:t>
      </w:r>
      <w:r w:rsidR="00E40619">
        <w:rPr>
          <w:rFonts w:ascii="Times New Roman" w:hAnsi="Times New Roman" w:cs="Times New Roman"/>
          <w:b/>
          <w:bCs/>
          <w:color w:val="000000"/>
        </w:rPr>
        <w:t>do O</w:t>
      </w:r>
      <w:r w:rsidRPr="001D1A9C">
        <w:rPr>
          <w:rFonts w:ascii="Times New Roman" w:hAnsi="Times New Roman" w:cs="Times New Roman"/>
          <w:b/>
          <w:bCs/>
          <w:color w:val="000000"/>
        </w:rPr>
        <w:t>ferty</w:t>
      </w:r>
      <w:r w:rsidR="002F0E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D1A9C">
        <w:rPr>
          <w:rFonts w:ascii="Times New Roman" w:hAnsi="Times New Roman" w:cs="Times New Roman"/>
          <w:b/>
          <w:bCs/>
          <w:color w:val="000000"/>
        </w:rPr>
        <w:t>Wykonawca musi dołączyć</w:t>
      </w:r>
      <w:r w:rsidRPr="001D1A9C">
        <w:rPr>
          <w:rFonts w:ascii="Times New Roman" w:hAnsi="Times New Roman" w:cs="Times New Roman"/>
          <w:bCs/>
          <w:color w:val="000000"/>
        </w:rPr>
        <w:t xml:space="preserve">: </w:t>
      </w:r>
    </w:p>
    <w:p w14:paraId="7047931C" w14:textId="77777777" w:rsidR="00F71808" w:rsidRPr="0068192E" w:rsidRDefault="00F71808" w:rsidP="00E3387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86" w:line="240" w:lineRule="auto"/>
        <w:jc w:val="both"/>
        <w:rPr>
          <w:rFonts w:ascii="Times New Roman" w:hAnsi="Times New Roman" w:cs="Times New Roman"/>
        </w:rPr>
      </w:pPr>
      <w:r w:rsidRPr="0068192E">
        <w:rPr>
          <w:rFonts w:ascii="Times New Roman" w:hAnsi="Times New Roman" w:cs="Times New Roman"/>
          <w:color w:val="000000"/>
        </w:rPr>
        <w:t xml:space="preserve">aktualne na dzień składania ofert oświadczenie wstępne o spełnianiu warunków udziału </w:t>
      </w:r>
      <w:r w:rsidRPr="0068192E">
        <w:rPr>
          <w:rFonts w:ascii="Times New Roman" w:hAnsi="Times New Roman" w:cs="Times New Roman"/>
          <w:color w:val="000000"/>
        </w:rPr>
        <w:br/>
        <w:t>w postępowaniu i braku podstaw do  wyklucze</w:t>
      </w:r>
      <w:r w:rsidR="00E269D9">
        <w:rPr>
          <w:rFonts w:ascii="Times New Roman" w:hAnsi="Times New Roman" w:cs="Times New Roman"/>
          <w:color w:val="000000"/>
        </w:rPr>
        <w:t>nia w zakresie wskazanym przez Z</w:t>
      </w:r>
      <w:r w:rsidRPr="0068192E">
        <w:rPr>
          <w:rFonts w:ascii="Times New Roman" w:hAnsi="Times New Roman" w:cs="Times New Roman"/>
          <w:color w:val="000000"/>
        </w:rPr>
        <w:t xml:space="preserve">amawiającego </w:t>
      </w:r>
      <w:r w:rsidRPr="0068192E">
        <w:rPr>
          <w:rFonts w:ascii="Times New Roman" w:hAnsi="Times New Roman" w:cs="Times New Roman"/>
          <w:color w:val="000000"/>
        </w:rPr>
        <w:br/>
        <w:t xml:space="preserve">w </w:t>
      </w:r>
      <w:r>
        <w:rPr>
          <w:rFonts w:ascii="Times New Roman" w:hAnsi="Times New Roman" w:cs="Times New Roman"/>
          <w:b/>
          <w:color w:val="000000"/>
        </w:rPr>
        <w:t>Z</w:t>
      </w:r>
      <w:r w:rsidRPr="0068192E">
        <w:rPr>
          <w:rFonts w:ascii="Times New Roman" w:hAnsi="Times New Roman" w:cs="Times New Roman"/>
          <w:b/>
          <w:color w:val="000000"/>
        </w:rPr>
        <w:t xml:space="preserve">ałączniku nr 3 </w:t>
      </w:r>
      <w:r w:rsidRPr="0068192E">
        <w:rPr>
          <w:rFonts w:ascii="Times New Roman" w:hAnsi="Times New Roman" w:cs="Times New Roman"/>
          <w:b/>
          <w:bCs/>
          <w:color w:val="000000"/>
        </w:rPr>
        <w:t>do SWZ</w:t>
      </w:r>
      <w:r w:rsidRPr="0068192E">
        <w:rPr>
          <w:rFonts w:ascii="Times New Roman" w:hAnsi="Times New Roman" w:cs="Times New Roman"/>
          <w:color w:val="000000"/>
        </w:rPr>
        <w:t xml:space="preserve">, stanowiące dowód tymczasowo zastępujący wymagane przez Zamawiającego podmiotowe środki dowodowe. </w:t>
      </w:r>
    </w:p>
    <w:p w14:paraId="04E37A35" w14:textId="77777777" w:rsidR="00F71808" w:rsidRPr="00F71808" w:rsidRDefault="00F71808" w:rsidP="00E3387E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86" w:line="240" w:lineRule="auto"/>
        <w:jc w:val="both"/>
        <w:rPr>
          <w:rFonts w:ascii="Times New Roman" w:hAnsi="Times New Roman" w:cs="Times New Roman"/>
        </w:rPr>
      </w:pPr>
      <w:r w:rsidRPr="008D3389">
        <w:rPr>
          <w:rFonts w:ascii="Times New Roman" w:hAnsi="Times New Roman" w:cs="Times New Roman"/>
          <w:b/>
          <w:color w:val="000000"/>
        </w:rPr>
        <w:t>zobowiązanie</w:t>
      </w:r>
      <w:r w:rsidRPr="008D3389">
        <w:rPr>
          <w:rFonts w:ascii="Times New Roman" w:hAnsi="Times New Roman" w:cs="Times New Roman"/>
          <w:color w:val="000000"/>
        </w:rPr>
        <w:t xml:space="preserve"> podmiotu udostępniającego zasoby – </w:t>
      </w:r>
      <w:r>
        <w:rPr>
          <w:rFonts w:ascii="Times New Roman" w:hAnsi="Times New Roman" w:cs="Times New Roman"/>
          <w:b/>
          <w:color w:val="000000"/>
        </w:rPr>
        <w:t>Z</w:t>
      </w:r>
      <w:r w:rsidRPr="008D3389">
        <w:rPr>
          <w:rFonts w:ascii="Times New Roman" w:hAnsi="Times New Roman" w:cs="Times New Roman"/>
          <w:b/>
          <w:color w:val="000000"/>
        </w:rPr>
        <w:t>ałącznik nr 4</w:t>
      </w:r>
      <w:r w:rsidR="00E269D9">
        <w:rPr>
          <w:rFonts w:ascii="Times New Roman" w:hAnsi="Times New Roman" w:cs="Times New Roman"/>
          <w:b/>
          <w:color w:val="000000"/>
        </w:rPr>
        <w:t xml:space="preserve"> do SWZ</w:t>
      </w:r>
      <w:r w:rsidRPr="008D3389">
        <w:rPr>
          <w:rFonts w:ascii="Times New Roman" w:hAnsi="Times New Roman" w:cs="Times New Roman"/>
          <w:color w:val="000000"/>
        </w:rPr>
        <w:t xml:space="preserve"> (jeżeli dotyczy).</w:t>
      </w:r>
    </w:p>
    <w:p w14:paraId="25D3FF6C" w14:textId="77777777" w:rsidR="00BC33F7" w:rsidRDefault="004273E5" w:rsidP="00701E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B3FB7">
        <w:rPr>
          <w:rFonts w:ascii="Times New Roman" w:hAnsi="Times New Roman" w:cs="Times New Roman"/>
          <w:color w:val="000000"/>
        </w:rPr>
        <w:t>W przypadku wspólnego ub</w:t>
      </w:r>
      <w:r w:rsidR="005B3FB7" w:rsidRPr="005B3FB7">
        <w:rPr>
          <w:rFonts w:ascii="Times New Roman" w:hAnsi="Times New Roman" w:cs="Times New Roman"/>
          <w:color w:val="000000"/>
        </w:rPr>
        <w:t>iegania się o zamówienie przez W</w:t>
      </w:r>
      <w:r w:rsidRPr="005B3FB7">
        <w:rPr>
          <w:rFonts w:ascii="Times New Roman" w:hAnsi="Times New Roman" w:cs="Times New Roman"/>
          <w:color w:val="000000"/>
        </w:rPr>
        <w:t xml:space="preserve">ykonawców, oświadczenie </w:t>
      </w:r>
      <w:r w:rsidR="00BC33F7" w:rsidRPr="005B3FB7">
        <w:rPr>
          <w:rFonts w:ascii="Times New Roman" w:hAnsi="Times New Roman" w:cs="Times New Roman"/>
          <w:color w:val="000000"/>
        </w:rPr>
        <w:t xml:space="preserve"> </w:t>
      </w:r>
      <w:r w:rsidR="005B3FB7" w:rsidRPr="005B3FB7">
        <w:rPr>
          <w:rFonts w:ascii="Times New Roman" w:hAnsi="Times New Roman" w:cs="Times New Roman"/>
          <w:color w:val="000000"/>
        </w:rPr>
        <w:t>wstępne składa każdy z W</w:t>
      </w:r>
      <w:r w:rsidRPr="005B3FB7">
        <w:rPr>
          <w:rFonts w:ascii="Times New Roman" w:hAnsi="Times New Roman" w:cs="Times New Roman"/>
          <w:color w:val="000000"/>
        </w:rPr>
        <w:t xml:space="preserve">ykonawców. </w:t>
      </w:r>
    </w:p>
    <w:p w14:paraId="50FAA69A" w14:textId="77777777" w:rsidR="00BC33F7" w:rsidRDefault="00BC33F7" w:rsidP="00701E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B3FB7">
        <w:rPr>
          <w:rFonts w:ascii="Times New Roman" w:hAnsi="Times New Roman" w:cs="Times New Roman"/>
          <w:color w:val="000000"/>
        </w:rPr>
        <w:t>Informacje zawarte w oświadcze</w:t>
      </w:r>
      <w:r w:rsidR="00302239">
        <w:rPr>
          <w:rFonts w:ascii="Times New Roman" w:hAnsi="Times New Roman" w:cs="Times New Roman"/>
          <w:color w:val="000000"/>
        </w:rPr>
        <w:t xml:space="preserve">niu, o którym mowa w pkt 1 ppkt </w:t>
      </w:r>
      <w:r w:rsidRPr="005B3FB7">
        <w:rPr>
          <w:rFonts w:ascii="Times New Roman" w:hAnsi="Times New Roman" w:cs="Times New Roman"/>
          <w:color w:val="000000"/>
        </w:rPr>
        <w:t xml:space="preserve">1) stanowią wstępne potwierdzenie, że Wykonawca nie podlega wykluczeniu oraz spełnia warunki udziału </w:t>
      </w:r>
      <w:r w:rsidR="005B3FB7">
        <w:rPr>
          <w:rFonts w:ascii="Times New Roman" w:hAnsi="Times New Roman" w:cs="Times New Roman"/>
          <w:color w:val="000000"/>
        </w:rPr>
        <w:br/>
      </w:r>
      <w:r w:rsidRPr="005B3FB7">
        <w:rPr>
          <w:rFonts w:ascii="Times New Roman" w:hAnsi="Times New Roman" w:cs="Times New Roman"/>
          <w:color w:val="000000"/>
        </w:rPr>
        <w:t xml:space="preserve">w postępowaniu. </w:t>
      </w:r>
    </w:p>
    <w:p w14:paraId="3AD65004" w14:textId="77777777" w:rsidR="00BC33F7" w:rsidRDefault="00BC33F7" w:rsidP="00701EA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B3FB7">
        <w:rPr>
          <w:rFonts w:ascii="Times New Roman" w:hAnsi="Times New Roman" w:cs="Times New Roman"/>
          <w:color w:val="000000"/>
        </w:rPr>
        <w:t xml:space="preserve">Zamawiający wzywa Wykonawcę, </w:t>
      </w:r>
      <w:r w:rsidRPr="005B3FB7">
        <w:rPr>
          <w:rFonts w:ascii="Times New Roman" w:hAnsi="Times New Roman" w:cs="Times New Roman"/>
          <w:b/>
          <w:color w:val="000000"/>
        </w:rPr>
        <w:t>którego Oferta została najwyżej oceniona</w:t>
      </w:r>
      <w:r w:rsidRPr="005B3FB7">
        <w:rPr>
          <w:rFonts w:ascii="Times New Roman" w:hAnsi="Times New Roman" w:cs="Times New Roman"/>
          <w:color w:val="000000"/>
        </w:rPr>
        <w:t xml:space="preserve">, do złożenia </w:t>
      </w:r>
      <w:r w:rsidR="005B3FB7">
        <w:rPr>
          <w:rFonts w:ascii="Times New Roman" w:hAnsi="Times New Roman" w:cs="Times New Roman"/>
          <w:color w:val="000000"/>
        </w:rPr>
        <w:br/>
      </w:r>
      <w:r w:rsidRPr="005B3FB7">
        <w:rPr>
          <w:rFonts w:ascii="Times New Roman" w:hAnsi="Times New Roman" w:cs="Times New Roman"/>
          <w:color w:val="000000"/>
        </w:rPr>
        <w:t xml:space="preserve">w wyznaczonym terminie, nie krótszym niż 5 dni od dnia wezwania, </w:t>
      </w:r>
      <w:r w:rsidRPr="005B3FB7">
        <w:rPr>
          <w:rFonts w:ascii="Times New Roman" w:hAnsi="Times New Roman" w:cs="Times New Roman"/>
          <w:b/>
          <w:bCs/>
          <w:color w:val="000000"/>
        </w:rPr>
        <w:t>podmiotowych środków dowodowych</w:t>
      </w:r>
      <w:r w:rsidRPr="005B3FB7">
        <w:rPr>
          <w:rFonts w:ascii="Times New Roman" w:hAnsi="Times New Roman" w:cs="Times New Roman"/>
          <w:color w:val="000000"/>
        </w:rPr>
        <w:t xml:space="preserve">, jeżeli wymagał ich złożenia w ogłoszeniu o zamówieniu lub dokumentach zamówienia, aktualnych na dzień złożenia podmiotowych środków dowodowych. </w:t>
      </w:r>
    </w:p>
    <w:p w14:paraId="4AC87CC6" w14:textId="77777777" w:rsidR="00BC33F7" w:rsidRPr="00A54CC2" w:rsidRDefault="00BC33F7" w:rsidP="005E1AAB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4CC2">
        <w:rPr>
          <w:rFonts w:ascii="Times New Roman" w:hAnsi="Times New Roman" w:cs="Times New Roman"/>
          <w:b/>
          <w:bCs/>
        </w:rPr>
        <w:t xml:space="preserve">Zamawiający nie wzywa do złożenia podmiotowych środków dowodowych, jeżeli: </w:t>
      </w:r>
    </w:p>
    <w:p w14:paraId="0867912C" w14:textId="77777777" w:rsidR="00BC33F7" w:rsidRDefault="00BC33F7" w:rsidP="00E338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lastRenderedPageBreak/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 w:rsidR="00B8340C">
        <w:rPr>
          <w:rFonts w:ascii="Times New Roman" w:hAnsi="Times New Roman" w:cs="Times New Roman"/>
        </w:rPr>
        <w:br/>
      </w:r>
      <w:r w:rsidRPr="005D4A00">
        <w:rPr>
          <w:rFonts w:ascii="Times New Roman" w:hAnsi="Times New Roman" w:cs="Times New Roman"/>
        </w:rPr>
        <w:t>w oświadczeniu, o którym mowa w art. 125 ust. 1 uPzp dane umożli</w:t>
      </w:r>
      <w:r w:rsidR="005C4297">
        <w:rPr>
          <w:rFonts w:ascii="Times New Roman" w:hAnsi="Times New Roman" w:cs="Times New Roman"/>
        </w:rPr>
        <w:t>wiające dostęp do tych środków,</w:t>
      </w:r>
    </w:p>
    <w:p w14:paraId="08390547" w14:textId="77777777" w:rsidR="00BC33F7" w:rsidRDefault="00BC33F7" w:rsidP="00E3387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t xml:space="preserve">podmiotowym środkiem dowodowym jest oświadczenie, którego treść odpowiada zakresowi oświadczenia, </w:t>
      </w:r>
      <w:r w:rsidR="005D4A00">
        <w:rPr>
          <w:rFonts w:ascii="Times New Roman" w:hAnsi="Times New Roman" w:cs="Times New Roman"/>
        </w:rPr>
        <w:t>o którym mo</w:t>
      </w:r>
      <w:r w:rsidR="005C4297">
        <w:rPr>
          <w:rFonts w:ascii="Times New Roman" w:hAnsi="Times New Roman" w:cs="Times New Roman"/>
        </w:rPr>
        <w:t>wa w art. 125 ust. 1.</w:t>
      </w:r>
    </w:p>
    <w:p w14:paraId="0E8C226D" w14:textId="77777777" w:rsidR="00BC33F7" w:rsidRDefault="00BC33F7" w:rsidP="00E3387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t xml:space="preserve">Wykonawca nie jest zobowiązany do złożenia podmiotowych środków dowodowych, które Zamawiający posiada, jeżeli Wykonawca wskaże te środki oraz potwierdzi ich prawidłowość </w:t>
      </w:r>
      <w:r w:rsidR="00B8340C">
        <w:rPr>
          <w:rFonts w:ascii="Times New Roman" w:hAnsi="Times New Roman" w:cs="Times New Roman"/>
        </w:rPr>
        <w:br/>
      </w:r>
      <w:r w:rsidRPr="005D4A00">
        <w:rPr>
          <w:rFonts w:ascii="Times New Roman" w:hAnsi="Times New Roman" w:cs="Times New Roman"/>
        </w:rPr>
        <w:t xml:space="preserve">i aktualność. </w:t>
      </w:r>
    </w:p>
    <w:p w14:paraId="31117AD4" w14:textId="77777777" w:rsidR="00BC33F7" w:rsidRPr="005D4A00" w:rsidRDefault="00BC33F7" w:rsidP="00E3387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t xml:space="preserve">W zakresie nieuregulowanym uPzp lub niniejszą SWZ do oświadczeń i dokumentów składanych przez Wykonawcę w postępowaniu zastosowanie mają w szczególności przepisy </w:t>
      </w:r>
      <w:r w:rsidR="00074737">
        <w:rPr>
          <w:rFonts w:ascii="Times New Roman" w:hAnsi="Times New Roman" w:cs="Times New Roman"/>
          <w:i/>
          <w:iCs/>
        </w:rPr>
        <w:t>Rozporządzenia dotyczącego</w:t>
      </w:r>
      <w:r w:rsidRPr="005D4A00">
        <w:rPr>
          <w:rFonts w:ascii="Times New Roman" w:hAnsi="Times New Roman" w:cs="Times New Roman"/>
          <w:i/>
          <w:iCs/>
        </w:rPr>
        <w:t xml:space="preserve"> podmiotowych środków dow</w:t>
      </w:r>
      <w:r w:rsidR="00074737">
        <w:rPr>
          <w:rFonts w:ascii="Times New Roman" w:hAnsi="Times New Roman" w:cs="Times New Roman"/>
          <w:i/>
          <w:iCs/>
        </w:rPr>
        <w:t>odo</w:t>
      </w:r>
      <w:r w:rsidR="000443A4">
        <w:rPr>
          <w:rFonts w:ascii="Times New Roman" w:hAnsi="Times New Roman" w:cs="Times New Roman"/>
          <w:i/>
          <w:iCs/>
        </w:rPr>
        <w:t>wych oraz Rozporządzenia dotyczą</w:t>
      </w:r>
      <w:r w:rsidR="00074737">
        <w:rPr>
          <w:rFonts w:ascii="Times New Roman" w:hAnsi="Times New Roman" w:cs="Times New Roman"/>
          <w:i/>
          <w:iCs/>
        </w:rPr>
        <w:t>cego</w:t>
      </w:r>
      <w:r w:rsidRPr="005D4A00">
        <w:rPr>
          <w:rFonts w:ascii="Times New Roman" w:hAnsi="Times New Roman" w:cs="Times New Roman"/>
          <w:i/>
          <w:iCs/>
        </w:rPr>
        <w:t xml:space="preserve"> środków komunikacji elektronicznej. </w:t>
      </w:r>
    </w:p>
    <w:p w14:paraId="06A1D895" w14:textId="77777777" w:rsidR="00870ED3" w:rsidRDefault="00BC33F7" w:rsidP="00E3387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t xml:space="preserve">Zamawiający żąda od Wykonawcy, który polega na zdolnościach lub sytuacji podmiotów udostępniających zasoby na zasadach określonych w art.118 uPzp, przedstawienia w odniesieniu do tych podmiotów podmiotowych środków dowodowych, potwierdzających, że nie zachodzą wobec nich podstawy wykluczenia z postępowania oraz odpowiednio spełnianie warunków udziału </w:t>
      </w:r>
      <w:r w:rsidR="00074737">
        <w:rPr>
          <w:rFonts w:ascii="Times New Roman" w:hAnsi="Times New Roman" w:cs="Times New Roman"/>
        </w:rPr>
        <w:br/>
      </w:r>
      <w:r w:rsidRPr="005D4A00">
        <w:rPr>
          <w:rFonts w:ascii="Times New Roman" w:hAnsi="Times New Roman" w:cs="Times New Roman"/>
        </w:rPr>
        <w:t>w pos</w:t>
      </w:r>
      <w:r w:rsidR="007519B7">
        <w:rPr>
          <w:rFonts w:ascii="Times New Roman" w:hAnsi="Times New Roman" w:cs="Times New Roman"/>
        </w:rPr>
        <w:t>tępowaniu, w zakresie, w jakim W</w:t>
      </w:r>
      <w:r w:rsidRPr="005D4A00">
        <w:rPr>
          <w:rFonts w:ascii="Times New Roman" w:hAnsi="Times New Roman" w:cs="Times New Roman"/>
        </w:rPr>
        <w:t>ykonawca powołuje się na jego zasoby</w:t>
      </w:r>
      <w:r w:rsidR="00AF0F98" w:rsidRPr="005D4A00">
        <w:rPr>
          <w:rFonts w:ascii="Times New Roman" w:hAnsi="Times New Roman" w:cs="Times New Roman"/>
        </w:rPr>
        <w:t>.</w:t>
      </w:r>
    </w:p>
    <w:p w14:paraId="09FE7D23" w14:textId="77777777" w:rsidR="005A09A2" w:rsidRPr="004C6B3F" w:rsidRDefault="00870ED3" w:rsidP="00E3387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41" w:line="240" w:lineRule="auto"/>
        <w:jc w:val="both"/>
        <w:rPr>
          <w:rFonts w:ascii="Times New Roman" w:hAnsi="Times New Roman" w:cs="Times New Roman"/>
        </w:rPr>
      </w:pPr>
      <w:r w:rsidRPr="005D4A00">
        <w:rPr>
          <w:rFonts w:ascii="Times New Roman" w:hAnsi="Times New Roman" w:cs="Times New Roman"/>
        </w:rPr>
        <w:t xml:space="preserve">Podmiotowe środki dowodowe oraz inne dokumenty lub oświadczenia należy przekazać Zamawiającemu przy użyciu środków komunikacji elektronicznej dopuszczonych w SWZ, </w:t>
      </w:r>
      <w:r w:rsidR="005D4A00">
        <w:rPr>
          <w:rFonts w:ascii="Times New Roman" w:hAnsi="Times New Roman" w:cs="Times New Roman"/>
        </w:rPr>
        <w:br/>
      </w:r>
      <w:r w:rsidRPr="005D4A00">
        <w:rPr>
          <w:rFonts w:ascii="Times New Roman" w:hAnsi="Times New Roman" w:cs="Times New Roman"/>
        </w:rPr>
        <w:t>w zakresie i sposób określony w przepisach rozporządzenia</w:t>
      </w:r>
      <w:r w:rsidR="005D4A00">
        <w:rPr>
          <w:rFonts w:ascii="Times New Roman" w:hAnsi="Times New Roman" w:cs="Times New Roman"/>
        </w:rPr>
        <w:t xml:space="preserve"> wydanego na podstawie art. 70 u</w:t>
      </w:r>
      <w:r w:rsidRPr="005D4A00">
        <w:rPr>
          <w:rFonts w:ascii="Times New Roman" w:hAnsi="Times New Roman" w:cs="Times New Roman"/>
        </w:rPr>
        <w:t>stawy. Podmiotowe środki dowodowe</w:t>
      </w:r>
      <w:r w:rsidR="008667FF" w:rsidRPr="005D4A00">
        <w:rPr>
          <w:rFonts w:ascii="Times New Roman" w:hAnsi="Times New Roman" w:cs="Times New Roman"/>
        </w:rPr>
        <w:t xml:space="preserve"> </w:t>
      </w:r>
      <w:r w:rsidRPr="005D4A00">
        <w:rPr>
          <w:rFonts w:ascii="Times New Roman" w:hAnsi="Times New Roman" w:cs="Times New Roman"/>
        </w:rPr>
        <w:t xml:space="preserve">sporządzone w języku obcym muszą być złożone wraz </w:t>
      </w:r>
      <w:r w:rsidR="005D4A00">
        <w:rPr>
          <w:rFonts w:ascii="Times New Roman" w:hAnsi="Times New Roman" w:cs="Times New Roman"/>
        </w:rPr>
        <w:br/>
      </w:r>
      <w:r w:rsidRPr="005D4A00">
        <w:rPr>
          <w:rFonts w:ascii="Times New Roman" w:hAnsi="Times New Roman" w:cs="Times New Roman"/>
        </w:rPr>
        <w:t>z tłumaczeniem na język polski.</w:t>
      </w:r>
    </w:p>
    <w:p w14:paraId="03135341" w14:textId="77777777" w:rsidR="005A09A2" w:rsidRPr="005A09A2" w:rsidRDefault="005A09A2" w:rsidP="004C6B3F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2A3C86">
        <w:rPr>
          <w:rFonts w:ascii="Times New Roman" w:hAnsi="Times New Roman" w:cs="Times New Roman"/>
          <w:b/>
          <w:bCs/>
          <w:color w:val="000000"/>
        </w:rPr>
        <w:t xml:space="preserve">IX.   Poleganie na zasobach innych podmiotów </w:t>
      </w:r>
      <w:r w:rsidRPr="002A3C86">
        <w:rPr>
          <w:rFonts w:ascii="Times New Roman" w:hAnsi="Times New Roman" w:cs="Times New Roman"/>
          <w:b/>
          <w:bCs/>
          <w:i/>
          <w:iCs/>
          <w:color w:val="000000"/>
        </w:rPr>
        <w:t>(jeżeli dotyczy)</w:t>
      </w:r>
      <w:r w:rsidRPr="005A09A2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</w:p>
    <w:p w14:paraId="176D862F" w14:textId="77777777" w:rsidR="005A09A2" w:rsidRDefault="005A09A2" w:rsidP="00E338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 xml:space="preserve">Wykonawca może w celu potwierdzenia spełniania warunków udziału w polegać na zdolnościach technicznych lub zawodowych podmiotów udostępniających zasoby, niezależnie od charakteru prawnego łączących go z nimi stosunków prawnych. </w:t>
      </w:r>
    </w:p>
    <w:p w14:paraId="5FC17AF0" w14:textId="77777777" w:rsidR="005A09A2" w:rsidRDefault="005A09A2" w:rsidP="00E338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>W odniesieniu do warun</w:t>
      </w:r>
      <w:r w:rsidR="00B8340C">
        <w:rPr>
          <w:rFonts w:ascii="Times New Roman" w:hAnsi="Times New Roman" w:cs="Times New Roman"/>
          <w:bCs/>
          <w:color w:val="000000"/>
        </w:rPr>
        <w:t>ków dotyczących doświadczenia, W</w:t>
      </w:r>
      <w:r w:rsidRPr="005D4A00">
        <w:rPr>
          <w:rFonts w:ascii="Times New Roman" w:hAnsi="Times New Roman" w:cs="Times New Roman"/>
          <w:bCs/>
          <w:color w:val="000000"/>
        </w:rPr>
        <w:t xml:space="preserve">ykonawcy mogą polegać na zdolnościach podmiotów udostępniających zasoby, jeśli podmioty te wykonają roboty budowlane lub usługi, do realizacji którego te zdolności są wymagane. </w:t>
      </w:r>
    </w:p>
    <w:p w14:paraId="1C962D12" w14:textId="77777777" w:rsidR="005D4A00" w:rsidRDefault="005A09A2" w:rsidP="00E3387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 xml:space="preserve">Wykonawca, który polega na zdolnościach lub sytuacji podmiotów udostępniających zasoby, składa wraz z ofertą, zobowiązanie podmiotu udostępniającego zasoby do oddania mu do dyspozycji niezbędnych zasobów na potrzeby realizacji danego zamówienia  </w:t>
      </w:r>
      <w:r w:rsidR="00B8340C">
        <w:rPr>
          <w:rFonts w:ascii="Times New Roman" w:hAnsi="Times New Roman" w:cs="Times New Roman"/>
          <w:b/>
          <w:bCs/>
          <w:color w:val="000000"/>
        </w:rPr>
        <w:t xml:space="preserve">załącznik </w:t>
      </w:r>
      <w:r w:rsidR="007763FC">
        <w:rPr>
          <w:rFonts w:ascii="Times New Roman" w:hAnsi="Times New Roman" w:cs="Times New Roman"/>
          <w:b/>
          <w:bCs/>
          <w:color w:val="000000"/>
        </w:rPr>
        <w:t xml:space="preserve"> nr 4</w:t>
      </w:r>
      <w:r w:rsidRPr="005D4A00">
        <w:rPr>
          <w:rFonts w:ascii="Times New Roman" w:hAnsi="Times New Roman" w:cs="Times New Roman"/>
          <w:b/>
          <w:bCs/>
          <w:color w:val="000000"/>
        </w:rPr>
        <w:t xml:space="preserve"> do SWZ</w:t>
      </w:r>
      <w:r w:rsidRPr="005D4A00">
        <w:rPr>
          <w:rFonts w:ascii="Times New Roman" w:hAnsi="Times New Roman" w:cs="Times New Roman"/>
          <w:bCs/>
          <w:color w:val="000000"/>
        </w:rPr>
        <w:t xml:space="preserve"> lub inny podmiotowy środek dowodowy potwierdzający, że wykonawca realizując zamówienie, będzie dysponował niezbędnymi zasobami tych podmiotów. Zobowiązanie podmiotu udostępniającego zasoby, o którym mowa w zdaniu wcześniejszym, potwierdza, że </w:t>
      </w:r>
      <w:r w:rsidR="00912C77">
        <w:rPr>
          <w:rFonts w:ascii="Times New Roman" w:hAnsi="Times New Roman" w:cs="Times New Roman"/>
          <w:bCs/>
          <w:color w:val="000000"/>
        </w:rPr>
        <w:t>stosunek łączący W</w:t>
      </w:r>
      <w:r w:rsidRPr="005D4A00">
        <w:rPr>
          <w:rFonts w:ascii="Times New Roman" w:hAnsi="Times New Roman" w:cs="Times New Roman"/>
          <w:bCs/>
          <w:color w:val="000000"/>
        </w:rPr>
        <w:t xml:space="preserve">ykonawcę </w:t>
      </w:r>
      <w:r w:rsidR="00074737">
        <w:rPr>
          <w:rFonts w:ascii="Times New Roman" w:hAnsi="Times New Roman" w:cs="Times New Roman"/>
          <w:bCs/>
          <w:color w:val="000000"/>
        </w:rPr>
        <w:br/>
      </w:r>
      <w:r w:rsidRPr="005D4A00">
        <w:rPr>
          <w:rFonts w:ascii="Times New Roman" w:hAnsi="Times New Roman" w:cs="Times New Roman"/>
          <w:bCs/>
          <w:color w:val="000000"/>
        </w:rPr>
        <w:t>z podmiotami udostępniającymi zasoby gwarantuje rzeczywisty dostęp do tych zasobów oraz określa w szczególności:</w:t>
      </w:r>
    </w:p>
    <w:p w14:paraId="484BC3E3" w14:textId="77777777" w:rsidR="005A09A2" w:rsidRDefault="005D4A00" w:rsidP="00E338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zakres dostępnych W</w:t>
      </w:r>
      <w:r w:rsidR="005A09A2" w:rsidRPr="005D4A00">
        <w:rPr>
          <w:rFonts w:ascii="Times New Roman" w:hAnsi="Times New Roman" w:cs="Times New Roman"/>
          <w:bCs/>
          <w:color w:val="000000"/>
        </w:rPr>
        <w:t xml:space="preserve">ykonawcy zasobów podmiotu udostępniającego zasoby; </w:t>
      </w:r>
    </w:p>
    <w:p w14:paraId="1DA6A5B9" w14:textId="77777777" w:rsidR="005A09A2" w:rsidRDefault="00912C77" w:rsidP="00E338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sposób i okres udostępnienia W</w:t>
      </w:r>
      <w:r w:rsidR="005A09A2" w:rsidRPr="005D4A00">
        <w:rPr>
          <w:rFonts w:ascii="Times New Roman" w:hAnsi="Times New Roman" w:cs="Times New Roman"/>
          <w:bCs/>
          <w:color w:val="000000"/>
        </w:rPr>
        <w:t>ykonawcy i wykorzystania przez niego zasobów podmiotu udostępniającego te zas</w:t>
      </w:r>
      <w:r w:rsidR="005D4A00">
        <w:rPr>
          <w:rFonts w:ascii="Times New Roman" w:hAnsi="Times New Roman" w:cs="Times New Roman"/>
          <w:bCs/>
          <w:color w:val="000000"/>
        </w:rPr>
        <w:t>oby przy wykonywaniu zamówienia;</w:t>
      </w:r>
    </w:p>
    <w:p w14:paraId="1D305DE9" w14:textId="77777777" w:rsidR="005A09A2" w:rsidRPr="005D4A00" w:rsidRDefault="005A09A2" w:rsidP="00E3387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>czy i w jakim zakresie podmiot udostępniający z</w:t>
      </w:r>
      <w:r w:rsidR="00912C77">
        <w:rPr>
          <w:rFonts w:ascii="Times New Roman" w:hAnsi="Times New Roman" w:cs="Times New Roman"/>
          <w:bCs/>
          <w:color w:val="000000"/>
        </w:rPr>
        <w:t>asoby, na zdolnościach którego W</w:t>
      </w:r>
      <w:r w:rsidRPr="005D4A00">
        <w:rPr>
          <w:rFonts w:ascii="Times New Roman" w:hAnsi="Times New Roman" w:cs="Times New Roman"/>
          <w:bCs/>
          <w:color w:val="000000"/>
        </w:rPr>
        <w:t xml:space="preserve">ykonawca polega w odniesieniu do warunków udziału w postępowaniu dotyczących wykształcenia, kwalifikacji zawodowych lub doświadczenia, zrealizuje roboty budowlane lub usługi, których wskazane zdolności dotyczą. </w:t>
      </w:r>
    </w:p>
    <w:p w14:paraId="638F73DB" w14:textId="77777777" w:rsidR="005A09A2" w:rsidRDefault="005A09A2" w:rsidP="00E3387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>Zamawi</w:t>
      </w:r>
      <w:r w:rsidR="00EF33AF">
        <w:rPr>
          <w:rFonts w:ascii="Times New Roman" w:hAnsi="Times New Roman" w:cs="Times New Roman"/>
          <w:bCs/>
          <w:color w:val="000000"/>
        </w:rPr>
        <w:t>ający ocenia, czy udostępniane W</w:t>
      </w:r>
      <w:r w:rsidRPr="005D4A00">
        <w:rPr>
          <w:rFonts w:ascii="Times New Roman" w:hAnsi="Times New Roman" w:cs="Times New Roman"/>
          <w:bCs/>
          <w:color w:val="000000"/>
        </w:rPr>
        <w:t>ykonawcy przez podmioty udostępniające zasoby zdolności techniczne lub zawodowe</w:t>
      </w:r>
      <w:r w:rsidR="00EF33AF">
        <w:rPr>
          <w:rFonts w:ascii="Times New Roman" w:hAnsi="Times New Roman" w:cs="Times New Roman"/>
          <w:bCs/>
          <w:color w:val="000000"/>
        </w:rPr>
        <w:t>, pozwalają na wykazanie przez W</w:t>
      </w:r>
      <w:r w:rsidRPr="005D4A00">
        <w:rPr>
          <w:rFonts w:ascii="Times New Roman" w:hAnsi="Times New Roman" w:cs="Times New Roman"/>
          <w:bCs/>
          <w:color w:val="000000"/>
        </w:rPr>
        <w:t>ykonawcę spełniania warunków udziału w postępowaniu, a także bada, czy nie zachodzą wobec tego podmiotu podstawy wykluczenia, które</w:t>
      </w:r>
      <w:r w:rsidR="005D4A00">
        <w:rPr>
          <w:rFonts w:ascii="Times New Roman" w:hAnsi="Times New Roman" w:cs="Times New Roman"/>
          <w:bCs/>
          <w:color w:val="000000"/>
        </w:rPr>
        <w:t xml:space="preserve"> zostały przewidziane względem W</w:t>
      </w:r>
      <w:r w:rsidR="00755C9D">
        <w:rPr>
          <w:rFonts w:ascii="Times New Roman" w:hAnsi="Times New Roman" w:cs="Times New Roman"/>
          <w:bCs/>
          <w:color w:val="000000"/>
        </w:rPr>
        <w:t>ykonawcy.</w:t>
      </w:r>
    </w:p>
    <w:p w14:paraId="115C8BF4" w14:textId="77777777" w:rsidR="005A09A2" w:rsidRPr="005D4A00" w:rsidRDefault="005A09A2" w:rsidP="00E3387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5D4A00">
        <w:rPr>
          <w:rFonts w:ascii="Times New Roman" w:hAnsi="Times New Roman" w:cs="Times New Roman"/>
          <w:bCs/>
          <w:color w:val="000000"/>
        </w:rPr>
        <w:t>Jeżeli zdolności techniczne lub zawodowe podmiotu udostępniającego zasoby nie</w:t>
      </w:r>
      <w:r w:rsidR="00EF33AF">
        <w:rPr>
          <w:rFonts w:ascii="Times New Roman" w:hAnsi="Times New Roman" w:cs="Times New Roman"/>
          <w:bCs/>
          <w:color w:val="000000"/>
        </w:rPr>
        <w:t xml:space="preserve"> potwierdzają spełniania przez W</w:t>
      </w:r>
      <w:r w:rsidRPr="005D4A00">
        <w:rPr>
          <w:rFonts w:ascii="Times New Roman" w:hAnsi="Times New Roman" w:cs="Times New Roman"/>
          <w:bCs/>
          <w:color w:val="000000"/>
        </w:rPr>
        <w:t xml:space="preserve">ykonawcę warunków udziału w postępowaniu lub zachodzą wobec tego </w:t>
      </w:r>
      <w:r w:rsidR="00EF33AF">
        <w:rPr>
          <w:rFonts w:ascii="Times New Roman" w:hAnsi="Times New Roman" w:cs="Times New Roman"/>
          <w:bCs/>
          <w:color w:val="000000"/>
        </w:rPr>
        <w:t>podmiotu podstawy wykluczenia, Zamawiający żąda, aby W</w:t>
      </w:r>
      <w:r w:rsidRPr="005D4A00">
        <w:rPr>
          <w:rFonts w:ascii="Times New Roman" w:hAnsi="Times New Roman" w:cs="Times New Roman"/>
          <w:bCs/>
          <w:color w:val="000000"/>
        </w:rPr>
        <w:t xml:space="preserve">ykonawca w terminie określonym </w:t>
      </w:r>
      <w:r w:rsidRPr="005D4A00">
        <w:rPr>
          <w:rFonts w:ascii="Times New Roman" w:hAnsi="Times New Roman" w:cs="Times New Roman"/>
          <w:bCs/>
          <w:color w:val="000000"/>
        </w:rPr>
        <w:lastRenderedPageBreak/>
        <w:t xml:space="preserve">przez zamawiającego zastąpił ten podmiot innym podmiotem lub podmiotami albo wykazał, </w:t>
      </w:r>
      <w:r w:rsidR="0067710B">
        <w:rPr>
          <w:rFonts w:ascii="Times New Roman" w:hAnsi="Times New Roman" w:cs="Times New Roman"/>
          <w:bCs/>
          <w:color w:val="000000"/>
        </w:rPr>
        <w:br/>
      </w:r>
      <w:r w:rsidRPr="005D4A00">
        <w:rPr>
          <w:rFonts w:ascii="Times New Roman" w:hAnsi="Times New Roman" w:cs="Times New Roman"/>
          <w:bCs/>
          <w:color w:val="000000"/>
        </w:rPr>
        <w:t xml:space="preserve">że samodzielnie spełnia warunki udziału w postępowaniu . </w:t>
      </w:r>
    </w:p>
    <w:p w14:paraId="2671B8A1" w14:textId="77777777" w:rsidR="005A09A2" w:rsidRDefault="000C471B" w:rsidP="00E3387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567B17">
        <w:rPr>
          <w:rFonts w:ascii="Times New Roman" w:hAnsi="Times New Roman" w:cs="Times New Roman"/>
          <w:b/>
          <w:bCs/>
          <w:color w:val="000000"/>
          <w:u w:val="single"/>
        </w:rPr>
        <w:t>Uwaga</w:t>
      </w:r>
      <w:r w:rsidR="005A09A2" w:rsidRPr="00567B17">
        <w:rPr>
          <w:rFonts w:ascii="Times New Roman" w:hAnsi="Times New Roman" w:cs="Times New Roman"/>
          <w:b/>
          <w:bCs/>
          <w:color w:val="000000"/>
          <w:u w:val="single"/>
        </w:rPr>
        <w:t>:</w:t>
      </w:r>
      <w:r w:rsidR="005A09A2" w:rsidRPr="000C471B">
        <w:rPr>
          <w:rFonts w:ascii="Times New Roman" w:hAnsi="Times New Roman" w:cs="Times New Roman"/>
          <w:bCs/>
          <w:color w:val="000000"/>
        </w:rPr>
        <w:t xml:space="preserve"> Wykonawca nie może, po upływie terminu składania ofert, powoływać się na zdolności lub sytuację podmiotów udostępniających zasoby, jeżeli na etapie składania ofert nie polegał on </w:t>
      </w:r>
      <w:r w:rsidR="0067710B">
        <w:rPr>
          <w:rFonts w:ascii="Times New Roman" w:hAnsi="Times New Roman" w:cs="Times New Roman"/>
          <w:bCs/>
          <w:color w:val="000000"/>
        </w:rPr>
        <w:br/>
      </w:r>
      <w:r w:rsidR="005A09A2" w:rsidRPr="000C471B">
        <w:rPr>
          <w:rFonts w:ascii="Times New Roman" w:hAnsi="Times New Roman" w:cs="Times New Roman"/>
          <w:bCs/>
          <w:color w:val="000000"/>
        </w:rPr>
        <w:t>w danym zakresie na zdolnościach lub sytuacji podmiotów udostępniających zasoby.</w:t>
      </w:r>
    </w:p>
    <w:p w14:paraId="73C4B9AC" w14:textId="77777777" w:rsidR="0071722D" w:rsidRPr="0035351E" w:rsidRDefault="005A09A2" w:rsidP="00E3387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0C471B">
        <w:rPr>
          <w:rFonts w:ascii="Times New Roman" w:hAnsi="Times New Roman" w:cs="Times New Roman"/>
          <w:bCs/>
          <w:color w:val="000000"/>
        </w:rPr>
        <w:t>Wykonawca, w przypadku polegania na zdolnościach lub sytuacji podmiotów udost</w:t>
      </w:r>
      <w:r w:rsidR="0071722D">
        <w:rPr>
          <w:rFonts w:ascii="Times New Roman" w:hAnsi="Times New Roman" w:cs="Times New Roman"/>
          <w:bCs/>
          <w:color w:val="000000"/>
        </w:rPr>
        <w:t>ępniających zasoby, przedstawia</w:t>
      </w:r>
      <w:r w:rsidRPr="000C471B">
        <w:rPr>
          <w:rFonts w:ascii="Times New Roman" w:hAnsi="Times New Roman" w:cs="Times New Roman"/>
          <w:bCs/>
          <w:color w:val="000000"/>
        </w:rPr>
        <w:t xml:space="preserve"> wraz z oświadczeniem, o którym mowa w Rozdziale VII</w:t>
      </w:r>
      <w:r w:rsidR="002A3C86" w:rsidRPr="000C471B">
        <w:rPr>
          <w:rFonts w:ascii="Times New Roman" w:hAnsi="Times New Roman" w:cs="Times New Roman"/>
          <w:bCs/>
          <w:color w:val="000000"/>
        </w:rPr>
        <w:t>I</w:t>
      </w:r>
      <w:r w:rsidRPr="000C471B">
        <w:rPr>
          <w:rFonts w:ascii="Times New Roman" w:hAnsi="Times New Roman" w:cs="Times New Roman"/>
          <w:bCs/>
          <w:color w:val="000000"/>
        </w:rPr>
        <w:t xml:space="preserve"> pkt 1 </w:t>
      </w:r>
      <w:r w:rsidR="00140652" w:rsidRPr="000C471B">
        <w:rPr>
          <w:rFonts w:ascii="Times New Roman" w:hAnsi="Times New Roman" w:cs="Times New Roman"/>
          <w:bCs/>
          <w:color w:val="000000"/>
        </w:rPr>
        <w:t>ppkt</w:t>
      </w:r>
      <w:r w:rsidR="0067710B">
        <w:rPr>
          <w:rFonts w:ascii="Times New Roman" w:hAnsi="Times New Roman" w:cs="Times New Roman"/>
          <w:bCs/>
          <w:color w:val="000000"/>
        </w:rPr>
        <w:t xml:space="preserve"> </w:t>
      </w:r>
      <w:r w:rsidR="00140652" w:rsidRPr="000C471B">
        <w:rPr>
          <w:rFonts w:ascii="Times New Roman" w:hAnsi="Times New Roman" w:cs="Times New Roman"/>
          <w:bCs/>
          <w:color w:val="000000"/>
        </w:rPr>
        <w:t xml:space="preserve">1) </w:t>
      </w:r>
      <w:r w:rsidRPr="000C471B">
        <w:rPr>
          <w:rFonts w:ascii="Times New Roman" w:hAnsi="Times New Roman" w:cs="Times New Roman"/>
          <w:bCs/>
          <w:color w:val="000000"/>
        </w:rPr>
        <w:t xml:space="preserve">SWZ, także oświadczenie podmiotu udostępniającego zasoby, potwierdzające brak podstaw wykluczenia tego podmiotu oraz odpowiednio spełnianie warunków udziału w postępowaniu, </w:t>
      </w:r>
      <w:r w:rsidR="0067710B">
        <w:rPr>
          <w:rFonts w:ascii="Times New Roman" w:hAnsi="Times New Roman" w:cs="Times New Roman"/>
          <w:bCs/>
          <w:color w:val="000000"/>
        </w:rPr>
        <w:br/>
      </w:r>
      <w:r w:rsidRPr="000C471B">
        <w:rPr>
          <w:rFonts w:ascii="Times New Roman" w:hAnsi="Times New Roman" w:cs="Times New Roman"/>
          <w:bCs/>
          <w:color w:val="000000"/>
        </w:rPr>
        <w:t xml:space="preserve">w zakresie, </w:t>
      </w:r>
      <w:r w:rsidR="00EF33AF">
        <w:rPr>
          <w:rFonts w:ascii="Times New Roman" w:hAnsi="Times New Roman" w:cs="Times New Roman"/>
          <w:bCs/>
          <w:color w:val="000000"/>
        </w:rPr>
        <w:t>w jakim W</w:t>
      </w:r>
      <w:r w:rsidRPr="000C471B">
        <w:rPr>
          <w:rFonts w:ascii="Times New Roman" w:hAnsi="Times New Roman" w:cs="Times New Roman"/>
          <w:bCs/>
          <w:color w:val="000000"/>
        </w:rPr>
        <w:t>ykonawca powołuje się na jego zasoby</w:t>
      </w:r>
      <w:r w:rsidR="00140652" w:rsidRPr="000C471B">
        <w:rPr>
          <w:rFonts w:ascii="Times New Roman" w:hAnsi="Times New Roman" w:cs="Times New Roman"/>
          <w:bCs/>
          <w:color w:val="000000"/>
        </w:rPr>
        <w:t>.</w:t>
      </w:r>
    </w:p>
    <w:p w14:paraId="5D13FCBC" w14:textId="77777777" w:rsidR="00140652" w:rsidRPr="00140652" w:rsidRDefault="00140652" w:rsidP="0035351E">
      <w:pPr>
        <w:autoSpaceDE w:val="0"/>
        <w:autoSpaceDN w:val="0"/>
        <w:adjustRightInd w:val="0"/>
        <w:spacing w:before="240" w:after="12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</w:rPr>
      </w:pPr>
      <w:r w:rsidRPr="002A3C86">
        <w:rPr>
          <w:rFonts w:ascii="Times New Roman" w:hAnsi="Times New Roman" w:cs="Times New Roman"/>
          <w:b/>
          <w:bCs/>
          <w:color w:val="000000"/>
        </w:rPr>
        <w:t>X.</w:t>
      </w:r>
      <w:r w:rsidRPr="002A3C86">
        <w:rPr>
          <w:rFonts w:ascii="Times New Roman" w:hAnsi="Times New Roman" w:cs="Times New Roman"/>
          <w:bCs/>
          <w:color w:val="000000"/>
        </w:rPr>
        <w:t xml:space="preserve"> </w:t>
      </w:r>
      <w:r w:rsidRPr="002A3C86">
        <w:rPr>
          <w:rFonts w:ascii="Times New Roman" w:hAnsi="Times New Roman" w:cs="Times New Roman"/>
          <w:b/>
          <w:bCs/>
          <w:color w:val="000000"/>
        </w:rPr>
        <w:t>Oferta wspólna</w:t>
      </w:r>
      <w:r w:rsidRPr="00140652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2D39EDF" w14:textId="77777777" w:rsidR="00140652" w:rsidRDefault="00140652" w:rsidP="00E338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67710B">
        <w:rPr>
          <w:rFonts w:ascii="Times New Roman" w:hAnsi="Times New Roman" w:cs="Times New Roman"/>
          <w:bCs/>
          <w:color w:val="000000"/>
        </w:rPr>
        <w:t xml:space="preserve">Wykonawcy mogą wspólnie ubiegać się o udzielenie zamówienia. W takim przypadku Wykonawcy ustanawiają pełnomocnika do reprezentowania ich w postępowaniu albo do reprezentowania </w:t>
      </w:r>
      <w:r w:rsidR="00074737">
        <w:rPr>
          <w:rFonts w:ascii="Times New Roman" w:hAnsi="Times New Roman" w:cs="Times New Roman"/>
          <w:bCs/>
          <w:color w:val="000000"/>
        </w:rPr>
        <w:br/>
      </w:r>
      <w:r w:rsidRPr="0067710B">
        <w:rPr>
          <w:rFonts w:ascii="Times New Roman" w:hAnsi="Times New Roman" w:cs="Times New Roman"/>
          <w:bCs/>
          <w:color w:val="000000"/>
        </w:rPr>
        <w:t xml:space="preserve">i zawarcia umowy w sprawie zamówienia publicznego. Pełnomocnictwo winno być załączone do Oferty. </w:t>
      </w:r>
    </w:p>
    <w:p w14:paraId="6B82C466" w14:textId="77777777" w:rsidR="00140652" w:rsidRDefault="00140652" w:rsidP="00E338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E1AAB">
        <w:rPr>
          <w:rFonts w:ascii="Times New Roman" w:hAnsi="Times New Roman" w:cs="Times New Roman"/>
          <w:bCs/>
          <w:color w:val="000000"/>
        </w:rPr>
        <w:t xml:space="preserve">W przypadku Wykonawców wspólnie ubiegających się o udzielenie zamówienia, oświadczenia, </w:t>
      </w:r>
      <w:r w:rsidR="005A1587" w:rsidRPr="005E1AAB">
        <w:rPr>
          <w:rFonts w:ascii="Times New Roman" w:hAnsi="Times New Roman" w:cs="Times New Roman"/>
          <w:bCs/>
          <w:color w:val="000000"/>
        </w:rPr>
        <w:br/>
      </w:r>
      <w:r w:rsidRPr="005E1AAB">
        <w:rPr>
          <w:rFonts w:ascii="Times New Roman" w:hAnsi="Times New Roman" w:cs="Times New Roman"/>
          <w:bCs/>
          <w:color w:val="000000"/>
        </w:rPr>
        <w:t>o których mowa w Rozdziale VI</w:t>
      </w:r>
      <w:r w:rsidR="002A3C86" w:rsidRPr="005E1AAB">
        <w:rPr>
          <w:rFonts w:ascii="Times New Roman" w:hAnsi="Times New Roman" w:cs="Times New Roman"/>
          <w:bCs/>
          <w:color w:val="000000"/>
        </w:rPr>
        <w:t>I</w:t>
      </w:r>
      <w:r w:rsidRPr="005E1AAB">
        <w:rPr>
          <w:rFonts w:ascii="Times New Roman" w:hAnsi="Times New Roman" w:cs="Times New Roman"/>
          <w:bCs/>
          <w:color w:val="000000"/>
        </w:rPr>
        <w:t xml:space="preserve">I pkt 1 ppkt 1) </w:t>
      </w:r>
      <w:r w:rsidR="005A1587" w:rsidRPr="005E1AAB">
        <w:rPr>
          <w:rFonts w:ascii="Times New Roman" w:hAnsi="Times New Roman" w:cs="Times New Roman"/>
          <w:bCs/>
          <w:color w:val="000000"/>
        </w:rPr>
        <w:t xml:space="preserve"> SWZ, składa każdy z W</w:t>
      </w:r>
      <w:r w:rsidRPr="005E1AAB">
        <w:rPr>
          <w:rFonts w:ascii="Times New Roman" w:hAnsi="Times New Roman" w:cs="Times New Roman"/>
          <w:bCs/>
          <w:color w:val="000000"/>
        </w:rPr>
        <w:t xml:space="preserve">ykonawców. Oświadczenia te potwierdzają brak podstaw wykluczenia oraz spełnianie warunków udziału </w:t>
      </w:r>
      <w:r w:rsidR="0067710B" w:rsidRPr="005E1AAB">
        <w:rPr>
          <w:rFonts w:ascii="Times New Roman" w:hAnsi="Times New Roman" w:cs="Times New Roman"/>
          <w:bCs/>
          <w:color w:val="000000"/>
        </w:rPr>
        <w:t>w zakresie, w jakim każdy z W</w:t>
      </w:r>
      <w:r w:rsidRPr="005E1AAB">
        <w:rPr>
          <w:rFonts w:ascii="Times New Roman" w:hAnsi="Times New Roman" w:cs="Times New Roman"/>
          <w:bCs/>
          <w:color w:val="000000"/>
        </w:rPr>
        <w:t xml:space="preserve">ykonawców wykazuje spełnianie warunków udziału w postępowaniu. </w:t>
      </w:r>
    </w:p>
    <w:p w14:paraId="12B572C5" w14:textId="77777777" w:rsidR="00140652" w:rsidRDefault="00140652" w:rsidP="00E338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E1AAB">
        <w:rPr>
          <w:rFonts w:ascii="Times New Roman" w:hAnsi="Times New Roman" w:cs="Times New Roman"/>
          <w:bCs/>
          <w:color w:val="000000"/>
        </w:rPr>
        <w:t xml:space="preserve">Wykonawcy wspólnie ubiegający się o udzielenie zamówienia dołączają do oferty oświadczenie, </w:t>
      </w:r>
      <w:r w:rsidR="005A1587" w:rsidRPr="005E1AAB">
        <w:rPr>
          <w:rFonts w:ascii="Times New Roman" w:hAnsi="Times New Roman" w:cs="Times New Roman"/>
          <w:bCs/>
          <w:color w:val="000000"/>
        </w:rPr>
        <w:br/>
      </w:r>
      <w:r w:rsidRPr="005E1AAB">
        <w:rPr>
          <w:rFonts w:ascii="Times New Roman" w:hAnsi="Times New Roman" w:cs="Times New Roman"/>
          <w:bCs/>
          <w:color w:val="000000"/>
        </w:rPr>
        <w:t>z którego wynika, które roboty budowlane/dostaw</w:t>
      </w:r>
      <w:r w:rsidR="0067710B" w:rsidRPr="005E1AAB">
        <w:rPr>
          <w:rFonts w:ascii="Times New Roman" w:hAnsi="Times New Roman" w:cs="Times New Roman"/>
          <w:bCs/>
          <w:color w:val="000000"/>
        </w:rPr>
        <w:t>y/usługi wykonają poszczególni W</w:t>
      </w:r>
      <w:r w:rsidRPr="005E1AAB">
        <w:rPr>
          <w:rFonts w:ascii="Times New Roman" w:hAnsi="Times New Roman" w:cs="Times New Roman"/>
          <w:bCs/>
          <w:color w:val="000000"/>
        </w:rPr>
        <w:t xml:space="preserve">ykonawcy. </w:t>
      </w:r>
    </w:p>
    <w:p w14:paraId="5600B0D4" w14:textId="77777777" w:rsidR="001665BB" w:rsidRPr="005E1AAB" w:rsidRDefault="00140652" w:rsidP="00E3387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5E1AAB">
        <w:rPr>
          <w:rFonts w:ascii="Times New Roman" w:hAnsi="Times New Roman" w:cs="Times New Roman"/>
          <w:bCs/>
          <w:color w:val="000000"/>
        </w:rPr>
        <w:t xml:space="preserve">Oświadczenia i dokumenty potwierdzające brak podstaw do wykluczenia z postępowania składa każdy z Wykonawców wspólnie ubiegających się o zamówienie. </w:t>
      </w:r>
    </w:p>
    <w:p w14:paraId="738C96DF" w14:textId="77777777" w:rsidR="00807E1A" w:rsidRPr="007C41B1" w:rsidRDefault="0046313C" w:rsidP="002176CB">
      <w:pPr>
        <w:autoSpaceDE w:val="0"/>
        <w:autoSpaceDN w:val="0"/>
        <w:adjustRightInd w:val="0"/>
        <w:spacing w:before="240"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C41B1">
        <w:rPr>
          <w:rFonts w:ascii="Times New Roman" w:hAnsi="Times New Roman" w:cs="Times New Roman"/>
          <w:b/>
          <w:bCs/>
          <w:color w:val="000000" w:themeColor="text1"/>
        </w:rPr>
        <w:t>X</w:t>
      </w:r>
      <w:r w:rsidR="002A3C86" w:rsidRPr="007C41B1">
        <w:rPr>
          <w:rFonts w:ascii="Times New Roman" w:hAnsi="Times New Roman" w:cs="Times New Roman"/>
          <w:b/>
          <w:bCs/>
          <w:color w:val="000000" w:themeColor="text1"/>
        </w:rPr>
        <w:t>I.</w:t>
      </w:r>
      <w:r w:rsidR="00807E1A" w:rsidRPr="007C41B1">
        <w:rPr>
          <w:rFonts w:ascii="Times New Roman" w:hAnsi="Times New Roman" w:cs="Times New Roman"/>
          <w:b/>
          <w:bCs/>
          <w:color w:val="000000" w:themeColor="text1"/>
        </w:rPr>
        <w:t xml:space="preserve"> Termin związania ofertą</w:t>
      </w:r>
    </w:p>
    <w:p w14:paraId="7384CB64" w14:textId="52031A29" w:rsidR="00807E1A" w:rsidRPr="008A759B" w:rsidRDefault="00807E1A" w:rsidP="00E338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</w:rPr>
      </w:pPr>
      <w:r w:rsidRPr="007B607E">
        <w:rPr>
          <w:rFonts w:ascii="Times New Roman" w:hAnsi="Times New Roman" w:cs="Times New Roman"/>
          <w:b/>
          <w:color w:val="000000" w:themeColor="text1"/>
        </w:rPr>
        <w:t>Wykonawca jest związany ofertą 30 dni od upływu terminu składania ofert</w:t>
      </w:r>
      <w:r w:rsidRPr="007C41B1">
        <w:rPr>
          <w:rFonts w:ascii="Times New Roman" w:hAnsi="Times New Roman" w:cs="Times New Roman"/>
          <w:color w:val="000000" w:themeColor="text1"/>
        </w:rPr>
        <w:t xml:space="preserve">, przy czym </w:t>
      </w:r>
      <w:r w:rsidR="00074737">
        <w:rPr>
          <w:rFonts w:ascii="Times New Roman" w:hAnsi="Times New Roman" w:cs="Times New Roman"/>
          <w:color w:val="000000" w:themeColor="text1"/>
        </w:rPr>
        <w:br/>
      </w:r>
      <w:r w:rsidRPr="007C41B1">
        <w:rPr>
          <w:rFonts w:ascii="Times New Roman" w:hAnsi="Times New Roman" w:cs="Times New Roman"/>
          <w:color w:val="000000" w:themeColor="text1"/>
        </w:rPr>
        <w:t>pierwszym</w:t>
      </w:r>
      <w:r w:rsidR="005A1587">
        <w:rPr>
          <w:rFonts w:ascii="Times New Roman" w:hAnsi="Times New Roman" w:cs="Times New Roman"/>
          <w:color w:val="000000" w:themeColor="text1"/>
        </w:rPr>
        <w:t xml:space="preserve"> </w:t>
      </w:r>
      <w:r w:rsidRPr="007C41B1">
        <w:rPr>
          <w:rFonts w:ascii="Times New Roman" w:hAnsi="Times New Roman" w:cs="Times New Roman"/>
          <w:color w:val="000000" w:themeColor="text1"/>
        </w:rPr>
        <w:t>dniem związania ofertą jest dzień, w którym upływa termin składania ofert,</w:t>
      </w:r>
      <w:r w:rsidR="006C3A2C">
        <w:rPr>
          <w:rFonts w:ascii="Times New Roman" w:hAnsi="Times New Roman" w:cs="Times New Roman"/>
          <w:color w:val="000000" w:themeColor="text1"/>
        </w:rPr>
        <w:br/>
      </w:r>
      <w:r w:rsidR="005A1587">
        <w:rPr>
          <w:rFonts w:ascii="Times New Roman" w:hAnsi="Times New Roman" w:cs="Times New Roman"/>
          <w:color w:val="000000" w:themeColor="text1"/>
        </w:rPr>
        <w:t>tj</w:t>
      </w:r>
      <w:r w:rsidR="005A1587" w:rsidRPr="008A759B">
        <w:rPr>
          <w:rFonts w:ascii="Times New Roman" w:hAnsi="Times New Roman" w:cs="Times New Roman"/>
        </w:rPr>
        <w:t xml:space="preserve">. </w:t>
      </w:r>
      <w:r w:rsidR="005A1587" w:rsidRPr="008A759B">
        <w:rPr>
          <w:rFonts w:ascii="Times New Roman" w:hAnsi="Times New Roman" w:cs="Times New Roman"/>
          <w:b/>
        </w:rPr>
        <w:t>do dnia</w:t>
      </w:r>
      <w:r w:rsidR="00415CCB" w:rsidRPr="008A759B">
        <w:rPr>
          <w:rFonts w:ascii="Times New Roman" w:hAnsi="Times New Roman" w:cs="Times New Roman"/>
        </w:rPr>
        <w:t xml:space="preserve"> </w:t>
      </w:r>
      <w:r w:rsidR="00E95535" w:rsidRPr="008A759B">
        <w:rPr>
          <w:rFonts w:ascii="Times New Roman" w:hAnsi="Times New Roman" w:cs="Times New Roman"/>
          <w:b/>
          <w:bCs/>
        </w:rPr>
        <w:t>0</w:t>
      </w:r>
      <w:r w:rsidR="008A759B" w:rsidRPr="008A759B">
        <w:rPr>
          <w:rFonts w:ascii="Times New Roman" w:hAnsi="Times New Roman" w:cs="Times New Roman"/>
          <w:b/>
        </w:rPr>
        <w:t>9</w:t>
      </w:r>
      <w:r w:rsidR="007A396A" w:rsidRPr="008A759B">
        <w:rPr>
          <w:rFonts w:ascii="Times New Roman" w:hAnsi="Times New Roman" w:cs="Times New Roman"/>
          <w:b/>
        </w:rPr>
        <w:t>.</w:t>
      </w:r>
      <w:r w:rsidR="00E95535" w:rsidRPr="008A759B">
        <w:rPr>
          <w:rFonts w:ascii="Times New Roman" w:hAnsi="Times New Roman" w:cs="Times New Roman"/>
          <w:b/>
        </w:rPr>
        <w:t>11</w:t>
      </w:r>
      <w:r w:rsidR="00A5689A" w:rsidRPr="008A759B">
        <w:rPr>
          <w:rFonts w:ascii="Times New Roman" w:hAnsi="Times New Roman" w:cs="Times New Roman"/>
          <w:b/>
        </w:rPr>
        <w:t>.</w:t>
      </w:r>
      <w:r w:rsidR="00755C9D" w:rsidRPr="008A759B">
        <w:rPr>
          <w:rFonts w:ascii="Times New Roman" w:hAnsi="Times New Roman" w:cs="Times New Roman"/>
          <w:b/>
        </w:rPr>
        <w:t>2024</w:t>
      </w:r>
      <w:r w:rsidR="007C41B1" w:rsidRPr="008A759B">
        <w:rPr>
          <w:rFonts w:ascii="Times New Roman" w:hAnsi="Times New Roman" w:cs="Times New Roman"/>
          <w:b/>
        </w:rPr>
        <w:t xml:space="preserve"> </w:t>
      </w:r>
      <w:r w:rsidR="006F44B9" w:rsidRPr="008A759B">
        <w:rPr>
          <w:rFonts w:ascii="Times New Roman" w:hAnsi="Times New Roman" w:cs="Times New Roman"/>
          <w:b/>
        </w:rPr>
        <w:t>r.</w:t>
      </w:r>
    </w:p>
    <w:p w14:paraId="487BA833" w14:textId="77777777" w:rsidR="003B25B4" w:rsidRPr="005A1587" w:rsidRDefault="00807E1A" w:rsidP="00E338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C41B1">
        <w:rPr>
          <w:rFonts w:ascii="Times New Roman" w:hAnsi="Times New Roman" w:cs="Times New Roman"/>
        </w:rPr>
        <w:t>W</w:t>
      </w:r>
      <w:r w:rsidR="00371A7D" w:rsidRPr="007C41B1">
        <w:rPr>
          <w:rFonts w:ascii="Times New Roman" w:hAnsi="Times New Roman" w:cs="Times New Roman"/>
        </w:rPr>
        <w:t xml:space="preserve"> </w:t>
      </w:r>
      <w:r w:rsidRPr="007C41B1">
        <w:rPr>
          <w:rFonts w:ascii="Times New Roman" w:hAnsi="Times New Roman" w:cs="Times New Roman"/>
        </w:rPr>
        <w:t>przypadku</w:t>
      </w:r>
      <w:r w:rsidR="007C41B1">
        <w:rPr>
          <w:rFonts w:ascii="Times New Roman" w:hAnsi="Times New Roman" w:cs="Times New Roman"/>
        </w:rPr>
        <w:t>,</w:t>
      </w:r>
      <w:r w:rsidRPr="007C41B1">
        <w:rPr>
          <w:rFonts w:ascii="Times New Roman" w:hAnsi="Times New Roman" w:cs="Times New Roman"/>
        </w:rPr>
        <w:t xml:space="preserve"> gdy wybór najkorzystniejszej oferty nie nastąpi przed upływem terminu związa</w:t>
      </w:r>
      <w:r w:rsidR="007C41B1">
        <w:rPr>
          <w:rFonts w:ascii="Times New Roman" w:hAnsi="Times New Roman" w:cs="Times New Roman"/>
          <w:color w:val="000000"/>
        </w:rPr>
        <w:t xml:space="preserve">nia </w:t>
      </w:r>
      <w:r w:rsidR="003B25B4" w:rsidRPr="007C41B1">
        <w:rPr>
          <w:rFonts w:ascii="Times New Roman" w:hAnsi="Times New Roman" w:cs="Times New Roman"/>
          <w:color w:val="000000"/>
        </w:rPr>
        <w:t xml:space="preserve">ofertą określonego w dokumentach zamówienia, zamawiający przed upływem </w:t>
      </w:r>
      <w:r w:rsidR="003B25B4" w:rsidRPr="007C41B1">
        <w:rPr>
          <w:rFonts w:ascii="Times New Roman" w:hAnsi="Times New Roman" w:cs="Times New Roman"/>
        </w:rPr>
        <w:t>terminu związania</w:t>
      </w:r>
      <w:r w:rsidR="005A1587">
        <w:rPr>
          <w:rFonts w:ascii="Times New Roman" w:hAnsi="Times New Roman" w:cs="Times New Roman"/>
        </w:rPr>
        <w:t xml:space="preserve"> </w:t>
      </w:r>
      <w:r w:rsidR="003B25B4" w:rsidRPr="007C41B1">
        <w:rPr>
          <w:rFonts w:ascii="Times New Roman" w:hAnsi="Times New Roman" w:cs="Times New Roman"/>
        </w:rPr>
        <w:t>ofertą</w:t>
      </w:r>
      <w:r w:rsidR="00371A7D" w:rsidRPr="007C41B1">
        <w:rPr>
          <w:rFonts w:ascii="Times New Roman" w:hAnsi="Times New Roman" w:cs="Times New Roman"/>
        </w:rPr>
        <w:t xml:space="preserve"> </w:t>
      </w:r>
      <w:r w:rsidR="003B25B4" w:rsidRPr="007C41B1">
        <w:rPr>
          <w:rFonts w:ascii="Times New Roman" w:hAnsi="Times New Roman" w:cs="Times New Roman"/>
        </w:rPr>
        <w:t>zwraca się jednokrotnie do wykonawców o wyrażenie zgody na przedłużenie teg</w:t>
      </w:r>
      <w:r w:rsidR="005A1587">
        <w:rPr>
          <w:rFonts w:ascii="Times New Roman" w:hAnsi="Times New Roman" w:cs="Times New Roman"/>
        </w:rPr>
        <w:t>o terminu</w:t>
      </w:r>
      <w:r w:rsidR="00B46B54" w:rsidRPr="007C41B1">
        <w:rPr>
          <w:rFonts w:ascii="Times New Roman" w:hAnsi="Times New Roman" w:cs="Times New Roman"/>
        </w:rPr>
        <w:t xml:space="preserve"> </w:t>
      </w:r>
      <w:r w:rsidR="005A1587">
        <w:rPr>
          <w:rFonts w:ascii="Times New Roman" w:hAnsi="Times New Roman" w:cs="Times New Roman"/>
        </w:rPr>
        <w:br/>
      </w:r>
      <w:r w:rsidR="003B25B4" w:rsidRPr="007C41B1">
        <w:rPr>
          <w:rFonts w:ascii="Times New Roman" w:hAnsi="Times New Roman" w:cs="Times New Roman"/>
        </w:rPr>
        <w:t>o wskazywany przez niego okres, nie dłuższy niż 30 dni.</w:t>
      </w:r>
    </w:p>
    <w:p w14:paraId="4AF08385" w14:textId="77777777" w:rsidR="003B25B4" w:rsidRPr="005A1587" w:rsidRDefault="003B25B4" w:rsidP="00E338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14:paraId="07F25ABD" w14:textId="77777777" w:rsidR="003B25B4" w:rsidRPr="005A1587" w:rsidRDefault="003B25B4" w:rsidP="00E338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</w:rPr>
        <w:t xml:space="preserve">W przypadku gdy Zamawiający żąda wniesienia wadium, przedłużenie </w:t>
      </w:r>
      <w:r w:rsidR="005A1587">
        <w:rPr>
          <w:rFonts w:ascii="Times New Roman" w:hAnsi="Times New Roman" w:cs="Times New Roman"/>
        </w:rPr>
        <w:t xml:space="preserve">terminu związania ofertą, </w:t>
      </w:r>
      <w:r w:rsidR="005A1587">
        <w:rPr>
          <w:rFonts w:ascii="Times New Roman" w:hAnsi="Times New Roman" w:cs="Times New Roman"/>
        </w:rPr>
        <w:br/>
        <w:t xml:space="preserve"> </w:t>
      </w:r>
      <w:r w:rsidRPr="005A1587">
        <w:rPr>
          <w:rFonts w:ascii="Times New Roman" w:hAnsi="Times New Roman" w:cs="Times New Roman"/>
        </w:rPr>
        <w:t>o którym mowa w ust. 2, następuje wraz z przedłużeniem okresu ważnośc</w:t>
      </w:r>
      <w:r w:rsidR="005A1587">
        <w:rPr>
          <w:rFonts w:ascii="Times New Roman" w:hAnsi="Times New Roman" w:cs="Times New Roman"/>
        </w:rPr>
        <w:t xml:space="preserve">i wadium albo, jeżeli nie </w:t>
      </w:r>
      <w:r w:rsidRPr="005A1587">
        <w:rPr>
          <w:rFonts w:ascii="Times New Roman" w:hAnsi="Times New Roman" w:cs="Times New Roman"/>
        </w:rPr>
        <w:t>jest to możliwe, z wniesieniem nowego wadium na przedłużony okres związania ofertą.</w:t>
      </w:r>
    </w:p>
    <w:p w14:paraId="778FBAD5" w14:textId="77777777" w:rsidR="00074737" w:rsidRPr="00E53B8D" w:rsidRDefault="003B25B4" w:rsidP="00E3387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</w:rPr>
        <w:t>Jeżeli termin związania ofertą upłynie przed wyborem najkorzystniej</w:t>
      </w:r>
      <w:r w:rsidR="005A1587">
        <w:rPr>
          <w:rFonts w:ascii="Times New Roman" w:hAnsi="Times New Roman" w:cs="Times New Roman"/>
        </w:rPr>
        <w:t>szej oferty, Zamawiający wzywa W</w:t>
      </w:r>
      <w:r w:rsidRPr="005A1587">
        <w:rPr>
          <w:rFonts w:ascii="Times New Roman" w:hAnsi="Times New Roman" w:cs="Times New Roman"/>
        </w:rPr>
        <w:t>ykonawcę, którego oferta otrzymała najwyższą ocenę, do wyrażenia w wyznaczonym przez</w:t>
      </w:r>
      <w:r w:rsidR="004D35AD" w:rsidRPr="005A1587">
        <w:rPr>
          <w:rFonts w:ascii="Times New Roman" w:hAnsi="Times New Roman" w:cs="Times New Roman"/>
        </w:rPr>
        <w:t xml:space="preserve"> </w:t>
      </w:r>
      <w:r w:rsidRPr="005A1587">
        <w:rPr>
          <w:rFonts w:ascii="Times New Roman" w:hAnsi="Times New Roman" w:cs="Times New Roman"/>
        </w:rPr>
        <w:t xml:space="preserve">Zamawiającego terminie pisemnej zgody na wybór jego oferty. W przypadku braku zgody </w:t>
      </w:r>
      <w:r w:rsidRPr="005A1587">
        <w:rPr>
          <w:rFonts w:ascii="Times New Roman" w:hAnsi="Times New Roman" w:cs="Times New Roman"/>
        </w:rPr>
        <w:br/>
        <w:t>Zamawiający zwraca się o wyraż</w:t>
      </w:r>
      <w:r w:rsidR="005A1587">
        <w:rPr>
          <w:rFonts w:ascii="Times New Roman" w:hAnsi="Times New Roman" w:cs="Times New Roman"/>
        </w:rPr>
        <w:t>enie takiej zgody do kolejnego W</w:t>
      </w:r>
      <w:r w:rsidRPr="005A1587">
        <w:rPr>
          <w:rFonts w:ascii="Times New Roman" w:hAnsi="Times New Roman" w:cs="Times New Roman"/>
        </w:rPr>
        <w:t>y</w:t>
      </w:r>
      <w:r w:rsidR="005A1587">
        <w:rPr>
          <w:rFonts w:ascii="Times New Roman" w:hAnsi="Times New Roman" w:cs="Times New Roman"/>
        </w:rPr>
        <w:t xml:space="preserve">konawcy, którego oferta została </w:t>
      </w:r>
      <w:r w:rsidRPr="005A1587">
        <w:rPr>
          <w:rFonts w:ascii="Times New Roman" w:hAnsi="Times New Roman" w:cs="Times New Roman"/>
        </w:rPr>
        <w:t>najwyżej oceniona, chyba że zachodzą przesłanki do unieważnienia postępowania.</w:t>
      </w:r>
    </w:p>
    <w:p w14:paraId="5FFF63BB" w14:textId="77777777" w:rsidR="00B13B1B" w:rsidRPr="00B13B1B" w:rsidRDefault="00883B0B" w:rsidP="00E53B8D">
      <w:pPr>
        <w:autoSpaceDE w:val="0"/>
        <w:autoSpaceDN w:val="0"/>
        <w:adjustRightInd w:val="0"/>
        <w:spacing w:before="240" w:after="84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XII.</w:t>
      </w:r>
      <w:r w:rsidR="003B25B4" w:rsidRPr="009633EF">
        <w:rPr>
          <w:rFonts w:ascii="Times New Roman" w:hAnsi="Times New Roman" w:cs="Times New Roman"/>
          <w:b/>
          <w:bCs/>
        </w:rPr>
        <w:t xml:space="preserve"> Opis sposobu przygotowania oferty</w:t>
      </w:r>
    </w:p>
    <w:p w14:paraId="63A1DB91" w14:textId="77777777" w:rsidR="00B13B1B" w:rsidRPr="005A1587" w:rsidRDefault="00B13B1B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b/>
          <w:bCs/>
          <w:color w:val="000000"/>
        </w:rPr>
        <w:t xml:space="preserve">Wymagania podstawowe: </w:t>
      </w:r>
    </w:p>
    <w:p w14:paraId="53713353" w14:textId="77777777" w:rsidR="00B13B1B" w:rsidRDefault="00B13B1B" w:rsidP="00E3387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Każdy Wykonawca może złożyć tylko jedną Ofertę z wyjątkiem przypadków określonych </w:t>
      </w:r>
      <w:r w:rsidR="005A1587">
        <w:rPr>
          <w:rFonts w:ascii="Times New Roman" w:hAnsi="Times New Roman" w:cs="Times New Roman"/>
          <w:color w:val="000000"/>
        </w:rPr>
        <w:br/>
      </w:r>
      <w:r w:rsidRPr="005A1587">
        <w:rPr>
          <w:rFonts w:ascii="Times New Roman" w:hAnsi="Times New Roman" w:cs="Times New Roman"/>
          <w:color w:val="000000"/>
        </w:rPr>
        <w:t xml:space="preserve">w uPzp; </w:t>
      </w:r>
    </w:p>
    <w:p w14:paraId="38CAD557" w14:textId="77777777" w:rsidR="00B13B1B" w:rsidRDefault="00B13B1B" w:rsidP="00E3387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Ofertę należy przygotować ściśle według wymagań określonych w niniejszej SWZ. </w:t>
      </w:r>
    </w:p>
    <w:p w14:paraId="58672A71" w14:textId="77777777" w:rsidR="00714C06" w:rsidRDefault="00B13B1B" w:rsidP="00E3387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>Oferta powinna by</w:t>
      </w:r>
      <w:r w:rsidR="00714C06">
        <w:rPr>
          <w:rFonts w:ascii="Times New Roman" w:hAnsi="Times New Roman" w:cs="Times New Roman"/>
          <w:color w:val="000000"/>
        </w:rPr>
        <w:t>ć sporządzona w języku polskim.</w:t>
      </w:r>
    </w:p>
    <w:p w14:paraId="08D427F7" w14:textId="77777777" w:rsidR="00B13B1B" w:rsidRDefault="00B13B1B" w:rsidP="00E3387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Każdy dokument składający się na ofertę powinien być czytelny. </w:t>
      </w:r>
    </w:p>
    <w:p w14:paraId="4E0DEC52" w14:textId="77777777" w:rsidR="005A1587" w:rsidRPr="00BB4A08" w:rsidRDefault="00BB4A08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Ofertę wraz</w:t>
      </w:r>
      <w:r>
        <w:rPr>
          <w:rFonts w:ascii="Times New Roman" w:hAnsi="Times New Roman" w:cs="Times New Roman"/>
          <w:b/>
        </w:rPr>
        <w:t xml:space="preserve"> za</w:t>
      </w:r>
      <w:r w:rsidRPr="00BB4A08">
        <w:rPr>
          <w:rFonts w:ascii="Times New Roman" w:hAnsi="Times New Roman" w:cs="Times New Roman"/>
          <w:b/>
        </w:rPr>
        <w:t>łącznik</w:t>
      </w:r>
      <w:r>
        <w:rPr>
          <w:rFonts w:ascii="Times New Roman" w:hAnsi="Times New Roman" w:cs="Times New Roman"/>
          <w:b/>
        </w:rPr>
        <w:t>ami</w:t>
      </w:r>
      <w:r w:rsidRPr="00BB4A08">
        <w:rPr>
          <w:rFonts w:ascii="Times New Roman" w:hAnsi="Times New Roman" w:cs="Times New Roman"/>
          <w:b/>
        </w:rPr>
        <w:t xml:space="preserve"> nr 1a </w:t>
      </w:r>
      <w:r>
        <w:rPr>
          <w:rFonts w:ascii="Times New Roman" w:hAnsi="Times New Roman" w:cs="Times New Roman"/>
          <w:b/>
        </w:rPr>
        <w:t>–</w:t>
      </w:r>
      <w:r w:rsidRPr="00BB4A08">
        <w:rPr>
          <w:rFonts w:ascii="Times New Roman" w:hAnsi="Times New Roman" w:cs="Times New Roman"/>
          <w:b/>
        </w:rPr>
        <w:t xml:space="preserve"> 1</w:t>
      </w:r>
      <w:r w:rsidR="00064626">
        <w:rPr>
          <w:rFonts w:ascii="Times New Roman" w:hAnsi="Times New Roman" w:cs="Times New Roman"/>
          <w:b/>
        </w:rPr>
        <w:t>e</w:t>
      </w:r>
      <w:r w:rsidRPr="00BB4A08">
        <w:rPr>
          <w:rFonts w:ascii="Times New Roman" w:hAnsi="Times New Roman" w:cs="Times New Roman"/>
          <w:b/>
        </w:rPr>
        <w:t xml:space="preserve"> (Formularz</w:t>
      </w:r>
      <w:r>
        <w:rPr>
          <w:rFonts w:ascii="Times New Roman" w:hAnsi="Times New Roman" w:cs="Times New Roman"/>
          <w:b/>
        </w:rPr>
        <w:t>e</w:t>
      </w:r>
      <w:r w:rsidRPr="00BB4A08">
        <w:rPr>
          <w:rFonts w:ascii="Times New Roman" w:hAnsi="Times New Roman" w:cs="Times New Roman"/>
          <w:b/>
        </w:rPr>
        <w:t xml:space="preserve"> c</w:t>
      </w:r>
      <w:r>
        <w:rPr>
          <w:rFonts w:ascii="Times New Roman" w:hAnsi="Times New Roman" w:cs="Times New Roman"/>
          <w:b/>
        </w:rPr>
        <w:t>enowe</w:t>
      </w:r>
      <w:r w:rsidRPr="00BB4A08">
        <w:rPr>
          <w:rFonts w:ascii="Times New Roman" w:hAnsi="Times New Roman" w:cs="Times New Roman"/>
          <w:b/>
        </w:rPr>
        <w:t xml:space="preserve">) </w:t>
      </w:r>
      <w:r>
        <w:rPr>
          <w:rFonts w:ascii="Times New Roman" w:hAnsi="Times New Roman" w:cs="Times New Roman"/>
          <w:b/>
        </w:rPr>
        <w:t xml:space="preserve">stanowiącymi integralną cześć oferty i niepodlegającymi uzupełnieniu, </w:t>
      </w:r>
      <w:r w:rsidR="00033650" w:rsidRPr="00BB4A08">
        <w:rPr>
          <w:rFonts w:ascii="Times New Roman" w:hAnsi="Times New Roman" w:cs="Times New Roman"/>
          <w:b/>
          <w:bCs/>
          <w:color w:val="000000"/>
        </w:rPr>
        <w:t>oświadczenie, o którym</w:t>
      </w:r>
      <w:r w:rsidR="00B13B1B" w:rsidRPr="00BB4A08">
        <w:rPr>
          <w:rFonts w:ascii="Times New Roman" w:hAnsi="Times New Roman" w:cs="Times New Roman"/>
          <w:b/>
          <w:bCs/>
          <w:color w:val="000000"/>
        </w:rPr>
        <w:t xml:space="preserve"> mowa w art. 125 ust. 1 uPzp, podmiotowe i przedmiotowe środki dowodowe, pełnomocnictwa, zobowiązanie podmiotu </w:t>
      </w:r>
      <w:r w:rsidR="00B13B1B" w:rsidRPr="00BB4A08">
        <w:rPr>
          <w:rFonts w:ascii="Times New Roman" w:hAnsi="Times New Roman" w:cs="Times New Roman"/>
          <w:b/>
          <w:bCs/>
          <w:color w:val="000000"/>
        </w:rPr>
        <w:lastRenderedPageBreak/>
        <w:t>udostępniającego zasoby sporządza się w postaci elektronicznej, w ogólnie dostępnych formatach danych, w szczególności w formatach .txt, .rtf, .pdf, .doc, .docx, .odt</w:t>
      </w:r>
      <w:r w:rsidR="00B13B1B" w:rsidRPr="00BB4A08">
        <w:rPr>
          <w:rFonts w:ascii="Times New Roman" w:hAnsi="Times New Roman" w:cs="Times New Roman"/>
          <w:bCs/>
          <w:color w:val="000000"/>
        </w:rPr>
        <w:t xml:space="preserve">. </w:t>
      </w:r>
    </w:p>
    <w:p w14:paraId="072FEB78" w14:textId="77777777" w:rsidR="00B13B1B" w:rsidRPr="00BB4A08" w:rsidRDefault="00B13B1B" w:rsidP="00BB4A08">
      <w:pPr>
        <w:pStyle w:val="Akapitzlist"/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</w:rPr>
      </w:pPr>
      <w:r w:rsidRPr="005A1587">
        <w:rPr>
          <w:rFonts w:ascii="Times New Roman" w:hAnsi="Times New Roman" w:cs="Times New Roman"/>
          <w:b/>
          <w:bCs/>
          <w:color w:val="000000"/>
        </w:rPr>
        <w:t>O</w:t>
      </w:r>
      <w:r w:rsidR="00BB4A08">
        <w:rPr>
          <w:rFonts w:ascii="Times New Roman" w:hAnsi="Times New Roman" w:cs="Times New Roman"/>
          <w:b/>
          <w:bCs/>
          <w:color w:val="000000"/>
        </w:rPr>
        <w:t>fertę wraz</w:t>
      </w:r>
      <w:r w:rsidR="00BB4A08">
        <w:rPr>
          <w:rFonts w:ascii="Times New Roman" w:hAnsi="Times New Roman" w:cs="Times New Roman"/>
          <w:b/>
        </w:rPr>
        <w:t xml:space="preserve"> za</w:t>
      </w:r>
      <w:r w:rsidR="00BB4A08" w:rsidRPr="00BB4A08">
        <w:rPr>
          <w:rFonts w:ascii="Times New Roman" w:hAnsi="Times New Roman" w:cs="Times New Roman"/>
          <w:b/>
        </w:rPr>
        <w:t>łącznik</w:t>
      </w:r>
      <w:r w:rsidR="00BB4A08">
        <w:rPr>
          <w:rFonts w:ascii="Times New Roman" w:hAnsi="Times New Roman" w:cs="Times New Roman"/>
          <w:b/>
        </w:rPr>
        <w:t>ami</w:t>
      </w:r>
      <w:r w:rsidR="00BB4A08" w:rsidRPr="00BB4A08">
        <w:rPr>
          <w:rFonts w:ascii="Times New Roman" w:hAnsi="Times New Roman" w:cs="Times New Roman"/>
          <w:b/>
        </w:rPr>
        <w:t xml:space="preserve"> nr 1a </w:t>
      </w:r>
      <w:r w:rsidR="00BB4A08">
        <w:rPr>
          <w:rFonts w:ascii="Times New Roman" w:hAnsi="Times New Roman" w:cs="Times New Roman"/>
          <w:b/>
        </w:rPr>
        <w:t>–</w:t>
      </w:r>
      <w:r w:rsidR="00BB4A08" w:rsidRPr="00BB4A08">
        <w:rPr>
          <w:rFonts w:ascii="Times New Roman" w:hAnsi="Times New Roman" w:cs="Times New Roman"/>
          <w:b/>
        </w:rPr>
        <w:t xml:space="preserve"> 1</w:t>
      </w:r>
      <w:r w:rsidR="0041160A">
        <w:rPr>
          <w:rFonts w:ascii="Times New Roman" w:hAnsi="Times New Roman" w:cs="Times New Roman"/>
          <w:b/>
        </w:rPr>
        <w:t>e</w:t>
      </w:r>
      <w:r w:rsidR="00BB4A08" w:rsidRPr="00BB4A08">
        <w:rPr>
          <w:rFonts w:ascii="Times New Roman" w:hAnsi="Times New Roman" w:cs="Times New Roman"/>
          <w:b/>
        </w:rPr>
        <w:t xml:space="preserve"> (Formularz</w:t>
      </w:r>
      <w:r w:rsidR="00BB4A08">
        <w:rPr>
          <w:rFonts w:ascii="Times New Roman" w:hAnsi="Times New Roman" w:cs="Times New Roman"/>
          <w:b/>
        </w:rPr>
        <w:t>e</w:t>
      </w:r>
      <w:r w:rsidR="00BB4A08" w:rsidRPr="00BB4A08">
        <w:rPr>
          <w:rFonts w:ascii="Times New Roman" w:hAnsi="Times New Roman" w:cs="Times New Roman"/>
          <w:b/>
        </w:rPr>
        <w:t xml:space="preserve"> c</w:t>
      </w:r>
      <w:r w:rsidR="00BB4A08">
        <w:rPr>
          <w:rFonts w:ascii="Times New Roman" w:hAnsi="Times New Roman" w:cs="Times New Roman"/>
          <w:b/>
        </w:rPr>
        <w:t>enowe</w:t>
      </w:r>
      <w:r w:rsidR="00BB4A08" w:rsidRPr="00BB4A08">
        <w:rPr>
          <w:rFonts w:ascii="Times New Roman" w:hAnsi="Times New Roman" w:cs="Times New Roman"/>
          <w:b/>
        </w:rPr>
        <w:t>)</w:t>
      </w:r>
      <w:r w:rsidR="00BB4A08">
        <w:rPr>
          <w:rFonts w:ascii="Times New Roman" w:hAnsi="Times New Roman" w:cs="Times New Roman"/>
          <w:b/>
        </w:rPr>
        <w:t xml:space="preserve">, </w:t>
      </w:r>
      <w:r w:rsidR="00033650" w:rsidRPr="00BB4A08">
        <w:rPr>
          <w:rFonts w:ascii="Times New Roman" w:hAnsi="Times New Roman" w:cs="Times New Roman"/>
          <w:b/>
          <w:bCs/>
          <w:color w:val="000000"/>
        </w:rPr>
        <w:t>a także oświadczenie, o którym</w:t>
      </w:r>
      <w:r w:rsidRPr="00BB4A08">
        <w:rPr>
          <w:rFonts w:ascii="Times New Roman" w:hAnsi="Times New Roman" w:cs="Times New Roman"/>
          <w:b/>
          <w:bCs/>
          <w:color w:val="000000"/>
        </w:rPr>
        <w:t xml:space="preserve"> mowa w art. 125 ust. 1 uPzp, podmiotowe i przedmiotowe środki dowodowe, pełnomocnictwa, zobowiązanie podmiotu udostępniającego zasoby składa się, pod rygorem nieważności, </w:t>
      </w:r>
      <w:r w:rsidR="00DD0E32">
        <w:rPr>
          <w:rFonts w:ascii="Times New Roman" w:hAnsi="Times New Roman" w:cs="Times New Roman"/>
          <w:b/>
          <w:bCs/>
          <w:color w:val="000000"/>
        </w:rPr>
        <w:br/>
      </w:r>
      <w:r w:rsidRPr="00BB4A08">
        <w:rPr>
          <w:rFonts w:ascii="Times New Roman" w:hAnsi="Times New Roman" w:cs="Times New Roman"/>
          <w:b/>
          <w:bCs/>
          <w:color w:val="000000"/>
        </w:rPr>
        <w:t xml:space="preserve">w formie elektronicznej </w:t>
      </w:r>
      <w:r w:rsidRPr="00BB4A08">
        <w:rPr>
          <w:rFonts w:ascii="Times New Roman" w:hAnsi="Times New Roman" w:cs="Times New Roman"/>
          <w:i/>
          <w:iCs/>
          <w:color w:val="000000"/>
        </w:rPr>
        <w:t xml:space="preserve">(z kwalifikowanym podpisem) </w:t>
      </w:r>
      <w:r w:rsidRPr="00BB4A08">
        <w:rPr>
          <w:rFonts w:ascii="Times New Roman" w:hAnsi="Times New Roman" w:cs="Times New Roman"/>
          <w:b/>
          <w:bCs/>
          <w:color w:val="000000"/>
        </w:rPr>
        <w:t>lub w postaci elektronicznej opatrzonej podpisem zaufanym lub podpisem osobistym</w:t>
      </w:r>
      <w:r w:rsidRPr="00BB4A08">
        <w:rPr>
          <w:rFonts w:ascii="Times New Roman" w:hAnsi="Times New Roman" w:cs="Times New Roman"/>
          <w:color w:val="000000"/>
        </w:rPr>
        <w:t xml:space="preserve">. </w:t>
      </w:r>
    </w:p>
    <w:p w14:paraId="546920BA" w14:textId="77777777" w:rsidR="005A1587" w:rsidRDefault="00B13B1B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>Podmiotowe środki dowodowe oraz inne dokumenty lub oświadczenia, sporządzone w języku obcym przekazuje się wraz z tłumaczeniem na język polski. Tłumaczenie nie jest wymagane, jeżeli Zamawiający wyraził zgodę, w przypadkach, o których mowa w art. 20 ust. 3 uPzp.</w:t>
      </w:r>
    </w:p>
    <w:p w14:paraId="60195A02" w14:textId="77777777" w:rsidR="00B13B1B" w:rsidRPr="005A1587" w:rsidRDefault="00B13B1B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Sposób sporządzania oraz sposób przekazywania Ofert, oświadczeń, o których mowa </w:t>
      </w:r>
      <w:r w:rsidR="00074737">
        <w:rPr>
          <w:rFonts w:ascii="Times New Roman" w:hAnsi="Times New Roman" w:cs="Times New Roman"/>
          <w:color w:val="000000"/>
        </w:rPr>
        <w:br/>
      </w:r>
      <w:r w:rsidRPr="005A1587">
        <w:rPr>
          <w:rFonts w:ascii="Times New Roman" w:hAnsi="Times New Roman" w:cs="Times New Roman"/>
          <w:color w:val="000000"/>
        </w:rPr>
        <w:t xml:space="preserve">w art. 125 ust. 1 uPzp, podmiotowych środków dowodowych, przedmiotowych środków dowodowych, oraz innych informacji, oświadczeń lub dokumentów, przekazywanych </w:t>
      </w:r>
      <w:r w:rsidR="00074737">
        <w:rPr>
          <w:rFonts w:ascii="Times New Roman" w:hAnsi="Times New Roman" w:cs="Times New Roman"/>
          <w:color w:val="000000"/>
        </w:rPr>
        <w:br/>
      </w:r>
      <w:r w:rsidRPr="005A1587">
        <w:rPr>
          <w:rFonts w:ascii="Times New Roman" w:hAnsi="Times New Roman" w:cs="Times New Roman"/>
          <w:color w:val="000000"/>
        </w:rPr>
        <w:t xml:space="preserve">w postępowaniu – określony jest </w:t>
      </w:r>
      <w:r w:rsidRPr="005A1587">
        <w:rPr>
          <w:rFonts w:ascii="Times New Roman" w:hAnsi="Times New Roman" w:cs="Times New Roman"/>
          <w:i/>
          <w:iCs/>
          <w:color w:val="000000"/>
        </w:rPr>
        <w:t xml:space="preserve">Rozporządzeniem dot. podmiotowych środków dowodowych </w:t>
      </w:r>
      <w:r w:rsidRPr="005A1587">
        <w:rPr>
          <w:rFonts w:ascii="Times New Roman" w:hAnsi="Times New Roman" w:cs="Times New Roman"/>
          <w:color w:val="000000"/>
        </w:rPr>
        <w:t xml:space="preserve">oraz </w:t>
      </w:r>
      <w:r w:rsidR="0067710B">
        <w:rPr>
          <w:rFonts w:ascii="Times New Roman" w:hAnsi="Times New Roman" w:cs="Times New Roman"/>
          <w:i/>
          <w:iCs/>
          <w:color w:val="000000"/>
        </w:rPr>
        <w:t>Rozporządzeniem dotyczących</w:t>
      </w:r>
      <w:r w:rsidRPr="005A1587">
        <w:rPr>
          <w:rFonts w:ascii="Times New Roman" w:hAnsi="Times New Roman" w:cs="Times New Roman"/>
          <w:i/>
          <w:iCs/>
          <w:color w:val="000000"/>
        </w:rPr>
        <w:t xml:space="preserve"> środków komunikacji elektronicznej. </w:t>
      </w:r>
    </w:p>
    <w:p w14:paraId="479EE1C8" w14:textId="77777777" w:rsidR="00B13B1B" w:rsidRDefault="00B13B1B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Do przygotowania Oferty konieczne jest posiadanie przez osobę upoważnioną do reprezentowania Wykonawcy, kwalifikowanego podpisu elektronicznego lub podpisu osobistego lub podpisu zaufanego. </w:t>
      </w:r>
    </w:p>
    <w:p w14:paraId="35489471" w14:textId="77777777" w:rsidR="005A1587" w:rsidRDefault="005C5344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bCs/>
          <w:color w:val="000000"/>
        </w:rPr>
        <w:t xml:space="preserve">Tajemnica przedsiębiorstwa. </w:t>
      </w:r>
      <w:r w:rsidRPr="005A158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13B1B" w:rsidRPr="005A1587">
        <w:rPr>
          <w:rFonts w:ascii="Times New Roman" w:hAnsi="Times New Roman" w:cs="Times New Roman"/>
          <w:color w:val="000000"/>
        </w:rPr>
        <w:t xml:space="preserve">Nie ujawnia się informacji stanowiących tajemnicę przedsiębiorstwa w rozumieniu przepisów ustawy z dnia 16 kwietnia 1993r. o zwalczaniu nieuczciwej konkurencji </w:t>
      </w:r>
      <w:r w:rsidR="00B13B1B" w:rsidRPr="005A1587">
        <w:rPr>
          <w:rFonts w:ascii="Times New Roman" w:hAnsi="Times New Roman" w:cs="Times New Roman"/>
          <w:i/>
          <w:iCs/>
          <w:color w:val="000000"/>
        </w:rPr>
        <w:t>(Dz. U. z 2020</w:t>
      </w:r>
      <w:r w:rsidR="00EF33AF">
        <w:rPr>
          <w:rFonts w:ascii="Times New Roman" w:hAnsi="Times New Roman" w:cs="Times New Roman"/>
          <w:i/>
          <w:iCs/>
          <w:color w:val="000000"/>
        </w:rPr>
        <w:t xml:space="preserve"> </w:t>
      </w:r>
      <w:r w:rsidR="00B13B1B" w:rsidRPr="005A1587">
        <w:rPr>
          <w:rFonts w:ascii="Times New Roman" w:hAnsi="Times New Roman" w:cs="Times New Roman"/>
          <w:i/>
          <w:iCs/>
          <w:color w:val="000000"/>
        </w:rPr>
        <w:t>r. poz. 1913)</w:t>
      </w:r>
      <w:r w:rsidR="00B13B1B" w:rsidRPr="005A1587">
        <w:rPr>
          <w:rFonts w:ascii="Times New Roman" w:hAnsi="Times New Roman" w:cs="Times New Roman"/>
          <w:color w:val="000000"/>
        </w:rPr>
        <w:t>, jeżeli Wykonawca, wraz z przekazaniem takich informacji, zastrzegł, że nie mogą być one udostępniane oraz wykazał, że zastrzeżone informacje stanowią tajemnicę przedsiębiorstwa. Wykonawca nie może zastrzec informacji, o których mowa w art. 222 ust. 5 u</w:t>
      </w:r>
      <w:r w:rsidR="005A1587">
        <w:rPr>
          <w:rFonts w:ascii="Times New Roman" w:hAnsi="Times New Roman" w:cs="Times New Roman"/>
          <w:color w:val="000000"/>
        </w:rPr>
        <w:t>Pzp.</w:t>
      </w:r>
    </w:p>
    <w:p w14:paraId="3C738446" w14:textId="77777777" w:rsidR="00A26179" w:rsidRDefault="00B13B1B" w:rsidP="00A26179">
      <w:pPr>
        <w:pStyle w:val="Akapitzlist"/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W przypadku, gdy dokumenty elektroniczne w postępowaniu, przekazywane przy użyciu środków komunikacji elektronicznej, zawierają informacje stanowiące tajemnicę przedsiębiorstwa, Wykonawca, w celu utrzymania w poufności tych informacji, przekazuje je w wydzielonym </w:t>
      </w:r>
      <w:r w:rsidR="00EF33AF">
        <w:rPr>
          <w:rFonts w:ascii="Times New Roman" w:hAnsi="Times New Roman" w:cs="Times New Roman"/>
          <w:color w:val="000000"/>
        </w:rPr>
        <w:br/>
      </w:r>
      <w:r w:rsidRPr="005A1587">
        <w:rPr>
          <w:rFonts w:ascii="Times New Roman" w:hAnsi="Times New Roman" w:cs="Times New Roman"/>
          <w:color w:val="000000"/>
        </w:rPr>
        <w:t xml:space="preserve">i odpowiednio oznaczonym pliku w polu „Załączniki i inne dokumenty przedstawione w ofercie przez Wykonawcę”. </w:t>
      </w:r>
    </w:p>
    <w:p w14:paraId="36A64760" w14:textId="77777777" w:rsidR="00A26179" w:rsidRDefault="00074737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Do przygotowania O</w:t>
      </w:r>
      <w:r w:rsidR="00A26179" w:rsidRPr="00A26179">
        <w:rPr>
          <w:rFonts w:ascii="Times New Roman" w:hAnsi="Times New Roman" w:cs="Times New Roman"/>
          <w:b/>
          <w:color w:val="000000"/>
        </w:rPr>
        <w:t>ferty zalec</w:t>
      </w:r>
      <w:r w:rsidR="004A4EE7">
        <w:rPr>
          <w:rFonts w:ascii="Times New Roman" w:hAnsi="Times New Roman" w:cs="Times New Roman"/>
          <w:b/>
          <w:color w:val="000000"/>
        </w:rPr>
        <w:t>a się wykorzystanie Formularza o</w:t>
      </w:r>
      <w:r w:rsidR="0071722D">
        <w:rPr>
          <w:rFonts w:ascii="Times New Roman" w:hAnsi="Times New Roman" w:cs="Times New Roman"/>
          <w:b/>
          <w:color w:val="000000"/>
        </w:rPr>
        <w:t>fertowego</w:t>
      </w:r>
      <w:r w:rsidR="00A26179" w:rsidRPr="00A26179">
        <w:rPr>
          <w:rFonts w:ascii="Times New Roman" w:hAnsi="Times New Roman" w:cs="Times New Roman"/>
          <w:b/>
          <w:color w:val="000000"/>
        </w:rPr>
        <w:t xml:space="preserve">, którego wzór stanowi załącznik nr 1 do SWZ. W przypadku, gdy Wykonawca nie korzysta </w:t>
      </w:r>
      <w:r w:rsidR="00DB61CC">
        <w:rPr>
          <w:rFonts w:ascii="Times New Roman" w:hAnsi="Times New Roman" w:cs="Times New Roman"/>
          <w:b/>
          <w:color w:val="000000"/>
        </w:rPr>
        <w:br/>
      </w:r>
      <w:r w:rsidR="00A26179" w:rsidRPr="00A26179">
        <w:rPr>
          <w:rFonts w:ascii="Times New Roman" w:hAnsi="Times New Roman" w:cs="Times New Roman"/>
          <w:b/>
          <w:color w:val="000000"/>
        </w:rPr>
        <w:t>z przygotowanego przez Zamawiającego wzoru, w treści oferty należy zamieścić wszystkie inf</w:t>
      </w:r>
      <w:r w:rsidR="00F203EF">
        <w:rPr>
          <w:rFonts w:ascii="Times New Roman" w:hAnsi="Times New Roman" w:cs="Times New Roman"/>
          <w:b/>
          <w:color w:val="000000"/>
        </w:rPr>
        <w:t xml:space="preserve">ormacje wymagane </w:t>
      </w:r>
      <w:r w:rsidR="004A4EE7">
        <w:rPr>
          <w:rFonts w:ascii="Times New Roman" w:hAnsi="Times New Roman" w:cs="Times New Roman"/>
          <w:b/>
          <w:color w:val="000000"/>
        </w:rPr>
        <w:t>w Formularzu o</w:t>
      </w:r>
      <w:r w:rsidR="00F203EF">
        <w:rPr>
          <w:rFonts w:ascii="Times New Roman" w:hAnsi="Times New Roman" w:cs="Times New Roman"/>
          <w:b/>
          <w:color w:val="000000"/>
        </w:rPr>
        <w:t>fertowym</w:t>
      </w:r>
      <w:r w:rsidR="00A26179" w:rsidRPr="004A4EE7">
        <w:rPr>
          <w:rFonts w:ascii="Times New Roman" w:hAnsi="Times New Roman" w:cs="Times New Roman"/>
          <w:color w:val="000000"/>
        </w:rPr>
        <w:t>.</w:t>
      </w:r>
    </w:p>
    <w:p w14:paraId="240CEE77" w14:textId="77777777" w:rsidR="005A1587" w:rsidRPr="00902371" w:rsidRDefault="00074737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Wykonawca składa O</w:t>
      </w:r>
      <w:r w:rsidR="00B13B1B" w:rsidRPr="00902371">
        <w:rPr>
          <w:rFonts w:ascii="Times New Roman" w:hAnsi="Times New Roman" w:cs="Times New Roman"/>
          <w:color w:val="000000"/>
        </w:rPr>
        <w:t>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„przeciągnij” i „upuść” służące do dodawania plików.</w:t>
      </w:r>
    </w:p>
    <w:p w14:paraId="1F2514BD" w14:textId="77777777" w:rsidR="005A1587" w:rsidRDefault="00B13B1B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>Wykonawca dodaje wybrany z dysku i uprzednio podpisany „Formularz ofertowy” w pierwszym polu („Wypełniony formularz ofertowy”). W kolejnym polu („Załączniki i inne dokumenty przedstawio</w:t>
      </w:r>
      <w:r w:rsidR="005A1587">
        <w:rPr>
          <w:rFonts w:ascii="Times New Roman" w:hAnsi="Times New Roman" w:cs="Times New Roman"/>
          <w:color w:val="000000"/>
        </w:rPr>
        <w:t>ne w ofercie przez Wykonawcę”) W</w:t>
      </w:r>
      <w:r w:rsidRPr="005A1587">
        <w:rPr>
          <w:rFonts w:ascii="Times New Roman" w:hAnsi="Times New Roman" w:cs="Times New Roman"/>
          <w:color w:val="000000"/>
        </w:rPr>
        <w:t>ykonawca dodaje uprzednio podpisane pozostałe pliki stanowi</w:t>
      </w:r>
      <w:r w:rsidR="00965BAE">
        <w:rPr>
          <w:rFonts w:ascii="Times New Roman" w:hAnsi="Times New Roman" w:cs="Times New Roman"/>
          <w:color w:val="000000"/>
        </w:rPr>
        <w:t>ące Ofertę lub składane wraz z O</w:t>
      </w:r>
      <w:r w:rsidRPr="005A1587">
        <w:rPr>
          <w:rFonts w:ascii="Times New Roman" w:hAnsi="Times New Roman" w:cs="Times New Roman"/>
          <w:color w:val="000000"/>
        </w:rPr>
        <w:t xml:space="preserve">fertą. </w:t>
      </w:r>
    </w:p>
    <w:p w14:paraId="6C995167" w14:textId="77777777" w:rsidR="00B13B1B" w:rsidRPr="005A1587" w:rsidRDefault="00B13B1B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Poświadczenia za zgodność z oryginałem dokonuje odpowiednio Wykonawca, podmiot, na którego zdolnościach lub sytuacji polega Wykonawca, Wykonawcy wspólnie ubiegający się </w:t>
      </w:r>
      <w:r w:rsidR="00777D8B">
        <w:rPr>
          <w:rFonts w:ascii="Times New Roman" w:hAnsi="Times New Roman" w:cs="Times New Roman"/>
          <w:color w:val="000000"/>
        </w:rPr>
        <w:br/>
      </w:r>
      <w:r w:rsidRPr="005A1587">
        <w:rPr>
          <w:rFonts w:ascii="Times New Roman" w:hAnsi="Times New Roman" w:cs="Times New Roman"/>
          <w:color w:val="000000"/>
        </w:rPr>
        <w:t>o udzielenie zamówienia publicznego albo podwykonawca, w zakresie dokumentów, które każdego z nich dotyczą, w szczególnych przypadkach określonych w Rozporządzeniu Prezesa Rady Ministrów z dnia 30 grudnia 2020</w:t>
      </w:r>
      <w:r w:rsidR="00F40913">
        <w:rPr>
          <w:rFonts w:ascii="Times New Roman" w:hAnsi="Times New Roman" w:cs="Times New Roman"/>
          <w:color w:val="000000"/>
        </w:rPr>
        <w:t xml:space="preserve"> </w:t>
      </w:r>
      <w:r w:rsidRPr="005A1587">
        <w:rPr>
          <w:rFonts w:ascii="Times New Roman" w:hAnsi="Times New Roman" w:cs="Times New Roman"/>
          <w:color w:val="000000"/>
        </w:rPr>
        <w:t xml:space="preserve">r. w sprawie sposobu sporządzania i przekazywania informacji oraz wymagań technicznych dla dokumentów elektronicznych oraz środków komunikacji elektronicznej w postępowaniu o udzielenie zamówienia publicznego lub konkursie – również notariusz.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Szczegóły poświadczeń określone zostały </w:t>
      </w:r>
      <w:r w:rsidRPr="005A1587">
        <w:rPr>
          <w:rFonts w:ascii="Times New Roman" w:hAnsi="Times New Roman" w:cs="Times New Roman"/>
          <w:i/>
          <w:iCs/>
          <w:color w:val="000000"/>
        </w:rPr>
        <w:t xml:space="preserve">Rozporządzeniem dot. podmiotowych środków dowodowych. </w:t>
      </w:r>
    </w:p>
    <w:p w14:paraId="50D4C5D7" w14:textId="77777777" w:rsidR="00B13B1B" w:rsidRDefault="00B13B1B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Oferta powinna być podpisana przez osobę upoważnioną do reprezentowania Wykonawcy, zgodnie z formą reprezentacji Wykonawcy określoną w rejestrze lub innym dokumencie, właściwym dla </w:t>
      </w:r>
      <w:r w:rsidRPr="005A1587">
        <w:rPr>
          <w:rFonts w:ascii="Times New Roman" w:hAnsi="Times New Roman" w:cs="Times New Roman"/>
          <w:color w:val="000000"/>
        </w:rPr>
        <w:lastRenderedPageBreak/>
        <w:t xml:space="preserve">danej formy organizacyjnej Wykonawcy albo przez upełnomocnionego przedstawiciela Wykonawcy. W celu potwierdzenia, że osoba działająca w imieniu Wykonawcy jest umocowana do jego reprezentowania, Zamawiający żąda od wykonawcy </w:t>
      </w:r>
      <w:r w:rsidR="00FD4CFF" w:rsidRPr="005A1587">
        <w:rPr>
          <w:rFonts w:ascii="Times New Roman" w:hAnsi="Times New Roman" w:cs="Times New Roman"/>
          <w:color w:val="000000"/>
        </w:rPr>
        <w:t xml:space="preserve">wskazania w druku oferty </w:t>
      </w:r>
      <w:r w:rsidRPr="005A1587">
        <w:rPr>
          <w:rFonts w:ascii="Times New Roman" w:hAnsi="Times New Roman" w:cs="Times New Roman"/>
          <w:color w:val="000000"/>
        </w:rPr>
        <w:t xml:space="preserve">odpisu lub informacji z Krajowego Rejestru Sądowego, Centralnej Ewidencji i Informacji o Działalności Gospodarczej lub innego właściwego rejestru. </w:t>
      </w:r>
    </w:p>
    <w:p w14:paraId="0DB6B8D4" w14:textId="77777777" w:rsidR="005A1587" w:rsidRDefault="00B13B1B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bCs/>
          <w:color w:val="000000"/>
        </w:rPr>
        <w:t>Pełnomocnictwo osoby/osób podpisujących Ofertę do reprezentowania Wykonawcy</w:t>
      </w:r>
      <w:r w:rsidRPr="005A1587">
        <w:rPr>
          <w:rFonts w:ascii="Times New Roman" w:hAnsi="Times New Roman" w:cs="Times New Roman"/>
          <w:color w:val="000000"/>
        </w:rPr>
        <w:t xml:space="preserve">, zaciągania </w:t>
      </w:r>
      <w:r w:rsidR="00777D8B">
        <w:rPr>
          <w:rFonts w:ascii="Times New Roman" w:hAnsi="Times New Roman" w:cs="Times New Roman"/>
          <w:color w:val="000000"/>
        </w:rPr>
        <w:br/>
      </w:r>
      <w:r w:rsidRPr="005A1587">
        <w:rPr>
          <w:rFonts w:ascii="Times New Roman" w:hAnsi="Times New Roman" w:cs="Times New Roman"/>
          <w:color w:val="000000"/>
        </w:rPr>
        <w:t xml:space="preserve">w jego imieniu zobowiązań finansowych w wysokości odpowiadającej cenie Oferty oraz podpisania Oferty musi bezpośrednio wynikać z dokumentów rejestrowych Wykonawcy. Oznacza to, że jeżeli pełnomocnictwo takie nie wynika wprost z dokumentu stwierdzającego status prawny Wykonawcy (odpisu z właściwego rejestru lub z centralnej ewidencji i informacji o działalności gospodarczej), to </w:t>
      </w:r>
      <w:r w:rsidRPr="005A1587">
        <w:rPr>
          <w:rFonts w:ascii="Times New Roman" w:hAnsi="Times New Roman" w:cs="Times New Roman"/>
          <w:b/>
          <w:bCs/>
          <w:color w:val="000000"/>
        </w:rPr>
        <w:t>do Oferty należy dołączyć pełnomocnictwo wystawione na reprezentanta Wykonawcy przez osoby do tego umocowane</w:t>
      </w:r>
      <w:r w:rsidR="005A1587">
        <w:rPr>
          <w:rFonts w:ascii="Times New Roman" w:hAnsi="Times New Roman" w:cs="Times New Roman"/>
          <w:color w:val="000000"/>
        </w:rPr>
        <w:t>.</w:t>
      </w:r>
    </w:p>
    <w:p w14:paraId="35DD49D3" w14:textId="77777777" w:rsidR="00C32E17" w:rsidRDefault="00B13B1B" w:rsidP="005A1587">
      <w:pPr>
        <w:pStyle w:val="Akapitzlist"/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Pełnomocnictwo do złożenia oferty musi być złożone w oryginale w takiej samej formie, jak składana oferta (w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</w:t>
      </w:r>
      <w:r w:rsidRPr="005A1587">
        <w:rPr>
          <w:rFonts w:ascii="Times New Roman" w:hAnsi="Times New Roman" w:cs="Times New Roman"/>
          <w:i/>
          <w:iCs/>
          <w:color w:val="000000"/>
        </w:rPr>
        <w:t>ustawy z dnia 14 lutego 1991</w:t>
      </w:r>
      <w:r w:rsidR="00777D8B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5A1587">
        <w:rPr>
          <w:rFonts w:ascii="Times New Roman" w:hAnsi="Times New Roman" w:cs="Times New Roman"/>
          <w:i/>
          <w:iCs/>
          <w:color w:val="000000"/>
        </w:rPr>
        <w:t xml:space="preserve">r. Prawo </w:t>
      </w:r>
      <w:r w:rsidR="00074737">
        <w:rPr>
          <w:rFonts w:ascii="Times New Roman" w:hAnsi="Times New Roman" w:cs="Times New Roman"/>
          <w:i/>
          <w:iCs/>
          <w:color w:val="000000"/>
        </w:rPr>
        <w:br/>
      </w:r>
      <w:r w:rsidRPr="005A1587">
        <w:rPr>
          <w:rFonts w:ascii="Times New Roman" w:hAnsi="Times New Roman" w:cs="Times New Roman"/>
          <w:i/>
          <w:iCs/>
          <w:color w:val="000000"/>
        </w:rPr>
        <w:t>o notariacie</w:t>
      </w:r>
      <w:r w:rsidRPr="005A1587">
        <w:rPr>
          <w:rFonts w:ascii="Times New Roman" w:hAnsi="Times New Roman" w:cs="Times New Roman"/>
          <w:color w:val="000000"/>
        </w:rPr>
        <w:t>, które to poświadczenie notariusz opatruje kwalifikowanym podpisem elektronicznym, bądź też poprzez opatrzenie skanu pełnomocnictwa sporządzonego uprzednio w formie pisemnej kwalifikowanym podpisem lub</w:t>
      </w:r>
      <w:r w:rsidR="00C32E17" w:rsidRPr="005A1587">
        <w:rPr>
          <w:rFonts w:ascii="Times New Roman" w:hAnsi="Times New Roman" w:cs="Times New Roman"/>
          <w:color w:val="000000"/>
        </w:rPr>
        <w:t xml:space="preserve"> podpisem zaufanym lub podpisem osobistym mocodawcy. Elektroniczna kopia pełnomocnictwa nie może być uwierzytelniona przez upełnomocnionego. </w:t>
      </w:r>
    </w:p>
    <w:p w14:paraId="0565EEF6" w14:textId="77777777" w:rsidR="005A1587" w:rsidRDefault="00C32E17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System sprawdza, czy złożone pliki są podpisane i automatycznie je szyfruje, jednocześnie informując o tym wykonawcę. Potwierdzenie czasu przekazania i odbioru oferty znajduje się </w:t>
      </w:r>
      <w:r w:rsidR="00074737">
        <w:rPr>
          <w:rFonts w:ascii="Times New Roman" w:hAnsi="Times New Roman" w:cs="Times New Roman"/>
          <w:color w:val="000000"/>
        </w:rPr>
        <w:br/>
      </w:r>
      <w:r w:rsidRPr="005A1587">
        <w:rPr>
          <w:rFonts w:ascii="Times New Roman" w:hAnsi="Times New Roman" w:cs="Times New Roman"/>
          <w:color w:val="000000"/>
        </w:rPr>
        <w:t xml:space="preserve">w Elektronicznym Potwierdzeniu Przesłania (EPP) i Elektronicznym Potwierdzeniu Odebrania (EPO). EPP i EPO dostępne są dla zalogowanego Wykonawcy w zakładce „Oferty/Wnioski”. </w:t>
      </w:r>
    </w:p>
    <w:p w14:paraId="328CF589" w14:textId="77777777" w:rsidR="00C32E17" w:rsidRDefault="00C32E17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Oferta może być złożona tylko do upływu terminu składania ofert. </w:t>
      </w:r>
    </w:p>
    <w:p w14:paraId="64B45C03" w14:textId="77777777" w:rsidR="005A1587" w:rsidRDefault="00C32E17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Maksymalny łączny rozmiar plików stanowiących ofertę lub składanych wraz z ofertą to 250 MB. </w:t>
      </w:r>
    </w:p>
    <w:p w14:paraId="763AD7B9" w14:textId="77777777" w:rsidR="00C32E17" w:rsidRDefault="00C32E17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Wykonawca może przed upływem terminu do składania ofert wycofać ofertę. W celu wycofania złożonej oferty należy przejść do szczegółów postępowania, wybrać zakładkę oferty/wnioski, następnie przycisk wycofaj ofertę. Po potwierdzeniu oferta zostanie wycofana i będzie można pobrać dokumenty potwierdzający wycofanie oferty, tzw. Elektroniczne Potwierdzenie Wycofania (EPW). </w:t>
      </w:r>
    </w:p>
    <w:p w14:paraId="4A72BEFB" w14:textId="77777777" w:rsidR="00C32E17" w:rsidRDefault="00C32E17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>Wykonawca po upływie terminu do składania ofert nie może skutecznie dokon</w:t>
      </w:r>
      <w:r w:rsidR="005A1587">
        <w:rPr>
          <w:rFonts w:ascii="Times New Roman" w:hAnsi="Times New Roman" w:cs="Times New Roman"/>
          <w:color w:val="000000"/>
        </w:rPr>
        <w:t>ać zmiany ani wycofać złożonej O</w:t>
      </w:r>
      <w:r w:rsidRPr="005A1587">
        <w:rPr>
          <w:rFonts w:ascii="Times New Roman" w:hAnsi="Times New Roman" w:cs="Times New Roman"/>
          <w:color w:val="000000"/>
        </w:rPr>
        <w:t xml:space="preserve">ferty. </w:t>
      </w:r>
    </w:p>
    <w:p w14:paraId="2F1576E1" w14:textId="77777777" w:rsidR="00C32E17" w:rsidRPr="005A1587" w:rsidRDefault="00C32E17" w:rsidP="00E3387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58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b/>
          <w:bCs/>
          <w:color w:val="000000"/>
        </w:rPr>
        <w:t>Oferta musi składać się z</w:t>
      </w:r>
      <w:r w:rsidRPr="005A1587">
        <w:rPr>
          <w:rFonts w:ascii="Times New Roman" w:hAnsi="Times New Roman" w:cs="Times New Roman"/>
          <w:bCs/>
          <w:color w:val="000000"/>
        </w:rPr>
        <w:t xml:space="preserve">: </w:t>
      </w:r>
    </w:p>
    <w:p w14:paraId="657E6B74" w14:textId="77777777" w:rsidR="00992F31" w:rsidRPr="00CA2550" w:rsidRDefault="00992F31" w:rsidP="00E3387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/>
          <w:bCs/>
          <w:color w:val="000000" w:themeColor="text1"/>
        </w:rPr>
        <w:t>F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ormularza ofertowego Wykonawcy </w:t>
      </w:r>
      <w:r w:rsidRPr="006958FD">
        <w:rPr>
          <w:rFonts w:ascii="Times New Roman" w:hAnsi="Times New Roman" w:cs="Times New Roman"/>
          <w:b/>
          <w:bCs/>
          <w:iCs/>
        </w:rPr>
        <w:t>sporządzonego z wykorzystaniem wzoru stanowiącego załącznik nr 1 do SWZ</w:t>
      </w:r>
      <w:r w:rsidRPr="006B366E">
        <w:rPr>
          <w:rFonts w:ascii="Times New Roman" w:hAnsi="Times New Roman" w:cs="Times New Roman"/>
          <w:bCs/>
          <w:color w:val="000000"/>
        </w:rPr>
        <w:t>;</w:t>
      </w:r>
    </w:p>
    <w:p w14:paraId="3DED398D" w14:textId="77777777" w:rsidR="00CA2550" w:rsidRPr="00F005B2" w:rsidRDefault="00CA2550" w:rsidP="00E3387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84" w:line="240" w:lineRule="auto"/>
        <w:jc w:val="both"/>
        <w:rPr>
          <w:rFonts w:ascii="Times New Roman" w:hAnsi="Times New Roman" w:cs="Times New Roman"/>
        </w:rPr>
      </w:pPr>
      <w:r w:rsidRPr="00F005B2">
        <w:rPr>
          <w:rFonts w:ascii="Times New Roman" w:hAnsi="Times New Roman" w:cs="Times New Roman"/>
          <w:b/>
        </w:rPr>
        <w:t>Załącznik</w:t>
      </w:r>
      <w:r w:rsidR="00E70E1E">
        <w:rPr>
          <w:rFonts w:ascii="Times New Roman" w:hAnsi="Times New Roman" w:cs="Times New Roman"/>
          <w:b/>
        </w:rPr>
        <w:t>ów nr 1a – 1e</w:t>
      </w:r>
      <w:r w:rsidRPr="00F005B2">
        <w:rPr>
          <w:rFonts w:ascii="Times New Roman" w:hAnsi="Times New Roman" w:cs="Times New Roman"/>
          <w:b/>
        </w:rPr>
        <w:t xml:space="preserve"> (Formularz</w:t>
      </w:r>
      <w:r>
        <w:rPr>
          <w:rFonts w:ascii="Times New Roman" w:hAnsi="Times New Roman" w:cs="Times New Roman"/>
          <w:b/>
        </w:rPr>
        <w:t>y</w:t>
      </w:r>
      <w:r w:rsidRPr="00F005B2">
        <w:rPr>
          <w:rFonts w:ascii="Times New Roman" w:hAnsi="Times New Roman" w:cs="Times New Roman"/>
          <w:b/>
        </w:rPr>
        <w:t xml:space="preserve"> cenowy</w:t>
      </w:r>
      <w:r>
        <w:rPr>
          <w:rFonts w:ascii="Times New Roman" w:hAnsi="Times New Roman" w:cs="Times New Roman"/>
          <w:b/>
        </w:rPr>
        <w:t>ch</w:t>
      </w:r>
      <w:r w:rsidRPr="00F005B2">
        <w:rPr>
          <w:rFonts w:ascii="Times New Roman" w:hAnsi="Times New Roman" w:cs="Times New Roman"/>
          <w:b/>
        </w:rPr>
        <w:t>) w zależności od ilości oferowanych Pakietów</w:t>
      </w:r>
      <w:r>
        <w:rPr>
          <w:rFonts w:ascii="Times New Roman" w:hAnsi="Times New Roman" w:cs="Times New Roman"/>
          <w:b/>
        </w:rPr>
        <w:t>, które stanowią treść Oferty</w:t>
      </w:r>
      <w:r>
        <w:rPr>
          <w:rFonts w:ascii="Times New Roman" w:hAnsi="Times New Roman" w:cs="Times New Roman"/>
        </w:rPr>
        <w:t>,</w:t>
      </w:r>
    </w:p>
    <w:p w14:paraId="50C5AC17" w14:textId="77777777" w:rsidR="00C32E17" w:rsidRPr="00CA2550" w:rsidRDefault="005A1587" w:rsidP="00E3387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A2550">
        <w:rPr>
          <w:rFonts w:ascii="Times New Roman" w:hAnsi="Times New Roman" w:cs="Times New Roman"/>
          <w:b/>
          <w:bCs/>
          <w:color w:val="000000" w:themeColor="text1"/>
        </w:rPr>
        <w:t>O</w:t>
      </w:r>
      <w:r w:rsidR="00C32E17" w:rsidRPr="00CA2550">
        <w:rPr>
          <w:rFonts w:ascii="Times New Roman" w:hAnsi="Times New Roman" w:cs="Times New Roman"/>
          <w:b/>
          <w:bCs/>
          <w:color w:val="000000" w:themeColor="text1"/>
        </w:rPr>
        <w:t>świ</w:t>
      </w:r>
      <w:r w:rsidR="00655F16" w:rsidRPr="00CA2550">
        <w:rPr>
          <w:rFonts w:ascii="Times New Roman" w:hAnsi="Times New Roman" w:cs="Times New Roman"/>
          <w:b/>
          <w:bCs/>
          <w:color w:val="000000" w:themeColor="text1"/>
        </w:rPr>
        <w:t>adczenia, o którym mowa w rozdziale</w:t>
      </w:r>
      <w:r w:rsidR="00C32E17" w:rsidRPr="00CA2550">
        <w:rPr>
          <w:rFonts w:ascii="Times New Roman" w:hAnsi="Times New Roman" w:cs="Times New Roman"/>
          <w:b/>
          <w:bCs/>
          <w:color w:val="000000" w:themeColor="text1"/>
        </w:rPr>
        <w:t xml:space="preserve"> VI</w:t>
      </w:r>
      <w:r w:rsidR="00FE4F0B" w:rsidRPr="00CA2550">
        <w:rPr>
          <w:rFonts w:ascii="Times New Roman" w:hAnsi="Times New Roman" w:cs="Times New Roman"/>
          <w:b/>
          <w:bCs/>
          <w:color w:val="000000" w:themeColor="text1"/>
        </w:rPr>
        <w:t>I</w:t>
      </w:r>
      <w:r w:rsidR="00C32E17" w:rsidRPr="00CA2550">
        <w:rPr>
          <w:rFonts w:ascii="Times New Roman" w:hAnsi="Times New Roman" w:cs="Times New Roman"/>
          <w:b/>
          <w:bCs/>
          <w:color w:val="000000" w:themeColor="text1"/>
        </w:rPr>
        <w:t>I pkt 1 ppkt 1) SWZ</w:t>
      </w:r>
      <w:r w:rsidRPr="00CA2550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9F73F0" w:rsidRPr="00CA2550">
        <w:rPr>
          <w:rFonts w:ascii="Times New Roman" w:hAnsi="Times New Roman" w:cs="Times New Roman"/>
          <w:b/>
          <w:bCs/>
          <w:color w:val="000000" w:themeColor="text1"/>
        </w:rPr>
        <w:t xml:space="preserve">- </w:t>
      </w:r>
      <w:r w:rsidR="00EF33AF" w:rsidRPr="00CA2550">
        <w:rPr>
          <w:rFonts w:ascii="Times New Roman" w:hAnsi="Times New Roman" w:cs="Times New Roman"/>
          <w:b/>
          <w:bCs/>
          <w:color w:val="000000" w:themeColor="text1"/>
        </w:rPr>
        <w:t>z</w:t>
      </w:r>
      <w:r w:rsidR="00612EB1" w:rsidRPr="00CA2550">
        <w:rPr>
          <w:rFonts w:ascii="Times New Roman" w:hAnsi="Times New Roman" w:cs="Times New Roman"/>
          <w:b/>
          <w:bCs/>
          <w:color w:val="000000" w:themeColor="text1"/>
        </w:rPr>
        <w:t>ałącznik nr 3</w:t>
      </w:r>
      <w:r w:rsidR="009F73F0" w:rsidRPr="00CA2550">
        <w:rPr>
          <w:rFonts w:ascii="Times New Roman" w:hAnsi="Times New Roman" w:cs="Times New Roman"/>
          <w:b/>
          <w:bCs/>
          <w:color w:val="000000" w:themeColor="text1"/>
        </w:rPr>
        <w:t xml:space="preserve"> do SWZ</w:t>
      </w:r>
      <w:r w:rsidRPr="00CA2550">
        <w:rPr>
          <w:rFonts w:ascii="Times New Roman" w:hAnsi="Times New Roman" w:cs="Times New Roman"/>
          <w:color w:val="000000" w:themeColor="text1"/>
        </w:rPr>
        <w:t>;</w:t>
      </w:r>
    </w:p>
    <w:p w14:paraId="4A67CE57" w14:textId="77777777" w:rsidR="005A1587" w:rsidRPr="005A1587" w:rsidRDefault="006714D8" w:rsidP="00E3387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Cs/>
          <w:color w:val="000000"/>
        </w:rPr>
        <w:t>w przypadku, gdy Wykonawca, polega na zdolnościach lub sytuacji innych podmiotów na za</w:t>
      </w:r>
      <w:r w:rsidR="00CC4C3D">
        <w:rPr>
          <w:rFonts w:ascii="Times New Roman" w:hAnsi="Times New Roman" w:cs="Times New Roman"/>
          <w:bCs/>
          <w:color w:val="000000"/>
        </w:rPr>
        <w:t>sadach określonych w art. 118 uPzp</w:t>
      </w:r>
      <w:r w:rsidR="005A1587">
        <w:rPr>
          <w:rFonts w:ascii="Times New Roman" w:hAnsi="Times New Roman" w:cs="Times New Roman"/>
          <w:bCs/>
          <w:color w:val="000000"/>
        </w:rPr>
        <w:t xml:space="preserve">, inny/inne podmioty składają </w:t>
      </w:r>
      <w:r w:rsidRPr="005A1587">
        <w:rPr>
          <w:rFonts w:ascii="Times New Roman" w:hAnsi="Times New Roman" w:cs="Times New Roman"/>
          <w:bCs/>
          <w:color w:val="000000"/>
        </w:rPr>
        <w:t xml:space="preserve">– </w:t>
      </w:r>
      <w:r w:rsidRPr="005A1587">
        <w:rPr>
          <w:rFonts w:ascii="Times New Roman" w:hAnsi="Times New Roman" w:cs="Times New Roman"/>
          <w:b/>
          <w:bCs/>
          <w:color w:val="000000"/>
        </w:rPr>
        <w:t>jeżeli dotyczy</w:t>
      </w:r>
      <w:r w:rsidRPr="005A1587">
        <w:rPr>
          <w:rFonts w:ascii="Times New Roman" w:hAnsi="Times New Roman" w:cs="Times New Roman"/>
          <w:bCs/>
          <w:color w:val="000000"/>
        </w:rPr>
        <w:t>:</w:t>
      </w:r>
    </w:p>
    <w:p w14:paraId="0B63AD3C" w14:textId="77777777" w:rsidR="005A1587" w:rsidRPr="005A1587" w:rsidRDefault="00CC4C3D" w:rsidP="00E338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Cs/>
          <w:color w:val="000000"/>
        </w:rPr>
        <w:t>o</w:t>
      </w:r>
      <w:r w:rsidR="006714D8" w:rsidRPr="005A1587">
        <w:rPr>
          <w:rFonts w:ascii="Times New Roman" w:hAnsi="Times New Roman" w:cs="Times New Roman"/>
          <w:bCs/>
          <w:color w:val="000000"/>
        </w:rPr>
        <w:t>świadczenia o spełnianiu warunków udziału w postępowani</w:t>
      </w:r>
      <w:r w:rsidR="005A1587">
        <w:rPr>
          <w:rFonts w:ascii="Times New Roman" w:hAnsi="Times New Roman" w:cs="Times New Roman"/>
          <w:bCs/>
          <w:color w:val="000000"/>
        </w:rPr>
        <w:t>u i niepodlega</w:t>
      </w:r>
      <w:r w:rsidR="00EF33AF">
        <w:rPr>
          <w:rFonts w:ascii="Times New Roman" w:hAnsi="Times New Roman" w:cs="Times New Roman"/>
          <w:bCs/>
          <w:color w:val="000000"/>
        </w:rPr>
        <w:t>niu wykluczeniu –</w:t>
      </w:r>
      <w:r>
        <w:rPr>
          <w:rFonts w:ascii="Times New Roman" w:hAnsi="Times New Roman" w:cs="Times New Roman"/>
          <w:b/>
        </w:rPr>
        <w:t xml:space="preserve"> </w:t>
      </w:r>
      <w:r w:rsidR="00F203EF">
        <w:rPr>
          <w:rFonts w:ascii="Times New Roman" w:hAnsi="Times New Roman" w:cs="Times New Roman"/>
        </w:rPr>
        <w:t>załącznik nr 3</w:t>
      </w:r>
      <w:r w:rsidRPr="00CC4C3D">
        <w:rPr>
          <w:rFonts w:ascii="Times New Roman" w:hAnsi="Times New Roman" w:cs="Times New Roman"/>
        </w:rPr>
        <w:t xml:space="preserve"> do SWZ</w:t>
      </w:r>
      <w:r w:rsidRPr="00F005B2">
        <w:rPr>
          <w:rFonts w:ascii="Times New Roman" w:hAnsi="Times New Roman" w:cs="Times New Roman"/>
        </w:rPr>
        <w:t>,</w:t>
      </w:r>
    </w:p>
    <w:p w14:paraId="09F9912B" w14:textId="77777777" w:rsidR="00777D8B" w:rsidRPr="00777D8B" w:rsidRDefault="006714D8" w:rsidP="00E3387E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Cs/>
          <w:color w:val="000000"/>
        </w:rPr>
        <w:t>zobowiązanie podmiotu o oddaniu Wykonawc</w:t>
      </w:r>
      <w:r w:rsidR="00CC4C3D">
        <w:rPr>
          <w:rFonts w:ascii="Times New Roman" w:hAnsi="Times New Roman" w:cs="Times New Roman"/>
          <w:bCs/>
          <w:color w:val="000000"/>
        </w:rPr>
        <w:t xml:space="preserve">y swoich zasobów – </w:t>
      </w:r>
      <w:r w:rsidR="00F203EF">
        <w:rPr>
          <w:rFonts w:ascii="Times New Roman" w:hAnsi="Times New Roman" w:cs="Times New Roman"/>
          <w:bCs/>
          <w:color w:val="000000"/>
        </w:rPr>
        <w:t>załącznik nr 4</w:t>
      </w:r>
      <w:r w:rsidR="00CC4C3D">
        <w:rPr>
          <w:rFonts w:ascii="Times New Roman" w:hAnsi="Times New Roman" w:cs="Times New Roman"/>
          <w:bCs/>
          <w:color w:val="000000"/>
        </w:rPr>
        <w:t xml:space="preserve"> do SWZ).</w:t>
      </w:r>
    </w:p>
    <w:p w14:paraId="4642E534" w14:textId="77777777" w:rsidR="00C32E17" w:rsidRPr="005A1587" w:rsidRDefault="00C32E17" w:rsidP="00E3387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Cs/>
          <w:color w:val="000000"/>
        </w:rPr>
        <w:t>wykazania zastrzeżenia informacji stanowiących tajemnicę</w:t>
      </w:r>
      <w:r w:rsidR="00655F16">
        <w:rPr>
          <w:rFonts w:ascii="Times New Roman" w:hAnsi="Times New Roman" w:cs="Times New Roman"/>
          <w:bCs/>
          <w:color w:val="000000"/>
        </w:rPr>
        <w:t xml:space="preserve"> przedsiębiorstwa zgodnie rozdziałem</w:t>
      </w:r>
      <w:r w:rsidRPr="005A1587">
        <w:rPr>
          <w:rFonts w:ascii="Times New Roman" w:hAnsi="Times New Roman" w:cs="Times New Roman"/>
          <w:bCs/>
          <w:color w:val="000000"/>
        </w:rPr>
        <w:t xml:space="preserve"> X pkt 6</w:t>
      </w:r>
      <w:r w:rsidRPr="005A158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A1587">
        <w:rPr>
          <w:rFonts w:ascii="Times New Roman" w:hAnsi="Times New Roman" w:cs="Times New Roman"/>
          <w:i/>
          <w:iCs/>
          <w:color w:val="000000"/>
        </w:rPr>
        <w:t>(jeżeli dotyczy)</w:t>
      </w:r>
      <w:r w:rsidRPr="005A1587">
        <w:rPr>
          <w:rFonts w:ascii="Times New Roman" w:hAnsi="Times New Roman" w:cs="Times New Roman"/>
          <w:bCs/>
          <w:color w:val="000000"/>
        </w:rPr>
        <w:t xml:space="preserve">; </w:t>
      </w:r>
    </w:p>
    <w:p w14:paraId="0F5FD9C7" w14:textId="77777777" w:rsidR="00C32E17" w:rsidRPr="005A1587" w:rsidRDefault="00C32E17" w:rsidP="00E3387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587">
        <w:rPr>
          <w:rFonts w:ascii="Times New Roman" w:hAnsi="Times New Roman" w:cs="Times New Roman"/>
          <w:bCs/>
          <w:color w:val="000000"/>
        </w:rPr>
        <w:t>dokumentu/-ów, z których wynika prawo do podpisania Oferty; odpowiednie</w:t>
      </w:r>
      <w:r w:rsidR="00655F16">
        <w:rPr>
          <w:rFonts w:ascii="Times New Roman" w:hAnsi="Times New Roman" w:cs="Times New Roman"/>
          <w:bCs/>
          <w:color w:val="000000"/>
        </w:rPr>
        <w:t xml:space="preserve"> pełnomocnictwa zgodnie z rozdziałem</w:t>
      </w:r>
      <w:r w:rsidRPr="005A1587">
        <w:rPr>
          <w:rFonts w:ascii="Times New Roman" w:hAnsi="Times New Roman" w:cs="Times New Roman"/>
          <w:bCs/>
          <w:color w:val="000000"/>
        </w:rPr>
        <w:t xml:space="preserve"> </w:t>
      </w:r>
      <w:r w:rsidR="009F73F0" w:rsidRPr="005A1587">
        <w:rPr>
          <w:rFonts w:ascii="Times New Roman" w:hAnsi="Times New Roman" w:cs="Times New Roman"/>
          <w:bCs/>
          <w:color w:val="000000"/>
        </w:rPr>
        <w:t>X pkt 15</w:t>
      </w:r>
      <w:r w:rsidRPr="005A1587">
        <w:rPr>
          <w:rFonts w:ascii="Times New Roman" w:hAnsi="Times New Roman" w:cs="Times New Roman"/>
          <w:bCs/>
          <w:color w:val="000000"/>
        </w:rPr>
        <w:t xml:space="preserve"> SWZ</w:t>
      </w:r>
      <w:r w:rsidRPr="005A158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A1587">
        <w:rPr>
          <w:rFonts w:ascii="Times New Roman" w:hAnsi="Times New Roman" w:cs="Times New Roman"/>
          <w:i/>
          <w:iCs/>
          <w:color w:val="000000"/>
        </w:rPr>
        <w:t>(jeżeli dotyczy)</w:t>
      </w:r>
      <w:r w:rsidR="00655F16">
        <w:rPr>
          <w:rFonts w:ascii="Times New Roman" w:hAnsi="Times New Roman" w:cs="Times New Roman"/>
          <w:i/>
          <w:iCs/>
          <w:color w:val="000000"/>
        </w:rPr>
        <w:t>.</w:t>
      </w:r>
      <w:r w:rsidRPr="005A1587">
        <w:rPr>
          <w:rFonts w:ascii="Times New Roman" w:hAnsi="Times New Roman" w:cs="Times New Roman"/>
          <w:i/>
          <w:iCs/>
          <w:color w:val="000000"/>
        </w:rPr>
        <w:t xml:space="preserve"> </w:t>
      </w:r>
    </w:p>
    <w:p w14:paraId="6B32719F" w14:textId="77777777" w:rsidR="002B2939" w:rsidRPr="00CA2550" w:rsidRDefault="003B25B4" w:rsidP="00CC4797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  <w:b/>
          <w:bCs/>
        </w:rPr>
        <w:t>X</w:t>
      </w:r>
      <w:r w:rsidR="0046313C" w:rsidRPr="009633EF">
        <w:rPr>
          <w:rFonts w:ascii="Times New Roman" w:hAnsi="Times New Roman" w:cs="Times New Roman"/>
          <w:b/>
          <w:bCs/>
        </w:rPr>
        <w:t>I</w:t>
      </w:r>
      <w:r w:rsidR="00883B0B">
        <w:rPr>
          <w:rFonts w:ascii="Times New Roman" w:hAnsi="Times New Roman" w:cs="Times New Roman"/>
          <w:b/>
          <w:bCs/>
        </w:rPr>
        <w:t>II</w:t>
      </w:r>
      <w:r w:rsidRPr="009633EF">
        <w:rPr>
          <w:rFonts w:ascii="Times New Roman" w:hAnsi="Times New Roman" w:cs="Times New Roman"/>
          <w:b/>
          <w:bCs/>
        </w:rPr>
        <w:t>. Wymagania dotyczące wadium</w:t>
      </w:r>
    </w:p>
    <w:p w14:paraId="093DC1CC" w14:textId="77777777" w:rsidR="002B2939" w:rsidRPr="00C76071" w:rsidRDefault="002B2939" w:rsidP="00C76071">
      <w:pPr>
        <w:pStyle w:val="Tekstpodstawowy"/>
        <w:spacing w:after="0" w:line="240" w:lineRule="auto"/>
        <w:jc w:val="both"/>
        <w:rPr>
          <w:rFonts w:ascii="Times New Roman" w:hAnsi="Times New Roman" w:cs="Times New Roman"/>
        </w:rPr>
      </w:pPr>
      <w:r w:rsidRPr="00CB17F6">
        <w:rPr>
          <w:rFonts w:ascii="Times New Roman" w:hAnsi="Times New Roman" w:cs="Times New Roman"/>
        </w:rPr>
        <w:t xml:space="preserve">Zamawiający </w:t>
      </w:r>
      <w:r w:rsidR="00C76071">
        <w:rPr>
          <w:rFonts w:ascii="Times New Roman" w:hAnsi="Times New Roman" w:cs="Times New Roman"/>
        </w:rPr>
        <w:t xml:space="preserve">nie </w:t>
      </w:r>
      <w:r w:rsidRPr="00CB17F6">
        <w:rPr>
          <w:rFonts w:ascii="Times New Roman" w:hAnsi="Times New Roman" w:cs="Times New Roman"/>
        </w:rPr>
        <w:t>wymaga</w:t>
      </w:r>
      <w:r w:rsidR="00C76071">
        <w:rPr>
          <w:rFonts w:ascii="Times New Roman" w:hAnsi="Times New Roman" w:cs="Times New Roman"/>
        </w:rPr>
        <w:t xml:space="preserve"> wniesienia wadium</w:t>
      </w:r>
      <w:r w:rsidRPr="00C76071">
        <w:rPr>
          <w:rFonts w:ascii="Times New Roman" w:hAnsi="Times New Roman" w:cs="Times New Roman"/>
        </w:rPr>
        <w:t>.</w:t>
      </w:r>
    </w:p>
    <w:p w14:paraId="21406B47" w14:textId="77777777" w:rsidR="00CD14BD" w:rsidRPr="005A1587" w:rsidRDefault="003B25B4" w:rsidP="00CC4797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  <w:b/>
          <w:bCs/>
        </w:rPr>
        <w:lastRenderedPageBreak/>
        <w:t>XI</w:t>
      </w:r>
      <w:r w:rsidR="00883B0B">
        <w:rPr>
          <w:rFonts w:ascii="Times New Roman" w:hAnsi="Times New Roman" w:cs="Times New Roman"/>
          <w:b/>
          <w:bCs/>
        </w:rPr>
        <w:t>V</w:t>
      </w:r>
      <w:r w:rsidRPr="009633EF">
        <w:rPr>
          <w:rFonts w:ascii="Times New Roman" w:hAnsi="Times New Roman" w:cs="Times New Roman"/>
          <w:b/>
          <w:bCs/>
        </w:rPr>
        <w:t xml:space="preserve">. Sposób oraz termin składania </w:t>
      </w:r>
      <w:r w:rsidR="00CD14BD">
        <w:rPr>
          <w:rFonts w:ascii="Times New Roman" w:hAnsi="Times New Roman" w:cs="Times New Roman"/>
          <w:b/>
          <w:bCs/>
        </w:rPr>
        <w:t xml:space="preserve"> </w:t>
      </w:r>
      <w:r w:rsidR="00CD14BD" w:rsidRPr="005A1587">
        <w:rPr>
          <w:rFonts w:ascii="Times New Roman" w:hAnsi="Times New Roman" w:cs="Times New Roman"/>
          <w:b/>
          <w:bCs/>
        </w:rPr>
        <w:t>i otwarcia</w:t>
      </w:r>
      <w:r w:rsidR="00CD14BD">
        <w:rPr>
          <w:rFonts w:ascii="Times New Roman" w:hAnsi="Times New Roman" w:cs="Times New Roman"/>
          <w:b/>
          <w:bCs/>
        </w:rPr>
        <w:t xml:space="preserve"> </w:t>
      </w:r>
      <w:r w:rsidRPr="009633EF">
        <w:rPr>
          <w:rFonts w:ascii="Times New Roman" w:hAnsi="Times New Roman" w:cs="Times New Roman"/>
          <w:b/>
          <w:bCs/>
        </w:rPr>
        <w:t>ofert</w:t>
      </w:r>
    </w:p>
    <w:p w14:paraId="3F60572A" w14:textId="3017CB3D" w:rsidR="00CD14BD" w:rsidRPr="008A759B" w:rsidRDefault="00CD14BD" w:rsidP="00E3387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</w:rPr>
      </w:pPr>
      <w:r w:rsidRPr="00126A60">
        <w:rPr>
          <w:rFonts w:ascii="Times New Roman" w:hAnsi="Times New Roman" w:cs="Times New Roman"/>
          <w:b/>
          <w:bCs/>
          <w:color w:val="000000"/>
        </w:rPr>
        <w:t>Ofertę wraz z wymaganymi załącznikami na</w:t>
      </w:r>
      <w:r w:rsidR="00C5131E">
        <w:rPr>
          <w:rFonts w:ascii="Times New Roman" w:hAnsi="Times New Roman" w:cs="Times New Roman"/>
          <w:b/>
          <w:bCs/>
          <w:color w:val="000000"/>
        </w:rPr>
        <w:t>l</w:t>
      </w:r>
      <w:r w:rsidR="00C83734">
        <w:rPr>
          <w:rFonts w:ascii="Times New Roman" w:hAnsi="Times New Roman" w:cs="Times New Roman"/>
          <w:b/>
          <w:bCs/>
          <w:color w:val="000000"/>
        </w:rPr>
        <w:t xml:space="preserve">eży złożyć w </w:t>
      </w:r>
      <w:r w:rsidR="00074737">
        <w:rPr>
          <w:rFonts w:ascii="Times New Roman" w:hAnsi="Times New Roman" w:cs="Times New Roman"/>
          <w:b/>
          <w:bCs/>
          <w:color w:val="000000"/>
        </w:rPr>
        <w:t xml:space="preserve">terminie do dnia </w:t>
      </w:r>
      <w:r w:rsidR="00E95535" w:rsidRPr="008A759B">
        <w:rPr>
          <w:rFonts w:ascii="Times New Roman" w:hAnsi="Times New Roman" w:cs="Times New Roman"/>
          <w:b/>
          <w:bCs/>
        </w:rPr>
        <w:t>1</w:t>
      </w:r>
      <w:r w:rsidR="008A759B" w:rsidRPr="008A759B">
        <w:rPr>
          <w:rFonts w:ascii="Times New Roman" w:hAnsi="Times New Roman" w:cs="Times New Roman"/>
          <w:b/>
          <w:bCs/>
        </w:rPr>
        <w:t>1</w:t>
      </w:r>
      <w:r w:rsidR="00C83734" w:rsidRPr="008A759B">
        <w:rPr>
          <w:rFonts w:ascii="Times New Roman" w:hAnsi="Times New Roman" w:cs="Times New Roman"/>
          <w:b/>
          <w:bCs/>
        </w:rPr>
        <w:t>.</w:t>
      </w:r>
      <w:r w:rsidR="00E95535" w:rsidRPr="008A759B">
        <w:rPr>
          <w:rFonts w:ascii="Times New Roman" w:hAnsi="Times New Roman" w:cs="Times New Roman"/>
          <w:b/>
          <w:bCs/>
        </w:rPr>
        <w:t>10</w:t>
      </w:r>
      <w:r w:rsidR="00C83734" w:rsidRPr="008A759B">
        <w:rPr>
          <w:rFonts w:ascii="Times New Roman" w:hAnsi="Times New Roman" w:cs="Times New Roman"/>
          <w:b/>
          <w:bCs/>
        </w:rPr>
        <w:t>.2024</w:t>
      </w:r>
      <w:r w:rsidR="00C5131E" w:rsidRPr="008A759B">
        <w:rPr>
          <w:rFonts w:ascii="Times New Roman" w:hAnsi="Times New Roman" w:cs="Times New Roman"/>
          <w:b/>
          <w:bCs/>
        </w:rPr>
        <w:t xml:space="preserve"> </w:t>
      </w:r>
      <w:r w:rsidRPr="008A759B">
        <w:rPr>
          <w:rFonts w:ascii="Times New Roman" w:hAnsi="Times New Roman" w:cs="Times New Roman"/>
          <w:b/>
          <w:bCs/>
        </w:rPr>
        <w:t>r.</w:t>
      </w:r>
      <w:r w:rsidR="00C5131E" w:rsidRPr="008A759B">
        <w:rPr>
          <w:rFonts w:ascii="Times New Roman" w:hAnsi="Times New Roman" w:cs="Times New Roman"/>
          <w:b/>
          <w:bCs/>
        </w:rPr>
        <w:t>,</w:t>
      </w:r>
      <w:r w:rsidRPr="008A759B">
        <w:rPr>
          <w:rFonts w:ascii="Times New Roman" w:hAnsi="Times New Roman" w:cs="Times New Roman"/>
          <w:b/>
          <w:bCs/>
        </w:rPr>
        <w:t xml:space="preserve"> </w:t>
      </w:r>
      <w:r w:rsidR="00C5131E" w:rsidRPr="008A759B">
        <w:rPr>
          <w:rFonts w:ascii="Times New Roman" w:hAnsi="Times New Roman" w:cs="Times New Roman"/>
          <w:b/>
          <w:bCs/>
        </w:rPr>
        <w:br/>
      </w:r>
      <w:r w:rsidR="00C83734" w:rsidRPr="008A759B">
        <w:rPr>
          <w:rFonts w:ascii="Times New Roman" w:hAnsi="Times New Roman" w:cs="Times New Roman"/>
          <w:b/>
          <w:bCs/>
        </w:rPr>
        <w:t>do godz. 11</w:t>
      </w:r>
      <w:r w:rsidRPr="008A759B">
        <w:rPr>
          <w:rFonts w:ascii="Times New Roman" w:hAnsi="Times New Roman" w:cs="Times New Roman"/>
          <w:b/>
          <w:bCs/>
        </w:rPr>
        <w:t>:00</w:t>
      </w:r>
      <w:r w:rsidRPr="008A759B">
        <w:rPr>
          <w:rFonts w:ascii="Times New Roman" w:hAnsi="Times New Roman" w:cs="Times New Roman"/>
          <w:bCs/>
        </w:rPr>
        <w:t xml:space="preserve">. </w:t>
      </w:r>
    </w:p>
    <w:p w14:paraId="6DFCADF6" w14:textId="77777777" w:rsidR="005A1587" w:rsidRPr="00126A60" w:rsidRDefault="00CD14BD" w:rsidP="00E3387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color w:val="000000"/>
        </w:rPr>
        <w:t>Decydujące znaczenie dla oceny zachowania terminu składania ofert ma data i godzina z</w:t>
      </w:r>
      <w:r w:rsidR="005A1587" w:rsidRPr="00126A60">
        <w:rPr>
          <w:rFonts w:ascii="Times New Roman" w:hAnsi="Times New Roman" w:cs="Times New Roman"/>
          <w:color w:val="000000"/>
        </w:rPr>
        <w:t>łożenia oferty na platformie e-Z</w:t>
      </w:r>
      <w:r w:rsidR="00AC5F41">
        <w:rPr>
          <w:rFonts w:ascii="Times New Roman" w:hAnsi="Times New Roman" w:cs="Times New Roman"/>
          <w:color w:val="000000"/>
        </w:rPr>
        <w:t>amówienia.</w:t>
      </w:r>
    </w:p>
    <w:p w14:paraId="11AAB00E" w14:textId="77777777" w:rsidR="00CD14BD" w:rsidRPr="00126A60" w:rsidRDefault="00CD14BD" w:rsidP="00E3387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b/>
          <w:bCs/>
          <w:color w:val="000000"/>
        </w:rPr>
        <w:t>Zamawiający odrzuci ofertę złożoną po terminie składania ofert</w:t>
      </w:r>
      <w:r w:rsidRPr="00126A60">
        <w:rPr>
          <w:rFonts w:ascii="Times New Roman" w:hAnsi="Times New Roman" w:cs="Times New Roman"/>
          <w:bCs/>
          <w:color w:val="000000"/>
        </w:rPr>
        <w:t xml:space="preserve">. </w:t>
      </w:r>
    </w:p>
    <w:p w14:paraId="5C30BBF6" w14:textId="5F26BD83" w:rsidR="005A1587" w:rsidRPr="00126A60" w:rsidRDefault="00074737" w:rsidP="00E3387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Otwarcie ofert nastąpi w dniu </w:t>
      </w:r>
      <w:r w:rsidR="008A759B">
        <w:rPr>
          <w:rFonts w:ascii="Times New Roman" w:hAnsi="Times New Roman" w:cs="Times New Roman"/>
          <w:b/>
          <w:bCs/>
          <w:color w:val="000000"/>
        </w:rPr>
        <w:t>11.10</w:t>
      </w:r>
      <w:r w:rsidR="00C83734">
        <w:rPr>
          <w:rFonts w:ascii="Times New Roman" w:hAnsi="Times New Roman" w:cs="Times New Roman"/>
          <w:b/>
          <w:bCs/>
          <w:color w:val="000000"/>
        </w:rPr>
        <w:t>.2024</w:t>
      </w:r>
      <w:r w:rsidR="005A1587" w:rsidRPr="00126A6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CD14BD" w:rsidRPr="00126A60">
        <w:rPr>
          <w:rFonts w:ascii="Times New Roman" w:hAnsi="Times New Roman" w:cs="Times New Roman"/>
          <w:b/>
          <w:bCs/>
          <w:color w:val="000000"/>
        </w:rPr>
        <w:t>r.</w:t>
      </w:r>
      <w:r w:rsidR="00C5131E">
        <w:rPr>
          <w:rFonts w:ascii="Times New Roman" w:hAnsi="Times New Roman" w:cs="Times New Roman"/>
          <w:b/>
          <w:bCs/>
          <w:color w:val="000000"/>
        </w:rPr>
        <w:t>, o godz.</w:t>
      </w:r>
      <w:r w:rsidR="00C83734">
        <w:rPr>
          <w:rFonts w:ascii="Times New Roman" w:hAnsi="Times New Roman" w:cs="Times New Roman"/>
          <w:b/>
          <w:bCs/>
          <w:color w:val="000000"/>
        </w:rPr>
        <w:t xml:space="preserve"> 12</w:t>
      </w:r>
      <w:r w:rsidR="00CD14BD" w:rsidRPr="00126A60">
        <w:rPr>
          <w:rFonts w:ascii="Times New Roman" w:hAnsi="Times New Roman" w:cs="Times New Roman"/>
          <w:b/>
          <w:bCs/>
          <w:color w:val="000000"/>
        </w:rPr>
        <w:t>:00</w:t>
      </w:r>
      <w:r w:rsidR="00CD14BD" w:rsidRPr="00176491">
        <w:rPr>
          <w:rFonts w:ascii="Times New Roman" w:hAnsi="Times New Roman" w:cs="Times New Roman"/>
          <w:bCs/>
          <w:color w:val="000000"/>
        </w:rPr>
        <w:t>.</w:t>
      </w:r>
      <w:r w:rsidR="00CD14BD" w:rsidRPr="00126A60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54A7B305" w14:textId="77777777" w:rsidR="00CD14BD" w:rsidRPr="005A1587" w:rsidRDefault="00CD14BD" w:rsidP="00E3387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b/>
          <w:bCs/>
          <w:color w:val="000000"/>
        </w:rPr>
        <w:t>Otwarcie ofert jest niejawne</w:t>
      </w:r>
      <w:r w:rsidRPr="00176491">
        <w:rPr>
          <w:rFonts w:ascii="Times New Roman" w:hAnsi="Times New Roman" w:cs="Times New Roman"/>
          <w:bCs/>
          <w:color w:val="000000"/>
        </w:rPr>
        <w:t xml:space="preserve">. </w:t>
      </w:r>
    </w:p>
    <w:p w14:paraId="408B9AD0" w14:textId="77777777" w:rsidR="00CD14BD" w:rsidRDefault="00CD14BD" w:rsidP="00E3387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5A1587">
        <w:rPr>
          <w:rFonts w:ascii="Times New Roman" w:hAnsi="Times New Roman" w:cs="Times New Roman"/>
          <w:color w:val="000000"/>
        </w:rPr>
        <w:t xml:space="preserve">Zamawiający, najpóźniej przed otwarciem ofert, udostępnia na stronie internetowej prowadzonego postepowania informację o kwocie, jaką zamierza przeznaczyć na sfinansowanie zamówienia. </w:t>
      </w:r>
    </w:p>
    <w:p w14:paraId="46BEE8CA" w14:textId="77777777" w:rsidR="00CD14BD" w:rsidRDefault="00CD14BD" w:rsidP="00E3387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color w:val="000000"/>
        </w:rPr>
        <w:t>Niezwłocznie po otwarciu ofert, udostępnia się na stronie internetowej prowadzo</w:t>
      </w:r>
      <w:r w:rsidR="00AC5F41">
        <w:rPr>
          <w:rFonts w:ascii="Times New Roman" w:hAnsi="Times New Roman" w:cs="Times New Roman"/>
          <w:color w:val="000000"/>
        </w:rPr>
        <w:t>nego postępowania informacje o:</w:t>
      </w:r>
    </w:p>
    <w:p w14:paraId="24F5754F" w14:textId="77777777" w:rsidR="00126A60" w:rsidRDefault="00CD14BD" w:rsidP="00E3387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14:paraId="77A22F10" w14:textId="77777777" w:rsidR="00CD14BD" w:rsidRDefault="00CD14BD" w:rsidP="00E3387E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color w:val="000000"/>
        </w:rPr>
        <w:t xml:space="preserve"> cenach lub kosztach zawartych w ofertach. </w:t>
      </w:r>
    </w:p>
    <w:p w14:paraId="23F47113" w14:textId="77777777" w:rsidR="001841A8" w:rsidRPr="00CC4797" w:rsidRDefault="00CD14BD" w:rsidP="00E3387E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</w:rPr>
      </w:pPr>
      <w:r w:rsidRPr="00126A60">
        <w:rPr>
          <w:rFonts w:ascii="Times New Roman" w:hAnsi="Times New Roman" w:cs="Times New Roman"/>
          <w:color w:val="000000"/>
        </w:rPr>
        <w:t xml:space="preserve">W przypadku wystąpienia awarii systemu teleinformatycznego, która spowoduje brak możliwości otwarcia ofert w terminie określonym przez Zamawiającego, otwarcie ofert nastąpi niezwłocznie po usunięciu awarii. </w:t>
      </w:r>
    </w:p>
    <w:p w14:paraId="73A2ADE8" w14:textId="77777777" w:rsidR="003B25B4" w:rsidRPr="009633EF" w:rsidRDefault="00FE4F0B" w:rsidP="004C22B8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X</w:t>
      </w:r>
      <w:r w:rsidR="00883B0B">
        <w:rPr>
          <w:rFonts w:ascii="Times New Roman" w:hAnsi="Times New Roman" w:cs="Times New Roman"/>
          <w:b/>
          <w:bCs/>
        </w:rPr>
        <w:t>V</w:t>
      </w:r>
      <w:r w:rsidR="003B25B4" w:rsidRPr="009633EF">
        <w:rPr>
          <w:rFonts w:ascii="Times New Roman" w:hAnsi="Times New Roman" w:cs="Times New Roman"/>
          <w:b/>
          <w:bCs/>
        </w:rPr>
        <w:t>. Sposób obliczenia ceny</w:t>
      </w:r>
    </w:p>
    <w:p w14:paraId="42F68C7A" w14:textId="77777777" w:rsidR="002B2939" w:rsidRDefault="002B2939" w:rsidP="00E3387E">
      <w:pPr>
        <w:pStyle w:val="Tekstpodstawowywcity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</w:t>
      </w:r>
      <w:r w:rsidRPr="00046129">
        <w:rPr>
          <w:rFonts w:ascii="Times New Roman" w:hAnsi="Times New Roman" w:cs="Times New Roman"/>
        </w:rPr>
        <w:t>uwzględniając wszystk</w:t>
      </w:r>
      <w:r w:rsidR="00F677B7">
        <w:rPr>
          <w:rFonts w:ascii="Times New Roman" w:hAnsi="Times New Roman" w:cs="Times New Roman"/>
        </w:rPr>
        <w:t>ie wymogi, o których mowa w SWZ</w:t>
      </w:r>
      <w:r w:rsidRPr="00046129">
        <w:rPr>
          <w:rFonts w:ascii="Times New Roman" w:hAnsi="Times New Roman" w:cs="Times New Roman"/>
        </w:rPr>
        <w:t xml:space="preserve"> zobowiązany jest w cenie brutto ująć wszelkie koszty niezbędne dla prawidłowego oraz pełnego wykonania przedmiotu zamówienia, zgodnie z warunkami wynikającymi z zamówienia.</w:t>
      </w:r>
    </w:p>
    <w:p w14:paraId="0777ED14" w14:textId="77777777" w:rsidR="002B2939" w:rsidRPr="004C22B8" w:rsidRDefault="002B2939" w:rsidP="00E3387E">
      <w:pPr>
        <w:pStyle w:val="Tekstpodstawowywcity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4C22B8">
        <w:rPr>
          <w:rFonts w:ascii="Times New Roman" w:hAnsi="Times New Roman" w:cs="Times New Roman"/>
          <w:color w:val="000000"/>
        </w:rPr>
        <w:t xml:space="preserve">Cena ofertowa brutto będzie obejmowała cały przedmiot zamówienia ze wszystkimi kosztami wynikającymi z niniejszej SWZ, załączników i ewentualnych informacji dla Wykonawców, jakie poniesie Wykonawca z tytułu należytej realizacji przedmiotu zamówienia. </w:t>
      </w:r>
    </w:p>
    <w:p w14:paraId="1ECEDA0E" w14:textId="77777777" w:rsidR="002B2939" w:rsidRPr="00EF6713" w:rsidRDefault="002B2939" w:rsidP="00E3387E">
      <w:pPr>
        <w:pStyle w:val="Tekstpodstawowywcity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EF6713">
        <w:rPr>
          <w:rFonts w:ascii="Times New Roman" w:hAnsi="Times New Roman" w:cs="Times New Roman"/>
          <w:color w:val="000000"/>
        </w:rPr>
        <w:t xml:space="preserve">Cenę ofertową brutto należy podać w polskich złotych </w:t>
      </w:r>
      <w:r w:rsidRPr="00EF6713">
        <w:rPr>
          <w:rFonts w:ascii="Times New Roman" w:hAnsi="Times New Roman" w:cs="Times New Roman"/>
          <w:bCs/>
          <w:color w:val="000000"/>
        </w:rPr>
        <w:t>(PLN)</w:t>
      </w:r>
      <w:r w:rsidRPr="00EF671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EF6713">
        <w:rPr>
          <w:rFonts w:ascii="Times New Roman" w:hAnsi="Times New Roman" w:cs="Times New Roman"/>
          <w:color w:val="000000"/>
        </w:rPr>
        <w:t xml:space="preserve">z należnym podatkiem VAT, </w:t>
      </w:r>
      <w:r w:rsidRPr="00EF6713">
        <w:rPr>
          <w:rFonts w:ascii="Times New Roman" w:hAnsi="Times New Roman" w:cs="Times New Roman"/>
          <w:color w:val="000000"/>
        </w:rPr>
        <w:br/>
        <w:t xml:space="preserve">z zaokrągleniem do dwóch miejsc po przecinku. Cena ofertowa brutto ma wynikać z ceny ogółem netto powiększonej o należny podatek VAT. </w:t>
      </w:r>
    </w:p>
    <w:p w14:paraId="00901100" w14:textId="77777777" w:rsidR="002B2939" w:rsidRPr="00EF6713" w:rsidRDefault="002B2939" w:rsidP="00E3387E">
      <w:pPr>
        <w:pStyle w:val="Tekstpodstawowywcity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EF6713">
        <w:rPr>
          <w:rFonts w:ascii="Times New Roman" w:hAnsi="Times New Roman" w:cs="Times New Roman"/>
          <w:color w:val="000000"/>
        </w:rPr>
        <w:t>Zgodnie z art. 43 or</w:t>
      </w:r>
      <w:r w:rsidR="00F677B7">
        <w:rPr>
          <w:rFonts w:ascii="Times New Roman" w:hAnsi="Times New Roman" w:cs="Times New Roman"/>
          <w:color w:val="000000"/>
        </w:rPr>
        <w:t>az art. 83 ust. 1 pkt 26 lit. a</w:t>
      </w:r>
      <w:r w:rsidRPr="00EF6713">
        <w:rPr>
          <w:rFonts w:ascii="Times New Roman" w:hAnsi="Times New Roman" w:cs="Times New Roman"/>
          <w:color w:val="000000"/>
        </w:rPr>
        <w:t xml:space="preserve"> przy zachowaniu warunków, o których mowa </w:t>
      </w:r>
      <w:r w:rsidRPr="00EF6713">
        <w:rPr>
          <w:rFonts w:ascii="Times New Roman" w:hAnsi="Times New Roman" w:cs="Times New Roman"/>
          <w:color w:val="000000"/>
        </w:rPr>
        <w:br/>
        <w:t xml:space="preserve">w ust. 13 i 15 ustawy z dnia 11.03.2004 r. o podatku od towarów i usług </w:t>
      </w:r>
      <w:r w:rsidRPr="00EF6713">
        <w:rPr>
          <w:rFonts w:ascii="Times New Roman" w:hAnsi="Times New Roman" w:cs="Times New Roman"/>
          <w:iCs/>
          <w:color w:val="000000"/>
        </w:rPr>
        <w:t>(tekst jednolity</w:t>
      </w:r>
      <w:r w:rsidR="00E81FC4">
        <w:rPr>
          <w:rFonts w:ascii="Times New Roman" w:hAnsi="Times New Roman" w:cs="Times New Roman"/>
          <w:iCs/>
          <w:color w:val="000000"/>
        </w:rPr>
        <w:t xml:space="preserve"> Dz. U. </w:t>
      </w:r>
      <w:r w:rsidR="00E81FC4">
        <w:rPr>
          <w:rFonts w:ascii="Times New Roman" w:hAnsi="Times New Roman" w:cs="Times New Roman"/>
          <w:iCs/>
          <w:color w:val="000000"/>
        </w:rPr>
        <w:br/>
        <w:t>z 2021 r. poz. 685 z pó</w:t>
      </w:r>
      <w:r w:rsidRPr="00EF6713">
        <w:rPr>
          <w:rFonts w:ascii="Times New Roman" w:hAnsi="Times New Roman" w:cs="Times New Roman"/>
          <w:iCs/>
          <w:color w:val="000000"/>
        </w:rPr>
        <w:t xml:space="preserve">źn. zm.) </w:t>
      </w:r>
      <w:r w:rsidRPr="00EF6713">
        <w:rPr>
          <w:rFonts w:ascii="Times New Roman" w:hAnsi="Times New Roman" w:cs="Times New Roman"/>
          <w:color w:val="000000"/>
        </w:rPr>
        <w:t>w związku z zakupem sprzętu komputerowego dla</w:t>
      </w:r>
      <w:r w:rsidR="00EF6713" w:rsidRPr="00EF6713">
        <w:rPr>
          <w:rFonts w:ascii="Times New Roman" w:hAnsi="Times New Roman" w:cs="Times New Roman"/>
          <w:color w:val="000000"/>
        </w:rPr>
        <w:t xml:space="preserve"> Uczelni Wyższej - </w:t>
      </w:r>
      <w:r w:rsidR="00EF6713" w:rsidRPr="00EF6713">
        <w:rPr>
          <w:rFonts w:ascii="Times New Roman" w:hAnsi="Times New Roman" w:cs="Times New Roman"/>
          <w:bCs/>
        </w:rPr>
        <w:t>Uniwersytet</w:t>
      </w:r>
      <w:r w:rsidR="00EF6713">
        <w:rPr>
          <w:rFonts w:ascii="Times New Roman" w:hAnsi="Times New Roman" w:cs="Times New Roman"/>
          <w:bCs/>
        </w:rPr>
        <w:t>u</w:t>
      </w:r>
      <w:r w:rsidR="00EF6713" w:rsidRPr="00EF6713">
        <w:rPr>
          <w:rFonts w:ascii="Times New Roman" w:hAnsi="Times New Roman" w:cs="Times New Roman"/>
          <w:bCs/>
        </w:rPr>
        <w:t xml:space="preserve"> Radomski</w:t>
      </w:r>
      <w:r w:rsidR="00EF6713">
        <w:rPr>
          <w:rFonts w:ascii="Times New Roman" w:hAnsi="Times New Roman" w:cs="Times New Roman"/>
          <w:bCs/>
        </w:rPr>
        <w:t>ego</w:t>
      </w:r>
      <w:r w:rsidR="00EF6713" w:rsidRPr="00EF6713">
        <w:rPr>
          <w:rFonts w:ascii="Times New Roman" w:hAnsi="Times New Roman" w:cs="Times New Roman"/>
          <w:bCs/>
        </w:rPr>
        <w:t xml:space="preserve"> im. Kazimierza Pułaskiego</w:t>
      </w:r>
      <w:r w:rsidRPr="00EF6713">
        <w:rPr>
          <w:rFonts w:ascii="Times New Roman" w:hAnsi="Times New Roman" w:cs="Times New Roman"/>
          <w:color w:val="000000"/>
        </w:rPr>
        <w:t xml:space="preserve">, po spełnieniu przesłanek dotyczących zamówienia, Zamawiający na podstawie pisemnych zamówień wystąpi do Ministerstwa Edukacji i Nauki z pismem o zastosowanie preferencyjnej „0” stawki podatku VAT. </w:t>
      </w:r>
      <w:r w:rsidRPr="00EF6713">
        <w:rPr>
          <w:rFonts w:ascii="Times New Roman" w:hAnsi="Times New Roman" w:cs="Times New Roman"/>
          <w:b/>
          <w:bCs/>
          <w:color w:val="000000"/>
        </w:rPr>
        <w:t>Zastosowanie 0% stawki VAT dotyczyć będzie realizacji zamówienia (po podpisaniu umowy), a nie oferowanej ceny na etapie składania Oferty. Oznacza to, iż Wykonawca oferuje wykonanie całości przedmiotu zamówienia za cenę ofertową zawierającą należny VAT</w:t>
      </w:r>
      <w:r w:rsidRPr="00EF6713">
        <w:rPr>
          <w:rFonts w:ascii="Times New Roman" w:hAnsi="Times New Roman" w:cs="Times New Roman"/>
          <w:bCs/>
          <w:color w:val="000000"/>
        </w:rPr>
        <w:t>.</w:t>
      </w:r>
    </w:p>
    <w:p w14:paraId="31E8CC2C" w14:textId="77777777" w:rsidR="002B2939" w:rsidRPr="004C22B8" w:rsidRDefault="002B2939" w:rsidP="00E3387E">
      <w:pPr>
        <w:pStyle w:val="Tekstpodstawowywcity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4C22B8">
        <w:rPr>
          <w:rFonts w:ascii="Times New Roman" w:hAnsi="Times New Roman" w:cs="Times New Roman"/>
          <w:color w:val="000000"/>
        </w:rPr>
        <w:t xml:space="preserve">Prawidłowe ustalenie podatku VAT należy do obowiązków Wykonawcy. W przypadku zastosowania innej stawki VAT, niż stawka podstawowa (23%), Wykonawca winien wykazać podstawę stosowania innej - preferencyjnej stawki podatkowej lub możliwość stosowania zwolnień </w:t>
      </w:r>
      <w:r w:rsidRPr="004C22B8">
        <w:rPr>
          <w:rFonts w:ascii="Times New Roman" w:hAnsi="Times New Roman" w:cs="Times New Roman"/>
          <w:iCs/>
          <w:color w:val="000000"/>
        </w:rPr>
        <w:t>podatkowych (np. przedstawiając w tym celu wyjaśnienia bądź indywidulana decyzję US)</w:t>
      </w:r>
      <w:r w:rsidRPr="004C22B8">
        <w:rPr>
          <w:rFonts w:ascii="Times New Roman" w:hAnsi="Times New Roman" w:cs="Times New Roman"/>
          <w:color w:val="000000"/>
        </w:rPr>
        <w:t xml:space="preserve">. </w:t>
      </w:r>
    </w:p>
    <w:p w14:paraId="4AED7D0A" w14:textId="77777777" w:rsidR="002B2939" w:rsidRPr="004C22B8" w:rsidRDefault="002B2939" w:rsidP="00E3387E">
      <w:pPr>
        <w:pStyle w:val="Tekstpodstawowywcity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4C22B8">
        <w:rPr>
          <w:rFonts w:ascii="Times New Roman" w:hAnsi="Times New Roman" w:cs="Times New Roman"/>
          <w:color w:val="000000"/>
        </w:rPr>
        <w:t xml:space="preserve">Zaokrąglenia cen należy dokonać do dwóch miejsc po przecinku według zasady, że trzecia cyfra po przecinku od 5 w górę powoduje zaokrąglenie drugiej cyfry po przecinku w górę o 1. Jeżeli trzecia cyfra po przecinku jest niższa od 5, to druga cyfra po przecinku nie ulega zmianie. </w:t>
      </w:r>
    </w:p>
    <w:p w14:paraId="13E2D1CC" w14:textId="77777777" w:rsidR="002B2939" w:rsidRPr="004C22B8" w:rsidRDefault="002B2939" w:rsidP="00E3387E">
      <w:pPr>
        <w:pStyle w:val="Tekstpodstawowywcity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4C22B8">
        <w:rPr>
          <w:rFonts w:ascii="Times New Roman" w:hAnsi="Times New Roman" w:cs="Times New Roman"/>
          <w:bCs/>
          <w:color w:val="000000"/>
        </w:rPr>
        <w:t xml:space="preserve">Zamawiający nie przewiduje rozliczeń w walucie obcej. </w:t>
      </w:r>
    </w:p>
    <w:p w14:paraId="7F974324" w14:textId="77777777" w:rsidR="00C9648F" w:rsidRPr="006A5AB1" w:rsidRDefault="002B2939" w:rsidP="00E3387E">
      <w:pPr>
        <w:pStyle w:val="Tekstpodstawowywcity"/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</w:rPr>
      </w:pPr>
      <w:r w:rsidRPr="004C22B8">
        <w:rPr>
          <w:rFonts w:ascii="Times New Roman" w:hAnsi="Times New Roman" w:cs="Times New Roman"/>
          <w:color w:val="000000" w:themeColor="text1"/>
        </w:rPr>
        <w:t xml:space="preserve">Jeżeli została złożona oferta, której wybór prowadziłby do powstania u Zamawiającego obowiązku podatkowego zgodnie z ustawą z dnia 11 marca 2004 r. o podatku od towarów i usług </w:t>
      </w:r>
      <w:r w:rsidRPr="004C22B8">
        <w:rPr>
          <w:rFonts w:ascii="Times New Roman" w:hAnsi="Times New Roman" w:cs="Times New Roman"/>
          <w:color w:val="000000" w:themeColor="text1"/>
        </w:rPr>
        <w:br/>
        <w:t>(Dz. U. z 2020 r. poz. 106 z późn. zm.), dla celów zastosowania kryterium ceny lub kosztu zamawiający dolicza do przedstawionej w tej ofercie ceny kwotę podatku od towarów i usług, którą miałby obowiązek rozliczyć.</w:t>
      </w:r>
    </w:p>
    <w:p w14:paraId="68F7B995" w14:textId="77777777" w:rsidR="002B2939" w:rsidRDefault="0046313C" w:rsidP="001E5C9D">
      <w:pPr>
        <w:widowControl w:val="0"/>
        <w:spacing w:before="240" w:after="120"/>
        <w:jc w:val="both"/>
        <w:rPr>
          <w:rFonts w:ascii="Times New Roman" w:hAnsi="Times New Roman" w:cs="Times New Roman"/>
          <w:b/>
          <w:bCs/>
        </w:rPr>
      </w:pPr>
      <w:r w:rsidRPr="009633EF">
        <w:rPr>
          <w:rFonts w:ascii="Times New Roman" w:hAnsi="Times New Roman" w:cs="Times New Roman"/>
          <w:b/>
          <w:bCs/>
        </w:rPr>
        <w:lastRenderedPageBreak/>
        <w:t>X</w:t>
      </w:r>
      <w:r w:rsidR="003B25B4" w:rsidRPr="009633EF">
        <w:rPr>
          <w:rFonts w:ascii="Times New Roman" w:hAnsi="Times New Roman" w:cs="Times New Roman"/>
          <w:b/>
          <w:bCs/>
        </w:rPr>
        <w:t>V</w:t>
      </w:r>
      <w:r w:rsidR="00883B0B">
        <w:rPr>
          <w:rFonts w:ascii="Times New Roman" w:hAnsi="Times New Roman" w:cs="Times New Roman"/>
          <w:b/>
          <w:bCs/>
        </w:rPr>
        <w:t>I</w:t>
      </w:r>
      <w:r w:rsidR="003B25B4" w:rsidRPr="009633EF">
        <w:rPr>
          <w:rFonts w:ascii="Times New Roman" w:hAnsi="Times New Roman" w:cs="Times New Roman"/>
          <w:b/>
          <w:bCs/>
        </w:rPr>
        <w:t>. Opis kryteriów oceny ofert wraz z podaniem wag tych kryteriów i sposobu oceny ofert</w:t>
      </w:r>
    </w:p>
    <w:p w14:paraId="210C2F4C" w14:textId="77777777" w:rsidR="00E95535" w:rsidRPr="00E95535" w:rsidRDefault="00E95535" w:rsidP="00E95535">
      <w:pPr>
        <w:tabs>
          <w:tab w:val="left" w:pos="4820"/>
          <w:tab w:val="left" w:pos="9214"/>
          <w:tab w:val="left" w:pos="10348"/>
        </w:tabs>
        <w:spacing w:after="12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95535">
        <w:rPr>
          <w:rFonts w:ascii="Times New Roman" w:eastAsia="Times New Roman" w:hAnsi="Times New Roman" w:cs="Times New Roman"/>
          <w:b/>
          <w:bCs/>
          <w:lang w:eastAsia="pl-PL"/>
        </w:rPr>
        <w:t xml:space="preserve">PAKIET I     </w:t>
      </w:r>
    </w:p>
    <w:p w14:paraId="6B7F2F41" w14:textId="77777777" w:rsidR="00E95535" w:rsidRPr="00E95535" w:rsidRDefault="00E95535" w:rsidP="00E955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3825"/>
        <w:gridCol w:w="2554"/>
        <w:gridCol w:w="2050"/>
      </w:tblGrid>
      <w:tr w:rsidR="00E95535" w:rsidRPr="00E95535" w14:paraId="1616A66C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4B6BF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Lp.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60AE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Kryterium oceny</w:t>
            </w:r>
          </w:p>
          <w:p w14:paraId="6440BBE4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FB03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Podstawa oceny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6C1E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Znaczenie /%/</w:t>
            </w:r>
          </w:p>
        </w:tc>
      </w:tr>
      <w:tr w:rsidR="00E95535" w:rsidRPr="00E95535" w14:paraId="1C67CD0D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B49E2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E5C56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color w:val="000000"/>
              </w:rPr>
              <w:t>Cena oferty brutto (C)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252F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color w:val="000000"/>
              </w:rPr>
              <w:t xml:space="preserve">Druk oferty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46307" w14:textId="77777777" w:rsidR="00E95535" w:rsidRPr="00E95535" w:rsidRDefault="00E95535" w:rsidP="00E9553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color w:val="000000"/>
              </w:rPr>
              <w:t>60%</w:t>
            </w:r>
          </w:p>
        </w:tc>
      </w:tr>
      <w:tr w:rsidR="00E95535" w:rsidRPr="00E95535" w14:paraId="23A4A6DF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2677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A8CA7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color w:val="000000"/>
              </w:rPr>
              <w:t>Okres gwarancji (G)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D250" w14:textId="77777777" w:rsidR="00E95535" w:rsidRPr="00E95535" w:rsidRDefault="00E95535" w:rsidP="00E95535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  <w:color w:val="000000"/>
              </w:rPr>
              <w:t>Druk oferty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136B" w14:textId="77777777" w:rsidR="00E95535" w:rsidRPr="00E95535" w:rsidRDefault="00E95535" w:rsidP="00E9553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95535">
              <w:rPr>
                <w:rFonts w:ascii="Times New Roman" w:eastAsia="Times New Roman" w:hAnsi="Times New Roman" w:cs="Times New Roman"/>
              </w:rPr>
              <w:t>4</w:t>
            </w:r>
            <w:r w:rsidRPr="00E95535">
              <w:rPr>
                <w:rFonts w:ascii="Times New Roman" w:eastAsia="Times New Roman" w:hAnsi="Times New Roman" w:cs="Times New Roman"/>
                <w:color w:val="000000"/>
              </w:rPr>
              <w:t>0%</w:t>
            </w:r>
          </w:p>
        </w:tc>
      </w:tr>
    </w:tbl>
    <w:p w14:paraId="7EA278EC" w14:textId="77777777" w:rsidR="00E95535" w:rsidRPr="00E95535" w:rsidRDefault="00E95535" w:rsidP="00E95535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</w:rPr>
      </w:pPr>
    </w:p>
    <w:p w14:paraId="3A05F39D" w14:textId="77777777" w:rsidR="00E95535" w:rsidRPr="00E95535" w:rsidRDefault="00E95535" w:rsidP="00E95535">
      <w:p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</w:rPr>
      </w:pPr>
      <w:r w:rsidRPr="00E95535">
        <w:rPr>
          <w:rFonts w:ascii="Times New Roman" w:eastAsia="Times New Roman" w:hAnsi="Times New Roman" w:cs="Times New Roman"/>
          <w:color w:val="000000"/>
        </w:rPr>
        <w:t>Ocena oferty będzie dokonywana wg niżej podanych zasad:</w:t>
      </w:r>
    </w:p>
    <w:p w14:paraId="115FADDF" w14:textId="77777777" w:rsidR="00E95535" w:rsidRPr="00E95535" w:rsidRDefault="00E95535" w:rsidP="00E3387E">
      <w:pPr>
        <w:numPr>
          <w:ilvl w:val="0"/>
          <w:numId w:val="45"/>
        </w:numPr>
        <w:spacing w:after="120" w:line="240" w:lineRule="auto"/>
        <w:ind w:right="-6"/>
        <w:rPr>
          <w:rFonts w:ascii="Times New Roman" w:eastAsia="Times New Roman" w:hAnsi="Times New Roman" w:cs="Times New Roman"/>
          <w:b/>
          <w:bCs/>
          <w:color w:val="000000"/>
        </w:rPr>
      </w:pPr>
      <w:r w:rsidRPr="00E95535">
        <w:rPr>
          <w:rFonts w:ascii="Times New Roman" w:eastAsia="Times New Roman" w:hAnsi="Times New Roman" w:cs="Times New Roman"/>
          <w:b/>
          <w:bCs/>
          <w:color w:val="000000"/>
        </w:rPr>
        <w:t>Kryterium „Cena oferty brutto” (C):</w:t>
      </w:r>
    </w:p>
    <w:p w14:paraId="1E9E03B4" w14:textId="77777777" w:rsidR="00E95535" w:rsidRPr="00E95535" w:rsidRDefault="00E95535" w:rsidP="00E3387E">
      <w:pPr>
        <w:numPr>
          <w:ilvl w:val="0"/>
          <w:numId w:val="46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95535">
        <w:rPr>
          <w:rFonts w:ascii="Times New Roman" w:eastAsia="Times New Roman" w:hAnsi="Times New Roman" w:cs="Times New Roman"/>
          <w:lang w:eastAsia="pl-PL"/>
        </w:rPr>
        <w:t>Wykonawca za kryterium „Cena ofertowa brutto” otrzyma maksymalnie 60 punktów.</w:t>
      </w:r>
    </w:p>
    <w:p w14:paraId="2F00D301" w14:textId="77777777" w:rsidR="00E95535" w:rsidRPr="00E95535" w:rsidRDefault="00E95535" w:rsidP="00E3387E">
      <w:pPr>
        <w:numPr>
          <w:ilvl w:val="0"/>
          <w:numId w:val="46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lang w:eastAsia="pl-PL"/>
        </w:rPr>
        <w:t>W ramach kryterium „Cena ofertowa brutto” ocena ofert zostanie dokonana poprzez zastosowanie następującego wzoru:</w:t>
      </w:r>
    </w:p>
    <w:p w14:paraId="4DAB9332" w14:textId="77777777" w:rsidR="00E95535" w:rsidRPr="00E95535" w:rsidRDefault="00E95535" w:rsidP="00E95535">
      <w:pPr>
        <w:spacing w:after="120" w:line="240" w:lineRule="auto"/>
        <w:ind w:left="720" w:right="-6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C = (C</w:t>
      </w:r>
      <w:r w:rsidRPr="00E95535">
        <w:rPr>
          <w:rFonts w:ascii="Times New Roman" w:eastAsia="Times New Roman" w:hAnsi="Times New Roman" w:cs="Times New Roman"/>
          <w:color w:val="000000"/>
          <w:vertAlign w:val="subscript"/>
          <w:lang w:eastAsia="pl-PL"/>
        </w:rPr>
        <w:t>min</w:t>
      </w: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/C</w:t>
      </w:r>
      <w:r w:rsidRPr="00E95535">
        <w:rPr>
          <w:rFonts w:ascii="Times New Roman" w:eastAsia="Times New Roman" w:hAnsi="Times New Roman" w:cs="Times New Roman"/>
          <w:color w:val="000000"/>
          <w:vertAlign w:val="subscript"/>
          <w:lang w:eastAsia="pl-PL"/>
        </w:rPr>
        <w:t>i</w:t>
      </w: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) x 100 x 60%, gdzie:</w:t>
      </w:r>
    </w:p>
    <w:p w14:paraId="4A3ACA18" w14:textId="77777777" w:rsidR="00E95535" w:rsidRPr="00E95535" w:rsidRDefault="00E95535" w:rsidP="00E95535">
      <w:pPr>
        <w:spacing w:after="120" w:line="240" w:lineRule="auto"/>
        <w:ind w:left="284" w:right="-6" w:firstLine="424"/>
        <w:rPr>
          <w:rFonts w:ascii="Times New Roman" w:eastAsia="Times New Roman" w:hAnsi="Times New Roman" w:cs="Times New Roman"/>
          <w:color w:val="000000"/>
        </w:rPr>
      </w:pPr>
      <w:r w:rsidRPr="00E95535">
        <w:rPr>
          <w:rFonts w:ascii="Times New Roman" w:eastAsia="Times New Roman" w:hAnsi="Times New Roman" w:cs="Times New Roman"/>
          <w:color w:val="000000"/>
        </w:rPr>
        <w:t>C – liczba punktów do uzyskania w kryterium Cena,</w:t>
      </w:r>
    </w:p>
    <w:p w14:paraId="4C67C7E5" w14:textId="77777777" w:rsidR="00E95535" w:rsidRPr="00E95535" w:rsidRDefault="00E95535" w:rsidP="00E95535">
      <w:pPr>
        <w:spacing w:after="120" w:line="240" w:lineRule="auto"/>
        <w:ind w:left="720" w:right="-6"/>
        <w:jc w:val="both"/>
        <w:rPr>
          <w:rFonts w:ascii="Times New Roman" w:eastAsia="Times New Roman" w:hAnsi="Times New Roman" w:cs="Times New Roman"/>
          <w:color w:val="000000"/>
        </w:rPr>
      </w:pPr>
      <w:r w:rsidRPr="00E95535">
        <w:rPr>
          <w:rFonts w:ascii="Times New Roman" w:eastAsia="Times New Roman" w:hAnsi="Times New Roman" w:cs="Times New Roman"/>
          <w:color w:val="000000"/>
        </w:rPr>
        <w:t>C</w:t>
      </w:r>
      <w:r w:rsidRPr="00E95535">
        <w:rPr>
          <w:rFonts w:ascii="Times New Roman" w:eastAsia="Times New Roman" w:hAnsi="Times New Roman" w:cs="Times New Roman"/>
          <w:color w:val="000000"/>
          <w:vertAlign w:val="subscript"/>
        </w:rPr>
        <w:t>min</w:t>
      </w:r>
      <w:r w:rsidRPr="00E95535">
        <w:rPr>
          <w:rFonts w:ascii="Times New Roman" w:eastAsia="Times New Roman" w:hAnsi="Times New Roman" w:cs="Times New Roman"/>
          <w:color w:val="000000"/>
        </w:rPr>
        <w:t xml:space="preserve"> – najniższa cena spośród ważnych ofert,</w:t>
      </w:r>
    </w:p>
    <w:p w14:paraId="446C797A" w14:textId="77777777" w:rsidR="00E95535" w:rsidRPr="00E95535" w:rsidRDefault="00E95535" w:rsidP="00E95535">
      <w:pPr>
        <w:spacing w:after="120" w:line="240" w:lineRule="auto"/>
        <w:ind w:left="720" w:right="-6"/>
        <w:jc w:val="both"/>
        <w:rPr>
          <w:rFonts w:ascii="Times New Roman" w:eastAsia="Times New Roman" w:hAnsi="Times New Roman" w:cs="Times New Roman"/>
          <w:color w:val="000000"/>
        </w:rPr>
      </w:pPr>
      <w:r w:rsidRPr="00E95535">
        <w:rPr>
          <w:rFonts w:ascii="Times New Roman" w:eastAsia="Times New Roman" w:hAnsi="Times New Roman" w:cs="Times New Roman"/>
          <w:color w:val="000000"/>
        </w:rPr>
        <w:t>C</w:t>
      </w:r>
      <w:r w:rsidRPr="00E95535">
        <w:rPr>
          <w:rFonts w:ascii="Times New Roman" w:eastAsia="Times New Roman" w:hAnsi="Times New Roman" w:cs="Times New Roman"/>
          <w:color w:val="000000"/>
          <w:vertAlign w:val="subscript"/>
        </w:rPr>
        <w:t>i</w:t>
      </w:r>
      <w:r w:rsidRPr="00E95535">
        <w:rPr>
          <w:rFonts w:ascii="Times New Roman" w:eastAsia="Times New Roman" w:hAnsi="Times New Roman" w:cs="Times New Roman"/>
          <w:color w:val="000000"/>
        </w:rPr>
        <w:t xml:space="preserve"> – cena poszczególnych ofert.</w:t>
      </w:r>
    </w:p>
    <w:p w14:paraId="107D1CA2" w14:textId="77777777" w:rsidR="00E95535" w:rsidRPr="00E95535" w:rsidRDefault="00E95535" w:rsidP="00E3387E">
      <w:pPr>
        <w:numPr>
          <w:ilvl w:val="0"/>
          <w:numId w:val="46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 xml:space="preserve">Ocenie w ramach kryterium „Cena </w:t>
      </w:r>
      <w:r w:rsidRPr="00E95535">
        <w:rPr>
          <w:rFonts w:ascii="Times New Roman" w:eastAsia="Times New Roman" w:hAnsi="Times New Roman" w:cs="Times New Roman"/>
          <w:lang w:eastAsia="pl-PL"/>
        </w:rPr>
        <w:t>ofertowa brutto</w:t>
      </w: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” podlegać będzie cena łączna brutto podana w formularzu oferty.</w:t>
      </w:r>
    </w:p>
    <w:p w14:paraId="2AC02821" w14:textId="14642DDE" w:rsidR="00E95535" w:rsidRPr="005F6270" w:rsidRDefault="00E95535" w:rsidP="00E3387E">
      <w:pPr>
        <w:pStyle w:val="Akapitzlist"/>
        <w:numPr>
          <w:ilvl w:val="0"/>
          <w:numId w:val="45"/>
        </w:numPr>
        <w:spacing w:after="120" w:line="240" w:lineRule="auto"/>
        <w:ind w:right="-6"/>
        <w:rPr>
          <w:rFonts w:ascii="Times New Roman" w:eastAsia="Times New Roman" w:hAnsi="Times New Roman" w:cs="Times New Roman"/>
          <w:b/>
          <w:bCs/>
          <w:color w:val="000000"/>
        </w:rPr>
      </w:pPr>
      <w:r w:rsidRPr="005F6270">
        <w:rPr>
          <w:rFonts w:ascii="Times New Roman" w:eastAsia="Times New Roman" w:hAnsi="Times New Roman" w:cs="Times New Roman"/>
          <w:b/>
          <w:bCs/>
          <w:color w:val="000000"/>
        </w:rPr>
        <w:t>Kryterium „Okres gwarancji  (G):</w:t>
      </w:r>
    </w:p>
    <w:p w14:paraId="28D03316" w14:textId="16DBA3E1" w:rsidR="00E95535" w:rsidRPr="00E95535" w:rsidRDefault="00E95535" w:rsidP="00E3387E">
      <w:pPr>
        <w:numPr>
          <w:ilvl w:val="0"/>
          <w:numId w:val="47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Przedmiotowe kryterium będzie rozpatrywane na podstawie informacji podanej przez Wykonawcę w Formularzu ofertowym stanowiącym Załącznik nr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1</w:t>
      </w: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 xml:space="preserve"> do SWZ dla Pakietu I. </w:t>
      </w:r>
    </w:p>
    <w:p w14:paraId="56449634" w14:textId="36FFBEE3" w:rsidR="00E95535" w:rsidRPr="00E95535" w:rsidRDefault="00E95535" w:rsidP="00E3387E">
      <w:pPr>
        <w:numPr>
          <w:ilvl w:val="0"/>
          <w:numId w:val="47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 xml:space="preserve">Minimalny okres gwarancji dla urządzeń </w:t>
      </w:r>
      <w:r w:rsidRPr="00E95535">
        <w:rPr>
          <w:rFonts w:ascii="Times New Roman" w:eastAsia="Times New Roman" w:hAnsi="Times New Roman" w:cs="Times New Roman"/>
          <w:lang w:eastAsia="pl-PL"/>
        </w:rPr>
        <w:t>wynosi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95535">
        <w:rPr>
          <w:rFonts w:ascii="Times New Roman" w:eastAsia="Times New Roman" w:hAnsi="Times New Roman" w:cs="Times New Roman"/>
          <w:lang w:eastAsia="pl-PL"/>
        </w:rPr>
        <w:t xml:space="preserve">12 </w:t>
      </w: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miesięcy liczonych od daty przekazania sprzętu do eksploatacji, na podstawie podpisanego protokołu odbioru – zgodnie z zapisami OPZ stanowiącego Załącznik nr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2</w:t>
      </w: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 xml:space="preserve"> do SWZ oraz Wzoru umowy stanowiącego Załącznik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5</w:t>
      </w: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 xml:space="preserve"> do SWZ.</w:t>
      </w:r>
    </w:p>
    <w:p w14:paraId="2043201C" w14:textId="77777777" w:rsidR="00E95535" w:rsidRPr="00E95535" w:rsidRDefault="00E95535" w:rsidP="00E3387E">
      <w:pPr>
        <w:numPr>
          <w:ilvl w:val="0"/>
          <w:numId w:val="47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W kryterium „Okres gwarancji ” Wykonawca może otrzymać maksymalnie 40 punktów.</w:t>
      </w:r>
    </w:p>
    <w:p w14:paraId="4A339622" w14:textId="77777777" w:rsidR="00E95535" w:rsidRPr="00E95535" w:rsidRDefault="00E95535" w:rsidP="00E3387E">
      <w:pPr>
        <w:numPr>
          <w:ilvl w:val="0"/>
          <w:numId w:val="47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przyzna punkty za wydłużenie przez Wykonawcę w ramach oferty okresu gwarancji na  Urządzenia   maksymalnie do 24  miesięcy w następujący sposób: </w:t>
      </w:r>
    </w:p>
    <w:p w14:paraId="38136687" w14:textId="1537874F" w:rsidR="00E95535" w:rsidRPr="00E95535" w:rsidRDefault="00E95535" w:rsidP="00E3387E">
      <w:pPr>
        <w:numPr>
          <w:ilvl w:val="0"/>
          <w:numId w:val="48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Gwarancja na okres 12 miesięcy na przedmiot zamówienia – 20</w:t>
      </w:r>
      <w:r w:rsidR="005F627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955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pkt. </w:t>
      </w:r>
    </w:p>
    <w:p w14:paraId="5B510A28" w14:textId="77777777" w:rsidR="00E95535" w:rsidRPr="00E95535" w:rsidRDefault="00E95535" w:rsidP="00E3387E">
      <w:pPr>
        <w:numPr>
          <w:ilvl w:val="0"/>
          <w:numId w:val="48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Gwarancja na okres 24 miesięcy na przedmiot zamówienia – 40 pkt. </w:t>
      </w:r>
    </w:p>
    <w:p w14:paraId="4EFF7473" w14:textId="1969B0B4" w:rsidR="00E95535" w:rsidRPr="00E95535" w:rsidRDefault="00E95535" w:rsidP="00E3387E">
      <w:pPr>
        <w:numPr>
          <w:ilvl w:val="0"/>
          <w:numId w:val="47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 xml:space="preserve">Oferowana przez Wykonawcę gwarancja na przedmiot zamówienia nie może być krótsza niż </w:t>
      </w:r>
      <w:r w:rsidRPr="00E95535">
        <w:rPr>
          <w:rFonts w:ascii="Times New Roman" w:eastAsia="Times New Roman" w:hAnsi="Times New Roman" w:cs="Times New Roman"/>
          <w:lang w:eastAsia="pl-PL"/>
        </w:rPr>
        <w:t xml:space="preserve">12 </w:t>
      </w: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miesi</w:t>
      </w:r>
      <w:r w:rsidR="005F6270">
        <w:rPr>
          <w:rFonts w:ascii="Times New Roman" w:eastAsia="Times New Roman" w:hAnsi="Times New Roman" w:cs="Times New Roman"/>
          <w:color w:val="000000"/>
          <w:lang w:eastAsia="pl-PL"/>
        </w:rPr>
        <w:t>ę</w:t>
      </w: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 xml:space="preserve">cy. </w:t>
      </w:r>
    </w:p>
    <w:p w14:paraId="39234A67" w14:textId="77777777" w:rsidR="00E95535" w:rsidRPr="00E95535" w:rsidRDefault="00E95535" w:rsidP="00E3387E">
      <w:pPr>
        <w:numPr>
          <w:ilvl w:val="0"/>
          <w:numId w:val="47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Jeżeli, mimo postanowień SWZ, okres gwarancji oferowany przez wykonawcę będzie dłuższy niż wskazany maksymalny okres gwarancji, wówczas dla obliczenia wartości punktowej oferty w tym kryterium będzie przyjęte 24 miesiące.</w:t>
      </w:r>
    </w:p>
    <w:p w14:paraId="19EA171B" w14:textId="77777777" w:rsidR="00E95535" w:rsidRPr="00E95535" w:rsidRDefault="00E95535" w:rsidP="00E3387E">
      <w:pPr>
        <w:numPr>
          <w:ilvl w:val="0"/>
          <w:numId w:val="47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Wykonawca wskazując okres gwarancji określa go wartością liczbową co do ilości miesięcy.</w:t>
      </w:r>
    </w:p>
    <w:p w14:paraId="40E0F91B" w14:textId="4B07D71E" w:rsidR="00E95535" w:rsidRPr="00C20F86" w:rsidRDefault="00E95535" w:rsidP="00C20F86">
      <w:pPr>
        <w:numPr>
          <w:ilvl w:val="0"/>
          <w:numId w:val="45"/>
        </w:numPr>
        <w:tabs>
          <w:tab w:val="left" w:pos="4820"/>
          <w:tab w:val="left" w:pos="9214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 xml:space="preserve">Łączną liczbę punktów (P), uzyskaną przez ofertę wg powyższych kryteriów, oblicza się wg wzoru: </w:t>
      </w:r>
    </w:p>
    <w:p w14:paraId="4226DF52" w14:textId="06D47085" w:rsidR="00E95535" w:rsidRPr="00C20F86" w:rsidRDefault="00E95535" w:rsidP="00C20F86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/>
          <w:vertAlign w:val="subscript"/>
        </w:rPr>
      </w:pPr>
      <w:r w:rsidRPr="00E95535">
        <w:rPr>
          <w:rFonts w:ascii="Times New Roman" w:eastAsia="Times New Roman" w:hAnsi="Times New Roman" w:cs="Times New Roman"/>
          <w:b/>
          <w:bCs/>
          <w:color w:val="000000"/>
        </w:rPr>
        <w:t>P = C + G</w:t>
      </w:r>
    </w:p>
    <w:p w14:paraId="68522B46" w14:textId="6A5D8648" w:rsidR="00E95535" w:rsidRPr="00E95535" w:rsidRDefault="00E95535" w:rsidP="00E3387E">
      <w:pPr>
        <w:numPr>
          <w:ilvl w:val="0"/>
          <w:numId w:val="45"/>
        </w:numPr>
        <w:tabs>
          <w:tab w:val="left" w:pos="4820"/>
          <w:tab w:val="left" w:pos="9214"/>
          <w:tab w:val="left" w:pos="10348"/>
        </w:tabs>
        <w:spacing w:after="120" w:line="240" w:lineRule="auto"/>
        <w:ind w:left="357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Za najkorzystniejszą ofertę zostanie uznana ta, która uzyska najwyższą liczbę punktów w</w:t>
      </w:r>
      <w:r w:rsidR="005F6270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Pakiecie.</w:t>
      </w:r>
    </w:p>
    <w:p w14:paraId="6C7F7E3A" w14:textId="2EAD801B" w:rsidR="00E95535" w:rsidRPr="005F6270" w:rsidRDefault="00E95535" w:rsidP="00E3387E">
      <w:pPr>
        <w:numPr>
          <w:ilvl w:val="0"/>
          <w:numId w:val="45"/>
        </w:numPr>
        <w:tabs>
          <w:tab w:val="left" w:pos="4820"/>
          <w:tab w:val="left" w:pos="9214"/>
          <w:tab w:val="left" w:pos="10348"/>
        </w:tabs>
        <w:spacing w:after="120" w:line="240" w:lineRule="auto"/>
        <w:ind w:left="357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E95535">
        <w:rPr>
          <w:rFonts w:ascii="Times New Roman" w:eastAsia="Times New Roman" w:hAnsi="Times New Roman" w:cs="Times New Roman"/>
          <w:color w:val="000000"/>
          <w:lang w:eastAsia="pl-PL"/>
        </w:rPr>
        <w:t>Jeżeli nie będzie można dokonać wyboru oferty najkorzystniejszej ze względu na to, że dwie lub więcej ofert przedstawia taki sam bilans ceny i pozostałych kryteriów oceny ofert, zastosowanie będzie miał art. 248 ustawy Pzp.</w:t>
      </w:r>
    </w:p>
    <w:p w14:paraId="2B3F386A" w14:textId="77777777" w:rsidR="005F6270" w:rsidRPr="005F6270" w:rsidRDefault="005F6270" w:rsidP="005F6270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</w:rPr>
      </w:pPr>
      <w:r w:rsidRPr="005F6270">
        <w:rPr>
          <w:rFonts w:ascii="Times New Roman" w:eastAsia="Times New Roman" w:hAnsi="Times New Roman" w:cs="Times New Roman"/>
          <w:b/>
          <w:bCs/>
        </w:rPr>
        <w:lastRenderedPageBreak/>
        <w:t>PAKIET II</w:t>
      </w:r>
    </w:p>
    <w:p w14:paraId="33641579" w14:textId="77777777" w:rsidR="005F6270" w:rsidRPr="005F6270" w:rsidRDefault="005F6270" w:rsidP="005F62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3825"/>
        <w:gridCol w:w="2554"/>
        <w:gridCol w:w="2050"/>
      </w:tblGrid>
      <w:tr w:rsidR="005F6270" w:rsidRPr="005F6270" w14:paraId="23DC0126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8A11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701C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Kryterium oceny</w:t>
            </w:r>
          </w:p>
          <w:p w14:paraId="29DADC62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558F8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Podstawa oceny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F2DE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Znaczenie /%/</w:t>
            </w:r>
          </w:p>
        </w:tc>
      </w:tr>
      <w:tr w:rsidR="005F6270" w:rsidRPr="005F6270" w14:paraId="7121BFA3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4C1C1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F6BB" w14:textId="77777777" w:rsidR="005F6270" w:rsidRPr="00C20F86" w:rsidRDefault="005F6270" w:rsidP="005F6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oferty brutto (C)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5A2D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Druk oferty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F15BC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60%</w:t>
            </w:r>
          </w:p>
        </w:tc>
      </w:tr>
      <w:tr w:rsidR="005F6270" w:rsidRPr="005F6270" w14:paraId="5838D9C1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1B13F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A06B" w14:textId="77777777" w:rsidR="005F6270" w:rsidRPr="00C20F86" w:rsidRDefault="005F6270" w:rsidP="005F6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bookmarkStart w:id="2" w:name="_Hlk178678311"/>
            <w:r w:rsidRPr="00C20F86">
              <w:rPr>
                <w:rFonts w:ascii="Times New Roman" w:eastAsia="Times New Roman" w:hAnsi="Times New Roman" w:cs="Times New Roman"/>
                <w:lang w:eastAsia="pl-PL"/>
              </w:rPr>
              <w:t>Dodatkowe parametry techniczne (P1)</w:t>
            </w:r>
            <w:bookmarkEnd w:id="2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BFD3D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Druk oferty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EFB3B" w14:textId="77777777" w:rsidR="005F6270" w:rsidRPr="00C20F86" w:rsidRDefault="005F6270" w:rsidP="005F6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20F8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40%</w:t>
            </w:r>
          </w:p>
        </w:tc>
      </w:tr>
    </w:tbl>
    <w:p w14:paraId="18069A5B" w14:textId="77777777" w:rsidR="005F6270" w:rsidRPr="005F6270" w:rsidRDefault="005F6270" w:rsidP="005F6270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</w:rPr>
      </w:pPr>
    </w:p>
    <w:p w14:paraId="505C5559" w14:textId="77777777" w:rsidR="005F6270" w:rsidRPr="005F6270" w:rsidRDefault="005F6270" w:rsidP="005F6270">
      <w:p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</w:rPr>
      </w:pPr>
      <w:r w:rsidRPr="005F6270">
        <w:rPr>
          <w:rFonts w:ascii="Times New Roman" w:eastAsia="Times New Roman" w:hAnsi="Times New Roman" w:cs="Times New Roman"/>
          <w:color w:val="000000"/>
        </w:rPr>
        <w:t>Ocena oferty będzie dokonywana wg niżej podanych zasad:</w:t>
      </w:r>
    </w:p>
    <w:p w14:paraId="01430B55" w14:textId="77777777" w:rsidR="005F6270" w:rsidRPr="005F6270" w:rsidRDefault="005F6270" w:rsidP="00E3387E">
      <w:pPr>
        <w:numPr>
          <w:ilvl w:val="0"/>
          <w:numId w:val="44"/>
        </w:numPr>
        <w:spacing w:after="120" w:line="240" w:lineRule="auto"/>
        <w:ind w:right="-6"/>
        <w:rPr>
          <w:rFonts w:ascii="Times New Roman" w:eastAsia="Times New Roman" w:hAnsi="Times New Roman" w:cs="Times New Roman"/>
          <w:b/>
          <w:bCs/>
          <w:color w:val="000000"/>
        </w:rPr>
      </w:pPr>
      <w:r w:rsidRPr="005F6270">
        <w:rPr>
          <w:rFonts w:ascii="Times New Roman" w:eastAsia="Times New Roman" w:hAnsi="Times New Roman" w:cs="Times New Roman"/>
          <w:b/>
          <w:bCs/>
          <w:color w:val="000000"/>
        </w:rPr>
        <w:t>Kryterium „Cena oferty brutto” (C):</w:t>
      </w:r>
    </w:p>
    <w:p w14:paraId="041660BF" w14:textId="77777777" w:rsidR="005F6270" w:rsidRPr="005F6270" w:rsidRDefault="005F6270" w:rsidP="00E3387E">
      <w:pPr>
        <w:numPr>
          <w:ilvl w:val="0"/>
          <w:numId w:val="49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F6270">
        <w:rPr>
          <w:rFonts w:ascii="Times New Roman" w:eastAsia="Times New Roman" w:hAnsi="Times New Roman" w:cs="Times New Roman"/>
          <w:lang w:eastAsia="pl-PL"/>
        </w:rPr>
        <w:t>Wykonawca za kryterium „Cena ofertowa brutto” otrzyma maksymalnie 60 punktów.</w:t>
      </w:r>
    </w:p>
    <w:p w14:paraId="698A40F3" w14:textId="77777777" w:rsidR="005F6270" w:rsidRPr="005F6270" w:rsidRDefault="005F6270" w:rsidP="00E3387E">
      <w:pPr>
        <w:numPr>
          <w:ilvl w:val="0"/>
          <w:numId w:val="49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5F6270">
        <w:rPr>
          <w:rFonts w:ascii="Times New Roman" w:eastAsia="Times New Roman" w:hAnsi="Times New Roman" w:cs="Times New Roman"/>
          <w:lang w:eastAsia="pl-PL"/>
        </w:rPr>
        <w:t>W ramach kryterium „Cena ofertowa brutto” ocena ofert zostanie dokonana poprzez zastosowanie następującego wzoru:</w:t>
      </w:r>
    </w:p>
    <w:p w14:paraId="77EA8D23" w14:textId="77777777" w:rsidR="005F6270" w:rsidRPr="005F6270" w:rsidRDefault="005F6270" w:rsidP="005F6270">
      <w:pPr>
        <w:spacing w:after="120" w:line="240" w:lineRule="auto"/>
        <w:ind w:left="720" w:right="-6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>C = (C</w:t>
      </w:r>
      <w:r w:rsidRPr="005F6270">
        <w:rPr>
          <w:rFonts w:ascii="Times New Roman" w:eastAsia="Times New Roman" w:hAnsi="Times New Roman" w:cs="Times New Roman"/>
          <w:color w:val="000000"/>
          <w:vertAlign w:val="subscript"/>
          <w:lang w:eastAsia="pl-PL"/>
        </w:rPr>
        <w:t>min</w:t>
      </w: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>/C</w:t>
      </w:r>
      <w:r w:rsidRPr="005F6270">
        <w:rPr>
          <w:rFonts w:ascii="Times New Roman" w:eastAsia="Times New Roman" w:hAnsi="Times New Roman" w:cs="Times New Roman"/>
          <w:color w:val="000000"/>
          <w:vertAlign w:val="subscript"/>
          <w:lang w:eastAsia="pl-PL"/>
        </w:rPr>
        <w:t>i</w:t>
      </w: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>) x 100 x 60%, gdzie:</w:t>
      </w:r>
    </w:p>
    <w:p w14:paraId="7C357704" w14:textId="77777777" w:rsidR="005F6270" w:rsidRPr="005F6270" w:rsidRDefault="005F6270" w:rsidP="005F6270">
      <w:pPr>
        <w:spacing w:after="120" w:line="240" w:lineRule="auto"/>
        <w:ind w:left="284" w:right="-6" w:firstLine="424"/>
        <w:rPr>
          <w:rFonts w:ascii="Times New Roman" w:eastAsia="Times New Roman" w:hAnsi="Times New Roman" w:cs="Times New Roman"/>
          <w:color w:val="000000"/>
        </w:rPr>
      </w:pPr>
      <w:r w:rsidRPr="005F6270">
        <w:rPr>
          <w:rFonts w:ascii="Times New Roman" w:eastAsia="Times New Roman" w:hAnsi="Times New Roman" w:cs="Times New Roman"/>
          <w:color w:val="000000"/>
        </w:rPr>
        <w:t>C – liczba punktów do uzyskania w kryterium Cena,</w:t>
      </w:r>
    </w:p>
    <w:p w14:paraId="2A23C5AC" w14:textId="77777777" w:rsidR="005F6270" w:rsidRPr="005F6270" w:rsidRDefault="005F6270" w:rsidP="005F6270">
      <w:pPr>
        <w:spacing w:after="120" w:line="240" w:lineRule="auto"/>
        <w:ind w:left="720" w:right="-6"/>
        <w:jc w:val="both"/>
        <w:rPr>
          <w:rFonts w:ascii="Times New Roman" w:eastAsia="Times New Roman" w:hAnsi="Times New Roman" w:cs="Times New Roman"/>
          <w:color w:val="000000"/>
        </w:rPr>
      </w:pPr>
      <w:r w:rsidRPr="005F6270">
        <w:rPr>
          <w:rFonts w:ascii="Times New Roman" w:eastAsia="Times New Roman" w:hAnsi="Times New Roman" w:cs="Times New Roman"/>
          <w:color w:val="000000"/>
        </w:rPr>
        <w:t>C</w:t>
      </w:r>
      <w:r w:rsidRPr="005F6270">
        <w:rPr>
          <w:rFonts w:ascii="Times New Roman" w:eastAsia="Times New Roman" w:hAnsi="Times New Roman" w:cs="Times New Roman"/>
          <w:color w:val="000000"/>
          <w:vertAlign w:val="subscript"/>
        </w:rPr>
        <w:t>min</w:t>
      </w:r>
      <w:r w:rsidRPr="005F6270">
        <w:rPr>
          <w:rFonts w:ascii="Times New Roman" w:eastAsia="Times New Roman" w:hAnsi="Times New Roman" w:cs="Times New Roman"/>
          <w:color w:val="000000"/>
        </w:rPr>
        <w:t xml:space="preserve"> – najniższa cena spośród ważnych ofert,</w:t>
      </w:r>
    </w:p>
    <w:p w14:paraId="39631CA5" w14:textId="77777777" w:rsidR="005F6270" w:rsidRPr="005F6270" w:rsidRDefault="005F6270" w:rsidP="005F6270">
      <w:pPr>
        <w:spacing w:after="120" w:line="240" w:lineRule="auto"/>
        <w:ind w:left="720" w:right="-6"/>
        <w:jc w:val="both"/>
        <w:rPr>
          <w:rFonts w:ascii="Times New Roman" w:eastAsia="Times New Roman" w:hAnsi="Times New Roman" w:cs="Times New Roman"/>
          <w:color w:val="000000"/>
        </w:rPr>
      </w:pPr>
      <w:r w:rsidRPr="005F6270">
        <w:rPr>
          <w:rFonts w:ascii="Times New Roman" w:eastAsia="Times New Roman" w:hAnsi="Times New Roman" w:cs="Times New Roman"/>
          <w:color w:val="000000"/>
        </w:rPr>
        <w:t>C</w:t>
      </w:r>
      <w:r w:rsidRPr="005F6270">
        <w:rPr>
          <w:rFonts w:ascii="Times New Roman" w:eastAsia="Times New Roman" w:hAnsi="Times New Roman" w:cs="Times New Roman"/>
          <w:color w:val="000000"/>
          <w:vertAlign w:val="subscript"/>
        </w:rPr>
        <w:t>i</w:t>
      </w:r>
      <w:r w:rsidRPr="005F6270">
        <w:rPr>
          <w:rFonts w:ascii="Times New Roman" w:eastAsia="Times New Roman" w:hAnsi="Times New Roman" w:cs="Times New Roman"/>
          <w:color w:val="000000"/>
        </w:rPr>
        <w:t xml:space="preserve"> – cena poszczególnych ofert.</w:t>
      </w:r>
    </w:p>
    <w:p w14:paraId="2A4EB285" w14:textId="77777777" w:rsidR="005F6270" w:rsidRPr="005F6270" w:rsidRDefault="005F6270" w:rsidP="00E3387E">
      <w:pPr>
        <w:numPr>
          <w:ilvl w:val="0"/>
          <w:numId w:val="49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 xml:space="preserve">Ocenie w ramach kryterium „Cena </w:t>
      </w:r>
      <w:r w:rsidRPr="005F6270">
        <w:rPr>
          <w:rFonts w:ascii="Times New Roman" w:eastAsia="Times New Roman" w:hAnsi="Times New Roman" w:cs="Times New Roman"/>
          <w:lang w:eastAsia="pl-PL"/>
        </w:rPr>
        <w:t>ofertowa brutto</w:t>
      </w: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>” podlegać będzie cena łączna brutto  podana w formularzu oferty.</w:t>
      </w:r>
    </w:p>
    <w:p w14:paraId="28236438" w14:textId="5994E868" w:rsidR="005F6270" w:rsidRPr="00C20F86" w:rsidRDefault="005F6270" w:rsidP="00E3387E">
      <w:pPr>
        <w:numPr>
          <w:ilvl w:val="0"/>
          <w:numId w:val="44"/>
        </w:numPr>
        <w:spacing w:before="120"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20F86">
        <w:rPr>
          <w:rFonts w:ascii="Times New Roman" w:eastAsia="Times New Roman" w:hAnsi="Times New Roman" w:cs="Times New Roman"/>
          <w:b/>
          <w:bCs/>
          <w:lang w:eastAsia="pl-PL"/>
        </w:rPr>
        <w:t xml:space="preserve">Kryterium </w:t>
      </w:r>
      <w:r w:rsidR="00773138" w:rsidRPr="00C20F8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C20F86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773138" w:rsidRPr="00C20F86">
        <w:rPr>
          <w:rFonts w:ascii="Times New Roman" w:eastAsia="Times New Roman" w:hAnsi="Times New Roman" w:cs="Times New Roman"/>
          <w:b/>
          <w:bCs/>
          <w:lang w:eastAsia="pl-PL"/>
        </w:rPr>
        <w:t xml:space="preserve"> Dodatkowe parametry techniczne” (P1)  - dotyczy Laptopa poz. 2</w:t>
      </w:r>
      <w:r w:rsidRPr="00C20F86">
        <w:rPr>
          <w:rFonts w:ascii="Times New Roman" w:eastAsia="Times New Roman" w:hAnsi="Times New Roman" w:cs="Times New Roman"/>
          <w:b/>
          <w:bCs/>
          <w:lang w:eastAsia="pl-PL"/>
        </w:rPr>
        <w:t>:</w:t>
      </w:r>
    </w:p>
    <w:p w14:paraId="70C89241" w14:textId="35B5F312" w:rsidR="005F6270" w:rsidRPr="005F6270" w:rsidRDefault="005F6270" w:rsidP="00E3387E">
      <w:pPr>
        <w:numPr>
          <w:ilvl w:val="0"/>
          <w:numId w:val="50"/>
        </w:numPr>
        <w:spacing w:after="120" w:line="240" w:lineRule="auto"/>
        <w:ind w:left="714" w:right="-6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C20F86">
        <w:rPr>
          <w:rFonts w:ascii="Times New Roman" w:eastAsia="Times New Roman" w:hAnsi="Times New Roman" w:cs="Times New Roman"/>
          <w:lang w:eastAsia="pl-PL"/>
        </w:rPr>
        <w:t xml:space="preserve">Ocenie w tym kryterium podlegają parametry techniczne Laptopa </w:t>
      </w:r>
      <w:r w:rsidR="00C20F86" w:rsidRPr="00C20F86">
        <w:rPr>
          <w:rFonts w:ascii="Times New Roman" w:eastAsia="Times New Roman" w:hAnsi="Times New Roman" w:cs="Times New Roman"/>
          <w:lang w:eastAsia="pl-PL"/>
        </w:rPr>
        <w:t>poz.</w:t>
      </w:r>
      <w:r w:rsidRPr="00C20F86">
        <w:rPr>
          <w:rFonts w:ascii="Times New Roman" w:eastAsia="Times New Roman" w:hAnsi="Times New Roman" w:cs="Times New Roman"/>
          <w:lang w:eastAsia="pl-PL"/>
        </w:rPr>
        <w:t xml:space="preserve">2, </w:t>
      </w: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>tj. wielkość maksymalnej obsługiwanej pamięci RAM oraz wielkość pamięci wbudowanej karty graficznej.</w:t>
      </w:r>
    </w:p>
    <w:p w14:paraId="599FC69E" w14:textId="77777777" w:rsidR="005F6270" w:rsidRPr="005F6270" w:rsidRDefault="005F6270" w:rsidP="00E3387E">
      <w:pPr>
        <w:numPr>
          <w:ilvl w:val="0"/>
          <w:numId w:val="50"/>
        </w:numPr>
        <w:spacing w:after="120" w:line="240" w:lineRule="auto"/>
        <w:ind w:left="714" w:right="-6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przyzna punkty za zaoferowanie laptopa o parametrach wyższych od minimalnych wskazanych w Opisie Przedmiotu Zamówienia, w następujący sposób: </w:t>
      </w:r>
    </w:p>
    <w:p w14:paraId="619370BD" w14:textId="77777777" w:rsidR="005F6270" w:rsidRPr="005F6270" w:rsidRDefault="005F6270" w:rsidP="00E3387E">
      <w:pPr>
        <w:numPr>
          <w:ilvl w:val="0"/>
          <w:numId w:val="51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>maksymalna obsługiwana pamięć RAM mniej niż 32 GB - 0 pkt.</w:t>
      </w:r>
    </w:p>
    <w:p w14:paraId="7058FE97" w14:textId="77777777" w:rsidR="005F6270" w:rsidRPr="005F6270" w:rsidRDefault="005F6270" w:rsidP="00E3387E">
      <w:pPr>
        <w:numPr>
          <w:ilvl w:val="0"/>
          <w:numId w:val="51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>maksymalna obsługiwana pamięć RAM 32 GB - 10 pkt.</w:t>
      </w:r>
    </w:p>
    <w:p w14:paraId="212BD155" w14:textId="77777777" w:rsidR="005F6270" w:rsidRPr="005F6270" w:rsidRDefault="005F6270" w:rsidP="00E3387E">
      <w:pPr>
        <w:numPr>
          <w:ilvl w:val="0"/>
          <w:numId w:val="51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>maksymalna obsługiwana pamięć RAM więcej niż 32 GB - 20 pkt.</w:t>
      </w:r>
    </w:p>
    <w:p w14:paraId="290A61B4" w14:textId="77777777" w:rsidR="005F6270" w:rsidRPr="00C20F86" w:rsidRDefault="005F6270" w:rsidP="00E3387E">
      <w:pPr>
        <w:numPr>
          <w:ilvl w:val="0"/>
          <w:numId w:val="51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C20F86">
        <w:rPr>
          <w:rFonts w:ascii="Times New Roman" w:eastAsia="Times New Roman" w:hAnsi="Times New Roman" w:cs="Times New Roman"/>
          <w:lang w:eastAsia="pl-PL"/>
        </w:rPr>
        <w:t>wielkość pamięci karty graficznej mniej niż 6 GB - 0 pkt.</w:t>
      </w:r>
    </w:p>
    <w:p w14:paraId="0E52F63C" w14:textId="77777777" w:rsidR="005F6270" w:rsidRPr="00C20F86" w:rsidRDefault="005F6270" w:rsidP="00E3387E">
      <w:pPr>
        <w:numPr>
          <w:ilvl w:val="0"/>
          <w:numId w:val="51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C20F86">
        <w:rPr>
          <w:rFonts w:ascii="Times New Roman" w:eastAsia="Times New Roman" w:hAnsi="Times New Roman" w:cs="Times New Roman"/>
          <w:lang w:eastAsia="pl-PL"/>
        </w:rPr>
        <w:t>wielkość pamięci karty graficznej 6 GB - 10 pkt.</w:t>
      </w:r>
    </w:p>
    <w:p w14:paraId="1FBD05FC" w14:textId="77777777" w:rsidR="005F6270" w:rsidRPr="00C20F86" w:rsidRDefault="005F6270" w:rsidP="00E3387E">
      <w:pPr>
        <w:numPr>
          <w:ilvl w:val="0"/>
          <w:numId w:val="51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C20F86">
        <w:rPr>
          <w:rFonts w:ascii="Times New Roman" w:eastAsia="Times New Roman" w:hAnsi="Times New Roman" w:cs="Times New Roman"/>
          <w:lang w:eastAsia="pl-PL"/>
        </w:rPr>
        <w:t>wielkość pamięci karty graficznej więcej niż 6 GB - 20 pkt.</w:t>
      </w:r>
    </w:p>
    <w:p w14:paraId="319B5224" w14:textId="77777777" w:rsidR="005F6270" w:rsidRPr="005F6270" w:rsidRDefault="005F6270" w:rsidP="00E3387E">
      <w:pPr>
        <w:numPr>
          <w:ilvl w:val="0"/>
          <w:numId w:val="50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>Do oceny ofert w kryterium „P1” będą brane parametry sprzętu wskazane w formularzu oferty.</w:t>
      </w:r>
    </w:p>
    <w:p w14:paraId="2EAAEE65" w14:textId="77777777" w:rsidR="005F6270" w:rsidRPr="005F6270" w:rsidRDefault="005F6270" w:rsidP="00E3387E">
      <w:pPr>
        <w:numPr>
          <w:ilvl w:val="0"/>
          <w:numId w:val="50"/>
        </w:numPr>
        <w:spacing w:after="120" w:line="240" w:lineRule="auto"/>
        <w:ind w:left="714" w:right="-6" w:hanging="357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5F6270">
        <w:rPr>
          <w:rFonts w:ascii="Times New Roman" w:eastAsia="Times New Roman" w:hAnsi="Times New Roman" w:cs="Times New Roman"/>
          <w:color w:val="000000"/>
          <w:lang w:eastAsia="pl-PL"/>
        </w:rPr>
        <w:t>W zakresie kryterium „P1” oferta może uzyskać max. 40 punktów.</w:t>
      </w:r>
    </w:p>
    <w:p w14:paraId="6E885ED2" w14:textId="77777777" w:rsidR="005F6270" w:rsidRPr="005F6270" w:rsidRDefault="005F6270" w:rsidP="00E3387E">
      <w:pPr>
        <w:numPr>
          <w:ilvl w:val="0"/>
          <w:numId w:val="44"/>
        </w:numPr>
        <w:tabs>
          <w:tab w:val="left" w:pos="4820"/>
          <w:tab w:val="left" w:pos="9214"/>
          <w:tab w:val="left" w:pos="10348"/>
        </w:tabs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5F6270">
        <w:rPr>
          <w:rFonts w:ascii="Calibri" w:eastAsia="Times New Roman" w:hAnsi="Calibri" w:cs="Times New Roman"/>
          <w:color w:val="000000"/>
          <w:lang w:eastAsia="pl-PL"/>
        </w:rPr>
        <w:t xml:space="preserve">Łączną liczbę punktów (P), uzyskaną przez ofertę wg powyższych kryteriów, oblicza się wg wzoru: </w:t>
      </w:r>
    </w:p>
    <w:p w14:paraId="2CA6187D" w14:textId="1EED50E5" w:rsidR="005F6270" w:rsidRPr="00C20F86" w:rsidRDefault="005F6270" w:rsidP="00C20F86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/>
          <w:vertAlign w:val="subscript"/>
        </w:rPr>
      </w:pPr>
      <w:r w:rsidRPr="005F6270">
        <w:rPr>
          <w:rFonts w:ascii="Times New Roman" w:eastAsia="Times New Roman" w:hAnsi="Times New Roman" w:cs="Times New Roman"/>
          <w:b/>
          <w:bCs/>
          <w:color w:val="000000"/>
        </w:rPr>
        <w:t>P = C + P1</w:t>
      </w:r>
    </w:p>
    <w:p w14:paraId="7B0632CC" w14:textId="6FB6342F" w:rsidR="005F6270" w:rsidRPr="005F6270" w:rsidRDefault="005F6270" w:rsidP="00E3387E">
      <w:pPr>
        <w:numPr>
          <w:ilvl w:val="0"/>
          <w:numId w:val="44"/>
        </w:numPr>
        <w:tabs>
          <w:tab w:val="left" w:pos="4820"/>
          <w:tab w:val="left" w:pos="9214"/>
          <w:tab w:val="left" w:pos="10348"/>
        </w:tabs>
        <w:spacing w:after="120" w:line="240" w:lineRule="auto"/>
        <w:ind w:left="357" w:hanging="357"/>
        <w:rPr>
          <w:rFonts w:ascii="Calibri" w:eastAsia="Times New Roman" w:hAnsi="Calibri" w:cs="Times New Roman"/>
          <w:color w:val="000000"/>
          <w:lang w:eastAsia="pl-PL"/>
        </w:rPr>
      </w:pPr>
      <w:r w:rsidRPr="005F6270">
        <w:rPr>
          <w:rFonts w:ascii="Calibri" w:eastAsia="Times New Roman" w:hAnsi="Calibri" w:cs="Times New Roman"/>
          <w:color w:val="000000"/>
          <w:lang w:eastAsia="pl-PL"/>
        </w:rPr>
        <w:t>Za najkorzystniejszą ofertę zostanie uznana ta, która uzyska najwyższą liczbę punktów w Pakiecie.</w:t>
      </w:r>
    </w:p>
    <w:p w14:paraId="06934393" w14:textId="6B9BAD9E" w:rsidR="00E06D5F" w:rsidRDefault="005F6270" w:rsidP="00E06D5F">
      <w:pPr>
        <w:numPr>
          <w:ilvl w:val="0"/>
          <w:numId w:val="44"/>
        </w:numPr>
        <w:tabs>
          <w:tab w:val="left" w:pos="4820"/>
          <w:tab w:val="left" w:pos="9214"/>
          <w:tab w:val="left" w:pos="10348"/>
        </w:tabs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5F6270">
        <w:rPr>
          <w:rFonts w:ascii="Calibri" w:eastAsia="Times New Roman" w:hAnsi="Calibri" w:cs="Times New Roman"/>
          <w:color w:val="000000"/>
          <w:lang w:eastAsia="pl-PL"/>
        </w:rPr>
        <w:t>Jeżeli nie będzie można dokonać wyboru oferty najkorzystniejszej ze względu na to, że dwie lub więcej ofert przedstawia taki sam bilans ceny i pozostałych kryteriów oceny ofert, zastosowanie będzie miał art. 248 ustawy Pzp.</w:t>
      </w:r>
    </w:p>
    <w:p w14:paraId="4E606AE0" w14:textId="77777777" w:rsidR="00C20F86" w:rsidRPr="00C20F86" w:rsidRDefault="00C20F86" w:rsidP="00C20F86">
      <w:pPr>
        <w:tabs>
          <w:tab w:val="left" w:pos="4820"/>
          <w:tab w:val="left" w:pos="9214"/>
          <w:tab w:val="left" w:pos="10348"/>
        </w:tabs>
        <w:spacing w:after="0" w:line="240" w:lineRule="auto"/>
        <w:ind w:left="360"/>
        <w:rPr>
          <w:rFonts w:ascii="Calibri" w:eastAsia="Times New Roman" w:hAnsi="Calibri" w:cs="Times New Roman"/>
          <w:color w:val="000000"/>
          <w:lang w:eastAsia="pl-PL"/>
        </w:rPr>
      </w:pPr>
    </w:p>
    <w:p w14:paraId="5EAB8C9E" w14:textId="42E2819D" w:rsidR="00E06D5F" w:rsidRPr="00E06D5F" w:rsidRDefault="00E06D5F" w:rsidP="00E06D5F">
      <w:pPr>
        <w:tabs>
          <w:tab w:val="left" w:pos="4820"/>
          <w:tab w:val="left" w:pos="9214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b/>
          <w:bCs/>
          <w:lang w:eastAsia="pl-PL"/>
        </w:rPr>
        <w:t xml:space="preserve">PAKIET III    </w:t>
      </w:r>
    </w:p>
    <w:p w14:paraId="763E658F" w14:textId="77777777" w:rsidR="00E06D5F" w:rsidRPr="00E06D5F" w:rsidRDefault="00E06D5F" w:rsidP="00E06D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3825"/>
        <w:gridCol w:w="2554"/>
        <w:gridCol w:w="2050"/>
      </w:tblGrid>
      <w:tr w:rsidR="00E06D5F" w:rsidRPr="00E06D5F" w14:paraId="0164453C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08D2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5374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Kryterium oceny</w:t>
            </w:r>
          </w:p>
          <w:p w14:paraId="707469F2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5CD4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Podstawa oceny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0ADA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Znaczenie /%/</w:t>
            </w:r>
          </w:p>
        </w:tc>
      </w:tr>
      <w:tr w:rsidR="00E06D5F" w:rsidRPr="00E06D5F" w14:paraId="5433BACB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0C1D2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89E1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oferty brutto (C)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5407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Druk oferty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A81D6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60%</w:t>
            </w:r>
          </w:p>
        </w:tc>
      </w:tr>
      <w:tr w:rsidR="00E06D5F" w:rsidRPr="00E06D5F" w14:paraId="795FFC28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1E598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1EEFA" w14:textId="77777777" w:rsidR="00E06D5F" w:rsidRPr="00E06D5F" w:rsidRDefault="00E06D5F" w:rsidP="00E06D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Dodatkowe parametry techniczne Zestawu komputerowego (P2)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9E933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Druk oferty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43772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40%</w:t>
            </w:r>
          </w:p>
        </w:tc>
      </w:tr>
    </w:tbl>
    <w:p w14:paraId="72599260" w14:textId="77777777" w:rsidR="00E06D5F" w:rsidRPr="00E06D5F" w:rsidRDefault="00E06D5F" w:rsidP="00E06D5F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</w:rPr>
      </w:pPr>
    </w:p>
    <w:p w14:paraId="715152DA" w14:textId="77777777" w:rsidR="00E06D5F" w:rsidRPr="00E06D5F" w:rsidRDefault="00E06D5F" w:rsidP="00E06D5F">
      <w:p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</w:rPr>
      </w:pPr>
      <w:r w:rsidRPr="00E06D5F">
        <w:rPr>
          <w:rFonts w:ascii="Times New Roman" w:eastAsia="Times New Roman" w:hAnsi="Times New Roman" w:cs="Times New Roman"/>
          <w:color w:val="000000"/>
        </w:rPr>
        <w:t>Ocena oferty będzie dokonywana wg niżej podanych zasad:</w:t>
      </w:r>
    </w:p>
    <w:p w14:paraId="57E45746" w14:textId="77777777" w:rsidR="00E06D5F" w:rsidRPr="00E06D5F" w:rsidRDefault="00E06D5F" w:rsidP="00E3387E">
      <w:pPr>
        <w:numPr>
          <w:ilvl w:val="0"/>
          <w:numId w:val="52"/>
        </w:numPr>
        <w:spacing w:after="120" w:line="240" w:lineRule="auto"/>
        <w:ind w:right="-6"/>
        <w:rPr>
          <w:rFonts w:ascii="Times New Roman" w:eastAsia="Times New Roman" w:hAnsi="Times New Roman" w:cs="Times New Roman"/>
          <w:b/>
          <w:bCs/>
          <w:color w:val="000000"/>
        </w:rPr>
      </w:pPr>
      <w:r w:rsidRPr="00E06D5F">
        <w:rPr>
          <w:rFonts w:ascii="Times New Roman" w:eastAsia="Times New Roman" w:hAnsi="Times New Roman" w:cs="Times New Roman"/>
          <w:b/>
          <w:bCs/>
          <w:color w:val="000000"/>
        </w:rPr>
        <w:t>Kryterium „Cena oferty brutto” (C):</w:t>
      </w:r>
    </w:p>
    <w:p w14:paraId="6DF50FCA" w14:textId="77777777" w:rsidR="00E06D5F" w:rsidRPr="00E06D5F" w:rsidRDefault="00E06D5F" w:rsidP="00E3387E">
      <w:pPr>
        <w:numPr>
          <w:ilvl w:val="0"/>
          <w:numId w:val="53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6D5F">
        <w:rPr>
          <w:rFonts w:ascii="Times New Roman" w:eastAsia="Times New Roman" w:hAnsi="Times New Roman" w:cs="Times New Roman"/>
          <w:lang w:eastAsia="pl-PL"/>
        </w:rPr>
        <w:t>Wykonawca za kryterium „Cena ofertowa brutto” otrzyma maksymalnie 60 punktów.</w:t>
      </w:r>
    </w:p>
    <w:p w14:paraId="6D6B9FC8" w14:textId="77777777" w:rsidR="00E06D5F" w:rsidRPr="00E06D5F" w:rsidRDefault="00E06D5F" w:rsidP="00E3387E">
      <w:pPr>
        <w:numPr>
          <w:ilvl w:val="0"/>
          <w:numId w:val="53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lang w:eastAsia="pl-PL"/>
        </w:rPr>
        <w:t>W ramach kryterium „Cena ofertowa brutto” ocena ofert zostanie dokonana poprzez zastosowanie następującego wzoru:</w:t>
      </w:r>
    </w:p>
    <w:p w14:paraId="54DDAEF8" w14:textId="77777777" w:rsidR="00E06D5F" w:rsidRPr="00E06D5F" w:rsidRDefault="00E06D5F" w:rsidP="00E06D5F">
      <w:pPr>
        <w:spacing w:after="120" w:line="240" w:lineRule="auto"/>
        <w:ind w:left="720" w:right="-6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C = (C</w:t>
      </w:r>
      <w:r w:rsidRPr="00E06D5F">
        <w:rPr>
          <w:rFonts w:ascii="Times New Roman" w:eastAsia="Times New Roman" w:hAnsi="Times New Roman" w:cs="Times New Roman"/>
          <w:color w:val="000000"/>
          <w:vertAlign w:val="subscript"/>
          <w:lang w:eastAsia="pl-PL"/>
        </w:rPr>
        <w:t>min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/C</w:t>
      </w:r>
      <w:r w:rsidRPr="00E06D5F">
        <w:rPr>
          <w:rFonts w:ascii="Times New Roman" w:eastAsia="Times New Roman" w:hAnsi="Times New Roman" w:cs="Times New Roman"/>
          <w:color w:val="000000"/>
          <w:vertAlign w:val="subscript"/>
          <w:lang w:eastAsia="pl-PL"/>
        </w:rPr>
        <w:t>i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) x 100 x 60%, gdzie:</w:t>
      </w:r>
    </w:p>
    <w:p w14:paraId="578E4EE9" w14:textId="77777777" w:rsidR="00E06D5F" w:rsidRPr="00E06D5F" w:rsidRDefault="00E06D5F" w:rsidP="00E06D5F">
      <w:pPr>
        <w:spacing w:after="120" w:line="240" w:lineRule="auto"/>
        <w:ind w:left="284" w:right="-6" w:firstLine="424"/>
        <w:rPr>
          <w:rFonts w:ascii="Times New Roman" w:eastAsia="Times New Roman" w:hAnsi="Times New Roman" w:cs="Times New Roman"/>
          <w:color w:val="000000"/>
        </w:rPr>
      </w:pPr>
      <w:r w:rsidRPr="00E06D5F">
        <w:rPr>
          <w:rFonts w:ascii="Times New Roman" w:eastAsia="Times New Roman" w:hAnsi="Times New Roman" w:cs="Times New Roman"/>
          <w:color w:val="000000"/>
        </w:rPr>
        <w:t>C – liczba punktów do uzyskania w kryterium Cena,</w:t>
      </w:r>
    </w:p>
    <w:p w14:paraId="0976334A" w14:textId="77777777" w:rsidR="00E06D5F" w:rsidRPr="00E06D5F" w:rsidRDefault="00E06D5F" w:rsidP="00E06D5F">
      <w:pPr>
        <w:spacing w:after="120" w:line="240" w:lineRule="auto"/>
        <w:ind w:left="720" w:right="-6"/>
        <w:jc w:val="both"/>
        <w:rPr>
          <w:rFonts w:ascii="Times New Roman" w:eastAsia="Times New Roman" w:hAnsi="Times New Roman" w:cs="Times New Roman"/>
          <w:color w:val="000000"/>
        </w:rPr>
      </w:pPr>
      <w:r w:rsidRPr="00E06D5F">
        <w:rPr>
          <w:rFonts w:ascii="Times New Roman" w:eastAsia="Times New Roman" w:hAnsi="Times New Roman" w:cs="Times New Roman"/>
          <w:color w:val="000000"/>
        </w:rPr>
        <w:t>C</w:t>
      </w:r>
      <w:r w:rsidRPr="00E06D5F">
        <w:rPr>
          <w:rFonts w:ascii="Times New Roman" w:eastAsia="Times New Roman" w:hAnsi="Times New Roman" w:cs="Times New Roman"/>
          <w:color w:val="000000"/>
          <w:vertAlign w:val="subscript"/>
        </w:rPr>
        <w:t>min</w:t>
      </w:r>
      <w:r w:rsidRPr="00E06D5F">
        <w:rPr>
          <w:rFonts w:ascii="Times New Roman" w:eastAsia="Times New Roman" w:hAnsi="Times New Roman" w:cs="Times New Roman"/>
          <w:color w:val="000000"/>
        </w:rPr>
        <w:t xml:space="preserve"> – najniższa cena spośród ważnych ofert,</w:t>
      </w:r>
    </w:p>
    <w:p w14:paraId="169A4DEA" w14:textId="77777777" w:rsidR="00E06D5F" w:rsidRPr="00E06D5F" w:rsidRDefault="00E06D5F" w:rsidP="00E06D5F">
      <w:pPr>
        <w:spacing w:after="120" w:line="240" w:lineRule="auto"/>
        <w:ind w:left="720" w:right="-6"/>
        <w:jc w:val="both"/>
        <w:rPr>
          <w:rFonts w:ascii="Times New Roman" w:eastAsia="Times New Roman" w:hAnsi="Times New Roman" w:cs="Times New Roman"/>
          <w:color w:val="000000"/>
        </w:rPr>
      </w:pPr>
      <w:r w:rsidRPr="00E06D5F">
        <w:rPr>
          <w:rFonts w:ascii="Times New Roman" w:eastAsia="Times New Roman" w:hAnsi="Times New Roman" w:cs="Times New Roman"/>
          <w:color w:val="000000"/>
        </w:rPr>
        <w:t>C</w:t>
      </w:r>
      <w:r w:rsidRPr="00E06D5F">
        <w:rPr>
          <w:rFonts w:ascii="Times New Roman" w:eastAsia="Times New Roman" w:hAnsi="Times New Roman" w:cs="Times New Roman"/>
          <w:color w:val="000000"/>
          <w:vertAlign w:val="subscript"/>
        </w:rPr>
        <w:t>i</w:t>
      </w:r>
      <w:r w:rsidRPr="00E06D5F">
        <w:rPr>
          <w:rFonts w:ascii="Times New Roman" w:eastAsia="Times New Roman" w:hAnsi="Times New Roman" w:cs="Times New Roman"/>
          <w:color w:val="000000"/>
        </w:rPr>
        <w:t xml:space="preserve"> – cena poszczególnych ofert.</w:t>
      </w:r>
    </w:p>
    <w:p w14:paraId="38ABCE0B" w14:textId="77777777" w:rsidR="00E06D5F" w:rsidRPr="00E06D5F" w:rsidRDefault="00E06D5F" w:rsidP="00E3387E">
      <w:pPr>
        <w:numPr>
          <w:ilvl w:val="0"/>
          <w:numId w:val="53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Ocenie w ramach kryterium „Cena </w:t>
      </w:r>
      <w:r w:rsidRPr="00E06D5F">
        <w:rPr>
          <w:rFonts w:ascii="Times New Roman" w:eastAsia="Times New Roman" w:hAnsi="Times New Roman" w:cs="Times New Roman"/>
          <w:lang w:eastAsia="pl-PL"/>
        </w:rPr>
        <w:t>ofertowa brutto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” podlegać będzie cena łączna brutto  podana w formularzu oferty.</w:t>
      </w:r>
    </w:p>
    <w:p w14:paraId="320C5324" w14:textId="77777777" w:rsidR="00E06D5F" w:rsidRPr="00E06D5F" w:rsidRDefault="00E06D5F" w:rsidP="00E3387E">
      <w:pPr>
        <w:numPr>
          <w:ilvl w:val="0"/>
          <w:numId w:val="52"/>
        </w:numPr>
        <w:spacing w:before="120"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Kryterium „Dodatkowe parametry techniczne Zestawu komputerowego (P2):</w:t>
      </w:r>
    </w:p>
    <w:p w14:paraId="1DDE4912" w14:textId="77777777" w:rsidR="00E06D5F" w:rsidRPr="00E06D5F" w:rsidRDefault="00E06D5F" w:rsidP="00E3387E">
      <w:pPr>
        <w:numPr>
          <w:ilvl w:val="0"/>
          <w:numId w:val="54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Ocenie w tym kryterium podlegają dodatkowe parametry techniczne Zestawu komputerowego.</w:t>
      </w:r>
    </w:p>
    <w:p w14:paraId="73A60BD5" w14:textId="77777777" w:rsidR="00E06D5F" w:rsidRPr="00E06D5F" w:rsidRDefault="00E06D5F" w:rsidP="00E3387E">
      <w:pPr>
        <w:numPr>
          <w:ilvl w:val="0"/>
          <w:numId w:val="54"/>
        </w:numPr>
        <w:spacing w:after="200" w:line="276" w:lineRule="auto"/>
        <w:ind w:left="714" w:hanging="357"/>
        <w:rPr>
          <w:rFonts w:ascii="Times New Roman" w:eastAsia="Times New Roman" w:hAnsi="Times New Roman" w:cs="Times New Roman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Za </w:t>
      </w:r>
      <w:r w:rsidRPr="00E06D5F">
        <w:rPr>
          <w:rFonts w:ascii="Times New Roman" w:eastAsia="Times New Roman" w:hAnsi="Times New Roman" w:cs="Times New Roman"/>
          <w:lang w:eastAsia="pl-PL"/>
        </w:rPr>
        <w:t>zaoferowanie wbudowanego systemu diagnostycznego zintegrowanego we wspólnej pamięci BIOS, który pozwalana na diagnostykę sprzętu lub wbudowanego wizualnego systemu diagnostycznego pozwalającego na identyfikację następujących zdarzeń: awaria baterii CMOS, awaria płyty głównej lub chipsetu, uszkodzenie BIOS dla Zestawu komputerowego Wykonawca otrzyma 40 pkt.</w:t>
      </w:r>
    </w:p>
    <w:p w14:paraId="4420D17B" w14:textId="77777777" w:rsidR="00E06D5F" w:rsidRPr="00E06D5F" w:rsidRDefault="00E06D5F" w:rsidP="00E3387E">
      <w:pPr>
        <w:numPr>
          <w:ilvl w:val="0"/>
          <w:numId w:val="54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Do oceny ofert w kryterium „P2” będą brane parametry sprzętu wskazane w formularzu oferty.</w:t>
      </w:r>
    </w:p>
    <w:p w14:paraId="3A113320" w14:textId="77777777" w:rsidR="00E06D5F" w:rsidRPr="00E06D5F" w:rsidRDefault="00E06D5F" w:rsidP="00E3387E">
      <w:pPr>
        <w:numPr>
          <w:ilvl w:val="0"/>
          <w:numId w:val="54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W zakresie kryterium „P2” oferta może uzyskać max. 40 punktów.</w:t>
      </w:r>
    </w:p>
    <w:p w14:paraId="40E32B7D" w14:textId="77777777" w:rsidR="00E06D5F" w:rsidRPr="00E06D5F" w:rsidRDefault="00E06D5F" w:rsidP="00E3387E">
      <w:pPr>
        <w:numPr>
          <w:ilvl w:val="0"/>
          <w:numId w:val="52"/>
        </w:numPr>
        <w:tabs>
          <w:tab w:val="left" w:pos="4820"/>
          <w:tab w:val="left" w:pos="9214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Łączną liczbę punktów (P), uzyskaną przez ofertę wg powyższych kryteriów, oblicza się wg wzoru: </w:t>
      </w:r>
    </w:p>
    <w:p w14:paraId="663BF0BA" w14:textId="11452BF9" w:rsidR="00E06D5F" w:rsidRPr="00C20F86" w:rsidRDefault="00E06D5F" w:rsidP="00C20F86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/>
          <w:vertAlign w:val="subscript"/>
        </w:rPr>
      </w:pPr>
      <w:r w:rsidRPr="00E06D5F">
        <w:rPr>
          <w:rFonts w:ascii="Times New Roman" w:eastAsia="Times New Roman" w:hAnsi="Times New Roman" w:cs="Times New Roman"/>
          <w:b/>
          <w:bCs/>
          <w:color w:val="000000"/>
        </w:rPr>
        <w:t>P = C + P2</w:t>
      </w:r>
    </w:p>
    <w:p w14:paraId="248EFF4A" w14:textId="0B5EED73" w:rsidR="00E06D5F" w:rsidRPr="00E06D5F" w:rsidRDefault="00E06D5F" w:rsidP="00E3387E">
      <w:pPr>
        <w:numPr>
          <w:ilvl w:val="0"/>
          <w:numId w:val="52"/>
        </w:numPr>
        <w:tabs>
          <w:tab w:val="left" w:pos="4820"/>
          <w:tab w:val="left" w:pos="9214"/>
          <w:tab w:val="left" w:pos="10348"/>
        </w:tabs>
        <w:spacing w:after="120" w:line="240" w:lineRule="auto"/>
        <w:ind w:left="357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Za najkorzystniejszą ofertę zostanie uznana ta, która uzyska najwyższą liczbę punktów w </w:t>
      </w:r>
      <w:r>
        <w:rPr>
          <w:rFonts w:ascii="Times New Roman" w:eastAsia="Times New Roman" w:hAnsi="Times New Roman" w:cs="Times New Roman"/>
          <w:color w:val="000000"/>
          <w:lang w:eastAsia="pl-PL"/>
        </w:rPr>
        <w:t>P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akiecie.</w:t>
      </w:r>
    </w:p>
    <w:p w14:paraId="1CE48D0E" w14:textId="77777777" w:rsidR="00E06D5F" w:rsidRPr="00E06D5F" w:rsidRDefault="00E06D5F" w:rsidP="00E3387E">
      <w:pPr>
        <w:numPr>
          <w:ilvl w:val="0"/>
          <w:numId w:val="52"/>
        </w:numPr>
        <w:tabs>
          <w:tab w:val="left" w:pos="4820"/>
          <w:tab w:val="left" w:pos="9214"/>
          <w:tab w:val="left" w:pos="10348"/>
        </w:tabs>
        <w:spacing w:after="120" w:line="240" w:lineRule="auto"/>
        <w:ind w:left="357" w:hanging="357"/>
        <w:rPr>
          <w:rFonts w:ascii="Times New Roman" w:eastAsia="Times New Roman" w:hAnsi="Times New Roman" w:cs="Times New Roman"/>
          <w:b/>
          <w:bCs/>
          <w:lang w:eastAsia="pl-PL"/>
        </w:rPr>
      </w:pPr>
      <w:r w:rsidRPr="00E06D5F">
        <w:rPr>
          <w:rFonts w:ascii="Times New Roman" w:eastAsia="Times New Roman" w:hAnsi="Times New Roman" w:cs="Times New Roman"/>
          <w:lang w:eastAsia="pl-PL"/>
        </w:rPr>
        <w:t>Jeżeli nie będzie można dokonać wyboru oferty najkorzystniejszej ze względu na to, że dwie lub więcej ofert przedstawia taki sam bilans ceny i pozostałych kryteriów oceny ofert, zastosowanie będzie miał art. 248 ustawy Pzp.</w:t>
      </w:r>
    </w:p>
    <w:p w14:paraId="059399D9" w14:textId="77777777" w:rsidR="006B6C33" w:rsidRDefault="006B6C33" w:rsidP="006B6C33">
      <w:pPr>
        <w:tabs>
          <w:tab w:val="left" w:pos="4820"/>
          <w:tab w:val="left" w:pos="9214"/>
          <w:tab w:val="left" w:pos="10348"/>
        </w:tabs>
        <w:spacing w:after="12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587290E" w14:textId="032D8D55" w:rsidR="00E06D5F" w:rsidRPr="00E06D5F" w:rsidRDefault="00E06D5F" w:rsidP="006B6C33">
      <w:pPr>
        <w:tabs>
          <w:tab w:val="left" w:pos="4820"/>
          <w:tab w:val="left" w:pos="9214"/>
          <w:tab w:val="left" w:pos="10348"/>
        </w:tabs>
        <w:spacing w:after="12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E06D5F">
        <w:rPr>
          <w:rFonts w:ascii="Times New Roman" w:eastAsia="Times New Roman" w:hAnsi="Times New Roman" w:cs="Times New Roman"/>
          <w:b/>
          <w:bCs/>
          <w:lang w:eastAsia="pl-PL"/>
        </w:rPr>
        <w:t xml:space="preserve">PAKIET IV, V     </w:t>
      </w:r>
    </w:p>
    <w:p w14:paraId="0D3EFB25" w14:textId="77777777" w:rsidR="00E06D5F" w:rsidRPr="00E06D5F" w:rsidRDefault="00E06D5F" w:rsidP="00E06D5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3825"/>
        <w:gridCol w:w="2554"/>
        <w:gridCol w:w="2050"/>
      </w:tblGrid>
      <w:tr w:rsidR="00E06D5F" w:rsidRPr="00E06D5F" w14:paraId="08A076FD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573FD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7791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Kryterium oceny</w:t>
            </w:r>
          </w:p>
          <w:p w14:paraId="538ADA87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599E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Podstawa oceny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BD72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Znaczenie /%/</w:t>
            </w:r>
          </w:p>
        </w:tc>
      </w:tr>
      <w:tr w:rsidR="00E06D5F" w:rsidRPr="00E06D5F" w14:paraId="35AA9AB9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180B6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36D74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oferty brutto (C)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AE2D7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Druk oferty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3AEF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60%</w:t>
            </w:r>
          </w:p>
        </w:tc>
      </w:tr>
      <w:tr w:rsidR="00E06D5F" w:rsidRPr="00E06D5F" w14:paraId="3793F1A4" w14:textId="77777777" w:rsidTr="00070E60">
        <w:trPr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7203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2.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8CFE0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Okres gwarancji (G)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CF11" w14:textId="77777777" w:rsidR="00E06D5F" w:rsidRPr="00E06D5F" w:rsidRDefault="00E06D5F" w:rsidP="00E06D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Druk oferty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A168" w14:textId="77777777" w:rsidR="00E06D5F" w:rsidRPr="00E06D5F" w:rsidRDefault="00E06D5F" w:rsidP="00E06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06D5F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Pr="00E06D5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0%</w:t>
            </w:r>
          </w:p>
        </w:tc>
      </w:tr>
    </w:tbl>
    <w:p w14:paraId="41A9F8C5" w14:textId="77777777" w:rsidR="00E06D5F" w:rsidRPr="00E06D5F" w:rsidRDefault="00E06D5F" w:rsidP="00E06D5F">
      <w:pPr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</w:rPr>
      </w:pPr>
    </w:p>
    <w:p w14:paraId="30B96F64" w14:textId="77777777" w:rsidR="00E06D5F" w:rsidRPr="00E06D5F" w:rsidRDefault="00E06D5F" w:rsidP="00E06D5F">
      <w:p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</w:rPr>
      </w:pPr>
      <w:r w:rsidRPr="00E06D5F">
        <w:rPr>
          <w:rFonts w:ascii="Times New Roman" w:eastAsia="Times New Roman" w:hAnsi="Times New Roman" w:cs="Times New Roman"/>
          <w:color w:val="000000"/>
        </w:rPr>
        <w:t>Ocena oferty będzie dokonywana wg niżej podanych zasad:</w:t>
      </w:r>
    </w:p>
    <w:p w14:paraId="54F3104A" w14:textId="77777777" w:rsidR="00E06D5F" w:rsidRPr="00E06D5F" w:rsidRDefault="00E06D5F" w:rsidP="00E3387E">
      <w:pPr>
        <w:numPr>
          <w:ilvl w:val="0"/>
          <w:numId w:val="56"/>
        </w:numPr>
        <w:spacing w:after="120" w:line="240" w:lineRule="auto"/>
        <w:ind w:right="-6"/>
        <w:rPr>
          <w:rFonts w:ascii="Times New Roman" w:eastAsia="Times New Roman" w:hAnsi="Times New Roman" w:cs="Times New Roman"/>
          <w:b/>
          <w:bCs/>
          <w:color w:val="000000"/>
        </w:rPr>
      </w:pPr>
      <w:r w:rsidRPr="00E06D5F">
        <w:rPr>
          <w:rFonts w:ascii="Times New Roman" w:eastAsia="Times New Roman" w:hAnsi="Times New Roman" w:cs="Times New Roman"/>
          <w:b/>
          <w:bCs/>
          <w:color w:val="000000"/>
        </w:rPr>
        <w:t>Kryterium „Cena oferty brutto” (C):</w:t>
      </w:r>
    </w:p>
    <w:p w14:paraId="0BC4D33C" w14:textId="77777777" w:rsidR="00E06D5F" w:rsidRPr="00E06D5F" w:rsidRDefault="00E06D5F" w:rsidP="00E3387E">
      <w:pPr>
        <w:numPr>
          <w:ilvl w:val="0"/>
          <w:numId w:val="57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6D5F">
        <w:rPr>
          <w:rFonts w:ascii="Times New Roman" w:eastAsia="Times New Roman" w:hAnsi="Times New Roman" w:cs="Times New Roman"/>
          <w:lang w:eastAsia="pl-PL"/>
        </w:rPr>
        <w:t>Wykonawca za kryterium „Cena ofertowa brutto” otrzyma maksymalnie 60 punktów.</w:t>
      </w:r>
    </w:p>
    <w:p w14:paraId="18E84AF0" w14:textId="77777777" w:rsidR="00E06D5F" w:rsidRPr="00E06D5F" w:rsidRDefault="00E06D5F" w:rsidP="00E3387E">
      <w:pPr>
        <w:numPr>
          <w:ilvl w:val="0"/>
          <w:numId w:val="57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lang w:eastAsia="pl-PL"/>
        </w:rPr>
        <w:t>W ramach kryterium „Cena ofertowa brutto” ocena ofert zostanie dokonana poprzez zastosowanie następującego wzoru:</w:t>
      </w:r>
    </w:p>
    <w:p w14:paraId="228F9E20" w14:textId="77777777" w:rsidR="00E06D5F" w:rsidRPr="00E06D5F" w:rsidRDefault="00E06D5F" w:rsidP="00E06D5F">
      <w:pPr>
        <w:spacing w:after="120" w:line="240" w:lineRule="auto"/>
        <w:ind w:left="720" w:right="-6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C = (C</w:t>
      </w:r>
      <w:r w:rsidRPr="00E06D5F">
        <w:rPr>
          <w:rFonts w:ascii="Times New Roman" w:eastAsia="Times New Roman" w:hAnsi="Times New Roman" w:cs="Times New Roman"/>
          <w:color w:val="000000"/>
          <w:vertAlign w:val="subscript"/>
          <w:lang w:eastAsia="pl-PL"/>
        </w:rPr>
        <w:t>min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/C</w:t>
      </w:r>
      <w:r w:rsidRPr="00E06D5F">
        <w:rPr>
          <w:rFonts w:ascii="Times New Roman" w:eastAsia="Times New Roman" w:hAnsi="Times New Roman" w:cs="Times New Roman"/>
          <w:color w:val="000000"/>
          <w:vertAlign w:val="subscript"/>
          <w:lang w:eastAsia="pl-PL"/>
        </w:rPr>
        <w:t>i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) x 100 x 60%, gdzie:</w:t>
      </w:r>
    </w:p>
    <w:p w14:paraId="7AB1E94B" w14:textId="2DA5BEC0" w:rsidR="00E06D5F" w:rsidRPr="00E06D5F" w:rsidRDefault="00E06D5F" w:rsidP="00E06D5F">
      <w:pPr>
        <w:spacing w:after="120" w:line="240" w:lineRule="auto"/>
        <w:ind w:left="284" w:right="-6" w:firstLine="424"/>
        <w:rPr>
          <w:rFonts w:ascii="Times New Roman" w:eastAsia="Times New Roman" w:hAnsi="Times New Roman" w:cs="Times New Roman"/>
          <w:color w:val="000000"/>
        </w:rPr>
      </w:pPr>
      <w:r w:rsidRPr="00E06D5F">
        <w:rPr>
          <w:rFonts w:ascii="Times New Roman" w:eastAsia="Times New Roman" w:hAnsi="Times New Roman" w:cs="Times New Roman"/>
          <w:color w:val="000000"/>
        </w:rPr>
        <w:t>C – liczba punktów do uzyskania w kryterium Cena</w:t>
      </w:r>
      <w:r>
        <w:rPr>
          <w:rFonts w:ascii="Times New Roman" w:eastAsia="Times New Roman" w:hAnsi="Times New Roman" w:cs="Times New Roman"/>
          <w:color w:val="000000"/>
        </w:rPr>
        <w:t xml:space="preserve"> w danym Pakiecie</w:t>
      </w:r>
      <w:r w:rsidRPr="00E06D5F">
        <w:rPr>
          <w:rFonts w:ascii="Times New Roman" w:eastAsia="Times New Roman" w:hAnsi="Times New Roman" w:cs="Times New Roman"/>
          <w:color w:val="000000"/>
        </w:rPr>
        <w:t>,</w:t>
      </w:r>
    </w:p>
    <w:p w14:paraId="164FE0E1" w14:textId="458BD3F7" w:rsidR="00E06D5F" w:rsidRPr="00E06D5F" w:rsidRDefault="00E06D5F" w:rsidP="00E06D5F">
      <w:pPr>
        <w:spacing w:after="120" w:line="240" w:lineRule="auto"/>
        <w:ind w:left="720" w:right="-6"/>
        <w:jc w:val="both"/>
        <w:rPr>
          <w:rFonts w:ascii="Times New Roman" w:eastAsia="Times New Roman" w:hAnsi="Times New Roman" w:cs="Times New Roman"/>
          <w:color w:val="000000"/>
        </w:rPr>
      </w:pPr>
      <w:r w:rsidRPr="00E06D5F">
        <w:rPr>
          <w:rFonts w:ascii="Times New Roman" w:eastAsia="Times New Roman" w:hAnsi="Times New Roman" w:cs="Times New Roman"/>
          <w:color w:val="000000"/>
        </w:rPr>
        <w:t>C</w:t>
      </w:r>
      <w:r w:rsidRPr="00E06D5F">
        <w:rPr>
          <w:rFonts w:ascii="Times New Roman" w:eastAsia="Times New Roman" w:hAnsi="Times New Roman" w:cs="Times New Roman"/>
          <w:color w:val="000000"/>
          <w:vertAlign w:val="subscript"/>
        </w:rPr>
        <w:t>min</w:t>
      </w:r>
      <w:r w:rsidRPr="00E06D5F">
        <w:rPr>
          <w:rFonts w:ascii="Times New Roman" w:eastAsia="Times New Roman" w:hAnsi="Times New Roman" w:cs="Times New Roman"/>
          <w:color w:val="000000"/>
        </w:rPr>
        <w:t xml:space="preserve"> – najniższa cena spośród ważnych ofert</w:t>
      </w:r>
      <w:r>
        <w:rPr>
          <w:rFonts w:ascii="Times New Roman" w:eastAsia="Times New Roman" w:hAnsi="Times New Roman" w:cs="Times New Roman"/>
          <w:color w:val="000000"/>
        </w:rPr>
        <w:t xml:space="preserve"> w danym Pakiecie</w:t>
      </w:r>
      <w:r w:rsidRPr="00E06D5F">
        <w:rPr>
          <w:rFonts w:ascii="Times New Roman" w:eastAsia="Times New Roman" w:hAnsi="Times New Roman" w:cs="Times New Roman"/>
          <w:color w:val="000000"/>
        </w:rPr>
        <w:t>,</w:t>
      </w:r>
    </w:p>
    <w:p w14:paraId="1172CA51" w14:textId="5192B82E" w:rsidR="00E06D5F" w:rsidRPr="00E06D5F" w:rsidRDefault="00E06D5F" w:rsidP="00E06D5F">
      <w:pPr>
        <w:spacing w:after="120" w:line="240" w:lineRule="auto"/>
        <w:ind w:left="720" w:right="-6"/>
        <w:jc w:val="both"/>
        <w:rPr>
          <w:rFonts w:ascii="Times New Roman" w:eastAsia="Times New Roman" w:hAnsi="Times New Roman" w:cs="Times New Roman"/>
          <w:color w:val="000000"/>
        </w:rPr>
      </w:pPr>
      <w:r w:rsidRPr="00E06D5F">
        <w:rPr>
          <w:rFonts w:ascii="Times New Roman" w:eastAsia="Times New Roman" w:hAnsi="Times New Roman" w:cs="Times New Roman"/>
          <w:color w:val="000000"/>
        </w:rPr>
        <w:t>C</w:t>
      </w:r>
      <w:r w:rsidRPr="00E06D5F">
        <w:rPr>
          <w:rFonts w:ascii="Times New Roman" w:eastAsia="Times New Roman" w:hAnsi="Times New Roman" w:cs="Times New Roman"/>
          <w:color w:val="000000"/>
          <w:vertAlign w:val="subscript"/>
        </w:rPr>
        <w:t>i</w:t>
      </w:r>
      <w:r w:rsidRPr="00E06D5F">
        <w:rPr>
          <w:rFonts w:ascii="Times New Roman" w:eastAsia="Times New Roman" w:hAnsi="Times New Roman" w:cs="Times New Roman"/>
          <w:color w:val="000000"/>
        </w:rPr>
        <w:t xml:space="preserve"> – cena poszczególnych ofert</w:t>
      </w:r>
      <w:r>
        <w:rPr>
          <w:rFonts w:ascii="Times New Roman" w:eastAsia="Times New Roman" w:hAnsi="Times New Roman" w:cs="Times New Roman"/>
          <w:color w:val="000000"/>
        </w:rPr>
        <w:t xml:space="preserve"> w danym Pakiecie</w:t>
      </w:r>
      <w:r w:rsidRPr="00E06D5F">
        <w:rPr>
          <w:rFonts w:ascii="Times New Roman" w:eastAsia="Times New Roman" w:hAnsi="Times New Roman" w:cs="Times New Roman"/>
          <w:color w:val="000000"/>
        </w:rPr>
        <w:t>.</w:t>
      </w:r>
    </w:p>
    <w:p w14:paraId="7BC85033" w14:textId="120F4CAE" w:rsidR="00E06D5F" w:rsidRPr="00E06D5F" w:rsidRDefault="00E06D5F" w:rsidP="00E3387E">
      <w:pPr>
        <w:numPr>
          <w:ilvl w:val="0"/>
          <w:numId w:val="57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Ocenie w ramach kryterium „Cena </w:t>
      </w:r>
      <w:r w:rsidRPr="00E06D5F">
        <w:rPr>
          <w:rFonts w:ascii="Times New Roman" w:eastAsia="Times New Roman" w:hAnsi="Times New Roman" w:cs="Times New Roman"/>
          <w:lang w:eastAsia="pl-PL"/>
        </w:rPr>
        <w:t>ofertowa brutto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” podlegać będzie cena łączna brutto podana w formularzu oferty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dot. danego Pakietu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EB9BF5E" w14:textId="77777777" w:rsidR="00E06D5F" w:rsidRPr="00E06D5F" w:rsidRDefault="00E06D5F" w:rsidP="00E3387E">
      <w:pPr>
        <w:numPr>
          <w:ilvl w:val="0"/>
          <w:numId w:val="58"/>
        </w:numPr>
        <w:spacing w:after="120" w:line="240" w:lineRule="auto"/>
        <w:ind w:right="-6"/>
        <w:rPr>
          <w:rFonts w:ascii="Times New Roman" w:eastAsia="Times New Roman" w:hAnsi="Times New Roman" w:cs="Times New Roman"/>
          <w:b/>
          <w:bCs/>
          <w:color w:val="000000"/>
        </w:rPr>
      </w:pPr>
      <w:r w:rsidRPr="00E06D5F">
        <w:rPr>
          <w:rFonts w:ascii="Times New Roman" w:eastAsia="Times New Roman" w:hAnsi="Times New Roman" w:cs="Times New Roman"/>
          <w:b/>
          <w:bCs/>
          <w:color w:val="000000"/>
        </w:rPr>
        <w:t>Kryterium „Okres gwarancji dla Urządzeń (G):</w:t>
      </w:r>
    </w:p>
    <w:p w14:paraId="46EF6951" w14:textId="4D2C4A4F" w:rsidR="00E06D5F" w:rsidRPr="00E06D5F" w:rsidRDefault="00E06D5F" w:rsidP="00E3387E">
      <w:pPr>
        <w:numPr>
          <w:ilvl w:val="0"/>
          <w:numId w:val="59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Przedmiotowe kryterium będzie rozpatrywane na podstawie informacji podanej przez Wykonawcę w Formularzu ofertowym stanowiącym Załącznik nr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1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 do SWZ dla Pakietu IV i V </w:t>
      </w:r>
    </w:p>
    <w:p w14:paraId="69A81F0A" w14:textId="672E17FC" w:rsidR="00E06D5F" w:rsidRPr="00E06D5F" w:rsidRDefault="00E06D5F" w:rsidP="00E3387E">
      <w:pPr>
        <w:numPr>
          <w:ilvl w:val="0"/>
          <w:numId w:val="59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Minimalny okres gwarancji dla urządzeń </w:t>
      </w:r>
      <w:r w:rsidRPr="00E06D5F">
        <w:rPr>
          <w:rFonts w:ascii="Times New Roman" w:eastAsia="Times New Roman" w:hAnsi="Times New Roman" w:cs="Times New Roman"/>
          <w:lang w:eastAsia="pl-PL"/>
        </w:rPr>
        <w:t xml:space="preserve">wynosi 24 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miesiące liczonych od daty przekazania sprzętu do eksploatacji, na podstawie podpisanego protokołu odbioru – zgodnie z zapisami OPZ stanowiącego Załącznik nr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2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 do SWZ oraz Wzoru umowy stanowiącego Załącznik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5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 do SWZ.</w:t>
      </w:r>
    </w:p>
    <w:p w14:paraId="71BBC1EF" w14:textId="77777777" w:rsidR="00E06D5F" w:rsidRPr="00E06D5F" w:rsidRDefault="00E06D5F" w:rsidP="00E3387E">
      <w:pPr>
        <w:numPr>
          <w:ilvl w:val="0"/>
          <w:numId w:val="59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W kryterium „Okres gwarancji dla Urządzeń” Wykonawca może otrzymać maksymalnie 40 punktów.</w:t>
      </w:r>
    </w:p>
    <w:p w14:paraId="4B0BDEF7" w14:textId="77777777" w:rsidR="00E06D5F" w:rsidRPr="00E06D5F" w:rsidRDefault="00E06D5F" w:rsidP="00E3387E">
      <w:pPr>
        <w:numPr>
          <w:ilvl w:val="0"/>
          <w:numId w:val="59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przyzna punkty za wydłużenie przez Wykonawcę w ramach oferty okresu gwarancji na dla Urządzenia   maksymalnie do 36 miesięcy w następujący sposób: </w:t>
      </w:r>
    </w:p>
    <w:p w14:paraId="21758E5D" w14:textId="77777777" w:rsidR="00E06D5F" w:rsidRPr="00E06D5F" w:rsidRDefault="00E06D5F" w:rsidP="00E3387E">
      <w:pPr>
        <w:numPr>
          <w:ilvl w:val="0"/>
          <w:numId w:val="55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Gwarancja na okres 24 miesięcy na przedmiot zamówienia – 5 pkt. </w:t>
      </w:r>
    </w:p>
    <w:p w14:paraId="35E33717" w14:textId="77777777" w:rsidR="00E06D5F" w:rsidRPr="00E06D5F" w:rsidRDefault="00E06D5F" w:rsidP="00E3387E">
      <w:pPr>
        <w:numPr>
          <w:ilvl w:val="0"/>
          <w:numId w:val="55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Gwarancja na okres 30 miesięcy na przedmiot zamówienia – 20 pkt. </w:t>
      </w:r>
    </w:p>
    <w:p w14:paraId="68C534C3" w14:textId="77777777" w:rsidR="00E06D5F" w:rsidRPr="00E06D5F" w:rsidRDefault="00E06D5F" w:rsidP="00E3387E">
      <w:pPr>
        <w:numPr>
          <w:ilvl w:val="0"/>
          <w:numId w:val="55"/>
        </w:numPr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Gwarancja na okres 36 miesięcy na przedmiot zamówienia – 40 pkt. </w:t>
      </w:r>
    </w:p>
    <w:p w14:paraId="7085FAA6" w14:textId="77777777" w:rsidR="00E06D5F" w:rsidRPr="00E06D5F" w:rsidRDefault="00E06D5F" w:rsidP="00E3387E">
      <w:pPr>
        <w:numPr>
          <w:ilvl w:val="0"/>
          <w:numId w:val="59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Oferowana przez Wykonawcę gwarancja na przedmiot zamówienia nie może być krótsza niż </w:t>
      </w:r>
      <w:r w:rsidRPr="00E06D5F">
        <w:rPr>
          <w:rFonts w:ascii="Times New Roman" w:eastAsia="Times New Roman" w:hAnsi="Times New Roman" w:cs="Times New Roman"/>
          <w:lang w:eastAsia="pl-PL"/>
        </w:rPr>
        <w:t xml:space="preserve">24 </w:t>
      </w: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miesiące. </w:t>
      </w:r>
    </w:p>
    <w:p w14:paraId="5EED9C07" w14:textId="77777777" w:rsidR="00E06D5F" w:rsidRPr="00E06D5F" w:rsidRDefault="00E06D5F" w:rsidP="00E3387E">
      <w:pPr>
        <w:numPr>
          <w:ilvl w:val="0"/>
          <w:numId w:val="59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Jeżeli, mimo postanowień SWZ, okres gwarancji oferowany przez wykonawcę będzie dłuższy niż wskazany maksymalny okres gwarancji, wówczas dla obliczenia wartości punktowej oferty w tym kryterium będzie przyjęte 36 miesięcy.</w:t>
      </w:r>
    </w:p>
    <w:p w14:paraId="5C879DC5" w14:textId="77777777" w:rsidR="00E06D5F" w:rsidRPr="00E06D5F" w:rsidRDefault="00E06D5F" w:rsidP="00E3387E">
      <w:pPr>
        <w:numPr>
          <w:ilvl w:val="0"/>
          <w:numId w:val="59"/>
        </w:numPr>
        <w:spacing w:after="120" w:line="240" w:lineRule="auto"/>
        <w:ind w:left="714" w:right="-6" w:hanging="35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Wykonawca wskazując okres gwarancji określa go wartością liczbową co do ilości miesięcy.</w:t>
      </w:r>
    </w:p>
    <w:p w14:paraId="59BC779D" w14:textId="77777777" w:rsidR="00E06D5F" w:rsidRPr="00E06D5F" w:rsidRDefault="00E06D5F" w:rsidP="00E3387E">
      <w:pPr>
        <w:numPr>
          <w:ilvl w:val="0"/>
          <w:numId w:val="56"/>
        </w:numPr>
        <w:tabs>
          <w:tab w:val="left" w:pos="4820"/>
          <w:tab w:val="left" w:pos="9214"/>
          <w:tab w:val="left" w:pos="10348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 xml:space="preserve">Łączną liczbę punktów (P), uzyskaną przez ofertę wg powyższych kryteriów, oblicza się wg wzoru: </w:t>
      </w:r>
    </w:p>
    <w:p w14:paraId="43454656" w14:textId="0A81D482" w:rsidR="00E06D5F" w:rsidRPr="00E06D5F" w:rsidRDefault="00E06D5F" w:rsidP="006B6C33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/>
          <w:vertAlign w:val="subscript"/>
        </w:rPr>
      </w:pPr>
      <w:r w:rsidRPr="00E06D5F">
        <w:rPr>
          <w:rFonts w:ascii="Times New Roman" w:eastAsia="Times New Roman" w:hAnsi="Times New Roman" w:cs="Times New Roman"/>
          <w:b/>
          <w:bCs/>
          <w:color w:val="000000"/>
        </w:rPr>
        <w:t>P = C + G</w:t>
      </w:r>
    </w:p>
    <w:p w14:paraId="53A81ECB" w14:textId="77777777" w:rsidR="00E06D5F" w:rsidRPr="00E06D5F" w:rsidRDefault="00E06D5F" w:rsidP="00E3387E">
      <w:pPr>
        <w:numPr>
          <w:ilvl w:val="0"/>
          <w:numId w:val="56"/>
        </w:numPr>
        <w:tabs>
          <w:tab w:val="left" w:pos="4820"/>
          <w:tab w:val="left" w:pos="9214"/>
          <w:tab w:val="left" w:pos="10348"/>
        </w:tabs>
        <w:spacing w:after="120" w:line="240" w:lineRule="auto"/>
        <w:ind w:left="357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Za najkorzystniejszą ofertę zostanie uznana ta, która uzyska najwyższą liczbę punktów w danym Pakiecie.</w:t>
      </w:r>
    </w:p>
    <w:p w14:paraId="79A129BB" w14:textId="340D7425" w:rsidR="00E95535" w:rsidRPr="006B6C33" w:rsidRDefault="00E06D5F" w:rsidP="00E3387E">
      <w:pPr>
        <w:numPr>
          <w:ilvl w:val="0"/>
          <w:numId w:val="56"/>
        </w:numPr>
        <w:tabs>
          <w:tab w:val="left" w:pos="4820"/>
          <w:tab w:val="left" w:pos="9214"/>
          <w:tab w:val="left" w:pos="10348"/>
        </w:tabs>
        <w:spacing w:after="120" w:line="240" w:lineRule="auto"/>
        <w:ind w:left="357" w:hanging="357"/>
        <w:rPr>
          <w:rFonts w:ascii="Times New Roman" w:eastAsia="Times New Roman" w:hAnsi="Times New Roman" w:cs="Times New Roman"/>
          <w:color w:val="000000"/>
          <w:lang w:eastAsia="pl-PL"/>
        </w:rPr>
      </w:pPr>
      <w:r w:rsidRPr="00E06D5F">
        <w:rPr>
          <w:rFonts w:ascii="Times New Roman" w:eastAsia="Times New Roman" w:hAnsi="Times New Roman" w:cs="Times New Roman"/>
          <w:color w:val="000000"/>
          <w:lang w:eastAsia="pl-PL"/>
        </w:rPr>
        <w:t>Jeżeli nie będzie można dokonać wyboru oferty najkorzystniejszej ze względu na to, że dwie lub więcej ofert przedstawia taki sam bilans ceny i pozostałych kryteriów oceny ofert, zastosowanie będzie miał art. 248 ustawy Pzp.</w:t>
      </w:r>
    </w:p>
    <w:p w14:paraId="00BB5ACE" w14:textId="77777777" w:rsidR="00BA3CD0" w:rsidRPr="009633EF" w:rsidRDefault="00BA3CD0" w:rsidP="00CC4797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9633EF">
        <w:rPr>
          <w:rFonts w:ascii="Times New Roman" w:hAnsi="Times New Roman" w:cs="Times New Roman"/>
          <w:b/>
          <w:bCs/>
          <w:color w:val="000000"/>
        </w:rPr>
        <w:t>XV</w:t>
      </w:r>
      <w:r w:rsidR="00883B0B">
        <w:rPr>
          <w:rFonts w:ascii="Times New Roman" w:hAnsi="Times New Roman" w:cs="Times New Roman"/>
          <w:b/>
          <w:bCs/>
          <w:color w:val="000000"/>
        </w:rPr>
        <w:t>I</w:t>
      </w:r>
      <w:r w:rsidR="0046313C" w:rsidRPr="009633EF">
        <w:rPr>
          <w:rFonts w:ascii="Times New Roman" w:hAnsi="Times New Roman" w:cs="Times New Roman"/>
          <w:b/>
          <w:bCs/>
          <w:color w:val="000000"/>
        </w:rPr>
        <w:t>I</w:t>
      </w:r>
      <w:r w:rsidRPr="009633EF">
        <w:rPr>
          <w:rFonts w:ascii="Times New Roman" w:hAnsi="Times New Roman" w:cs="Times New Roman"/>
          <w:b/>
          <w:bCs/>
          <w:color w:val="000000"/>
        </w:rPr>
        <w:t>. Informacje dotyczące zabezpieczenia należytego wykonania umowy</w:t>
      </w:r>
    </w:p>
    <w:p w14:paraId="7D6C33FD" w14:textId="063F1C0F" w:rsidR="009E7DCD" w:rsidRPr="006B6C33" w:rsidRDefault="002772E4" w:rsidP="006B6C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5958">
        <w:rPr>
          <w:rFonts w:ascii="Times New Roman" w:hAnsi="Times New Roman" w:cs="Times New Roman"/>
          <w:color w:val="000000"/>
        </w:rPr>
        <w:t xml:space="preserve">Zamawiający </w:t>
      </w:r>
      <w:r w:rsidR="003D5958">
        <w:rPr>
          <w:rFonts w:ascii="Times New Roman" w:hAnsi="Times New Roman" w:cs="Times New Roman"/>
          <w:color w:val="000000"/>
        </w:rPr>
        <w:t xml:space="preserve">nie </w:t>
      </w:r>
      <w:r w:rsidRPr="003D5958">
        <w:rPr>
          <w:rFonts w:ascii="Times New Roman" w:hAnsi="Times New Roman" w:cs="Times New Roman"/>
          <w:color w:val="000000"/>
        </w:rPr>
        <w:t>wymaga wniesienia zabezpiecze</w:t>
      </w:r>
      <w:r w:rsidR="00B32BC1">
        <w:rPr>
          <w:rFonts w:ascii="Times New Roman" w:hAnsi="Times New Roman" w:cs="Times New Roman"/>
          <w:color w:val="000000"/>
        </w:rPr>
        <w:t>nia należytego wykonania umowy</w:t>
      </w:r>
      <w:r w:rsidRPr="00B32BC1">
        <w:rPr>
          <w:rFonts w:ascii="Times New Roman" w:hAnsi="Times New Roman" w:cs="Times New Roman"/>
        </w:rPr>
        <w:t>.</w:t>
      </w:r>
    </w:p>
    <w:p w14:paraId="3B1372B9" w14:textId="77777777" w:rsidR="00BA3CD0" w:rsidRDefault="00BA3CD0" w:rsidP="00CC4797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9633EF">
        <w:rPr>
          <w:rFonts w:ascii="Times New Roman" w:hAnsi="Times New Roman" w:cs="Times New Roman"/>
          <w:b/>
          <w:bCs/>
          <w:color w:val="000000"/>
        </w:rPr>
        <w:t>XVI</w:t>
      </w:r>
      <w:r w:rsidR="00883B0B">
        <w:rPr>
          <w:rFonts w:ascii="Times New Roman" w:hAnsi="Times New Roman" w:cs="Times New Roman"/>
          <w:b/>
          <w:bCs/>
          <w:color w:val="000000"/>
        </w:rPr>
        <w:t>I</w:t>
      </w:r>
      <w:r w:rsidR="0046313C" w:rsidRPr="009633EF">
        <w:rPr>
          <w:rFonts w:ascii="Times New Roman" w:hAnsi="Times New Roman" w:cs="Times New Roman"/>
          <w:b/>
          <w:bCs/>
          <w:color w:val="000000"/>
        </w:rPr>
        <w:t>I</w:t>
      </w:r>
      <w:r w:rsidRPr="009633EF">
        <w:rPr>
          <w:rFonts w:ascii="Times New Roman" w:hAnsi="Times New Roman" w:cs="Times New Roman"/>
          <w:b/>
          <w:bCs/>
          <w:color w:val="000000"/>
        </w:rPr>
        <w:t>. Informacje o formalnościach, jakie muszą zostać dopełnione po wyborze oferty w celu zawarcia umowy w sprawie zamówienia publicznego</w:t>
      </w:r>
    </w:p>
    <w:p w14:paraId="74250489" w14:textId="77777777" w:rsidR="00262502" w:rsidRPr="00F86772" w:rsidRDefault="00262502" w:rsidP="00E3387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F86772">
        <w:rPr>
          <w:rFonts w:ascii="Times New Roman" w:hAnsi="Times New Roman" w:cs="Times New Roman"/>
          <w:color w:val="000000"/>
        </w:rPr>
        <w:t>Jeżeli zostanie wybrana oferta Wykonawców wspólnie ubiegających się o udzielenie zamówienia, Zamawiający może żądać przed zawarciem umowy w sprawie zamówienia publicznego kopii umowy regulującej współpracę tych Wykonawców.</w:t>
      </w:r>
    </w:p>
    <w:p w14:paraId="4B2BFA19" w14:textId="77777777" w:rsidR="00262502" w:rsidRPr="00F86772" w:rsidRDefault="00262502" w:rsidP="00E3387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F86772">
        <w:rPr>
          <w:rFonts w:ascii="Times New Roman" w:hAnsi="Times New Roman" w:cs="Times New Roman"/>
          <w:color w:val="000000"/>
        </w:rPr>
        <w:t>Zamawiający powiadomi wybranego Wykonawcę o terminie podpisania umowy w sprawie zamówienia  publicznego.</w:t>
      </w:r>
    </w:p>
    <w:p w14:paraId="71267482" w14:textId="77777777" w:rsidR="00262502" w:rsidRPr="00F86772" w:rsidRDefault="00262502" w:rsidP="00E3387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F86772">
        <w:rPr>
          <w:rFonts w:ascii="Times New Roman" w:hAnsi="Times New Roman" w:cs="Times New Roman"/>
          <w:color w:val="000000"/>
        </w:rPr>
        <w:t>W przypadku</w:t>
      </w:r>
      <w:r>
        <w:rPr>
          <w:rFonts w:ascii="Times New Roman" w:hAnsi="Times New Roman" w:cs="Times New Roman"/>
          <w:color w:val="000000"/>
        </w:rPr>
        <w:t>,</w:t>
      </w:r>
      <w:r w:rsidRPr="00F86772">
        <w:rPr>
          <w:rFonts w:ascii="Times New Roman" w:hAnsi="Times New Roman" w:cs="Times New Roman"/>
          <w:color w:val="000000"/>
        </w:rPr>
        <w:t xml:space="preserve"> gdy Wykonawca, którego oferta została wybrana jako najkorzystniejsza, uchyla się od zawarcia umowy w sprawie zamówienia publicznego lub nie wnosi wymaganego zabezpieczen</w:t>
      </w:r>
      <w:r w:rsidR="005428A1">
        <w:rPr>
          <w:rFonts w:ascii="Times New Roman" w:hAnsi="Times New Roman" w:cs="Times New Roman"/>
          <w:color w:val="000000"/>
        </w:rPr>
        <w:t xml:space="preserve">ia </w:t>
      </w:r>
      <w:r w:rsidR="005428A1">
        <w:rPr>
          <w:rFonts w:ascii="Times New Roman" w:hAnsi="Times New Roman" w:cs="Times New Roman"/>
          <w:color w:val="000000"/>
        </w:rPr>
        <w:lastRenderedPageBreak/>
        <w:t>należytego wykonania umowy, Z</w:t>
      </w:r>
      <w:r w:rsidRPr="00F86772">
        <w:rPr>
          <w:rFonts w:ascii="Times New Roman" w:hAnsi="Times New Roman" w:cs="Times New Roman"/>
          <w:color w:val="000000"/>
        </w:rPr>
        <w:t>amawiający może dokonać ponownego badania i oceny ofert spośród ofert pozostałych w postępowaniu Wykonawców oraz wybrać najkorzystniejszą ofertę albo unieważnić postępowanie.</w:t>
      </w:r>
    </w:p>
    <w:p w14:paraId="6B50A0DA" w14:textId="77777777" w:rsidR="00262502" w:rsidRPr="005428A1" w:rsidRDefault="00262502" w:rsidP="00E3387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39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F86772">
        <w:rPr>
          <w:rFonts w:ascii="Times New Roman" w:hAnsi="Times New Roman" w:cs="Times New Roman"/>
        </w:rPr>
        <w:t>Przed podpisaniem umowy wybrany Wykonawca przekaże Zamawiającemu informacje niezbędne do wpisania do treści umowy (np. imiona i nazwiska upoważnionych osób, które będą reprezentować Wykonawcę przy podpisaniu umowy).</w:t>
      </w:r>
    </w:p>
    <w:p w14:paraId="0F37AE54" w14:textId="77777777" w:rsidR="00BA3CD0" w:rsidRPr="009633EF" w:rsidRDefault="00BA3CD0" w:rsidP="00884FEC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  <w:b/>
          <w:bCs/>
        </w:rPr>
        <w:t>XI</w:t>
      </w:r>
      <w:r w:rsidR="00883B0B">
        <w:rPr>
          <w:rFonts w:ascii="Times New Roman" w:hAnsi="Times New Roman" w:cs="Times New Roman"/>
          <w:b/>
          <w:bCs/>
        </w:rPr>
        <w:t>X</w:t>
      </w:r>
      <w:r w:rsidRPr="009633EF">
        <w:rPr>
          <w:rFonts w:ascii="Times New Roman" w:hAnsi="Times New Roman" w:cs="Times New Roman"/>
          <w:b/>
          <w:bCs/>
        </w:rPr>
        <w:t>. Pouczenie o środkach ochrony prawnej przysługujących Wykonawcy</w:t>
      </w:r>
    </w:p>
    <w:p w14:paraId="66278BFA" w14:textId="77777777" w:rsidR="005428A1" w:rsidRPr="00CC4797" w:rsidRDefault="00BA3CD0" w:rsidP="00BA3C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Wykonawcy oraz innemu podmiotowi, jeżeli ma lub miał interes w uzyskaniu zamówienia oraz poniósł lub może ponieść szkodę w wyniku naruszenia</w:t>
      </w:r>
      <w:r w:rsidR="00E502BE">
        <w:rPr>
          <w:rFonts w:ascii="Times New Roman" w:hAnsi="Times New Roman" w:cs="Times New Roman"/>
        </w:rPr>
        <w:t xml:space="preserve"> przez Zamawiającego przepisów u</w:t>
      </w:r>
      <w:r w:rsidRPr="009633EF">
        <w:rPr>
          <w:rFonts w:ascii="Times New Roman" w:hAnsi="Times New Roman" w:cs="Times New Roman"/>
        </w:rPr>
        <w:t>stawy, przysługują środki ochrony prawn</w:t>
      </w:r>
      <w:r w:rsidR="00051C45">
        <w:rPr>
          <w:rFonts w:ascii="Times New Roman" w:hAnsi="Times New Roman" w:cs="Times New Roman"/>
        </w:rPr>
        <w:t>ej określone w dziale IX u</w:t>
      </w:r>
      <w:r w:rsidRPr="009633EF">
        <w:rPr>
          <w:rFonts w:ascii="Times New Roman" w:hAnsi="Times New Roman" w:cs="Times New Roman"/>
        </w:rPr>
        <w:t>Pzp.</w:t>
      </w:r>
    </w:p>
    <w:p w14:paraId="1631F042" w14:textId="77777777" w:rsidR="00BA3CD0" w:rsidRPr="009633EF" w:rsidRDefault="0046313C" w:rsidP="00CC4797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  <w:b/>
          <w:bCs/>
        </w:rPr>
        <w:t>XX</w:t>
      </w:r>
      <w:r w:rsidR="00883B0B">
        <w:rPr>
          <w:rFonts w:ascii="Times New Roman" w:hAnsi="Times New Roman" w:cs="Times New Roman"/>
          <w:b/>
          <w:bCs/>
        </w:rPr>
        <w:t>.</w:t>
      </w:r>
      <w:r w:rsidR="00BA3CD0" w:rsidRPr="009633EF">
        <w:rPr>
          <w:rFonts w:ascii="Times New Roman" w:hAnsi="Times New Roman" w:cs="Times New Roman"/>
          <w:b/>
          <w:bCs/>
        </w:rPr>
        <w:t xml:space="preserve"> Klauzula informacyjna dotycząca przetwarzania danych osobowych</w:t>
      </w:r>
    </w:p>
    <w:p w14:paraId="14DABFD0" w14:textId="77777777" w:rsidR="00BA3CD0" w:rsidRPr="009633EF" w:rsidRDefault="00BA3CD0" w:rsidP="00BA3C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Zgodnie z art. 13 ust. 1 i 2 rozporządzenia Parlamentu Europejskiego i Rady (UE) 2016/679 </w:t>
      </w:r>
      <w:r w:rsidR="003019EF">
        <w:rPr>
          <w:rFonts w:ascii="Times New Roman" w:hAnsi="Times New Roman" w:cs="Times New Roman"/>
        </w:rPr>
        <w:br/>
      </w:r>
      <w:r w:rsidRPr="009633EF">
        <w:rPr>
          <w:rFonts w:ascii="Times New Roman" w:hAnsi="Times New Roman" w:cs="Times New Roman"/>
        </w:rPr>
        <w:t xml:space="preserve">z 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 Zamawiający informuje, że: </w:t>
      </w:r>
    </w:p>
    <w:p w14:paraId="26FD4C01" w14:textId="77777777" w:rsidR="00BA3CD0" w:rsidRPr="009633EF" w:rsidRDefault="00BA3CD0" w:rsidP="00136E2F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Administratorem  danych osobowych jes</w:t>
      </w:r>
      <w:r w:rsidR="00CD6621">
        <w:rPr>
          <w:rFonts w:ascii="Times New Roman" w:hAnsi="Times New Roman" w:cs="Times New Roman"/>
        </w:rPr>
        <w:t xml:space="preserve">t: </w:t>
      </w:r>
      <w:r w:rsidR="00136E2F">
        <w:rPr>
          <w:rFonts w:ascii="Times New Roman" w:hAnsi="Times New Roman" w:cs="Times New Roman"/>
        </w:rPr>
        <w:t xml:space="preserve">Uniwersytet </w:t>
      </w:r>
      <w:r w:rsidR="00EF6713">
        <w:rPr>
          <w:rFonts w:ascii="Times New Roman" w:hAnsi="Times New Roman" w:cs="Times New Roman"/>
        </w:rPr>
        <w:t xml:space="preserve">Radomski </w:t>
      </w:r>
      <w:r w:rsidRPr="009633EF">
        <w:rPr>
          <w:rFonts w:ascii="Times New Roman" w:hAnsi="Times New Roman" w:cs="Times New Roman"/>
        </w:rPr>
        <w:t xml:space="preserve">im. </w:t>
      </w:r>
      <w:r w:rsidR="00EF6713">
        <w:rPr>
          <w:rFonts w:ascii="Times New Roman" w:hAnsi="Times New Roman" w:cs="Times New Roman"/>
        </w:rPr>
        <w:t xml:space="preserve">Kazimierza Pułaskiego, </w:t>
      </w:r>
      <w:r w:rsidR="00EF6713">
        <w:rPr>
          <w:rFonts w:ascii="Times New Roman" w:hAnsi="Times New Roman" w:cs="Times New Roman"/>
        </w:rPr>
        <w:br/>
      </w:r>
      <w:r w:rsidRPr="009633EF">
        <w:rPr>
          <w:rFonts w:ascii="Times New Roman" w:hAnsi="Times New Roman" w:cs="Times New Roman"/>
        </w:rPr>
        <w:t>ul. Malczewskiego 29, 26-600 Radom;</w:t>
      </w:r>
    </w:p>
    <w:p w14:paraId="5E599A1A" w14:textId="7D62B826" w:rsidR="00BA3CD0" w:rsidRPr="009633EF" w:rsidRDefault="00BA3CD0" w:rsidP="00136E2F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Inspektorem ochrony danych osobowych w Uniwersytecie </w:t>
      </w:r>
      <w:r w:rsidR="009713EF">
        <w:rPr>
          <w:rFonts w:ascii="Times New Roman" w:hAnsi="Times New Roman" w:cs="Times New Roman"/>
        </w:rPr>
        <w:t xml:space="preserve">Radomskim </w:t>
      </w:r>
      <w:r w:rsidR="009713EF" w:rsidRPr="009633EF">
        <w:rPr>
          <w:rFonts w:ascii="Times New Roman" w:hAnsi="Times New Roman" w:cs="Times New Roman"/>
        </w:rPr>
        <w:t xml:space="preserve">im. </w:t>
      </w:r>
      <w:r w:rsidR="009713EF">
        <w:rPr>
          <w:rFonts w:ascii="Times New Roman" w:hAnsi="Times New Roman" w:cs="Times New Roman"/>
        </w:rPr>
        <w:t>Kazimierza Pułaskiego</w:t>
      </w:r>
      <w:r w:rsidR="009713EF" w:rsidRPr="009633EF">
        <w:rPr>
          <w:rFonts w:ascii="Times New Roman" w:hAnsi="Times New Roman" w:cs="Times New Roman"/>
        </w:rPr>
        <w:t xml:space="preserve"> </w:t>
      </w:r>
      <w:r w:rsidRPr="009633EF">
        <w:rPr>
          <w:rFonts w:ascii="Times New Roman" w:hAnsi="Times New Roman" w:cs="Times New Roman"/>
        </w:rPr>
        <w:t>jest Pan Michał Czyżewicz, kontakt: iodo@urad.</w:t>
      </w:r>
      <w:r w:rsidR="006B6C33">
        <w:rPr>
          <w:rFonts w:ascii="Times New Roman" w:hAnsi="Times New Roman" w:cs="Times New Roman"/>
        </w:rPr>
        <w:t>edu.</w:t>
      </w:r>
      <w:r w:rsidRPr="009633EF">
        <w:rPr>
          <w:rFonts w:ascii="Times New Roman" w:hAnsi="Times New Roman" w:cs="Times New Roman"/>
        </w:rPr>
        <w:t>pl, tel</w:t>
      </w:r>
      <w:r w:rsidR="000D456A">
        <w:rPr>
          <w:rFonts w:ascii="Times New Roman" w:hAnsi="Times New Roman" w:cs="Times New Roman"/>
        </w:rPr>
        <w:t xml:space="preserve">efon 48 361 70 </w:t>
      </w:r>
      <w:r w:rsidRPr="009633EF">
        <w:rPr>
          <w:rFonts w:ascii="Times New Roman" w:hAnsi="Times New Roman" w:cs="Times New Roman"/>
        </w:rPr>
        <w:t>24;</w:t>
      </w:r>
    </w:p>
    <w:p w14:paraId="2E79CC2F" w14:textId="77777777" w:rsidR="00BA3CD0" w:rsidRPr="009633EF" w:rsidRDefault="00BA3CD0" w:rsidP="00136E2F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Dane osobowe przetwarzane będą na podstawie art. 6 ust. 1 lit. c RODO w celu związanym z postępowaniem o udzielenie niniejszego zamówienia publicznego prowadzonego w trybie </w:t>
      </w:r>
      <w:r w:rsidR="005A5094" w:rsidRPr="009633EF">
        <w:rPr>
          <w:rFonts w:ascii="Times New Roman" w:hAnsi="Times New Roman" w:cs="Times New Roman"/>
        </w:rPr>
        <w:t>podstawowym bez negocjacji</w:t>
      </w:r>
      <w:r w:rsidRPr="009633EF">
        <w:rPr>
          <w:rFonts w:ascii="Times New Roman" w:hAnsi="Times New Roman" w:cs="Times New Roman"/>
        </w:rPr>
        <w:t>;</w:t>
      </w:r>
    </w:p>
    <w:p w14:paraId="119B00C4" w14:textId="316B8E4E" w:rsidR="00BA3CD0" w:rsidRPr="009633EF" w:rsidRDefault="00BA3CD0" w:rsidP="00136E2F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Odbiorcami danych osobowych będą osoby lub podmioty, którym udostępniona zostanie dokumentacja postępowania w oparciu o art. </w:t>
      </w:r>
      <w:r w:rsidR="005804FA" w:rsidRPr="009633EF">
        <w:rPr>
          <w:rFonts w:ascii="Times New Roman" w:hAnsi="Times New Roman" w:cs="Times New Roman"/>
        </w:rPr>
        <w:t>7</w:t>
      </w:r>
      <w:r w:rsidR="003930DF" w:rsidRPr="009633EF">
        <w:rPr>
          <w:rFonts w:ascii="Times New Roman" w:hAnsi="Times New Roman" w:cs="Times New Roman"/>
        </w:rPr>
        <w:t>4</w:t>
      </w:r>
      <w:r w:rsidR="00EA48B8">
        <w:rPr>
          <w:rFonts w:ascii="Times New Roman" w:hAnsi="Times New Roman" w:cs="Times New Roman"/>
        </w:rPr>
        <w:t xml:space="preserve"> </w:t>
      </w:r>
      <w:r w:rsidRPr="009633EF">
        <w:rPr>
          <w:rFonts w:ascii="Times New Roman" w:hAnsi="Times New Roman" w:cs="Times New Roman"/>
        </w:rPr>
        <w:t xml:space="preserve">ustawy z dnia </w:t>
      </w:r>
      <w:r w:rsidR="005804FA" w:rsidRPr="009633EF">
        <w:rPr>
          <w:rFonts w:ascii="Times New Roman" w:hAnsi="Times New Roman" w:cs="Times New Roman"/>
        </w:rPr>
        <w:t xml:space="preserve">11 września </w:t>
      </w:r>
      <w:r w:rsidRPr="009633EF">
        <w:rPr>
          <w:rFonts w:ascii="Times New Roman" w:hAnsi="Times New Roman" w:cs="Times New Roman"/>
        </w:rPr>
        <w:t>20</w:t>
      </w:r>
      <w:r w:rsidR="005A5094" w:rsidRPr="009633EF">
        <w:rPr>
          <w:rFonts w:ascii="Times New Roman" w:hAnsi="Times New Roman" w:cs="Times New Roman"/>
        </w:rPr>
        <w:t>19</w:t>
      </w:r>
      <w:r w:rsidRPr="009633EF">
        <w:rPr>
          <w:rFonts w:ascii="Times New Roman" w:hAnsi="Times New Roman" w:cs="Times New Roman"/>
        </w:rPr>
        <w:t xml:space="preserve"> r.</w:t>
      </w:r>
      <w:r w:rsidR="000420CA">
        <w:rPr>
          <w:rFonts w:ascii="Times New Roman" w:hAnsi="Times New Roman" w:cs="Times New Roman"/>
        </w:rPr>
        <w:t xml:space="preserve"> </w:t>
      </w:r>
      <w:r w:rsidR="005804FA" w:rsidRPr="009633EF">
        <w:rPr>
          <w:rFonts w:ascii="Times New Roman" w:hAnsi="Times New Roman" w:cs="Times New Roman"/>
        </w:rPr>
        <w:t>(</w:t>
      </w:r>
      <w:r w:rsidR="000D456A">
        <w:rPr>
          <w:rFonts w:ascii="Times New Roman" w:hAnsi="Times New Roman" w:cs="Times New Roman"/>
        </w:rPr>
        <w:t>t</w:t>
      </w:r>
      <w:r w:rsidR="000420CA">
        <w:rPr>
          <w:rFonts w:ascii="Times New Roman" w:hAnsi="Times New Roman" w:cs="Times New Roman"/>
        </w:rPr>
        <w:t xml:space="preserve">j. </w:t>
      </w:r>
      <w:r w:rsidR="005804FA" w:rsidRPr="009633EF">
        <w:rPr>
          <w:rFonts w:ascii="Times New Roman" w:hAnsi="Times New Roman" w:cs="Times New Roman"/>
        </w:rPr>
        <w:t xml:space="preserve">Dz. U. </w:t>
      </w:r>
      <w:r w:rsidR="00C91E34">
        <w:rPr>
          <w:rFonts w:ascii="Times New Roman" w:hAnsi="Times New Roman" w:cs="Times New Roman"/>
        </w:rPr>
        <w:br/>
      </w:r>
      <w:r w:rsidR="005804FA" w:rsidRPr="009633EF">
        <w:rPr>
          <w:rFonts w:ascii="Times New Roman" w:hAnsi="Times New Roman" w:cs="Times New Roman"/>
        </w:rPr>
        <w:t>z 20</w:t>
      </w:r>
      <w:r w:rsidR="002D572B" w:rsidRPr="009633EF">
        <w:rPr>
          <w:rFonts w:ascii="Times New Roman" w:hAnsi="Times New Roman" w:cs="Times New Roman"/>
        </w:rPr>
        <w:t>2</w:t>
      </w:r>
      <w:r w:rsidR="006B6C33">
        <w:rPr>
          <w:rFonts w:ascii="Times New Roman" w:hAnsi="Times New Roman" w:cs="Times New Roman"/>
        </w:rPr>
        <w:t>4</w:t>
      </w:r>
      <w:r w:rsidR="00307F21">
        <w:rPr>
          <w:rFonts w:ascii="Times New Roman" w:hAnsi="Times New Roman" w:cs="Times New Roman"/>
        </w:rPr>
        <w:t xml:space="preserve"> </w:t>
      </w:r>
      <w:r w:rsidR="005804FA" w:rsidRPr="009633EF">
        <w:rPr>
          <w:rFonts w:ascii="Times New Roman" w:hAnsi="Times New Roman" w:cs="Times New Roman"/>
        </w:rPr>
        <w:t xml:space="preserve">r. poz. </w:t>
      </w:r>
      <w:r w:rsidR="002D572B" w:rsidRPr="009633EF">
        <w:rPr>
          <w:rFonts w:ascii="Times New Roman" w:hAnsi="Times New Roman" w:cs="Times New Roman"/>
        </w:rPr>
        <w:t>1</w:t>
      </w:r>
      <w:r w:rsidR="006B6C33">
        <w:rPr>
          <w:rFonts w:ascii="Times New Roman" w:hAnsi="Times New Roman" w:cs="Times New Roman"/>
        </w:rPr>
        <w:t>320</w:t>
      </w:r>
      <w:r w:rsidR="00D84CFD">
        <w:rPr>
          <w:rFonts w:ascii="Times New Roman" w:hAnsi="Times New Roman" w:cs="Times New Roman"/>
        </w:rPr>
        <w:t>)</w:t>
      </w:r>
      <w:r w:rsidR="005804FA" w:rsidRPr="009633EF">
        <w:rPr>
          <w:rFonts w:ascii="Times New Roman" w:hAnsi="Times New Roman" w:cs="Times New Roman"/>
        </w:rPr>
        <w:t>,</w:t>
      </w:r>
      <w:r w:rsidRPr="009633EF">
        <w:rPr>
          <w:rFonts w:ascii="Times New Roman" w:hAnsi="Times New Roman" w:cs="Times New Roman"/>
        </w:rPr>
        <w:t xml:space="preserve"> dalej „ustawa Pzp</w:t>
      </w:r>
      <w:r w:rsidR="000D456A">
        <w:rPr>
          <w:rFonts w:ascii="Times New Roman" w:hAnsi="Times New Roman" w:cs="Times New Roman"/>
        </w:rPr>
        <w:t xml:space="preserve"> - uPzp</w:t>
      </w:r>
      <w:r w:rsidRPr="009633EF">
        <w:rPr>
          <w:rFonts w:ascii="Times New Roman" w:hAnsi="Times New Roman" w:cs="Times New Roman"/>
        </w:rPr>
        <w:t xml:space="preserve">”;  </w:t>
      </w:r>
    </w:p>
    <w:p w14:paraId="027922F1" w14:textId="77777777" w:rsidR="00BA3CD0" w:rsidRPr="009633EF" w:rsidRDefault="00BA3CD0" w:rsidP="00136E2F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Dane osobowe będą przechowywane, zgodnie z art. </w:t>
      </w:r>
      <w:r w:rsidR="005804FA" w:rsidRPr="009633EF">
        <w:rPr>
          <w:rFonts w:ascii="Times New Roman" w:hAnsi="Times New Roman" w:cs="Times New Roman"/>
        </w:rPr>
        <w:t>78</w:t>
      </w:r>
      <w:r w:rsidR="000D456A">
        <w:rPr>
          <w:rFonts w:ascii="Times New Roman" w:hAnsi="Times New Roman" w:cs="Times New Roman"/>
        </w:rPr>
        <w:t xml:space="preserve"> ust. 1 u</w:t>
      </w:r>
      <w:r w:rsidRPr="009633EF">
        <w:rPr>
          <w:rFonts w:ascii="Times New Roman" w:hAnsi="Times New Roman" w:cs="Times New Roman"/>
        </w:rPr>
        <w:t>Pzp, przez okres 4 lat od dnia zakończenia postępowania o udzielenie zamówienia, a jeżeli czas trwania umowy przekracza 4 lata, okres przechowywania obejmuje cały czas trwania umowy;</w:t>
      </w:r>
    </w:p>
    <w:p w14:paraId="7C3E32D1" w14:textId="77777777" w:rsidR="00BA3CD0" w:rsidRPr="009633EF" w:rsidRDefault="00BA3CD0" w:rsidP="00136E2F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Obowiązek podania przez Wykonawcę danych osobowych bezpośrednio Wykonawcy  dotyczących jest wymogiem ustawowym</w:t>
      </w:r>
      <w:r w:rsidR="00427A19">
        <w:rPr>
          <w:rFonts w:ascii="Times New Roman" w:hAnsi="Times New Roman" w:cs="Times New Roman"/>
        </w:rPr>
        <w:t xml:space="preserve"> określonym w przepisach u</w:t>
      </w:r>
      <w:r w:rsidRPr="009633EF">
        <w:rPr>
          <w:rFonts w:ascii="Times New Roman" w:hAnsi="Times New Roman" w:cs="Times New Roman"/>
        </w:rPr>
        <w:t xml:space="preserve">Pzp, związanym z udziałem </w:t>
      </w:r>
      <w:r w:rsidR="007E0DD0">
        <w:rPr>
          <w:rFonts w:ascii="Times New Roman" w:hAnsi="Times New Roman" w:cs="Times New Roman"/>
        </w:rPr>
        <w:br/>
      </w:r>
      <w:r w:rsidRPr="009633EF">
        <w:rPr>
          <w:rFonts w:ascii="Times New Roman" w:hAnsi="Times New Roman" w:cs="Times New Roman"/>
        </w:rPr>
        <w:t>w postępowaniu o udzielenie zamówienia publicznego; konsekwencje niepodania okreś</w:t>
      </w:r>
      <w:r w:rsidR="000D456A">
        <w:rPr>
          <w:rFonts w:ascii="Times New Roman" w:hAnsi="Times New Roman" w:cs="Times New Roman"/>
        </w:rPr>
        <w:t>lonych danych wynikają z u</w:t>
      </w:r>
      <w:r w:rsidRPr="009633EF">
        <w:rPr>
          <w:rFonts w:ascii="Times New Roman" w:hAnsi="Times New Roman" w:cs="Times New Roman"/>
        </w:rPr>
        <w:t xml:space="preserve">Pzp;  </w:t>
      </w:r>
    </w:p>
    <w:p w14:paraId="79306FC4" w14:textId="77777777" w:rsidR="00BA3CD0" w:rsidRPr="009633EF" w:rsidRDefault="00BA3CD0" w:rsidP="00136E2F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W odniesieniu do podanych  danych osobowych decyzje nie będą podejmowane w sposób zautomatyzowany, stosowanie do art. 22 RODO;</w:t>
      </w:r>
    </w:p>
    <w:p w14:paraId="523C9C13" w14:textId="77777777" w:rsidR="00BA3CD0" w:rsidRPr="009633EF" w:rsidRDefault="00BA3CD0" w:rsidP="00136E2F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Wykonawca posiada:</w:t>
      </w:r>
    </w:p>
    <w:p w14:paraId="7A3C7810" w14:textId="77777777" w:rsidR="00BA3CD0" w:rsidRDefault="00BA3CD0" w:rsidP="00E3387E">
      <w:pPr>
        <w:pStyle w:val="Akapitzlist"/>
        <w:numPr>
          <w:ilvl w:val="0"/>
          <w:numId w:val="26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na podstawie art. 15 RODO prawo dostępu do danych osobowych jego dotyczących;</w:t>
      </w:r>
    </w:p>
    <w:p w14:paraId="7CD704FB" w14:textId="77777777" w:rsidR="00BA3CD0" w:rsidRDefault="00BA3CD0" w:rsidP="00E3387E">
      <w:pPr>
        <w:pStyle w:val="Akapitzlist"/>
        <w:numPr>
          <w:ilvl w:val="0"/>
          <w:numId w:val="26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na podstawie art. 16 RODO prawo do sprostowania danych osobowych</w:t>
      </w:r>
      <w:r w:rsidRPr="00307F21">
        <w:rPr>
          <w:rStyle w:val="Odwoanieprzypisudolnego"/>
          <w:rFonts w:ascii="Times New Roman" w:hAnsi="Times New Roman" w:cs="Times New Roman"/>
        </w:rPr>
        <w:footnoteReference w:customMarkFollows="1" w:id="1"/>
        <w:t>*</w:t>
      </w:r>
      <w:r w:rsidRPr="00307F21">
        <w:rPr>
          <w:rFonts w:ascii="Times New Roman" w:hAnsi="Times New Roman" w:cs="Times New Roman"/>
        </w:rPr>
        <w:t>;</w:t>
      </w:r>
    </w:p>
    <w:p w14:paraId="5FE70519" w14:textId="77777777" w:rsidR="00BA3CD0" w:rsidRDefault="00BA3CD0" w:rsidP="00E3387E">
      <w:pPr>
        <w:pStyle w:val="Akapitzlist"/>
        <w:numPr>
          <w:ilvl w:val="0"/>
          <w:numId w:val="26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na podstawie art. 18 RODO prawo żądania od administratora ograniczenia przetwarzania danych osobowych z zastrzeżeniem przypadków, o których mowa w art. 18 ust. 2 RODO</w:t>
      </w:r>
      <w:r w:rsidRPr="00307F21">
        <w:rPr>
          <w:rStyle w:val="Odwoanieprzypisudolnego"/>
          <w:rFonts w:ascii="Times New Roman" w:hAnsi="Times New Roman" w:cs="Times New Roman"/>
        </w:rPr>
        <w:footnoteReference w:customMarkFollows="1" w:id="2"/>
        <w:t>**</w:t>
      </w:r>
      <w:r w:rsidRPr="00307F21">
        <w:rPr>
          <w:rFonts w:ascii="Times New Roman" w:hAnsi="Times New Roman" w:cs="Times New Roman"/>
        </w:rPr>
        <w:t xml:space="preserve">;  </w:t>
      </w:r>
    </w:p>
    <w:p w14:paraId="3CBB69EC" w14:textId="77777777" w:rsidR="00BA3CD0" w:rsidRPr="00307F21" w:rsidRDefault="00BA3CD0" w:rsidP="00E3387E">
      <w:pPr>
        <w:pStyle w:val="Akapitzlist"/>
        <w:numPr>
          <w:ilvl w:val="0"/>
          <w:numId w:val="26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prawo do wniesienia skargi do Prezesa Urzędu Ochrony Danych Osobowych, gdy uzna Wykonawca, że przetwarzanie danych osobowych jego dotyczących narusza przepisy RODO;</w:t>
      </w:r>
    </w:p>
    <w:p w14:paraId="7CDB5467" w14:textId="77777777" w:rsidR="00BA3CD0" w:rsidRPr="009633EF" w:rsidRDefault="00BA3CD0" w:rsidP="00136E2F">
      <w:pPr>
        <w:pStyle w:val="Akapitzlist"/>
        <w:numPr>
          <w:ilvl w:val="0"/>
          <w:numId w:val="2"/>
        </w:numPr>
        <w:spacing w:after="0" w:line="240" w:lineRule="auto"/>
        <w:ind w:left="360" w:hanging="426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nie przysługuje Wykonawcy:</w:t>
      </w:r>
    </w:p>
    <w:p w14:paraId="0541F32D" w14:textId="77777777" w:rsidR="00BA3CD0" w:rsidRDefault="00BA3CD0" w:rsidP="00E3387E">
      <w:pPr>
        <w:pStyle w:val="Akapitzlist"/>
        <w:numPr>
          <w:ilvl w:val="0"/>
          <w:numId w:val="27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4E1AAD49" w14:textId="77777777" w:rsidR="00BA3CD0" w:rsidRDefault="00BA3CD0" w:rsidP="00E3387E">
      <w:pPr>
        <w:pStyle w:val="Akapitzlist"/>
        <w:numPr>
          <w:ilvl w:val="0"/>
          <w:numId w:val="27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t>prawo do przenoszenia danych osobowych, o którym mowa w art. 20 RODO;</w:t>
      </w:r>
    </w:p>
    <w:p w14:paraId="70769C3D" w14:textId="77777777" w:rsidR="00100664" w:rsidRPr="00B25FB8" w:rsidRDefault="00BA3CD0" w:rsidP="00E3387E">
      <w:pPr>
        <w:pStyle w:val="Akapitzlist"/>
        <w:numPr>
          <w:ilvl w:val="0"/>
          <w:numId w:val="27"/>
        </w:num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07F21">
        <w:rPr>
          <w:rFonts w:ascii="Times New Roman" w:hAnsi="Times New Roman" w:cs="Times New Roman"/>
        </w:rPr>
        <w:lastRenderedPageBreak/>
        <w:t>na podstawie art. 21 RODO prawo sprzeciwu, wobec przetwarzania danych osobowych, gdyż podstawą prawną przetwarzania  danych osobowych Wykonawcy  jest art. 6 ust. 1 lit. c RODO.</w:t>
      </w:r>
    </w:p>
    <w:p w14:paraId="1154BE62" w14:textId="77777777" w:rsidR="00131DDD" w:rsidRPr="007401C4" w:rsidRDefault="0046313C" w:rsidP="00B25FB8">
      <w:pPr>
        <w:autoSpaceDE w:val="0"/>
        <w:autoSpaceDN w:val="0"/>
        <w:adjustRightInd w:val="0"/>
        <w:spacing w:before="240" w:after="120" w:line="240" w:lineRule="auto"/>
        <w:rPr>
          <w:rFonts w:ascii="Times New Roman" w:hAnsi="Times New Roman" w:cs="Times New Roman"/>
          <w:b/>
        </w:rPr>
      </w:pPr>
      <w:r w:rsidRPr="009633EF">
        <w:rPr>
          <w:rFonts w:ascii="Times New Roman" w:hAnsi="Times New Roman" w:cs="Times New Roman"/>
          <w:b/>
          <w:bCs/>
          <w:color w:val="000000"/>
        </w:rPr>
        <w:t>X</w:t>
      </w:r>
      <w:r w:rsidR="00100664" w:rsidRPr="009633EF">
        <w:rPr>
          <w:rFonts w:ascii="Times New Roman" w:hAnsi="Times New Roman" w:cs="Times New Roman"/>
          <w:b/>
          <w:bCs/>
          <w:color w:val="000000"/>
        </w:rPr>
        <w:t>X</w:t>
      </w:r>
      <w:r w:rsidR="00883B0B">
        <w:rPr>
          <w:rFonts w:ascii="Times New Roman" w:hAnsi="Times New Roman" w:cs="Times New Roman"/>
          <w:b/>
          <w:bCs/>
          <w:color w:val="000000"/>
        </w:rPr>
        <w:t>I</w:t>
      </w:r>
      <w:r w:rsidR="00100664" w:rsidRPr="009633EF">
        <w:rPr>
          <w:rFonts w:ascii="Times New Roman" w:hAnsi="Times New Roman" w:cs="Times New Roman"/>
          <w:b/>
          <w:bCs/>
          <w:color w:val="000000"/>
        </w:rPr>
        <w:t xml:space="preserve">. </w:t>
      </w:r>
      <w:r w:rsidR="00E61BF7" w:rsidRPr="009633EF">
        <w:rPr>
          <w:rFonts w:ascii="Times New Roman" w:hAnsi="Times New Roman" w:cs="Times New Roman"/>
          <w:b/>
        </w:rPr>
        <w:t>Projektowane postanowienia umowy w sprawie zamówienia , które zostaną wprowadzone do treści tej umowy</w:t>
      </w:r>
    </w:p>
    <w:p w14:paraId="7B187091" w14:textId="77777777" w:rsidR="005F6152" w:rsidRPr="005F6152" w:rsidRDefault="005F6152" w:rsidP="00E3387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38" w:line="240" w:lineRule="auto"/>
        <w:jc w:val="both"/>
        <w:rPr>
          <w:rFonts w:ascii="Times New Roman" w:hAnsi="Times New Roman" w:cs="Times New Roman"/>
          <w:color w:val="000000"/>
        </w:rPr>
      </w:pPr>
      <w:r w:rsidRPr="005F6152">
        <w:rPr>
          <w:rFonts w:ascii="Times New Roman" w:hAnsi="Times New Roman" w:cs="Times New Roman"/>
        </w:rPr>
        <w:t>Projektowane postanowienia umowy w sprawie zamówienia, które zostaną wprowadzone do treści tej umowy –</w:t>
      </w:r>
      <w:r w:rsidR="008F166F">
        <w:rPr>
          <w:rFonts w:ascii="Times New Roman" w:hAnsi="Times New Roman" w:cs="Times New Roman"/>
        </w:rPr>
        <w:t xml:space="preserve"> zawarto w Z</w:t>
      </w:r>
      <w:r w:rsidR="009E7DCD">
        <w:rPr>
          <w:rFonts w:ascii="Times New Roman" w:hAnsi="Times New Roman" w:cs="Times New Roman"/>
        </w:rPr>
        <w:t>ałączniku nr 5</w:t>
      </w:r>
      <w:r w:rsidRPr="005F6152">
        <w:rPr>
          <w:rFonts w:ascii="Times New Roman" w:hAnsi="Times New Roman" w:cs="Times New Roman"/>
        </w:rPr>
        <w:t xml:space="preserve"> do SWZ.</w:t>
      </w:r>
    </w:p>
    <w:p w14:paraId="73A36901" w14:textId="77777777" w:rsidR="00C9648F" w:rsidRPr="00C4509F" w:rsidRDefault="00131DDD" w:rsidP="00E3387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38" w:line="240" w:lineRule="auto"/>
        <w:jc w:val="both"/>
        <w:rPr>
          <w:rFonts w:ascii="Times New Roman" w:hAnsi="Times New Roman" w:cs="Times New Roman"/>
          <w:color w:val="000000"/>
        </w:rPr>
      </w:pPr>
      <w:r w:rsidRPr="009442C8">
        <w:rPr>
          <w:rFonts w:ascii="Times New Roman" w:hAnsi="Times New Roman" w:cs="Times New Roman"/>
          <w:color w:val="000000"/>
        </w:rPr>
        <w:t xml:space="preserve"> Zamawiający przewiduje możliwość zmiany zawartej umowy w sto</w:t>
      </w:r>
      <w:r w:rsidR="009442C8" w:rsidRPr="009442C8">
        <w:rPr>
          <w:rFonts w:ascii="Times New Roman" w:hAnsi="Times New Roman" w:cs="Times New Roman"/>
          <w:color w:val="000000"/>
        </w:rPr>
        <w:t xml:space="preserve">sunku do treści wybranej oferty </w:t>
      </w:r>
      <w:r w:rsidRPr="009442C8">
        <w:rPr>
          <w:rFonts w:ascii="Times New Roman" w:hAnsi="Times New Roman" w:cs="Times New Roman"/>
          <w:color w:val="000000"/>
        </w:rPr>
        <w:t>w zakresie ur</w:t>
      </w:r>
      <w:r w:rsidR="00F86772" w:rsidRPr="009442C8">
        <w:rPr>
          <w:rFonts w:ascii="Times New Roman" w:hAnsi="Times New Roman" w:cs="Times New Roman"/>
          <w:color w:val="000000"/>
        </w:rPr>
        <w:t>egulowanym w art. 454-455 uPzp</w:t>
      </w:r>
      <w:r w:rsidR="005F6152">
        <w:rPr>
          <w:rFonts w:ascii="Times New Roman" w:hAnsi="Times New Roman" w:cs="Times New Roman"/>
          <w:color w:val="000000"/>
        </w:rPr>
        <w:t xml:space="preserve"> oraz </w:t>
      </w:r>
      <w:r w:rsidR="00F86772" w:rsidRPr="009442C8">
        <w:rPr>
          <w:rFonts w:ascii="Times New Roman" w:hAnsi="Times New Roman" w:cs="Times New Roman"/>
          <w:color w:val="000000"/>
        </w:rPr>
        <w:t>wskazanym we w</w:t>
      </w:r>
      <w:r w:rsidR="00307F21" w:rsidRPr="009442C8">
        <w:rPr>
          <w:rFonts w:ascii="Times New Roman" w:hAnsi="Times New Roman" w:cs="Times New Roman"/>
          <w:color w:val="000000"/>
        </w:rPr>
        <w:t>zorze u</w:t>
      </w:r>
      <w:r w:rsidRPr="009442C8">
        <w:rPr>
          <w:rFonts w:ascii="Times New Roman" w:hAnsi="Times New Roman" w:cs="Times New Roman"/>
          <w:color w:val="000000"/>
        </w:rPr>
        <w:t xml:space="preserve">mowy. </w:t>
      </w:r>
    </w:p>
    <w:p w14:paraId="5F002ECB" w14:textId="77777777" w:rsidR="007F4E0C" w:rsidRDefault="009267CB" w:rsidP="00B25FB8">
      <w:pPr>
        <w:autoSpaceDE w:val="0"/>
        <w:autoSpaceDN w:val="0"/>
        <w:adjustRightInd w:val="0"/>
        <w:spacing w:before="240" w:after="120" w:line="240" w:lineRule="auto"/>
        <w:rPr>
          <w:rFonts w:ascii="Times New Roman" w:hAnsi="Times New Roman" w:cs="Times New Roman"/>
          <w:b/>
        </w:rPr>
      </w:pPr>
      <w:r w:rsidRPr="009633EF">
        <w:rPr>
          <w:rFonts w:ascii="Times New Roman" w:hAnsi="Times New Roman" w:cs="Times New Roman"/>
          <w:b/>
        </w:rPr>
        <w:t>XXI</w:t>
      </w:r>
      <w:r w:rsidR="00883B0B">
        <w:rPr>
          <w:rFonts w:ascii="Times New Roman" w:hAnsi="Times New Roman" w:cs="Times New Roman"/>
          <w:b/>
        </w:rPr>
        <w:t>I</w:t>
      </w:r>
      <w:r w:rsidRPr="009633EF">
        <w:rPr>
          <w:rFonts w:ascii="Times New Roman" w:hAnsi="Times New Roman" w:cs="Times New Roman"/>
          <w:b/>
        </w:rPr>
        <w:t>. Informacje dodatkowe</w:t>
      </w:r>
    </w:p>
    <w:p w14:paraId="250FFD16" w14:textId="77777777" w:rsidR="007F4E0C" w:rsidRDefault="007F4E0C" w:rsidP="00E3387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F4A29">
        <w:rPr>
          <w:rFonts w:ascii="Times New Roman" w:hAnsi="Times New Roman" w:cs="Times New Roman"/>
          <w:color w:val="000000"/>
        </w:rPr>
        <w:t xml:space="preserve">Zamawiający </w:t>
      </w:r>
      <w:r w:rsidRPr="003F4A29">
        <w:rPr>
          <w:rFonts w:ascii="Times New Roman" w:hAnsi="Times New Roman" w:cs="Times New Roman"/>
          <w:b/>
          <w:color w:val="000000"/>
        </w:rPr>
        <w:t>nie</w:t>
      </w:r>
      <w:r w:rsidRPr="003F4A29">
        <w:rPr>
          <w:rFonts w:ascii="Times New Roman" w:hAnsi="Times New Roman" w:cs="Times New Roman"/>
          <w:color w:val="000000"/>
        </w:rPr>
        <w:t xml:space="preserve"> </w:t>
      </w:r>
      <w:r w:rsidR="005F6152">
        <w:rPr>
          <w:rFonts w:ascii="Times New Roman" w:hAnsi="Times New Roman" w:cs="Times New Roman"/>
          <w:b/>
          <w:color w:val="000000"/>
        </w:rPr>
        <w:t>stawia</w:t>
      </w:r>
      <w:r w:rsidR="005F6152">
        <w:rPr>
          <w:rFonts w:ascii="Times New Roman" w:hAnsi="Times New Roman" w:cs="Times New Roman"/>
          <w:color w:val="000000"/>
        </w:rPr>
        <w:t xml:space="preserve"> wymagań</w:t>
      </w:r>
      <w:r w:rsidRPr="003F4A29">
        <w:rPr>
          <w:rFonts w:ascii="Times New Roman" w:hAnsi="Times New Roman" w:cs="Times New Roman"/>
          <w:color w:val="000000"/>
        </w:rPr>
        <w:t xml:space="preserve"> w zakresie zatrudnien</w:t>
      </w:r>
      <w:r w:rsidR="005F6152">
        <w:rPr>
          <w:rFonts w:ascii="Times New Roman" w:hAnsi="Times New Roman" w:cs="Times New Roman"/>
          <w:color w:val="000000"/>
        </w:rPr>
        <w:t xml:space="preserve">ia na podstawie stosunku pracy </w:t>
      </w:r>
      <w:r w:rsidR="005F6152">
        <w:rPr>
          <w:rFonts w:ascii="Times New Roman" w:hAnsi="Times New Roman" w:cs="Times New Roman"/>
          <w:color w:val="000000"/>
        </w:rPr>
        <w:br/>
      </w:r>
      <w:r w:rsidRPr="003F4A29">
        <w:rPr>
          <w:rFonts w:ascii="Times New Roman" w:hAnsi="Times New Roman" w:cs="Times New Roman"/>
          <w:color w:val="000000"/>
        </w:rPr>
        <w:t xml:space="preserve">w okolicznościach, </w:t>
      </w:r>
      <w:r>
        <w:rPr>
          <w:rFonts w:ascii="Times New Roman" w:hAnsi="Times New Roman" w:cs="Times New Roman"/>
          <w:color w:val="000000"/>
        </w:rPr>
        <w:t>o których mowa w art. 95 u</w:t>
      </w:r>
      <w:r w:rsidRPr="003F4A29">
        <w:rPr>
          <w:rFonts w:ascii="Times New Roman" w:hAnsi="Times New Roman" w:cs="Times New Roman"/>
          <w:color w:val="000000"/>
        </w:rPr>
        <w:t>Pzp.</w:t>
      </w:r>
    </w:p>
    <w:p w14:paraId="716CF893" w14:textId="77777777" w:rsidR="00262502" w:rsidRPr="00262502" w:rsidRDefault="00262502" w:rsidP="00E3387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72ED7">
        <w:rPr>
          <w:rFonts w:ascii="Times New Roman" w:hAnsi="Times New Roman" w:cs="Times New Roman"/>
          <w:color w:val="000000"/>
        </w:rPr>
        <w:t xml:space="preserve">Zamawiający </w:t>
      </w:r>
      <w:r w:rsidRPr="00262502">
        <w:rPr>
          <w:rFonts w:ascii="Times New Roman" w:hAnsi="Times New Roman" w:cs="Times New Roman"/>
          <w:b/>
          <w:color w:val="000000"/>
        </w:rPr>
        <w:t>nie stawia</w:t>
      </w:r>
      <w:r w:rsidRPr="00872ED7">
        <w:rPr>
          <w:rFonts w:ascii="Times New Roman" w:hAnsi="Times New Roman" w:cs="Times New Roman"/>
          <w:color w:val="000000"/>
        </w:rPr>
        <w:t xml:space="preserve"> wymagań w zakresie zatrudnienia osób, o których mow</w:t>
      </w:r>
      <w:r>
        <w:rPr>
          <w:rFonts w:ascii="Times New Roman" w:hAnsi="Times New Roman" w:cs="Times New Roman"/>
          <w:color w:val="000000"/>
        </w:rPr>
        <w:t>a w art. 96 ust. 2 pkt 2 u</w:t>
      </w:r>
      <w:r w:rsidRPr="00872ED7">
        <w:rPr>
          <w:rFonts w:ascii="Times New Roman" w:hAnsi="Times New Roman" w:cs="Times New Roman"/>
          <w:color w:val="000000"/>
        </w:rPr>
        <w:t xml:space="preserve">Pzp. </w:t>
      </w:r>
    </w:p>
    <w:p w14:paraId="7C891975" w14:textId="77777777" w:rsidR="007F4E0C" w:rsidRPr="003F4A29" w:rsidRDefault="007F4E0C" w:rsidP="00E3387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F4A29">
        <w:rPr>
          <w:rFonts w:ascii="Times New Roman" w:hAnsi="Times New Roman" w:cs="Times New Roman"/>
          <w:color w:val="000000"/>
        </w:rPr>
        <w:t xml:space="preserve">Zamawiający </w:t>
      </w:r>
      <w:r w:rsidRPr="003F4A29">
        <w:rPr>
          <w:rFonts w:ascii="Times New Roman" w:hAnsi="Times New Roman" w:cs="Times New Roman"/>
          <w:b/>
          <w:color w:val="000000"/>
        </w:rPr>
        <w:t>nie zastrzega</w:t>
      </w:r>
      <w:r w:rsidRPr="003F4A29">
        <w:rPr>
          <w:rFonts w:ascii="Times New Roman" w:hAnsi="Times New Roman" w:cs="Times New Roman"/>
          <w:color w:val="000000"/>
        </w:rPr>
        <w:t xml:space="preserve"> obowią</w:t>
      </w:r>
      <w:r w:rsidR="006C5F8E">
        <w:rPr>
          <w:rFonts w:ascii="Times New Roman" w:hAnsi="Times New Roman" w:cs="Times New Roman"/>
          <w:color w:val="000000"/>
        </w:rPr>
        <w:t>zku osobistego wykonania przez W</w:t>
      </w:r>
      <w:r w:rsidRPr="003F4A29">
        <w:rPr>
          <w:rFonts w:ascii="Times New Roman" w:hAnsi="Times New Roman" w:cs="Times New Roman"/>
          <w:color w:val="000000"/>
        </w:rPr>
        <w:t xml:space="preserve">ykonawcę kluczowych zadań, zgodnie z art. 60 i </w:t>
      </w:r>
      <w:r>
        <w:rPr>
          <w:rFonts w:ascii="Times New Roman" w:hAnsi="Times New Roman" w:cs="Times New Roman"/>
          <w:color w:val="000000"/>
        </w:rPr>
        <w:t>art. 121 u</w:t>
      </w:r>
      <w:r w:rsidRPr="003F4A29">
        <w:rPr>
          <w:rFonts w:ascii="Times New Roman" w:hAnsi="Times New Roman" w:cs="Times New Roman"/>
          <w:color w:val="000000"/>
        </w:rPr>
        <w:t>Pzp.</w:t>
      </w:r>
    </w:p>
    <w:p w14:paraId="32A299A9" w14:textId="77777777" w:rsidR="007F4E0C" w:rsidRPr="003F4A29" w:rsidRDefault="007F4E0C" w:rsidP="00E3387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F4A29">
        <w:rPr>
          <w:rFonts w:ascii="Times New Roman" w:hAnsi="Times New Roman" w:cs="Times New Roman"/>
          <w:color w:val="000000"/>
        </w:rPr>
        <w:t xml:space="preserve">Zamawiający nie przewiduje udzielania zamówień, o których mowa </w:t>
      </w:r>
      <w:r>
        <w:rPr>
          <w:rFonts w:ascii="Times New Roman" w:hAnsi="Times New Roman" w:cs="Times New Roman"/>
          <w:color w:val="000000"/>
        </w:rPr>
        <w:t>w art. 214 ust. 1 pkt</w:t>
      </w:r>
      <w:r w:rsidR="001F0D8A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8 u</w:t>
      </w:r>
      <w:r w:rsidRPr="003F4A29">
        <w:rPr>
          <w:rFonts w:ascii="Times New Roman" w:hAnsi="Times New Roman" w:cs="Times New Roman"/>
          <w:color w:val="000000"/>
        </w:rPr>
        <w:t xml:space="preserve">Pzp. </w:t>
      </w:r>
    </w:p>
    <w:p w14:paraId="22EDC17D" w14:textId="77777777" w:rsidR="007F4E0C" w:rsidRPr="003F4A29" w:rsidRDefault="007F4E0C" w:rsidP="00E3387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F4A29">
        <w:rPr>
          <w:rFonts w:ascii="Times New Roman" w:hAnsi="Times New Roman" w:cs="Times New Roman"/>
          <w:color w:val="000000"/>
        </w:rPr>
        <w:t>Zamawiający nie wymaga i nie dopuszcza składania ofert wariantowych.</w:t>
      </w:r>
    </w:p>
    <w:p w14:paraId="16248AC4" w14:textId="77777777" w:rsidR="007F4E0C" w:rsidRPr="003F4A29" w:rsidRDefault="007F4E0C" w:rsidP="00E3387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F4A29">
        <w:rPr>
          <w:rFonts w:ascii="Times New Roman" w:hAnsi="Times New Roman" w:cs="Times New Roman"/>
          <w:color w:val="000000"/>
        </w:rPr>
        <w:t xml:space="preserve">Zamawiający nie przewiduje zawarcia umowy ramowej. </w:t>
      </w:r>
    </w:p>
    <w:p w14:paraId="12EC3714" w14:textId="77777777" w:rsidR="007F4E0C" w:rsidRPr="003F4A29" w:rsidRDefault="007F4E0C" w:rsidP="00E3387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F4A29">
        <w:rPr>
          <w:rFonts w:ascii="Times New Roman" w:hAnsi="Times New Roman" w:cs="Times New Roman"/>
          <w:color w:val="000000"/>
        </w:rPr>
        <w:t xml:space="preserve">Zamawiający nie przewiduje wyboru najkorzystniejszej oferty z zastosowaniem aukcji elektronicznej. </w:t>
      </w:r>
    </w:p>
    <w:p w14:paraId="0B09C4BF" w14:textId="77777777" w:rsidR="007F4E0C" w:rsidRPr="003F4A29" w:rsidRDefault="007F4E0C" w:rsidP="00E3387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F4A29">
        <w:rPr>
          <w:rFonts w:ascii="Times New Roman" w:hAnsi="Times New Roman" w:cs="Times New Roman"/>
          <w:color w:val="000000"/>
        </w:rPr>
        <w:t>Zamawiający nie zastrzega możliwości ubiegania się o udziele</w:t>
      </w:r>
      <w:r w:rsidR="00262502">
        <w:rPr>
          <w:rFonts w:ascii="Times New Roman" w:hAnsi="Times New Roman" w:cs="Times New Roman"/>
          <w:color w:val="000000"/>
        </w:rPr>
        <w:t>nie zamówienia wyłącznie przez W</w:t>
      </w:r>
      <w:r w:rsidRPr="003F4A29">
        <w:rPr>
          <w:rFonts w:ascii="Times New Roman" w:hAnsi="Times New Roman" w:cs="Times New Roman"/>
          <w:color w:val="000000"/>
        </w:rPr>
        <w:t xml:space="preserve">ykonawców, </w:t>
      </w:r>
      <w:r>
        <w:rPr>
          <w:rFonts w:ascii="Times New Roman" w:hAnsi="Times New Roman" w:cs="Times New Roman"/>
          <w:color w:val="000000"/>
        </w:rPr>
        <w:t>o których mowa w art. 94 u</w:t>
      </w:r>
      <w:r w:rsidRPr="003F4A29">
        <w:rPr>
          <w:rFonts w:ascii="Times New Roman" w:hAnsi="Times New Roman" w:cs="Times New Roman"/>
          <w:color w:val="000000"/>
        </w:rPr>
        <w:t>Pzp.</w:t>
      </w:r>
    </w:p>
    <w:p w14:paraId="10CD9BFF" w14:textId="77777777" w:rsidR="007F4E0C" w:rsidRPr="003F4A29" w:rsidRDefault="007F4E0C" w:rsidP="00E3387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F4A29">
        <w:rPr>
          <w:rFonts w:ascii="Times New Roman" w:hAnsi="Times New Roman" w:cs="Times New Roman"/>
          <w:color w:val="000000"/>
        </w:rPr>
        <w:t>Zamawiający dopuszcza powierzenie wykonania części zamówienia Podwykonawcy.</w:t>
      </w:r>
    </w:p>
    <w:p w14:paraId="61C4DF18" w14:textId="6ADA1DF0" w:rsidR="00E21DBF" w:rsidRPr="006B6C33" w:rsidRDefault="007F4E0C" w:rsidP="00E3387E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F4A29">
        <w:rPr>
          <w:rFonts w:ascii="Times New Roman" w:hAnsi="Times New Roman" w:cs="Times New Roman"/>
          <w:color w:val="000000"/>
        </w:rPr>
        <w:t xml:space="preserve">Zamawiający żąda wskazania przez Wykonawcę w ofercie części zamówienia, których wykonanie </w:t>
      </w:r>
      <w:r w:rsidRPr="003F4A29">
        <w:rPr>
          <w:rFonts w:ascii="Times New Roman" w:hAnsi="Times New Roman" w:cs="Times New Roman"/>
        </w:rPr>
        <w:t xml:space="preserve">powierzy Podwykonawcom, oraz podania nazw ewentualnych Podwykonawców, </w:t>
      </w:r>
      <w:r w:rsidRPr="003F4A29">
        <w:rPr>
          <w:rFonts w:ascii="Times New Roman" w:hAnsi="Times New Roman" w:cs="Times New Roman"/>
          <w:b/>
        </w:rPr>
        <w:t>jeżeli są już znani</w:t>
      </w:r>
      <w:r w:rsidRPr="003F4A29">
        <w:rPr>
          <w:rFonts w:ascii="Times New Roman" w:hAnsi="Times New Roman" w:cs="Times New Roman"/>
        </w:rPr>
        <w:t>.</w:t>
      </w:r>
    </w:p>
    <w:p w14:paraId="1F73AA22" w14:textId="77777777" w:rsidR="00C20F86" w:rsidRDefault="00C20F86" w:rsidP="007F4E0C">
      <w:pPr>
        <w:rPr>
          <w:rFonts w:ascii="Times New Roman" w:hAnsi="Times New Roman" w:cs="Times New Roman"/>
        </w:rPr>
      </w:pPr>
    </w:p>
    <w:p w14:paraId="58AF922E" w14:textId="25B4AD93" w:rsidR="007F4E0C" w:rsidRDefault="007F4E0C" w:rsidP="007F4E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Pr="009633EF">
        <w:rPr>
          <w:rFonts w:ascii="Times New Roman" w:hAnsi="Times New Roman" w:cs="Times New Roman"/>
        </w:rPr>
        <w:t>porządził</w:t>
      </w:r>
      <w:r>
        <w:rPr>
          <w:rFonts w:ascii="Times New Roman" w:hAnsi="Times New Roman" w:cs="Times New Roman"/>
        </w:rPr>
        <w:t>:</w:t>
      </w:r>
      <w:r w:rsidRPr="009633EF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14:paraId="6287CF37" w14:textId="2417A35B" w:rsidR="00686FFF" w:rsidRDefault="00874B89" w:rsidP="006C29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mgr Dorota Golińska </w:t>
      </w:r>
      <w:r w:rsidR="007F4E0C" w:rsidRPr="009633EF">
        <w:rPr>
          <w:rFonts w:ascii="Times New Roman" w:hAnsi="Times New Roman" w:cs="Times New Roman"/>
        </w:rPr>
        <w:t xml:space="preserve">         </w:t>
      </w:r>
    </w:p>
    <w:p w14:paraId="0F256F63" w14:textId="77777777" w:rsidR="007F4E0C" w:rsidRPr="000550CF" w:rsidRDefault="007F4E0C" w:rsidP="006C29B3">
      <w:pPr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 xml:space="preserve"> </w:t>
      </w:r>
      <w:r w:rsidRPr="009633EF">
        <w:rPr>
          <w:rFonts w:ascii="Times New Roman" w:hAnsi="Times New Roman" w:cs="Times New Roman"/>
        </w:rPr>
        <w:tab/>
      </w:r>
      <w:r w:rsidRPr="009633EF">
        <w:rPr>
          <w:rFonts w:ascii="Times New Roman" w:hAnsi="Times New Roman" w:cs="Times New Roman"/>
        </w:rPr>
        <w:tab/>
      </w:r>
      <w:r w:rsidRPr="009633EF">
        <w:rPr>
          <w:rFonts w:ascii="Times New Roman" w:hAnsi="Times New Roman" w:cs="Times New Roman"/>
        </w:rPr>
        <w:tab/>
      </w:r>
      <w:r w:rsidRPr="009633EF">
        <w:rPr>
          <w:rFonts w:ascii="Times New Roman" w:hAnsi="Times New Roman" w:cs="Times New Roman"/>
        </w:rPr>
        <w:tab/>
      </w:r>
    </w:p>
    <w:p w14:paraId="05509F11" w14:textId="77777777" w:rsidR="00C20F86" w:rsidRDefault="00C20F86" w:rsidP="007F4E0C">
      <w:pPr>
        <w:rPr>
          <w:rFonts w:ascii="Times New Roman" w:hAnsi="Times New Roman" w:cs="Times New Roman"/>
        </w:rPr>
      </w:pPr>
    </w:p>
    <w:p w14:paraId="03696CFC" w14:textId="77777777" w:rsidR="00C20F86" w:rsidRDefault="00C20F86" w:rsidP="007F4E0C">
      <w:pPr>
        <w:rPr>
          <w:rFonts w:ascii="Times New Roman" w:hAnsi="Times New Roman" w:cs="Times New Roman"/>
        </w:rPr>
      </w:pPr>
    </w:p>
    <w:p w14:paraId="2A2EECDA" w14:textId="00F2F338" w:rsidR="007F4E0C" w:rsidRPr="009633EF" w:rsidRDefault="007F4E0C" w:rsidP="007F4E0C">
      <w:pPr>
        <w:rPr>
          <w:rFonts w:ascii="Times New Roman" w:hAnsi="Times New Roman" w:cs="Times New Roman"/>
        </w:rPr>
      </w:pPr>
      <w:r w:rsidRPr="009633EF">
        <w:rPr>
          <w:rFonts w:ascii="Times New Roman" w:hAnsi="Times New Roman" w:cs="Times New Roman"/>
        </w:rPr>
        <w:t>Przewodniczący Komisji</w:t>
      </w:r>
      <w:r>
        <w:rPr>
          <w:rFonts w:ascii="Times New Roman" w:hAnsi="Times New Roman" w:cs="Times New Roman"/>
        </w:rPr>
        <w:t>:</w:t>
      </w:r>
      <w:r w:rsidRPr="00A1411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Zatwierdził:                       </w:t>
      </w:r>
    </w:p>
    <w:p w14:paraId="65413066" w14:textId="4F482DBF" w:rsidR="007401C4" w:rsidRDefault="00874B89" w:rsidP="006326EE">
      <w:pPr>
        <w:autoSpaceDE w:val="0"/>
        <w:autoSpaceDN w:val="0"/>
        <w:adjustRightInd w:val="0"/>
        <w:spacing w:line="25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mgr Artur Zaręba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          mgr Michał Czyżewicz </w:t>
      </w:r>
    </w:p>
    <w:sectPr w:rsidR="007401C4" w:rsidSect="00903A5F">
      <w:head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16E19" w14:textId="77777777" w:rsidR="003E4931" w:rsidRDefault="003E4931" w:rsidP="00BA3CD0">
      <w:pPr>
        <w:spacing w:after="0" w:line="240" w:lineRule="auto"/>
      </w:pPr>
      <w:r>
        <w:separator/>
      </w:r>
    </w:p>
  </w:endnote>
  <w:endnote w:type="continuationSeparator" w:id="0">
    <w:p w14:paraId="6686F52F" w14:textId="77777777" w:rsidR="003E4931" w:rsidRDefault="003E4931" w:rsidP="00BA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CC58" w14:textId="77777777" w:rsidR="003E4931" w:rsidRDefault="003E4931" w:rsidP="00BA3CD0">
      <w:pPr>
        <w:spacing w:after="0" w:line="240" w:lineRule="auto"/>
      </w:pPr>
      <w:r>
        <w:separator/>
      </w:r>
    </w:p>
  </w:footnote>
  <w:footnote w:type="continuationSeparator" w:id="0">
    <w:p w14:paraId="0FE746BA" w14:textId="77777777" w:rsidR="003E4931" w:rsidRDefault="003E4931" w:rsidP="00BA3CD0">
      <w:pPr>
        <w:spacing w:after="0" w:line="240" w:lineRule="auto"/>
      </w:pPr>
      <w:r>
        <w:continuationSeparator/>
      </w:r>
    </w:p>
  </w:footnote>
  <w:footnote w:id="1">
    <w:p w14:paraId="5683F290" w14:textId="77777777" w:rsidR="00986096" w:rsidRPr="00BA3CD0" w:rsidRDefault="00986096" w:rsidP="007401C4">
      <w:pPr>
        <w:pStyle w:val="Tekstprzypisudolnego"/>
        <w:jc w:val="both"/>
        <w:rPr>
          <w:sz w:val="18"/>
          <w:szCs w:val="18"/>
        </w:rPr>
      </w:pPr>
      <w:r w:rsidRPr="00BA3CD0">
        <w:rPr>
          <w:rStyle w:val="Odwoanieprzypisudolnego"/>
          <w:sz w:val="18"/>
          <w:szCs w:val="18"/>
        </w:rPr>
        <w:t>*</w:t>
      </w:r>
      <w:r w:rsidRPr="00BA3CD0">
        <w:rPr>
          <w:b/>
          <w:sz w:val="18"/>
          <w:szCs w:val="18"/>
        </w:rPr>
        <w:t>Wyjaśnienie:</w:t>
      </w:r>
      <w:r w:rsidRPr="00BA3CD0">
        <w:rPr>
          <w:sz w:val="18"/>
          <w:szCs w:val="18"/>
        </w:rPr>
        <w:t xml:space="preserve"> skorzystanie z prawa do sprostowania nie może skutkować zmianą wyniku postępowania</w:t>
      </w:r>
    </w:p>
    <w:p w14:paraId="1EFD674A" w14:textId="77777777" w:rsidR="00986096" w:rsidRPr="00BA3CD0" w:rsidRDefault="00986096" w:rsidP="007401C4">
      <w:pPr>
        <w:pStyle w:val="Tekstprzypisudolnego"/>
        <w:jc w:val="both"/>
        <w:rPr>
          <w:sz w:val="18"/>
          <w:szCs w:val="18"/>
        </w:rPr>
      </w:pPr>
      <w:r w:rsidRPr="00BA3CD0">
        <w:rPr>
          <w:sz w:val="18"/>
          <w:szCs w:val="18"/>
        </w:rPr>
        <w:t>o udzielenie zamówienia publicznego ani zmianą postanowień umowy w zakresie niezgodnym z ustawą Pzp oraz nie może naruszać integralności protokołu oraz jego załączników.</w:t>
      </w:r>
    </w:p>
  </w:footnote>
  <w:footnote w:id="2">
    <w:p w14:paraId="7A7047B6" w14:textId="77777777" w:rsidR="00986096" w:rsidRDefault="00986096" w:rsidP="007401C4">
      <w:pPr>
        <w:pStyle w:val="Tekstprzypisudolnego"/>
        <w:jc w:val="both"/>
      </w:pPr>
      <w:r w:rsidRPr="00BA3CD0">
        <w:rPr>
          <w:rStyle w:val="Odwoanieprzypisudolnego"/>
          <w:sz w:val="18"/>
          <w:szCs w:val="18"/>
        </w:rPr>
        <w:t>**</w:t>
      </w:r>
      <w:r w:rsidRPr="00BA3CD0">
        <w:rPr>
          <w:b/>
          <w:sz w:val="18"/>
          <w:szCs w:val="18"/>
        </w:rPr>
        <w:t>Wyjaśnienie:</w:t>
      </w:r>
      <w:r w:rsidRPr="00BA3CD0">
        <w:rPr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 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F3E6" w14:textId="77777777" w:rsidR="00986096" w:rsidRPr="00201808" w:rsidRDefault="00986096" w:rsidP="001C42BC">
    <w:pPr>
      <w:spacing w:after="0" w:line="240" w:lineRule="auto"/>
      <w:rPr>
        <w:rFonts w:ascii="Calibri" w:hAnsi="Calibri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AD701738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1" w15:restartNumberingAfterBreak="0">
    <w:nsid w:val="05A81EA8"/>
    <w:multiLevelType w:val="hybridMultilevel"/>
    <w:tmpl w:val="8DA0C852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696458F"/>
    <w:multiLevelType w:val="hybridMultilevel"/>
    <w:tmpl w:val="638EB266"/>
    <w:lvl w:ilvl="0" w:tplc="2C366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E4F5B"/>
    <w:multiLevelType w:val="hybridMultilevel"/>
    <w:tmpl w:val="3FC26CFC"/>
    <w:lvl w:ilvl="0" w:tplc="235849F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93904"/>
    <w:multiLevelType w:val="hybridMultilevel"/>
    <w:tmpl w:val="2EEEE4BA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A93C0B"/>
    <w:multiLevelType w:val="hybridMultilevel"/>
    <w:tmpl w:val="54B03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377FB6"/>
    <w:multiLevelType w:val="hybridMultilevel"/>
    <w:tmpl w:val="6D142CA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0E9355F6"/>
    <w:multiLevelType w:val="hybridMultilevel"/>
    <w:tmpl w:val="5B9A8A9A"/>
    <w:lvl w:ilvl="0" w:tplc="56F2EE6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2F391E"/>
    <w:multiLevelType w:val="hybridMultilevel"/>
    <w:tmpl w:val="157A5050"/>
    <w:lvl w:ilvl="0" w:tplc="89563D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C136FA"/>
    <w:multiLevelType w:val="hybridMultilevel"/>
    <w:tmpl w:val="947CC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B3077"/>
    <w:multiLevelType w:val="hybridMultilevel"/>
    <w:tmpl w:val="157A5050"/>
    <w:lvl w:ilvl="0" w:tplc="89563D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1E5E3495"/>
    <w:multiLevelType w:val="hybridMultilevel"/>
    <w:tmpl w:val="8A9C2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FBB7FEF"/>
    <w:multiLevelType w:val="hybridMultilevel"/>
    <w:tmpl w:val="A768CEB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F87CCF"/>
    <w:multiLevelType w:val="hybridMultilevel"/>
    <w:tmpl w:val="B8D0A7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20198"/>
    <w:multiLevelType w:val="hybridMultilevel"/>
    <w:tmpl w:val="157A5050"/>
    <w:lvl w:ilvl="0" w:tplc="89563D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77A3F16"/>
    <w:multiLevelType w:val="hybridMultilevel"/>
    <w:tmpl w:val="C02C1312"/>
    <w:lvl w:ilvl="0" w:tplc="082CEE5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123E4"/>
    <w:multiLevelType w:val="hybridMultilevel"/>
    <w:tmpl w:val="B916026A"/>
    <w:lvl w:ilvl="0" w:tplc="B798C8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B05093"/>
    <w:multiLevelType w:val="hybridMultilevel"/>
    <w:tmpl w:val="CE6A74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8B312C"/>
    <w:multiLevelType w:val="hybridMultilevel"/>
    <w:tmpl w:val="84B20362"/>
    <w:lvl w:ilvl="0" w:tplc="BAA6ED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9291B13"/>
    <w:multiLevelType w:val="hybridMultilevel"/>
    <w:tmpl w:val="157A5050"/>
    <w:lvl w:ilvl="0" w:tplc="89563D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A9D686D"/>
    <w:multiLevelType w:val="hybridMultilevel"/>
    <w:tmpl w:val="B5DC68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002C0"/>
    <w:multiLevelType w:val="hybridMultilevel"/>
    <w:tmpl w:val="2CD67054"/>
    <w:lvl w:ilvl="0" w:tplc="AAAAC2F8">
      <w:start w:val="1"/>
      <w:numFmt w:val="decimal"/>
      <w:pStyle w:val="W11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7E77A6"/>
    <w:multiLevelType w:val="hybridMultilevel"/>
    <w:tmpl w:val="D5D4C50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CBA7404"/>
    <w:multiLevelType w:val="hybridMultilevel"/>
    <w:tmpl w:val="2354D9E2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5" w15:restartNumberingAfterBreak="0">
    <w:nsid w:val="3EDB1DE2"/>
    <w:multiLevelType w:val="hybridMultilevel"/>
    <w:tmpl w:val="3CDE7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A15194"/>
    <w:multiLevelType w:val="hybridMultilevel"/>
    <w:tmpl w:val="9B024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B5F68"/>
    <w:multiLevelType w:val="hybridMultilevel"/>
    <w:tmpl w:val="4492E900"/>
    <w:lvl w:ilvl="0" w:tplc="A3625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D31C73"/>
    <w:multiLevelType w:val="hybridMultilevel"/>
    <w:tmpl w:val="84B20362"/>
    <w:lvl w:ilvl="0" w:tplc="BAA6ED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14406DC"/>
    <w:multiLevelType w:val="hybridMultilevel"/>
    <w:tmpl w:val="157A5050"/>
    <w:lvl w:ilvl="0" w:tplc="89563DD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5A05B9A"/>
    <w:multiLevelType w:val="hybridMultilevel"/>
    <w:tmpl w:val="84B20362"/>
    <w:lvl w:ilvl="0" w:tplc="BAA6ED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C2B4348"/>
    <w:multiLevelType w:val="hybridMultilevel"/>
    <w:tmpl w:val="9DA8B1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0173E89"/>
    <w:multiLevelType w:val="hybridMultilevel"/>
    <w:tmpl w:val="7F5682D0"/>
    <w:lvl w:ilvl="0" w:tplc="6778C9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2311BA"/>
    <w:multiLevelType w:val="hybridMultilevel"/>
    <w:tmpl w:val="814CA144"/>
    <w:lvl w:ilvl="0" w:tplc="039A709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285FCB"/>
    <w:multiLevelType w:val="hybridMultilevel"/>
    <w:tmpl w:val="932A4E9C"/>
    <w:lvl w:ilvl="0" w:tplc="2A7072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932CD0"/>
    <w:multiLevelType w:val="hybridMultilevel"/>
    <w:tmpl w:val="09FEC4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AB7234"/>
    <w:multiLevelType w:val="hybridMultilevel"/>
    <w:tmpl w:val="F42A8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BC5FEF"/>
    <w:multiLevelType w:val="hybridMultilevel"/>
    <w:tmpl w:val="36420452"/>
    <w:lvl w:ilvl="0" w:tplc="14C2972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211F2C"/>
    <w:multiLevelType w:val="hybridMultilevel"/>
    <w:tmpl w:val="16F65A10"/>
    <w:lvl w:ilvl="0" w:tplc="EB025AA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4915BF"/>
    <w:multiLevelType w:val="hybridMultilevel"/>
    <w:tmpl w:val="125EE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E661A1"/>
    <w:multiLevelType w:val="hybridMultilevel"/>
    <w:tmpl w:val="4496BE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C173491"/>
    <w:multiLevelType w:val="hybridMultilevel"/>
    <w:tmpl w:val="4B36AA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FB5881"/>
    <w:multiLevelType w:val="hybridMultilevel"/>
    <w:tmpl w:val="272AC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1734D4"/>
    <w:multiLevelType w:val="hybridMultilevel"/>
    <w:tmpl w:val="11C870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AA4459"/>
    <w:multiLevelType w:val="hybridMultilevel"/>
    <w:tmpl w:val="980A2C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8169E9"/>
    <w:multiLevelType w:val="hybridMultilevel"/>
    <w:tmpl w:val="A69AD5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99950F5"/>
    <w:multiLevelType w:val="hybridMultilevel"/>
    <w:tmpl w:val="16286002"/>
    <w:lvl w:ilvl="0" w:tplc="AB4609B4">
      <w:start w:val="1"/>
      <w:numFmt w:val="decimal"/>
      <w:lvlText w:val="%1)"/>
      <w:lvlJc w:val="left"/>
      <w:pPr>
        <w:ind w:left="64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69A65A67"/>
    <w:multiLevelType w:val="hybridMultilevel"/>
    <w:tmpl w:val="C1905F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735CA4"/>
    <w:multiLevelType w:val="hybridMultilevel"/>
    <w:tmpl w:val="8B3E4066"/>
    <w:lvl w:ilvl="0" w:tplc="FE86015C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0" w15:restartNumberingAfterBreak="0">
    <w:nsid w:val="6FDE6138"/>
    <w:multiLevelType w:val="hybridMultilevel"/>
    <w:tmpl w:val="DF12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7C3F93"/>
    <w:multiLevelType w:val="hybridMultilevel"/>
    <w:tmpl w:val="4492E900"/>
    <w:lvl w:ilvl="0" w:tplc="A3625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3850C7C"/>
    <w:multiLevelType w:val="hybridMultilevel"/>
    <w:tmpl w:val="4B267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FC31EA"/>
    <w:multiLevelType w:val="hybridMultilevel"/>
    <w:tmpl w:val="CCFC9E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A0E3AAB"/>
    <w:multiLevelType w:val="hybridMultilevel"/>
    <w:tmpl w:val="19EA747C"/>
    <w:lvl w:ilvl="0" w:tplc="0210A24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A7369D5"/>
    <w:multiLevelType w:val="hybridMultilevel"/>
    <w:tmpl w:val="E03A9C4A"/>
    <w:lvl w:ilvl="0" w:tplc="19F8C5A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D76873"/>
    <w:multiLevelType w:val="hybridMultilevel"/>
    <w:tmpl w:val="920E9234"/>
    <w:lvl w:ilvl="0" w:tplc="09FE9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7" w15:restartNumberingAfterBreak="0">
    <w:nsid w:val="7C94173A"/>
    <w:multiLevelType w:val="hybridMultilevel"/>
    <w:tmpl w:val="F6780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4E6B0B"/>
    <w:multiLevelType w:val="hybridMultilevel"/>
    <w:tmpl w:val="D5D4C50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7DF0379D"/>
    <w:multiLevelType w:val="hybridMultilevel"/>
    <w:tmpl w:val="2FB8EED8"/>
    <w:lvl w:ilvl="0" w:tplc="964C7A7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F023A93"/>
    <w:multiLevelType w:val="hybridMultilevel"/>
    <w:tmpl w:val="A342B2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2"/>
  </w:num>
  <w:num w:numId="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7"/>
  </w:num>
  <w:num w:numId="7">
    <w:abstractNumId w:val="44"/>
  </w:num>
  <w:num w:numId="8">
    <w:abstractNumId w:val="47"/>
  </w:num>
  <w:num w:numId="9">
    <w:abstractNumId w:val="54"/>
  </w:num>
  <w:num w:numId="10">
    <w:abstractNumId w:val="43"/>
  </w:num>
  <w:num w:numId="11">
    <w:abstractNumId w:val="5"/>
  </w:num>
  <w:num w:numId="12">
    <w:abstractNumId w:val="53"/>
  </w:num>
  <w:num w:numId="13">
    <w:abstractNumId w:val="57"/>
  </w:num>
  <w:num w:numId="14">
    <w:abstractNumId w:val="56"/>
  </w:num>
  <w:num w:numId="15">
    <w:abstractNumId w:val="36"/>
  </w:num>
  <w:num w:numId="16">
    <w:abstractNumId w:val="16"/>
  </w:num>
  <w:num w:numId="17">
    <w:abstractNumId w:val="27"/>
  </w:num>
  <w:num w:numId="18">
    <w:abstractNumId w:val="51"/>
  </w:num>
  <w:num w:numId="19">
    <w:abstractNumId w:val="50"/>
  </w:num>
  <w:num w:numId="20">
    <w:abstractNumId w:val="21"/>
  </w:num>
  <w:num w:numId="21">
    <w:abstractNumId w:val="35"/>
  </w:num>
  <w:num w:numId="22">
    <w:abstractNumId w:val="31"/>
  </w:num>
  <w:num w:numId="23">
    <w:abstractNumId w:val="25"/>
  </w:num>
  <w:num w:numId="24">
    <w:abstractNumId w:val="42"/>
  </w:num>
  <w:num w:numId="25">
    <w:abstractNumId w:val="11"/>
  </w:num>
  <w:num w:numId="26">
    <w:abstractNumId w:val="13"/>
  </w:num>
  <w:num w:numId="27">
    <w:abstractNumId w:val="4"/>
  </w:num>
  <w:num w:numId="28">
    <w:abstractNumId w:val="40"/>
  </w:num>
  <w:num w:numId="29">
    <w:abstractNumId w:val="17"/>
  </w:num>
  <w:num w:numId="30">
    <w:abstractNumId w:val="46"/>
  </w:num>
  <w:num w:numId="31">
    <w:abstractNumId w:val="6"/>
  </w:num>
  <w:num w:numId="32">
    <w:abstractNumId w:val="41"/>
  </w:num>
  <w:num w:numId="33">
    <w:abstractNumId w:val="39"/>
  </w:num>
  <w:num w:numId="34">
    <w:abstractNumId w:val="48"/>
  </w:num>
  <w:num w:numId="35">
    <w:abstractNumId w:val="14"/>
  </w:num>
  <w:num w:numId="36">
    <w:abstractNumId w:val="60"/>
  </w:num>
  <w:num w:numId="37">
    <w:abstractNumId w:val="3"/>
  </w:num>
  <w:num w:numId="38">
    <w:abstractNumId w:val="33"/>
  </w:num>
  <w:num w:numId="39">
    <w:abstractNumId w:val="32"/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9"/>
  </w:num>
  <w:num w:numId="42">
    <w:abstractNumId w:val="9"/>
  </w:num>
  <w:num w:numId="43">
    <w:abstractNumId w:val="38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"/>
  </w:num>
  <w:num w:numId="57">
    <w:abstractNumId w:val="55"/>
  </w:num>
  <w:num w:numId="58">
    <w:abstractNumId w:val="37"/>
  </w:num>
  <w:num w:numId="59">
    <w:abstractNumId w:val="2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226"/>
    <w:rsid w:val="000004D4"/>
    <w:rsid w:val="00005559"/>
    <w:rsid w:val="00006EF0"/>
    <w:rsid w:val="00007332"/>
    <w:rsid w:val="0001014B"/>
    <w:rsid w:val="00011B02"/>
    <w:rsid w:val="0001201C"/>
    <w:rsid w:val="00013EAA"/>
    <w:rsid w:val="000155DA"/>
    <w:rsid w:val="00020E19"/>
    <w:rsid w:val="0002126C"/>
    <w:rsid w:val="0002177F"/>
    <w:rsid w:val="00022FFB"/>
    <w:rsid w:val="0002416A"/>
    <w:rsid w:val="00027008"/>
    <w:rsid w:val="0002793F"/>
    <w:rsid w:val="00032AC4"/>
    <w:rsid w:val="00033650"/>
    <w:rsid w:val="00035624"/>
    <w:rsid w:val="00037156"/>
    <w:rsid w:val="0003775B"/>
    <w:rsid w:val="00041F39"/>
    <w:rsid w:val="000420CA"/>
    <w:rsid w:val="00042947"/>
    <w:rsid w:val="000443A4"/>
    <w:rsid w:val="000445CA"/>
    <w:rsid w:val="00046108"/>
    <w:rsid w:val="00051C45"/>
    <w:rsid w:val="00051CBA"/>
    <w:rsid w:val="000550CF"/>
    <w:rsid w:val="00063177"/>
    <w:rsid w:val="00064626"/>
    <w:rsid w:val="0006528F"/>
    <w:rsid w:val="00070807"/>
    <w:rsid w:val="00071816"/>
    <w:rsid w:val="00072ACD"/>
    <w:rsid w:val="00074737"/>
    <w:rsid w:val="000748FA"/>
    <w:rsid w:val="00075DD7"/>
    <w:rsid w:val="00081DC3"/>
    <w:rsid w:val="00090DE9"/>
    <w:rsid w:val="00096A15"/>
    <w:rsid w:val="000A0BF4"/>
    <w:rsid w:val="000A1DAD"/>
    <w:rsid w:val="000A238E"/>
    <w:rsid w:val="000A302B"/>
    <w:rsid w:val="000A3E1C"/>
    <w:rsid w:val="000A56C0"/>
    <w:rsid w:val="000A663D"/>
    <w:rsid w:val="000A6781"/>
    <w:rsid w:val="000B254A"/>
    <w:rsid w:val="000B59FF"/>
    <w:rsid w:val="000B6C41"/>
    <w:rsid w:val="000C229B"/>
    <w:rsid w:val="000C306E"/>
    <w:rsid w:val="000C471B"/>
    <w:rsid w:val="000C473F"/>
    <w:rsid w:val="000C768D"/>
    <w:rsid w:val="000D231A"/>
    <w:rsid w:val="000D456A"/>
    <w:rsid w:val="000D5C18"/>
    <w:rsid w:val="000E05FE"/>
    <w:rsid w:val="000E3F56"/>
    <w:rsid w:val="000F5CD7"/>
    <w:rsid w:val="000F6CE0"/>
    <w:rsid w:val="000F7ECC"/>
    <w:rsid w:val="00100375"/>
    <w:rsid w:val="00100664"/>
    <w:rsid w:val="00101A2A"/>
    <w:rsid w:val="001022C7"/>
    <w:rsid w:val="00102C40"/>
    <w:rsid w:val="00104767"/>
    <w:rsid w:val="00106CA2"/>
    <w:rsid w:val="0011201E"/>
    <w:rsid w:val="001127AB"/>
    <w:rsid w:val="00112F12"/>
    <w:rsid w:val="00113A2D"/>
    <w:rsid w:val="00115445"/>
    <w:rsid w:val="00117215"/>
    <w:rsid w:val="001200C6"/>
    <w:rsid w:val="0012557E"/>
    <w:rsid w:val="00126A60"/>
    <w:rsid w:val="00130AA2"/>
    <w:rsid w:val="00130F69"/>
    <w:rsid w:val="0013140D"/>
    <w:rsid w:val="00131DDD"/>
    <w:rsid w:val="00133ABE"/>
    <w:rsid w:val="0013434B"/>
    <w:rsid w:val="00134BA6"/>
    <w:rsid w:val="00134D6E"/>
    <w:rsid w:val="00135D4C"/>
    <w:rsid w:val="001364B0"/>
    <w:rsid w:val="00136A9A"/>
    <w:rsid w:val="00136E2F"/>
    <w:rsid w:val="001403DC"/>
    <w:rsid w:val="00140652"/>
    <w:rsid w:val="00141D62"/>
    <w:rsid w:val="00142B9E"/>
    <w:rsid w:val="0014453F"/>
    <w:rsid w:val="00145BF7"/>
    <w:rsid w:val="00150304"/>
    <w:rsid w:val="00152016"/>
    <w:rsid w:val="00155F13"/>
    <w:rsid w:val="00157398"/>
    <w:rsid w:val="00162D09"/>
    <w:rsid w:val="001631F3"/>
    <w:rsid w:val="00163AB5"/>
    <w:rsid w:val="00163B4C"/>
    <w:rsid w:val="001641D2"/>
    <w:rsid w:val="00164400"/>
    <w:rsid w:val="0016471D"/>
    <w:rsid w:val="00165498"/>
    <w:rsid w:val="00165DCC"/>
    <w:rsid w:val="00166298"/>
    <w:rsid w:val="001665BB"/>
    <w:rsid w:val="0017311A"/>
    <w:rsid w:val="0017337F"/>
    <w:rsid w:val="00173F92"/>
    <w:rsid w:val="00174649"/>
    <w:rsid w:val="001754A2"/>
    <w:rsid w:val="00176491"/>
    <w:rsid w:val="00176586"/>
    <w:rsid w:val="0017783A"/>
    <w:rsid w:val="001824BF"/>
    <w:rsid w:val="00183B7D"/>
    <w:rsid w:val="001841A8"/>
    <w:rsid w:val="001841D0"/>
    <w:rsid w:val="00186B7D"/>
    <w:rsid w:val="00186CCF"/>
    <w:rsid w:val="001905D2"/>
    <w:rsid w:val="0019546A"/>
    <w:rsid w:val="001963BE"/>
    <w:rsid w:val="001A0BEF"/>
    <w:rsid w:val="001A0DD2"/>
    <w:rsid w:val="001A1864"/>
    <w:rsid w:val="001A5039"/>
    <w:rsid w:val="001A7721"/>
    <w:rsid w:val="001B0298"/>
    <w:rsid w:val="001B1F60"/>
    <w:rsid w:val="001B327D"/>
    <w:rsid w:val="001B3781"/>
    <w:rsid w:val="001B37A3"/>
    <w:rsid w:val="001B424A"/>
    <w:rsid w:val="001B4F94"/>
    <w:rsid w:val="001C42BC"/>
    <w:rsid w:val="001C5E8D"/>
    <w:rsid w:val="001D0C0D"/>
    <w:rsid w:val="001D1A9C"/>
    <w:rsid w:val="001D4CEC"/>
    <w:rsid w:val="001D4E17"/>
    <w:rsid w:val="001D5196"/>
    <w:rsid w:val="001D5470"/>
    <w:rsid w:val="001D5A56"/>
    <w:rsid w:val="001E48DF"/>
    <w:rsid w:val="001E5406"/>
    <w:rsid w:val="001E5C9D"/>
    <w:rsid w:val="001E67ED"/>
    <w:rsid w:val="001F0D8A"/>
    <w:rsid w:val="001F16CE"/>
    <w:rsid w:val="001F4425"/>
    <w:rsid w:val="001F5479"/>
    <w:rsid w:val="001F5B7D"/>
    <w:rsid w:val="002015F8"/>
    <w:rsid w:val="00201808"/>
    <w:rsid w:val="00201C21"/>
    <w:rsid w:val="00202244"/>
    <w:rsid w:val="00205087"/>
    <w:rsid w:val="00213274"/>
    <w:rsid w:val="002176CB"/>
    <w:rsid w:val="00221791"/>
    <w:rsid w:val="0022521A"/>
    <w:rsid w:val="002275C3"/>
    <w:rsid w:val="00227985"/>
    <w:rsid w:val="002303BB"/>
    <w:rsid w:val="0023063D"/>
    <w:rsid w:val="00230D86"/>
    <w:rsid w:val="00231B76"/>
    <w:rsid w:val="002348B9"/>
    <w:rsid w:val="0023705B"/>
    <w:rsid w:val="00244E6F"/>
    <w:rsid w:val="002502C2"/>
    <w:rsid w:val="00251354"/>
    <w:rsid w:val="00252966"/>
    <w:rsid w:val="002530B5"/>
    <w:rsid w:val="0025382C"/>
    <w:rsid w:val="00256276"/>
    <w:rsid w:val="00256872"/>
    <w:rsid w:val="002571DA"/>
    <w:rsid w:val="00260A55"/>
    <w:rsid w:val="00262502"/>
    <w:rsid w:val="00262F77"/>
    <w:rsid w:val="00263BBC"/>
    <w:rsid w:val="002642C2"/>
    <w:rsid w:val="002647E4"/>
    <w:rsid w:val="00267013"/>
    <w:rsid w:val="00271DCF"/>
    <w:rsid w:val="00272004"/>
    <w:rsid w:val="00272EBF"/>
    <w:rsid w:val="00273B63"/>
    <w:rsid w:val="00274EA6"/>
    <w:rsid w:val="00275F53"/>
    <w:rsid w:val="002772E4"/>
    <w:rsid w:val="002777C6"/>
    <w:rsid w:val="00290B74"/>
    <w:rsid w:val="00293F16"/>
    <w:rsid w:val="00296EBA"/>
    <w:rsid w:val="002A3C86"/>
    <w:rsid w:val="002A5A21"/>
    <w:rsid w:val="002B2938"/>
    <w:rsid w:val="002B2939"/>
    <w:rsid w:val="002B2F1F"/>
    <w:rsid w:val="002B48D0"/>
    <w:rsid w:val="002B5115"/>
    <w:rsid w:val="002B5F95"/>
    <w:rsid w:val="002C20BC"/>
    <w:rsid w:val="002C5D08"/>
    <w:rsid w:val="002C5DFB"/>
    <w:rsid w:val="002D0F65"/>
    <w:rsid w:val="002D1083"/>
    <w:rsid w:val="002D14D8"/>
    <w:rsid w:val="002D2F6F"/>
    <w:rsid w:val="002D4DB9"/>
    <w:rsid w:val="002D572B"/>
    <w:rsid w:val="002D6B8E"/>
    <w:rsid w:val="002E06CE"/>
    <w:rsid w:val="002E6068"/>
    <w:rsid w:val="002F0EAB"/>
    <w:rsid w:val="002F1804"/>
    <w:rsid w:val="003019EF"/>
    <w:rsid w:val="00302239"/>
    <w:rsid w:val="00304617"/>
    <w:rsid w:val="00305896"/>
    <w:rsid w:val="00307F21"/>
    <w:rsid w:val="003101E2"/>
    <w:rsid w:val="00315D1D"/>
    <w:rsid w:val="00316B2D"/>
    <w:rsid w:val="00320BB0"/>
    <w:rsid w:val="00321FD9"/>
    <w:rsid w:val="0032234D"/>
    <w:rsid w:val="00323B02"/>
    <w:rsid w:val="003264FF"/>
    <w:rsid w:val="003308EC"/>
    <w:rsid w:val="00330DF6"/>
    <w:rsid w:val="003329DD"/>
    <w:rsid w:val="003345EA"/>
    <w:rsid w:val="00334C22"/>
    <w:rsid w:val="00336079"/>
    <w:rsid w:val="00336180"/>
    <w:rsid w:val="00341B75"/>
    <w:rsid w:val="00344CCD"/>
    <w:rsid w:val="00346182"/>
    <w:rsid w:val="003462F0"/>
    <w:rsid w:val="00352E80"/>
    <w:rsid w:val="0035351E"/>
    <w:rsid w:val="003540AF"/>
    <w:rsid w:val="00354412"/>
    <w:rsid w:val="003546BA"/>
    <w:rsid w:val="00356096"/>
    <w:rsid w:val="003606CA"/>
    <w:rsid w:val="00364B65"/>
    <w:rsid w:val="00370C3D"/>
    <w:rsid w:val="003710D7"/>
    <w:rsid w:val="0037135E"/>
    <w:rsid w:val="00371A7D"/>
    <w:rsid w:val="0037433E"/>
    <w:rsid w:val="003752F3"/>
    <w:rsid w:val="0037534A"/>
    <w:rsid w:val="003808AC"/>
    <w:rsid w:val="00387823"/>
    <w:rsid w:val="003909D5"/>
    <w:rsid w:val="00392894"/>
    <w:rsid w:val="003930DF"/>
    <w:rsid w:val="00395498"/>
    <w:rsid w:val="003954EF"/>
    <w:rsid w:val="003957EB"/>
    <w:rsid w:val="00396C85"/>
    <w:rsid w:val="003A0284"/>
    <w:rsid w:val="003A1E2E"/>
    <w:rsid w:val="003A2709"/>
    <w:rsid w:val="003A28B7"/>
    <w:rsid w:val="003A401D"/>
    <w:rsid w:val="003A4D7C"/>
    <w:rsid w:val="003A6096"/>
    <w:rsid w:val="003B1245"/>
    <w:rsid w:val="003B15B4"/>
    <w:rsid w:val="003B25B4"/>
    <w:rsid w:val="003B62A6"/>
    <w:rsid w:val="003B76C7"/>
    <w:rsid w:val="003D022E"/>
    <w:rsid w:val="003D1494"/>
    <w:rsid w:val="003D16F4"/>
    <w:rsid w:val="003D5958"/>
    <w:rsid w:val="003D5D9E"/>
    <w:rsid w:val="003E260A"/>
    <w:rsid w:val="003E3461"/>
    <w:rsid w:val="003E4931"/>
    <w:rsid w:val="003E50F1"/>
    <w:rsid w:val="003F02A2"/>
    <w:rsid w:val="003F1299"/>
    <w:rsid w:val="003F166B"/>
    <w:rsid w:val="003F1F77"/>
    <w:rsid w:val="003F287D"/>
    <w:rsid w:val="003F357D"/>
    <w:rsid w:val="003F3A63"/>
    <w:rsid w:val="003F7495"/>
    <w:rsid w:val="004041FC"/>
    <w:rsid w:val="004046D3"/>
    <w:rsid w:val="0041160A"/>
    <w:rsid w:val="00413CDB"/>
    <w:rsid w:val="00413F38"/>
    <w:rsid w:val="00415CCB"/>
    <w:rsid w:val="00415D76"/>
    <w:rsid w:val="00417987"/>
    <w:rsid w:val="00424806"/>
    <w:rsid w:val="00426FE9"/>
    <w:rsid w:val="004273E5"/>
    <w:rsid w:val="00427A19"/>
    <w:rsid w:val="00435A54"/>
    <w:rsid w:val="00441CD1"/>
    <w:rsid w:val="004443C4"/>
    <w:rsid w:val="0044695A"/>
    <w:rsid w:val="00447839"/>
    <w:rsid w:val="00451402"/>
    <w:rsid w:val="00451FE3"/>
    <w:rsid w:val="00453175"/>
    <w:rsid w:val="004543D6"/>
    <w:rsid w:val="004562DC"/>
    <w:rsid w:val="0045765D"/>
    <w:rsid w:val="00461DA0"/>
    <w:rsid w:val="0046245D"/>
    <w:rsid w:val="0046313C"/>
    <w:rsid w:val="004669A1"/>
    <w:rsid w:val="00467B4B"/>
    <w:rsid w:val="00470350"/>
    <w:rsid w:val="004710AB"/>
    <w:rsid w:val="004751E9"/>
    <w:rsid w:val="00476BEB"/>
    <w:rsid w:val="00476E76"/>
    <w:rsid w:val="00482F65"/>
    <w:rsid w:val="00484096"/>
    <w:rsid w:val="00486F5B"/>
    <w:rsid w:val="00493B57"/>
    <w:rsid w:val="004969A1"/>
    <w:rsid w:val="00497B94"/>
    <w:rsid w:val="004A05D3"/>
    <w:rsid w:val="004A0BFA"/>
    <w:rsid w:val="004A132C"/>
    <w:rsid w:val="004A16EF"/>
    <w:rsid w:val="004A3397"/>
    <w:rsid w:val="004A378E"/>
    <w:rsid w:val="004A4EE7"/>
    <w:rsid w:val="004B0959"/>
    <w:rsid w:val="004B24B5"/>
    <w:rsid w:val="004B268D"/>
    <w:rsid w:val="004B3F4A"/>
    <w:rsid w:val="004B61A2"/>
    <w:rsid w:val="004B7C41"/>
    <w:rsid w:val="004C0CE4"/>
    <w:rsid w:val="004C22B8"/>
    <w:rsid w:val="004C2882"/>
    <w:rsid w:val="004C3451"/>
    <w:rsid w:val="004C6B3F"/>
    <w:rsid w:val="004D0B66"/>
    <w:rsid w:val="004D15E1"/>
    <w:rsid w:val="004D35AD"/>
    <w:rsid w:val="004D5029"/>
    <w:rsid w:val="004D7A9B"/>
    <w:rsid w:val="004E0C87"/>
    <w:rsid w:val="004F0539"/>
    <w:rsid w:val="004F1266"/>
    <w:rsid w:val="004F3DDB"/>
    <w:rsid w:val="0050017F"/>
    <w:rsid w:val="00500672"/>
    <w:rsid w:val="00500D77"/>
    <w:rsid w:val="00503148"/>
    <w:rsid w:val="00503EEF"/>
    <w:rsid w:val="00505420"/>
    <w:rsid w:val="0051039F"/>
    <w:rsid w:val="00515170"/>
    <w:rsid w:val="00522BA7"/>
    <w:rsid w:val="005274FF"/>
    <w:rsid w:val="00527BDE"/>
    <w:rsid w:val="005318E8"/>
    <w:rsid w:val="00541064"/>
    <w:rsid w:val="00542794"/>
    <w:rsid w:val="005428A1"/>
    <w:rsid w:val="005521FA"/>
    <w:rsid w:val="00552C21"/>
    <w:rsid w:val="005536F0"/>
    <w:rsid w:val="005664FE"/>
    <w:rsid w:val="00567B17"/>
    <w:rsid w:val="00567DD2"/>
    <w:rsid w:val="0057009F"/>
    <w:rsid w:val="00571202"/>
    <w:rsid w:val="005735CF"/>
    <w:rsid w:val="00573963"/>
    <w:rsid w:val="00574BF8"/>
    <w:rsid w:val="00575DB3"/>
    <w:rsid w:val="005804FA"/>
    <w:rsid w:val="00582906"/>
    <w:rsid w:val="00583A79"/>
    <w:rsid w:val="00584B22"/>
    <w:rsid w:val="00591454"/>
    <w:rsid w:val="005A097D"/>
    <w:rsid w:val="005A09A2"/>
    <w:rsid w:val="005A09AD"/>
    <w:rsid w:val="005A0AFD"/>
    <w:rsid w:val="005A1587"/>
    <w:rsid w:val="005A5094"/>
    <w:rsid w:val="005A6314"/>
    <w:rsid w:val="005B35BC"/>
    <w:rsid w:val="005B3FB7"/>
    <w:rsid w:val="005B4C41"/>
    <w:rsid w:val="005B596D"/>
    <w:rsid w:val="005B6703"/>
    <w:rsid w:val="005B6AA0"/>
    <w:rsid w:val="005B73B7"/>
    <w:rsid w:val="005C17D5"/>
    <w:rsid w:val="005C211C"/>
    <w:rsid w:val="005C24D7"/>
    <w:rsid w:val="005C4297"/>
    <w:rsid w:val="005C466D"/>
    <w:rsid w:val="005C5344"/>
    <w:rsid w:val="005D4A00"/>
    <w:rsid w:val="005D5DCA"/>
    <w:rsid w:val="005D60A6"/>
    <w:rsid w:val="005D66A8"/>
    <w:rsid w:val="005E03CC"/>
    <w:rsid w:val="005E1322"/>
    <w:rsid w:val="005E1AAB"/>
    <w:rsid w:val="005E3B3B"/>
    <w:rsid w:val="005F28CF"/>
    <w:rsid w:val="005F2BC3"/>
    <w:rsid w:val="005F3E3C"/>
    <w:rsid w:val="005F6152"/>
    <w:rsid w:val="005F6270"/>
    <w:rsid w:val="0060017A"/>
    <w:rsid w:val="00600B9A"/>
    <w:rsid w:val="00602237"/>
    <w:rsid w:val="00605365"/>
    <w:rsid w:val="006054CF"/>
    <w:rsid w:val="00612EB1"/>
    <w:rsid w:val="0061716A"/>
    <w:rsid w:val="00622915"/>
    <w:rsid w:val="00624D67"/>
    <w:rsid w:val="006259EC"/>
    <w:rsid w:val="00626826"/>
    <w:rsid w:val="006326EE"/>
    <w:rsid w:val="006376AF"/>
    <w:rsid w:val="006465D1"/>
    <w:rsid w:val="00651E42"/>
    <w:rsid w:val="006537E2"/>
    <w:rsid w:val="00655017"/>
    <w:rsid w:val="00655F16"/>
    <w:rsid w:val="00656969"/>
    <w:rsid w:val="00662633"/>
    <w:rsid w:val="00663F01"/>
    <w:rsid w:val="0066588B"/>
    <w:rsid w:val="0066700F"/>
    <w:rsid w:val="006714D8"/>
    <w:rsid w:val="00671A05"/>
    <w:rsid w:val="00672CFE"/>
    <w:rsid w:val="00673B17"/>
    <w:rsid w:val="0067430F"/>
    <w:rsid w:val="0067710B"/>
    <w:rsid w:val="00684329"/>
    <w:rsid w:val="00684E5D"/>
    <w:rsid w:val="00686FFF"/>
    <w:rsid w:val="00687406"/>
    <w:rsid w:val="00692922"/>
    <w:rsid w:val="0069296A"/>
    <w:rsid w:val="006938C8"/>
    <w:rsid w:val="00695B7F"/>
    <w:rsid w:val="006973F4"/>
    <w:rsid w:val="006A253E"/>
    <w:rsid w:val="006A3111"/>
    <w:rsid w:val="006A32E0"/>
    <w:rsid w:val="006A5AB1"/>
    <w:rsid w:val="006A5E47"/>
    <w:rsid w:val="006A6DC6"/>
    <w:rsid w:val="006B16DE"/>
    <w:rsid w:val="006B264E"/>
    <w:rsid w:val="006B26D9"/>
    <w:rsid w:val="006B366E"/>
    <w:rsid w:val="006B6C33"/>
    <w:rsid w:val="006C0646"/>
    <w:rsid w:val="006C1D27"/>
    <w:rsid w:val="006C29B3"/>
    <w:rsid w:val="006C3A2C"/>
    <w:rsid w:val="006C4297"/>
    <w:rsid w:val="006C4A62"/>
    <w:rsid w:val="006C5F8E"/>
    <w:rsid w:val="006C6874"/>
    <w:rsid w:val="006C74DD"/>
    <w:rsid w:val="006C7E5A"/>
    <w:rsid w:val="006D4BDB"/>
    <w:rsid w:val="006D5309"/>
    <w:rsid w:val="006D5B21"/>
    <w:rsid w:val="006D64BF"/>
    <w:rsid w:val="006D697E"/>
    <w:rsid w:val="006E47D9"/>
    <w:rsid w:val="006E55DF"/>
    <w:rsid w:val="006E6DC2"/>
    <w:rsid w:val="006F2F11"/>
    <w:rsid w:val="006F44B9"/>
    <w:rsid w:val="006F4AB9"/>
    <w:rsid w:val="006F73DD"/>
    <w:rsid w:val="006F76FC"/>
    <w:rsid w:val="00701EAC"/>
    <w:rsid w:val="00703177"/>
    <w:rsid w:val="00704BBF"/>
    <w:rsid w:val="00705176"/>
    <w:rsid w:val="007101C0"/>
    <w:rsid w:val="00710AB6"/>
    <w:rsid w:val="00711055"/>
    <w:rsid w:val="00714C06"/>
    <w:rsid w:val="00714D42"/>
    <w:rsid w:val="007162E9"/>
    <w:rsid w:val="0071722D"/>
    <w:rsid w:val="0071761C"/>
    <w:rsid w:val="007218EC"/>
    <w:rsid w:val="007251DC"/>
    <w:rsid w:val="00726440"/>
    <w:rsid w:val="00730B42"/>
    <w:rsid w:val="00731877"/>
    <w:rsid w:val="007401C4"/>
    <w:rsid w:val="00742BEF"/>
    <w:rsid w:val="00746DB1"/>
    <w:rsid w:val="007519B7"/>
    <w:rsid w:val="00755C9D"/>
    <w:rsid w:val="00756A8C"/>
    <w:rsid w:val="007679EA"/>
    <w:rsid w:val="00772308"/>
    <w:rsid w:val="00773138"/>
    <w:rsid w:val="007763FC"/>
    <w:rsid w:val="00777269"/>
    <w:rsid w:val="00777A0B"/>
    <w:rsid w:val="00777D8B"/>
    <w:rsid w:val="007816A3"/>
    <w:rsid w:val="00785002"/>
    <w:rsid w:val="00785657"/>
    <w:rsid w:val="00785DF4"/>
    <w:rsid w:val="00785E8F"/>
    <w:rsid w:val="00797148"/>
    <w:rsid w:val="007A1441"/>
    <w:rsid w:val="007A3318"/>
    <w:rsid w:val="007A396A"/>
    <w:rsid w:val="007B1EC5"/>
    <w:rsid w:val="007B43C2"/>
    <w:rsid w:val="007B607E"/>
    <w:rsid w:val="007C04A6"/>
    <w:rsid w:val="007C26B4"/>
    <w:rsid w:val="007C41B1"/>
    <w:rsid w:val="007D2957"/>
    <w:rsid w:val="007D38ED"/>
    <w:rsid w:val="007D4677"/>
    <w:rsid w:val="007D5ABE"/>
    <w:rsid w:val="007E0DD0"/>
    <w:rsid w:val="007E160B"/>
    <w:rsid w:val="007F1BF7"/>
    <w:rsid w:val="007F4E0C"/>
    <w:rsid w:val="00800B96"/>
    <w:rsid w:val="00801D3C"/>
    <w:rsid w:val="0080499E"/>
    <w:rsid w:val="00807E1A"/>
    <w:rsid w:val="00812C60"/>
    <w:rsid w:val="008149B5"/>
    <w:rsid w:val="00815EFB"/>
    <w:rsid w:val="00816C89"/>
    <w:rsid w:val="0082732D"/>
    <w:rsid w:val="00833001"/>
    <w:rsid w:val="00833B66"/>
    <w:rsid w:val="00834DCB"/>
    <w:rsid w:val="008361ED"/>
    <w:rsid w:val="008441B0"/>
    <w:rsid w:val="00845098"/>
    <w:rsid w:val="00846B39"/>
    <w:rsid w:val="00847370"/>
    <w:rsid w:val="008515CD"/>
    <w:rsid w:val="00851BF8"/>
    <w:rsid w:val="00851C07"/>
    <w:rsid w:val="00864BF2"/>
    <w:rsid w:val="008667FF"/>
    <w:rsid w:val="00870ED3"/>
    <w:rsid w:val="00874B89"/>
    <w:rsid w:val="00876145"/>
    <w:rsid w:val="00881E6A"/>
    <w:rsid w:val="0088397C"/>
    <w:rsid w:val="00883B0B"/>
    <w:rsid w:val="00884FEC"/>
    <w:rsid w:val="00891A8A"/>
    <w:rsid w:val="00895E6D"/>
    <w:rsid w:val="00897A24"/>
    <w:rsid w:val="008A759B"/>
    <w:rsid w:val="008B2406"/>
    <w:rsid w:val="008B68DB"/>
    <w:rsid w:val="008C0C02"/>
    <w:rsid w:val="008C4446"/>
    <w:rsid w:val="008C7500"/>
    <w:rsid w:val="008C7801"/>
    <w:rsid w:val="008D0F46"/>
    <w:rsid w:val="008D495D"/>
    <w:rsid w:val="008D609B"/>
    <w:rsid w:val="008D7A18"/>
    <w:rsid w:val="008E0000"/>
    <w:rsid w:val="008E185F"/>
    <w:rsid w:val="008E3050"/>
    <w:rsid w:val="008E765A"/>
    <w:rsid w:val="008F166F"/>
    <w:rsid w:val="008F4FA9"/>
    <w:rsid w:val="008F5ECB"/>
    <w:rsid w:val="008F7638"/>
    <w:rsid w:val="00902051"/>
    <w:rsid w:val="00902371"/>
    <w:rsid w:val="00903A5F"/>
    <w:rsid w:val="00904367"/>
    <w:rsid w:val="009058D3"/>
    <w:rsid w:val="009063A9"/>
    <w:rsid w:val="0091202A"/>
    <w:rsid w:val="00912C77"/>
    <w:rsid w:val="00912E76"/>
    <w:rsid w:val="00914817"/>
    <w:rsid w:val="009171B3"/>
    <w:rsid w:val="009223E0"/>
    <w:rsid w:val="00922DF6"/>
    <w:rsid w:val="0092642A"/>
    <w:rsid w:val="009267CB"/>
    <w:rsid w:val="00942D9C"/>
    <w:rsid w:val="00942F80"/>
    <w:rsid w:val="009442C8"/>
    <w:rsid w:val="00944CD3"/>
    <w:rsid w:val="009504F4"/>
    <w:rsid w:val="00953E45"/>
    <w:rsid w:val="0095627C"/>
    <w:rsid w:val="009579FF"/>
    <w:rsid w:val="0096186D"/>
    <w:rsid w:val="009633EF"/>
    <w:rsid w:val="00965BAE"/>
    <w:rsid w:val="009676F3"/>
    <w:rsid w:val="00967D17"/>
    <w:rsid w:val="009713EF"/>
    <w:rsid w:val="00972ED3"/>
    <w:rsid w:val="009746A5"/>
    <w:rsid w:val="00974B88"/>
    <w:rsid w:val="009750DC"/>
    <w:rsid w:val="00976795"/>
    <w:rsid w:val="00981D16"/>
    <w:rsid w:val="00981F12"/>
    <w:rsid w:val="00985440"/>
    <w:rsid w:val="00986096"/>
    <w:rsid w:val="00986B30"/>
    <w:rsid w:val="00987A37"/>
    <w:rsid w:val="00987C99"/>
    <w:rsid w:val="00991B85"/>
    <w:rsid w:val="00992F31"/>
    <w:rsid w:val="00994955"/>
    <w:rsid w:val="0099495C"/>
    <w:rsid w:val="00994FE3"/>
    <w:rsid w:val="009963DA"/>
    <w:rsid w:val="009A172C"/>
    <w:rsid w:val="009A21FE"/>
    <w:rsid w:val="009A2645"/>
    <w:rsid w:val="009A3D4E"/>
    <w:rsid w:val="009B0178"/>
    <w:rsid w:val="009B1E1D"/>
    <w:rsid w:val="009C0A25"/>
    <w:rsid w:val="009C0A92"/>
    <w:rsid w:val="009C17B4"/>
    <w:rsid w:val="009C2E5B"/>
    <w:rsid w:val="009C2E5C"/>
    <w:rsid w:val="009D261E"/>
    <w:rsid w:val="009D3E8F"/>
    <w:rsid w:val="009E5804"/>
    <w:rsid w:val="009E7DCD"/>
    <w:rsid w:val="009F73F0"/>
    <w:rsid w:val="00A00AB9"/>
    <w:rsid w:val="00A01E8A"/>
    <w:rsid w:val="00A0413A"/>
    <w:rsid w:val="00A0484D"/>
    <w:rsid w:val="00A05EDC"/>
    <w:rsid w:val="00A06671"/>
    <w:rsid w:val="00A07603"/>
    <w:rsid w:val="00A112DD"/>
    <w:rsid w:val="00A13BBA"/>
    <w:rsid w:val="00A14116"/>
    <w:rsid w:val="00A17361"/>
    <w:rsid w:val="00A17CE1"/>
    <w:rsid w:val="00A222CF"/>
    <w:rsid w:val="00A24CAA"/>
    <w:rsid w:val="00A25494"/>
    <w:rsid w:val="00A255A6"/>
    <w:rsid w:val="00A26179"/>
    <w:rsid w:val="00A27B71"/>
    <w:rsid w:val="00A27FAF"/>
    <w:rsid w:val="00A31286"/>
    <w:rsid w:val="00A33ED1"/>
    <w:rsid w:val="00A368ED"/>
    <w:rsid w:val="00A379FC"/>
    <w:rsid w:val="00A42019"/>
    <w:rsid w:val="00A43482"/>
    <w:rsid w:val="00A4368D"/>
    <w:rsid w:val="00A51938"/>
    <w:rsid w:val="00A52C48"/>
    <w:rsid w:val="00A52DD1"/>
    <w:rsid w:val="00A54CC2"/>
    <w:rsid w:val="00A5689A"/>
    <w:rsid w:val="00A56EAE"/>
    <w:rsid w:val="00A60664"/>
    <w:rsid w:val="00A614AE"/>
    <w:rsid w:val="00A6202D"/>
    <w:rsid w:val="00A63193"/>
    <w:rsid w:val="00A6605E"/>
    <w:rsid w:val="00A6622E"/>
    <w:rsid w:val="00A71A7B"/>
    <w:rsid w:val="00A82AE7"/>
    <w:rsid w:val="00A85E2C"/>
    <w:rsid w:val="00A87BE2"/>
    <w:rsid w:val="00A940E9"/>
    <w:rsid w:val="00A94691"/>
    <w:rsid w:val="00A9726E"/>
    <w:rsid w:val="00A973F5"/>
    <w:rsid w:val="00A97A06"/>
    <w:rsid w:val="00AA2DC4"/>
    <w:rsid w:val="00AA5315"/>
    <w:rsid w:val="00AB36BA"/>
    <w:rsid w:val="00AC11D7"/>
    <w:rsid w:val="00AC48FF"/>
    <w:rsid w:val="00AC5927"/>
    <w:rsid w:val="00AC5F41"/>
    <w:rsid w:val="00AC64D9"/>
    <w:rsid w:val="00AD10BE"/>
    <w:rsid w:val="00AD11BF"/>
    <w:rsid w:val="00AD308E"/>
    <w:rsid w:val="00AD6F14"/>
    <w:rsid w:val="00AD7735"/>
    <w:rsid w:val="00AD7FC2"/>
    <w:rsid w:val="00AE250C"/>
    <w:rsid w:val="00AE421F"/>
    <w:rsid w:val="00AE49F0"/>
    <w:rsid w:val="00AE5C60"/>
    <w:rsid w:val="00AE776A"/>
    <w:rsid w:val="00AE7ED8"/>
    <w:rsid w:val="00AF0F98"/>
    <w:rsid w:val="00AF12C8"/>
    <w:rsid w:val="00AF2BA7"/>
    <w:rsid w:val="00AF68E1"/>
    <w:rsid w:val="00B057D3"/>
    <w:rsid w:val="00B078B8"/>
    <w:rsid w:val="00B07A67"/>
    <w:rsid w:val="00B10259"/>
    <w:rsid w:val="00B13B1B"/>
    <w:rsid w:val="00B17438"/>
    <w:rsid w:val="00B21623"/>
    <w:rsid w:val="00B236BB"/>
    <w:rsid w:val="00B25FB8"/>
    <w:rsid w:val="00B26D68"/>
    <w:rsid w:val="00B27C12"/>
    <w:rsid w:val="00B320DC"/>
    <w:rsid w:val="00B32804"/>
    <w:rsid w:val="00B32BC1"/>
    <w:rsid w:val="00B33505"/>
    <w:rsid w:val="00B408F2"/>
    <w:rsid w:val="00B4204C"/>
    <w:rsid w:val="00B435C4"/>
    <w:rsid w:val="00B4389B"/>
    <w:rsid w:val="00B455D1"/>
    <w:rsid w:val="00B45D34"/>
    <w:rsid w:val="00B46701"/>
    <w:rsid w:val="00B4677E"/>
    <w:rsid w:val="00B46B54"/>
    <w:rsid w:val="00B47DFB"/>
    <w:rsid w:val="00B504C4"/>
    <w:rsid w:val="00B529E2"/>
    <w:rsid w:val="00B536B7"/>
    <w:rsid w:val="00B54D2A"/>
    <w:rsid w:val="00B54E63"/>
    <w:rsid w:val="00B557F9"/>
    <w:rsid w:val="00B60EF7"/>
    <w:rsid w:val="00B626B6"/>
    <w:rsid w:val="00B65FF1"/>
    <w:rsid w:val="00B66840"/>
    <w:rsid w:val="00B67446"/>
    <w:rsid w:val="00B71AE9"/>
    <w:rsid w:val="00B72ED3"/>
    <w:rsid w:val="00B72F0F"/>
    <w:rsid w:val="00B73066"/>
    <w:rsid w:val="00B73368"/>
    <w:rsid w:val="00B739C4"/>
    <w:rsid w:val="00B76459"/>
    <w:rsid w:val="00B80930"/>
    <w:rsid w:val="00B8097C"/>
    <w:rsid w:val="00B81A7D"/>
    <w:rsid w:val="00B8340C"/>
    <w:rsid w:val="00B84D7A"/>
    <w:rsid w:val="00B863AF"/>
    <w:rsid w:val="00B911EE"/>
    <w:rsid w:val="00B93E51"/>
    <w:rsid w:val="00B9488D"/>
    <w:rsid w:val="00B95539"/>
    <w:rsid w:val="00B95645"/>
    <w:rsid w:val="00B95F7D"/>
    <w:rsid w:val="00B96226"/>
    <w:rsid w:val="00BA3CD0"/>
    <w:rsid w:val="00BA47BA"/>
    <w:rsid w:val="00BB4A08"/>
    <w:rsid w:val="00BB5455"/>
    <w:rsid w:val="00BB5E71"/>
    <w:rsid w:val="00BB7C20"/>
    <w:rsid w:val="00BC33F7"/>
    <w:rsid w:val="00BC484F"/>
    <w:rsid w:val="00BC6F03"/>
    <w:rsid w:val="00BD4F5F"/>
    <w:rsid w:val="00BD6794"/>
    <w:rsid w:val="00BD69D2"/>
    <w:rsid w:val="00BE06FB"/>
    <w:rsid w:val="00BE0E0D"/>
    <w:rsid w:val="00BE0E2A"/>
    <w:rsid w:val="00BE10A8"/>
    <w:rsid w:val="00BE3EC3"/>
    <w:rsid w:val="00BE5F29"/>
    <w:rsid w:val="00BE762E"/>
    <w:rsid w:val="00BF1FD8"/>
    <w:rsid w:val="00BF231D"/>
    <w:rsid w:val="00BF31FB"/>
    <w:rsid w:val="00BF5A9D"/>
    <w:rsid w:val="00C01D84"/>
    <w:rsid w:val="00C0478B"/>
    <w:rsid w:val="00C055B9"/>
    <w:rsid w:val="00C144BE"/>
    <w:rsid w:val="00C149E2"/>
    <w:rsid w:val="00C166D9"/>
    <w:rsid w:val="00C16840"/>
    <w:rsid w:val="00C2031E"/>
    <w:rsid w:val="00C20F86"/>
    <w:rsid w:val="00C21346"/>
    <w:rsid w:val="00C23ABD"/>
    <w:rsid w:val="00C25ACC"/>
    <w:rsid w:val="00C25E95"/>
    <w:rsid w:val="00C26AFA"/>
    <w:rsid w:val="00C27F2A"/>
    <w:rsid w:val="00C30019"/>
    <w:rsid w:val="00C31869"/>
    <w:rsid w:val="00C32E17"/>
    <w:rsid w:val="00C339D3"/>
    <w:rsid w:val="00C372BC"/>
    <w:rsid w:val="00C4356E"/>
    <w:rsid w:val="00C43FC1"/>
    <w:rsid w:val="00C44148"/>
    <w:rsid w:val="00C4509F"/>
    <w:rsid w:val="00C451CE"/>
    <w:rsid w:val="00C5131E"/>
    <w:rsid w:val="00C54961"/>
    <w:rsid w:val="00C62222"/>
    <w:rsid w:val="00C66032"/>
    <w:rsid w:val="00C72563"/>
    <w:rsid w:val="00C72A53"/>
    <w:rsid w:val="00C72BC9"/>
    <w:rsid w:val="00C73AB5"/>
    <w:rsid w:val="00C73E84"/>
    <w:rsid w:val="00C76071"/>
    <w:rsid w:val="00C80233"/>
    <w:rsid w:val="00C83734"/>
    <w:rsid w:val="00C85358"/>
    <w:rsid w:val="00C8762B"/>
    <w:rsid w:val="00C91E34"/>
    <w:rsid w:val="00C9282A"/>
    <w:rsid w:val="00C95950"/>
    <w:rsid w:val="00C9648F"/>
    <w:rsid w:val="00C96E00"/>
    <w:rsid w:val="00C97632"/>
    <w:rsid w:val="00C9790E"/>
    <w:rsid w:val="00CA081A"/>
    <w:rsid w:val="00CA0A2E"/>
    <w:rsid w:val="00CA2550"/>
    <w:rsid w:val="00CA25AA"/>
    <w:rsid w:val="00CA3F74"/>
    <w:rsid w:val="00CB0CD2"/>
    <w:rsid w:val="00CB0D10"/>
    <w:rsid w:val="00CB14C4"/>
    <w:rsid w:val="00CB153C"/>
    <w:rsid w:val="00CB48E1"/>
    <w:rsid w:val="00CB5856"/>
    <w:rsid w:val="00CB7497"/>
    <w:rsid w:val="00CB7DDB"/>
    <w:rsid w:val="00CC17E7"/>
    <w:rsid w:val="00CC4797"/>
    <w:rsid w:val="00CC4C3D"/>
    <w:rsid w:val="00CC5BE9"/>
    <w:rsid w:val="00CD14BD"/>
    <w:rsid w:val="00CD1D82"/>
    <w:rsid w:val="00CD2FAC"/>
    <w:rsid w:val="00CD328E"/>
    <w:rsid w:val="00CD3AC6"/>
    <w:rsid w:val="00CD3F59"/>
    <w:rsid w:val="00CD6621"/>
    <w:rsid w:val="00CE0707"/>
    <w:rsid w:val="00CE0AAF"/>
    <w:rsid w:val="00CE5527"/>
    <w:rsid w:val="00CE6ACD"/>
    <w:rsid w:val="00CE7BE7"/>
    <w:rsid w:val="00CF114A"/>
    <w:rsid w:val="00CF150C"/>
    <w:rsid w:val="00CF2FDE"/>
    <w:rsid w:val="00D00F20"/>
    <w:rsid w:val="00D037F4"/>
    <w:rsid w:val="00D135C7"/>
    <w:rsid w:val="00D13D43"/>
    <w:rsid w:val="00D143E7"/>
    <w:rsid w:val="00D20133"/>
    <w:rsid w:val="00D218CE"/>
    <w:rsid w:val="00D21DFF"/>
    <w:rsid w:val="00D2240B"/>
    <w:rsid w:val="00D22B8B"/>
    <w:rsid w:val="00D22E03"/>
    <w:rsid w:val="00D242D8"/>
    <w:rsid w:val="00D274B0"/>
    <w:rsid w:val="00D3001D"/>
    <w:rsid w:val="00D31426"/>
    <w:rsid w:val="00D31F56"/>
    <w:rsid w:val="00D327E6"/>
    <w:rsid w:val="00D329D7"/>
    <w:rsid w:val="00D32DDC"/>
    <w:rsid w:val="00D377FA"/>
    <w:rsid w:val="00D4056E"/>
    <w:rsid w:val="00D4214F"/>
    <w:rsid w:val="00D430A0"/>
    <w:rsid w:val="00D4524E"/>
    <w:rsid w:val="00D528D5"/>
    <w:rsid w:val="00D604C9"/>
    <w:rsid w:val="00D62754"/>
    <w:rsid w:val="00D6577D"/>
    <w:rsid w:val="00D76166"/>
    <w:rsid w:val="00D778EF"/>
    <w:rsid w:val="00D84081"/>
    <w:rsid w:val="00D84CFD"/>
    <w:rsid w:val="00D855BD"/>
    <w:rsid w:val="00D90B0F"/>
    <w:rsid w:val="00D91DA2"/>
    <w:rsid w:val="00D97EF5"/>
    <w:rsid w:val="00DA175D"/>
    <w:rsid w:val="00DA4831"/>
    <w:rsid w:val="00DA5AB4"/>
    <w:rsid w:val="00DB31FB"/>
    <w:rsid w:val="00DB393F"/>
    <w:rsid w:val="00DB4A58"/>
    <w:rsid w:val="00DB5382"/>
    <w:rsid w:val="00DB61CC"/>
    <w:rsid w:val="00DB6B08"/>
    <w:rsid w:val="00DC1178"/>
    <w:rsid w:val="00DC5722"/>
    <w:rsid w:val="00DC65DE"/>
    <w:rsid w:val="00DC6795"/>
    <w:rsid w:val="00DC7378"/>
    <w:rsid w:val="00DD0E32"/>
    <w:rsid w:val="00DD3924"/>
    <w:rsid w:val="00DE0B24"/>
    <w:rsid w:val="00DE2DF5"/>
    <w:rsid w:val="00DE37EE"/>
    <w:rsid w:val="00DE38A8"/>
    <w:rsid w:val="00DE3C10"/>
    <w:rsid w:val="00DE4069"/>
    <w:rsid w:val="00DF34C0"/>
    <w:rsid w:val="00DF392C"/>
    <w:rsid w:val="00DF4A8A"/>
    <w:rsid w:val="00E05388"/>
    <w:rsid w:val="00E06982"/>
    <w:rsid w:val="00E06D5F"/>
    <w:rsid w:val="00E1036C"/>
    <w:rsid w:val="00E10B8E"/>
    <w:rsid w:val="00E12E37"/>
    <w:rsid w:val="00E1603B"/>
    <w:rsid w:val="00E17184"/>
    <w:rsid w:val="00E207C1"/>
    <w:rsid w:val="00E21DBF"/>
    <w:rsid w:val="00E26774"/>
    <w:rsid w:val="00E269D9"/>
    <w:rsid w:val="00E31544"/>
    <w:rsid w:val="00E3387E"/>
    <w:rsid w:val="00E4004C"/>
    <w:rsid w:val="00E40619"/>
    <w:rsid w:val="00E459C9"/>
    <w:rsid w:val="00E45F9E"/>
    <w:rsid w:val="00E460D0"/>
    <w:rsid w:val="00E502BE"/>
    <w:rsid w:val="00E50754"/>
    <w:rsid w:val="00E51444"/>
    <w:rsid w:val="00E53B8D"/>
    <w:rsid w:val="00E57409"/>
    <w:rsid w:val="00E577F4"/>
    <w:rsid w:val="00E60B0D"/>
    <w:rsid w:val="00E61461"/>
    <w:rsid w:val="00E61BF7"/>
    <w:rsid w:val="00E66989"/>
    <w:rsid w:val="00E70E1E"/>
    <w:rsid w:val="00E723E8"/>
    <w:rsid w:val="00E7639F"/>
    <w:rsid w:val="00E76AEA"/>
    <w:rsid w:val="00E81DBC"/>
    <w:rsid w:val="00E81FC4"/>
    <w:rsid w:val="00E82183"/>
    <w:rsid w:val="00E824AD"/>
    <w:rsid w:val="00E84600"/>
    <w:rsid w:val="00E84789"/>
    <w:rsid w:val="00E85194"/>
    <w:rsid w:val="00E93C67"/>
    <w:rsid w:val="00E95535"/>
    <w:rsid w:val="00EA1D7E"/>
    <w:rsid w:val="00EA32F1"/>
    <w:rsid w:val="00EA48B8"/>
    <w:rsid w:val="00EA498B"/>
    <w:rsid w:val="00EA4DBE"/>
    <w:rsid w:val="00EB12EB"/>
    <w:rsid w:val="00EB35EB"/>
    <w:rsid w:val="00EC169E"/>
    <w:rsid w:val="00EC64A1"/>
    <w:rsid w:val="00EC79BF"/>
    <w:rsid w:val="00ED0365"/>
    <w:rsid w:val="00ED0CF1"/>
    <w:rsid w:val="00ED366D"/>
    <w:rsid w:val="00ED4E47"/>
    <w:rsid w:val="00EE3F96"/>
    <w:rsid w:val="00EE5477"/>
    <w:rsid w:val="00EF2714"/>
    <w:rsid w:val="00EF33AF"/>
    <w:rsid w:val="00EF4221"/>
    <w:rsid w:val="00EF4A47"/>
    <w:rsid w:val="00EF5B84"/>
    <w:rsid w:val="00EF5C06"/>
    <w:rsid w:val="00EF6713"/>
    <w:rsid w:val="00F0040E"/>
    <w:rsid w:val="00F03486"/>
    <w:rsid w:val="00F03D4E"/>
    <w:rsid w:val="00F05195"/>
    <w:rsid w:val="00F060E4"/>
    <w:rsid w:val="00F06B0F"/>
    <w:rsid w:val="00F13652"/>
    <w:rsid w:val="00F203EF"/>
    <w:rsid w:val="00F20863"/>
    <w:rsid w:val="00F211C4"/>
    <w:rsid w:val="00F228A6"/>
    <w:rsid w:val="00F27AED"/>
    <w:rsid w:val="00F37A44"/>
    <w:rsid w:val="00F37D2F"/>
    <w:rsid w:val="00F4035A"/>
    <w:rsid w:val="00F40913"/>
    <w:rsid w:val="00F4104E"/>
    <w:rsid w:val="00F42248"/>
    <w:rsid w:val="00F44B94"/>
    <w:rsid w:val="00F45D09"/>
    <w:rsid w:val="00F46830"/>
    <w:rsid w:val="00F574CB"/>
    <w:rsid w:val="00F60B35"/>
    <w:rsid w:val="00F61659"/>
    <w:rsid w:val="00F6201B"/>
    <w:rsid w:val="00F677B7"/>
    <w:rsid w:val="00F70486"/>
    <w:rsid w:val="00F71808"/>
    <w:rsid w:val="00F721B4"/>
    <w:rsid w:val="00F75200"/>
    <w:rsid w:val="00F764CE"/>
    <w:rsid w:val="00F771B4"/>
    <w:rsid w:val="00F778BF"/>
    <w:rsid w:val="00F81464"/>
    <w:rsid w:val="00F827B5"/>
    <w:rsid w:val="00F86772"/>
    <w:rsid w:val="00F92A37"/>
    <w:rsid w:val="00F92E3C"/>
    <w:rsid w:val="00F94256"/>
    <w:rsid w:val="00F94F55"/>
    <w:rsid w:val="00FA51BA"/>
    <w:rsid w:val="00FA6727"/>
    <w:rsid w:val="00FB1757"/>
    <w:rsid w:val="00FB3AB6"/>
    <w:rsid w:val="00FC06D1"/>
    <w:rsid w:val="00FD4CFF"/>
    <w:rsid w:val="00FD5963"/>
    <w:rsid w:val="00FD6DC3"/>
    <w:rsid w:val="00FD74A8"/>
    <w:rsid w:val="00FE4F0B"/>
    <w:rsid w:val="00FF2E6B"/>
    <w:rsid w:val="00FF6345"/>
    <w:rsid w:val="00FF7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DC7F2"/>
  <w15:docId w15:val="{5E8EB194-B230-4418-883B-6C0AF147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5D3"/>
  </w:style>
  <w:style w:type="paragraph" w:styleId="Nagwek1">
    <w:name w:val="heading 1"/>
    <w:basedOn w:val="Normalny"/>
    <w:next w:val="Normalny"/>
    <w:link w:val="Nagwek1Znak"/>
    <w:uiPriority w:val="9"/>
    <w:qFormat/>
    <w:rsid w:val="00836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C0CE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54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21F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321F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21FD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C0CE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semiHidden/>
    <w:rsid w:val="004C0CE4"/>
    <w:rPr>
      <w:strike w:val="0"/>
      <w:dstrike w:val="0"/>
      <w:color w:val="000080"/>
      <w:u w:val="none"/>
      <w:effect w:val="none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4C0CE4"/>
    <w:pPr>
      <w:spacing w:after="120"/>
    </w:p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uiPriority w:val="99"/>
    <w:semiHidden/>
    <w:rsid w:val="004C0CE4"/>
  </w:style>
  <w:style w:type="paragraph" w:styleId="Akapitzlist">
    <w:name w:val="List Paragraph"/>
    <w:aliases w:val="Numerowanie,Akapit z listą BS,lp1,Preambuła,L1,Colorful Shading - Accent 31,Light List - Accent 51,Akapit z listą5,Kolorowa lista — akcent 11,sw tekst,Colorful Shading Accent 3,Light List Accent 5,List Paragraph,List Paragraph1,Bullet Lis"/>
    <w:basedOn w:val="Normalny"/>
    <w:link w:val="AkapitzlistZnak"/>
    <w:uiPriority w:val="34"/>
    <w:qFormat/>
    <w:rsid w:val="004C0CE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5F3E3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F3E3C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264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2642A"/>
  </w:style>
  <w:style w:type="paragraph" w:styleId="Tekstblokowy">
    <w:name w:val="Block Text"/>
    <w:basedOn w:val="Normalny"/>
    <w:unhideWhenUsed/>
    <w:rsid w:val="0092642A"/>
    <w:pPr>
      <w:spacing w:after="0" w:line="240" w:lineRule="auto"/>
      <w:ind w:left="540" w:right="-6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BA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A3C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BA3CD0"/>
    <w:rPr>
      <w:vertAlign w:val="superscript"/>
    </w:rPr>
  </w:style>
  <w:style w:type="paragraph" w:customStyle="1" w:styleId="Standard">
    <w:name w:val="Standard"/>
    <w:link w:val="StandardZnak"/>
    <w:rsid w:val="00DE2DF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lang w:eastAsia="zh-CN"/>
    </w:rPr>
  </w:style>
  <w:style w:type="paragraph" w:styleId="Bezodstpw">
    <w:name w:val="No Spacing"/>
    <w:qFormat/>
    <w:rsid w:val="001A0BE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,lp1 Znak,Preambuła Znak,L1 Znak,Colorful Shading - Accent 31 Znak,Light List - Accent 51 Znak,Akapit z listą5 Znak,Kolorowa lista — akcent 11 Znak,sw tekst Znak,Colorful Shading Accent 3 Znak"/>
    <w:link w:val="Akapitzlist"/>
    <w:uiPriority w:val="34"/>
    <w:qFormat/>
    <w:locked/>
    <w:rsid w:val="00E66989"/>
  </w:style>
  <w:style w:type="paragraph" w:customStyle="1" w:styleId="xl26">
    <w:name w:val="xl26"/>
    <w:basedOn w:val="Normalny"/>
    <w:rsid w:val="00922DF6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styleId="NormalnyWeb">
    <w:name w:val="Normal (Web)"/>
    <w:basedOn w:val="Normalny"/>
    <w:rsid w:val="00922DF6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62E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73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CB48E1"/>
    <w:pPr>
      <w:spacing w:after="80" w:line="276" w:lineRule="auto"/>
      <w:ind w:left="7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kapitzlistcxsppierwsze">
    <w:name w:val="akapitzlistcxsppierwsze"/>
    <w:basedOn w:val="Normalny"/>
    <w:rsid w:val="00836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836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361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ormalny1">
    <w:name w:val="Normalny1"/>
    <w:qFormat/>
    <w:rsid w:val="00B9488D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B9488D"/>
    <w:rPr>
      <w:sz w:val="22"/>
    </w:rPr>
  </w:style>
  <w:style w:type="paragraph" w:styleId="Nagwek">
    <w:name w:val="header"/>
    <w:basedOn w:val="Normalny"/>
    <w:link w:val="NagwekZnak"/>
    <w:uiPriority w:val="99"/>
    <w:unhideWhenUsed/>
    <w:rsid w:val="006D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309"/>
  </w:style>
  <w:style w:type="paragraph" w:styleId="Stopka">
    <w:name w:val="footer"/>
    <w:basedOn w:val="Normalny"/>
    <w:link w:val="StopkaZnak"/>
    <w:uiPriority w:val="99"/>
    <w:unhideWhenUsed/>
    <w:rsid w:val="006D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309"/>
  </w:style>
  <w:style w:type="character" w:styleId="Odwoaniedokomentarza">
    <w:name w:val="annotation reference"/>
    <w:uiPriority w:val="99"/>
    <w:rsid w:val="000A67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A678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A678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rsid w:val="005D5DCA"/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xmsobodytext">
    <w:name w:val="x_msobodytext"/>
    <w:basedOn w:val="Normalny"/>
    <w:rsid w:val="00684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tekstdokbold">
    <w:name w:val="x_tekstdokbold"/>
    <w:basedOn w:val="Domylnaczcionkaakapitu"/>
    <w:rsid w:val="00684E5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DD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DD2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rsid w:val="00756A8C"/>
    <w:pPr>
      <w:numPr>
        <w:ilvl w:val="5"/>
        <w:numId w:val="3"/>
      </w:numPr>
      <w:tabs>
        <w:tab w:val="clear" w:pos="1260"/>
      </w:tabs>
      <w:spacing w:after="0" w:line="360" w:lineRule="auto"/>
      <w:ind w:left="540" w:hanging="180"/>
    </w:pPr>
    <w:rPr>
      <w:rFonts w:ascii="Arial" w:eastAsia="Times New Roman" w:hAnsi="Arial" w:cs="Arial"/>
      <w:lang w:eastAsia="pl-PL"/>
    </w:rPr>
  </w:style>
  <w:style w:type="paragraph" w:customStyle="1" w:styleId="1NumList1">
    <w:name w:val="1Num_List1"/>
    <w:basedOn w:val="Normalny"/>
    <w:rsid w:val="00756A8C"/>
    <w:pPr>
      <w:numPr>
        <w:numId w:val="3"/>
      </w:numPr>
      <w:suppressAutoHyphens/>
      <w:spacing w:before="160" w:after="0" w:line="240" w:lineRule="auto"/>
      <w:ind w:left="1701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Znakiprzypiswdolnych">
    <w:name w:val="Znaki przypisów dolnych"/>
    <w:rsid w:val="00756A8C"/>
    <w:rPr>
      <w:vertAlign w:val="superscript"/>
    </w:rPr>
  </w:style>
  <w:style w:type="character" w:customStyle="1" w:styleId="Odwoanieprzypisudolnego1">
    <w:name w:val="Odwołanie przypisu dolnego1"/>
    <w:rsid w:val="00756A8C"/>
    <w:rPr>
      <w:vertAlign w:val="superscript"/>
    </w:rPr>
  </w:style>
  <w:style w:type="paragraph" w:customStyle="1" w:styleId="paragraph">
    <w:name w:val="paragraph"/>
    <w:basedOn w:val="Normalny"/>
    <w:rsid w:val="00F62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314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31426"/>
  </w:style>
  <w:style w:type="character" w:styleId="Pogrubienie">
    <w:name w:val="Strong"/>
    <w:basedOn w:val="Domylnaczcionkaakapitu"/>
    <w:uiPriority w:val="22"/>
    <w:qFormat/>
    <w:rsid w:val="00BE3EC3"/>
    <w:rPr>
      <w:b/>
      <w:bCs/>
    </w:rPr>
  </w:style>
  <w:style w:type="table" w:customStyle="1" w:styleId="Tabela-Siatka2">
    <w:name w:val="Tabela - Siatka2"/>
    <w:basedOn w:val="Standardowy"/>
    <w:next w:val="Tabela-Siatka"/>
    <w:rsid w:val="003F7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55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ny"/>
    <w:rsid w:val="006F7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2">
    <w:name w:val="Domyślna czcionka akapitu2"/>
    <w:rsid w:val="00F81464"/>
    <w:rPr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1E54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ormalny2">
    <w:name w:val="Normalny2"/>
    <w:basedOn w:val="Domylnaczcionkaakapitu"/>
    <w:rsid w:val="001E5406"/>
  </w:style>
  <w:style w:type="character" w:customStyle="1" w:styleId="W11Znak">
    <w:name w:val="W11 Znak"/>
    <w:link w:val="W11"/>
    <w:locked/>
    <w:rsid w:val="00BB5E71"/>
    <w:rPr>
      <w:rFonts w:ascii="Calibri" w:hAnsi="Calibri" w:cs="Calibri"/>
    </w:rPr>
  </w:style>
  <w:style w:type="paragraph" w:customStyle="1" w:styleId="W11">
    <w:name w:val="W11"/>
    <w:basedOn w:val="Normalny"/>
    <w:link w:val="W11Znak"/>
    <w:qFormat/>
    <w:rsid w:val="00BB5E71"/>
    <w:pPr>
      <w:numPr>
        <w:numId w:val="40"/>
      </w:numPr>
      <w:spacing w:before="60" w:after="0" w:line="240" w:lineRule="auto"/>
    </w:pPr>
    <w:rPr>
      <w:rFonts w:ascii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p@urad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D40B5-E7A7-4305-88CB-CC4BD7607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19</Pages>
  <Words>8157</Words>
  <Characters>48942</Characters>
  <Application>Microsoft Office Word</Application>
  <DocSecurity>0</DocSecurity>
  <Lines>407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</dc:creator>
  <cp:lastModifiedBy>Sekcja Zamowień Publicznych</cp:lastModifiedBy>
  <cp:revision>11</cp:revision>
  <cp:lastPrinted>2023-09-12T09:19:00Z</cp:lastPrinted>
  <dcterms:created xsi:type="dcterms:W3CDTF">2024-09-30T09:42:00Z</dcterms:created>
  <dcterms:modified xsi:type="dcterms:W3CDTF">2024-10-03T07:41:00Z</dcterms:modified>
</cp:coreProperties>
</file>