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</w:t>
      </w:r>
      <w:proofErr w:type="spellStart"/>
      <w:r w:rsidRPr="000C78A1">
        <w:rPr>
          <w:rFonts w:ascii="Arial" w:hAnsi="Arial" w:cs="Arial"/>
          <w:sz w:val="20"/>
          <w:szCs w:val="20"/>
        </w:rPr>
        <w:t>SWZ</w:t>
      </w:r>
      <w:proofErr w:type="spellEnd"/>
      <w:r w:rsidRPr="000C78A1">
        <w:rPr>
          <w:rFonts w:ascii="Arial" w:hAnsi="Arial" w:cs="Arial"/>
          <w:sz w:val="20"/>
          <w:szCs w:val="20"/>
        </w:rPr>
        <w:t xml:space="preserve">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>
        <w:rPr>
          <w:rFonts w:ascii="Arial" w:hAnsi="Arial" w:cs="Arial"/>
          <w:bCs/>
          <w:iCs/>
          <w:sz w:val="20"/>
          <w:szCs w:val="20"/>
        </w:rPr>
        <w:t>1</w:t>
      </w:r>
      <w:r w:rsidR="003A2033">
        <w:rPr>
          <w:rFonts w:ascii="Arial" w:hAnsi="Arial" w:cs="Arial"/>
          <w:bCs/>
          <w:iCs/>
          <w:sz w:val="20"/>
          <w:szCs w:val="20"/>
        </w:rPr>
        <w:t>26</w:t>
      </w:r>
      <w:bookmarkStart w:id="1" w:name="_GoBack"/>
      <w:bookmarkEnd w:id="1"/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2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2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 xml:space="preserve"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</w:t>
      </w:r>
      <w:proofErr w:type="spellStart"/>
      <w:r w:rsidRPr="00B54C46">
        <w:rPr>
          <w:rFonts w:ascii="Arial" w:hAnsi="Arial" w:cs="Arial"/>
          <w:sz w:val="20"/>
        </w:rPr>
        <w:t>2a</w:t>
      </w:r>
      <w:proofErr w:type="spellEnd"/>
      <w:r w:rsidRPr="00B54C46">
        <w:rPr>
          <w:rFonts w:ascii="Arial" w:hAnsi="Arial" w:cs="Arial"/>
          <w:sz w:val="20"/>
        </w:rPr>
        <w:t xml:space="preserve"> do </w:t>
      </w:r>
      <w:proofErr w:type="spellStart"/>
      <w:r w:rsidRPr="00B54C46">
        <w:rPr>
          <w:rFonts w:ascii="Arial" w:hAnsi="Arial" w:cs="Arial"/>
          <w:sz w:val="20"/>
        </w:rPr>
        <w:t>SWZ</w:t>
      </w:r>
      <w:proofErr w:type="spellEnd"/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 xml:space="preserve">Cena oferty obejmuje pełny zakres przedmiotu zamówienia objęty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B3268B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61828336"/>
      <w:bookmarkStart w:id="4" w:name="_Hlk165035602"/>
      <w:r w:rsidRPr="00B3268B">
        <w:rPr>
          <w:rFonts w:ascii="Arial" w:hAnsi="Arial" w:cs="Arial"/>
          <w:sz w:val="20"/>
          <w:szCs w:val="20"/>
        </w:rPr>
        <w:t xml:space="preserve">Oświadczamy że co najmniej </w:t>
      </w:r>
      <w:r>
        <w:rPr>
          <w:rFonts w:ascii="Arial" w:hAnsi="Arial" w:cs="Arial"/>
          <w:sz w:val="20"/>
          <w:szCs w:val="20"/>
        </w:rPr>
        <w:t>3</w:t>
      </w:r>
      <w:r w:rsidRPr="00B3268B">
        <w:rPr>
          <w:rFonts w:ascii="Arial" w:hAnsi="Arial" w:cs="Arial"/>
          <w:sz w:val="20"/>
          <w:szCs w:val="20"/>
        </w:rPr>
        <w:t xml:space="preserve">0 % floty </w:t>
      </w:r>
      <w:r w:rsidRPr="00B3268B">
        <w:rPr>
          <w:rFonts w:ascii="Arial" w:eastAsia="Calibri" w:hAnsi="Arial" w:cs="Arial"/>
          <w:sz w:val="20"/>
          <w:szCs w:val="20"/>
        </w:rPr>
        <w:t>środków transportu,</w:t>
      </w:r>
      <w:r w:rsidRPr="00B3268B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B3268B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B3268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B3268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3"/>
    </w:p>
    <w:bookmarkEnd w:id="4"/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  <w:proofErr w:type="spellEnd"/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5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6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7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62943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E62943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6"/>
      <w:bookmarkEnd w:id="7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A2033"/>
    <w:rsid w:val="008D63D2"/>
    <w:rsid w:val="00E4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0076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2024-09-26T12:56:00Z</dcterms:created>
  <dcterms:modified xsi:type="dcterms:W3CDTF">2024-10-01T12:09:00Z</dcterms:modified>
</cp:coreProperties>
</file>