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717" w:rsidRPr="004261CC" w:rsidRDefault="00412A54">
      <w:pPr>
        <w:pStyle w:val="Spistreci9"/>
      </w:pPr>
      <w:r>
        <w:t>SPECYFIKACJA TECHNICZNE WYKONANIA I ODBIORU ROBÓT BUDOWLANYCH</w:t>
      </w:r>
    </w:p>
    <w:p w:rsidR="00125717" w:rsidRPr="004261CC" w:rsidRDefault="00125717">
      <w:pPr>
        <w:jc w:val="both"/>
        <w:rPr>
          <w:b/>
          <w:sz w:val="20"/>
        </w:rPr>
      </w:pPr>
    </w:p>
    <w:p w:rsidR="00125717" w:rsidRPr="004261CC" w:rsidRDefault="00125717">
      <w:pPr>
        <w:jc w:val="both"/>
        <w:rPr>
          <w:b/>
          <w:sz w:val="20"/>
        </w:rPr>
      </w:pPr>
    </w:p>
    <w:p w:rsidR="00125717" w:rsidRPr="004261CC" w:rsidRDefault="00125717">
      <w:pPr>
        <w:jc w:val="center"/>
        <w:rPr>
          <w:b/>
          <w:sz w:val="20"/>
        </w:rPr>
      </w:pPr>
      <w:r w:rsidRPr="004261CC">
        <w:rPr>
          <w:b/>
          <w:sz w:val="20"/>
        </w:rPr>
        <w:t>SPIS TREŚCI:</w:t>
      </w:r>
    </w:p>
    <w:p w:rsidR="00125717" w:rsidRPr="004261CC" w:rsidRDefault="00125717">
      <w:pPr>
        <w:jc w:val="center"/>
        <w:rPr>
          <w:b/>
          <w:sz w:val="20"/>
        </w:rPr>
      </w:pPr>
    </w:p>
    <w:p w:rsidR="00125717" w:rsidRPr="004261CC" w:rsidRDefault="00125717">
      <w:pPr>
        <w:jc w:val="right"/>
        <w:rPr>
          <w:b/>
          <w:sz w:val="20"/>
        </w:rPr>
      </w:pPr>
      <w:r w:rsidRPr="004261CC">
        <w:rPr>
          <w:b/>
          <w:sz w:val="20"/>
        </w:rPr>
        <w:t xml:space="preserve">                                                                                                  </w:t>
      </w:r>
      <w:r w:rsidRPr="004261CC">
        <w:rPr>
          <w:sz w:val="20"/>
        </w:rPr>
        <w:t xml:space="preserve">                      </w:t>
      </w:r>
      <w:r w:rsidRPr="004261CC">
        <w:rPr>
          <w:b/>
          <w:sz w:val="20"/>
        </w:rPr>
        <w:t>Nr strony:</w:t>
      </w:r>
    </w:p>
    <w:p w:rsidR="00125717" w:rsidRPr="004261CC" w:rsidRDefault="00125717">
      <w:pPr>
        <w:pStyle w:val="Spistreci9"/>
        <w:jc w:val="left"/>
      </w:pPr>
    </w:p>
    <w:p w:rsidR="00F76832" w:rsidRPr="001960FF" w:rsidRDefault="00125717">
      <w:pPr>
        <w:pStyle w:val="Spistreci1"/>
        <w:tabs>
          <w:tab w:val="right" w:leader="dot" w:pos="9062"/>
        </w:tabs>
        <w:rPr>
          <w:rFonts w:ascii="Calibri" w:hAnsi="Calibri" w:cs="Times New Roman"/>
          <w:bCs w:val="0"/>
          <w:caps w:val="0"/>
          <w:noProof/>
          <w:sz w:val="22"/>
          <w:szCs w:val="22"/>
        </w:rPr>
      </w:pPr>
      <w:r w:rsidRPr="004261CC">
        <w:fldChar w:fldCharType="begin"/>
      </w:r>
      <w:r w:rsidRPr="004261CC">
        <w:instrText xml:space="preserve"> TOC \o "1-3" \h \z \u </w:instrText>
      </w:r>
      <w:r w:rsidRPr="004261CC">
        <w:fldChar w:fldCharType="separate"/>
      </w:r>
      <w:hyperlink w:anchor="_Toc50675261" w:history="1">
        <w:r w:rsidR="00F76832" w:rsidRPr="003C57E6">
          <w:rPr>
            <w:rStyle w:val="Hipercze"/>
            <w:noProof/>
          </w:rPr>
          <w:t>D.01.00.00  ROBOTY  PRZYGOTOWAWCZE</w:t>
        </w:r>
        <w:r w:rsidR="00F76832">
          <w:rPr>
            <w:noProof/>
            <w:webHidden/>
          </w:rPr>
          <w:tab/>
        </w:r>
        <w:r w:rsidR="00F76832">
          <w:rPr>
            <w:noProof/>
            <w:webHidden/>
          </w:rPr>
          <w:fldChar w:fldCharType="begin"/>
        </w:r>
        <w:r w:rsidR="00F76832">
          <w:rPr>
            <w:noProof/>
            <w:webHidden/>
          </w:rPr>
          <w:instrText xml:space="preserve"> PAGEREF _Toc50675261 \h </w:instrText>
        </w:r>
        <w:r w:rsidR="00F76832">
          <w:rPr>
            <w:noProof/>
            <w:webHidden/>
          </w:rPr>
        </w:r>
        <w:r w:rsidR="00F76832">
          <w:rPr>
            <w:noProof/>
            <w:webHidden/>
          </w:rPr>
          <w:fldChar w:fldCharType="separate"/>
        </w:r>
        <w:r w:rsidR="005E27BD">
          <w:rPr>
            <w:noProof/>
            <w:webHidden/>
          </w:rPr>
          <w:t>2</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2" w:history="1">
        <w:r w:rsidR="00F76832" w:rsidRPr="003C57E6">
          <w:rPr>
            <w:rStyle w:val="Hipercze"/>
            <w:noProof/>
          </w:rPr>
          <w:t>D.01.01.01. Odtworzenie trasy i punktów wysokościowych</w:t>
        </w:r>
        <w:r w:rsidR="00F76832">
          <w:rPr>
            <w:noProof/>
            <w:webHidden/>
          </w:rPr>
          <w:tab/>
        </w:r>
        <w:r w:rsidR="00F76832">
          <w:rPr>
            <w:noProof/>
            <w:webHidden/>
          </w:rPr>
          <w:fldChar w:fldCharType="begin"/>
        </w:r>
        <w:r w:rsidR="00F76832">
          <w:rPr>
            <w:noProof/>
            <w:webHidden/>
          </w:rPr>
          <w:instrText xml:space="preserve"> PAGEREF _Toc50675262 \h </w:instrText>
        </w:r>
        <w:r w:rsidR="00F76832">
          <w:rPr>
            <w:noProof/>
            <w:webHidden/>
          </w:rPr>
        </w:r>
        <w:r w:rsidR="00F76832">
          <w:rPr>
            <w:noProof/>
            <w:webHidden/>
          </w:rPr>
          <w:fldChar w:fldCharType="separate"/>
        </w:r>
        <w:r w:rsidR="005E27BD">
          <w:rPr>
            <w:noProof/>
            <w:webHidden/>
          </w:rPr>
          <w:t>4</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3" w:history="1">
        <w:r w:rsidR="00F76832" w:rsidRPr="003C57E6">
          <w:rPr>
            <w:rStyle w:val="Hipercze"/>
            <w:noProof/>
          </w:rPr>
          <w:t>D.01.02.04. Rozbiórka elementów dróg i ulic</w:t>
        </w:r>
        <w:r w:rsidR="00F76832">
          <w:rPr>
            <w:noProof/>
            <w:webHidden/>
          </w:rPr>
          <w:tab/>
        </w:r>
        <w:r w:rsidR="00F76832">
          <w:rPr>
            <w:noProof/>
            <w:webHidden/>
          </w:rPr>
          <w:fldChar w:fldCharType="begin"/>
        </w:r>
        <w:r w:rsidR="00F76832">
          <w:rPr>
            <w:noProof/>
            <w:webHidden/>
          </w:rPr>
          <w:instrText xml:space="preserve"> PAGEREF _Toc50675263 \h </w:instrText>
        </w:r>
        <w:r w:rsidR="00F76832">
          <w:rPr>
            <w:noProof/>
            <w:webHidden/>
          </w:rPr>
        </w:r>
        <w:r w:rsidR="00F76832">
          <w:rPr>
            <w:noProof/>
            <w:webHidden/>
          </w:rPr>
          <w:fldChar w:fldCharType="separate"/>
        </w:r>
        <w:r w:rsidR="005E27BD">
          <w:rPr>
            <w:noProof/>
            <w:webHidden/>
          </w:rPr>
          <w:t>9</w:t>
        </w:r>
        <w:r w:rsidR="00F76832">
          <w:rPr>
            <w:noProof/>
            <w:webHidden/>
          </w:rPr>
          <w:fldChar w:fldCharType="end"/>
        </w:r>
      </w:hyperlink>
    </w:p>
    <w:p w:rsidR="00F76832" w:rsidRPr="001960FF" w:rsidRDefault="008F6D3A">
      <w:pPr>
        <w:pStyle w:val="Spistreci1"/>
        <w:tabs>
          <w:tab w:val="right" w:leader="dot" w:pos="9062"/>
        </w:tabs>
        <w:rPr>
          <w:rFonts w:ascii="Calibri" w:hAnsi="Calibri" w:cs="Times New Roman"/>
          <w:bCs w:val="0"/>
          <w:caps w:val="0"/>
          <w:noProof/>
          <w:sz w:val="22"/>
          <w:szCs w:val="22"/>
        </w:rPr>
      </w:pPr>
      <w:hyperlink w:anchor="_Toc50675264" w:history="1">
        <w:r w:rsidR="00F76832" w:rsidRPr="003C57E6">
          <w:rPr>
            <w:rStyle w:val="Hipercze"/>
            <w:noProof/>
          </w:rPr>
          <w:t>D.02.00.00  ROBOTY ZIEMNE</w:t>
        </w:r>
        <w:r w:rsidR="00F76832">
          <w:rPr>
            <w:noProof/>
            <w:webHidden/>
          </w:rPr>
          <w:tab/>
        </w:r>
        <w:r w:rsidR="00F76832">
          <w:rPr>
            <w:noProof/>
            <w:webHidden/>
          </w:rPr>
          <w:fldChar w:fldCharType="begin"/>
        </w:r>
        <w:r w:rsidR="00F76832">
          <w:rPr>
            <w:noProof/>
            <w:webHidden/>
          </w:rPr>
          <w:instrText xml:space="preserve"> PAGEREF _Toc50675264 \h </w:instrText>
        </w:r>
        <w:r w:rsidR="00F76832">
          <w:rPr>
            <w:noProof/>
            <w:webHidden/>
          </w:rPr>
        </w:r>
        <w:r w:rsidR="00F76832">
          <w:rPr>
            <w:noProof/>
            <w:webHidden/>
          </w:rPr>
          <w:fldChar w:fldCharType="separate"/>
        </w:r>
        <w:r w:rsidR="005E27BD">
          <w:rPr>
            <w:noProof/>
            <w:webHidden/>
          </w:rPr>
          <w:t>11</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5" w:history="1">
        <w:r w:rsidR="00F76832" w:rsidRPr="003C57E6">
          <w:rPr>
            <w:rStyle w:val="Hipercze"/>
            <w:noProof/>
          </w:rPr>
          <w:t>D.02.01.01. Wykonanie wykopów w gruntach nieskalistych.</w:t>
        </w:r>
        <w:r w:rsidR="00F76832">
          <w:rPr>
            <w:noProof/>
            <w:webHidden/>
          </w:rPr>
          <w:tab/>
        </w:r>
        <w:r w:rsidR="00F76832">
          <w:rPr>
            <w:noProof/>
            <w:webHidden/>
          </w:rPr>
          <w:fldChar w:fldCharType="begin"/>
        </w:r>
        <w:r w:rsidR="00F76832">
          <w:rPr>
            <w:noProof/>
            <w:webHidden/>
          </w:rPr>
          <w:instrText xml:space="preserve"> PAGEREF _Toc50675265 \h </w:instrText>
        </w:r>
        <w:r w:rsidR="00F76832">
          <w:rPr>
            <w:noProof/>
            <w:webHidden/>
          </w:rPr>
        </w:r>
        <w:r w:rsidR="00F76832">
          <w:rPr>
            <w:noProof/>
            <w:webHidden/>
          </w:rPr>
          <w:fldChar w:fldCharType="separate"/>
        </w:r>
        <w:r w:rsidR="005E27BD">
          <w:rPr>
            <w:noProof/>
            <w:webHidden/>
          </w:rPr>
          <w:t>11</w:t>
        </w:r>
        <w:r w:rsidR="00F76832">
          <w:rPr>
            <w:noProof/>
            <w:webHidden/>
          </w:rPr>
          <w:fldChar w:fldCharType="end"/>
        </w:r>
      </w:hyperlink>
    </w:p>
    <w:p w:rsidR="00F76832" w:rsidRPr="001960FF" w:rsidRDefault="008F6D3A">
      <w:pPr>
        <w:pStyle w:val="Spistreci1"/>
        <w:tabs>
          <w:tab w:val="right" w:leader="dot" w:pos="9062"/>
        </w:tabs>
        <w:rPr>
          <w:rFonts w:ascii="Calibri" w:hAnsi="Calibri" w:cs="Times New Roman"/>
          <w:bCs w:val="0"/>
          <w:caps w:val="0"/>
          <w:noProof/>
          <w:sz w:val="22"/>
          <w:szCs w:val="22"/>
        </w:rPr>
      </w:pPr>
      <w:hyperlink w:anchor="_Toc50675266" w:history="1">
        <w:r w:rsidR="00F76832" w:rsidRPr="003C57E6">
          <w:rPr>
            <w:rStyle w:val="Hipercze"/>
            <w:noProof/>
          </w:rPr>
          <w:t>D.04.00.00 PODBUDOWA</w:t>
        </w:r>
        <w:r w:rsidR="00F76832">
          <w:rPr>
            <w:noProof/>
            <w:webHidden/>
          </w:rPr>
          <w:tab/>
        </w:r>
        <w:r w:rsidR="00F76832">
          <w:rPr>
            <w:noProof/>
            <w:webHidden/>
          </w:rPr>
          <w:fldChar w:fldCharType="begin"/>
        </w:r>
        <w:r w:rsidR="00F76832">
          <w:rPr>
            <w:noProof/>
            <w:webHidden/>
          </w:rPr>
          <w:instrText xml:space="preserve"> PAGEREF _Toc50675266 \h </w:instrText>
        </w:r>
        <w:r w:rsidR="00F76832">
          <w:rPr>
            <w:noProof/>
            <w:webHidden/>
          </w:rPr>
        </w:r>
        <w:r w:rsidR="00F76832">
          <w:rPr>
            <w:noProof/>
            <w:webHidden/>
          </w:rPr>
          <w:fldChar w:fldCharType="separate"/>
        </w:r>
        <w:r w:rsidR="005E27BD">
          <w:rPr>
            <w:noProof/>
            <w:webHidden/>
          </w:rPr>
          <w:t>17</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7" w:history="1">
        <w:r w:rsidR="00F76832" w:rsidRPr="003C57E6">
          <w:rPr>
            <w:rStyle w:val="Hipercze"/>
            <w:noProof/>
          </w:rPr>
          <w:t>D.04.01.01. Korytowanie wraz z profilowaniem i zagęszczeniem podłoża</w:t>
        </w:r>
        <w:r w:rsidR="00F76832">
          <w:rPr>
            <w:noProof/>
            <w:webHidden/>
          </w:rPr>
          <w:tab/>
        </w:r>
        <w:r w:rsidR="00F76832">
          <w:rPr>
            <w:noProof/>
            <w:webHidden/>
          </w:rPr>
          <w:fldChar w:fldCharType="begin"/>
        </w:r>
        <w:r w:rsidR="00F76832">
          <w:rPr>
            <w:noProof/>
            <w:webHidden/>
          </w:rPr>
          <w:instrText xml:space="preserve"> PAGEREF _Toc50675267 \h </w:instrText>
        </w:r>
        <w:r w:rsidR="00F76832">
          <w:rPr>
            <w:noProof/>
            <w:webHidden/>
          </w:rPr>
        </w:r>
        <w:r w:rsidR="00F76832">
          <w:rPr>
            <w:noProof/>
            <w:webHidden/>
          </w:rPr>
          <w:fldChar w:fldCharType="separate"/>
        </w:r>
        <w:r w:rsidR="005E27BD">
          <w:rPr>
            <w:noProof/>
            <w:webHidden/>
          </w:rPr>
          <w:t>17</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8" w:history="1">
        <w:r w:rsidR="00F76832" w:rsidRPr="003C57E6">
          <w:rPr>
            <w:rStyle w:val="Hipercze"/>
            <w:noProof/>
          </w:rPr>
          <w:t>D.04.03.01. Oczyszczenie i skropienie warstw konstrukcyjnych</w:t>
        </w:r>
        <w:r w:rsidR="00F76832">
          <w:rPr>
            <w:noProof/>
            <w:webHidden/>
          </w:rPr>
          <w:tab/>
        </w:r>
        <w:r w:rsidR="00F76832">
          <w:rPr>
            <w:noProof/>
            <w:webHidden/>
          </w:rPr>
          <w:fldChar w:fldCharType="begin"/>
        </w:r>
        <w:r w:rsidR="00F76832">
          <w:rPr>
            <w:noProof/>
            <w:webHidden/>
          </w:rPr>
          <w:instrText xml:space="preserve"> PAGEREF _Toc50675268 \h </w:instrText>
        </w:r>
        <w:r w:rsidR="00F76832">
          <w:rPr>
            <w:noProof/>
            <w:webHidden/>
          </w:rPr>
        </w:r>
        <w:r w:rsidR="00F76832">
          <w:rPr>
            <w:noProof/>
            <w:webHidden/>
          </w:rPr>
          <w:fldChar w:fldCharType="separate"/>
        </w:r>
        <w:r w:rsidR="005E27BD">
          <w:rPr>
            <w:noProof/>
            <w:webHidden/>
          </w:rPr>
          <w:t>21</w:t>
        </w:r>
        <w:r w:rsidR="00F76832">
          <w:rPr>
            <w:noProof/>
            <w:webHidden/>
          </w:rPr>
          <w:fldChar w:fldCharType="end"/>
        </w:r>
      </w:hyperlink>
    </w:p>
    <w:p w:rsidR="00F76832" w:rsidRPr="001960FF" w:rsidRDefault="008F6D3A">
      <w:pPr>
        <w:pStyle w:val="Spistreci2"/>
        <w:tabs>
          <w:tab w:val="right" w:leader="dot" w:pos="9062"/>
        </w:tabs>
        <w:rPr>
          <w:rFonts w:ascii="Calibri" w:hAnsi="Calibri"/>
          <w:bCs w:val="0"/>
          <w:noProof/>
          <w:sz w:val="22"/>
          <w:szCs w:val="22"/>
        </w:rPr>
      </w:pPr>
      <w:hyperlink w:anchor="_Toc50675269" w:history="1">
        <w:r w:rsidR="00F76832" w:rsidRPr="003C57E6">
          <w:rPr>
            <w:rStyle w:val="Hipercze"/>
            <w:noProof/>
          </w:rPr>
          <w:t>D.04.04.01. Podbudowa z kruszywa naturalnego stabilizowanego mechanicznie</w:t>
        </w:r>
        <w:r w:rsidR="00F76832">
          <w:rPr>
            <w:noProof/>
            <w:webHidden/>
          </w:rPr>
          <w:tab/>
        </w:r>
        <w:r w:rsidR="00F76832">
          <w:rPr>
            <w:noProof/>
            <w:webHidden/>
          </w:rPr>
          <w:fldChar w:fldCharType="begin"/>
        </w:r>
        <w:r w:rsidR="00F76832">
          <w:rPr>
            <w:noProof/>
            <w:webHidden/>
          </w:rPr>
          <w:instrText xml:space="preserve"> PAGEREF _Toc50675269 \h </w:instrText>
        </w:r>
        <w:r w:rsidR="00F76832">
          <w:rPr>
            <w:noProof/>
            <w:webHidden/>
          </w:rPr>
        </w:r>
        <w:r w:rsidR="00F76832">
          <w:rPr>
            <w:noProof/>
            <w:webHidden/>
          </w:rPr>
          <w:fldChar w:fldCharType="separate"/>
        </w:r>
        <w:r w:rsidR="005E27BD">
          <w:rPr>
            <w:noProof/>
            <w:webHidden/>
          </w:rPr>
          <w:t>24</w:t>
        </w:r>
        <w:r w:rsidR="00F76832">
          <w:rPr>
            <w:noProof/>
            <w:webHidden/>
          </w:rPr>
          <w:fldChar w:fldCharType="end"/>
        </w:r>
      </w:hyperlink>
    </w:p>
    <w:p w:rsidR="00F76832" w:rsidRPr="001960FF" w:rsidRDefault="008F6D3A" w:rsidP="00604257">
      <w:pPr>
        <w:pStyle w:val="Spistreci2"/>
        <w:tabs>
          <w:tab w:val="right" w:leader="dot" w:pos="9062"/>
        </w:tabs>
        <w:rPr>
          <w:rFonts w:ascii="Calibri" w:hAnsi="Calibri"/>
          <w:bCs w:val="0"/>
          <w:noProof/>
          <w:sz w:val="22"/>
          <w:szCs w:val="22"/>
        </w:rPr>
      </w:pPr>
      <w:hyperlink w:anchor="_Toc50675270" w:history="1">
        <w:r w:rsidR="00F76832" w:rsidRPr="003C57E6">
          <w:rPr>
            <w:rStyle w:val="Hipercze"/>
            <w:noProof/>
          </w:rPr>
          <w:t>D.04.04.02. Podbudowa z kruszywa łamanego stabilizowanego mechanicznie</w:t>
        </w:r>
        <w:r w:rsidR="00F76832">
          <w:rPr>
            <w:noProof/>
            <w:webHidden/>
          </w:rPr>
          <w:tab/>
        </w:r>
        <w:r w:rsidR="00F76832">
          <w:rPr>
            <w:noProof/>
            <w:webHidden/>
          </w:rPr>
          <w:fldChar w:fldCharType="begin"/>
        </w:r>
        <w:r w:rsidR="00F76832">
          <w:rPr>
            <w:noProof/>
            <w:webHidden/>
          </w:rPr>
          <w:instrText xml:space="preserve"> PAGEREF _Toc50675270 \h </w:instrText>
        </w:r>
        <w:r w:rsidR="00F76832">
          <w:rPr>
            <w:noProof/>
            <w:webHidden/>
          </w:rPr>
        </w:r>
        <w:r w:rsidR="00F76832">
          <w:rPr>
            <w:noProof/>
            <w:webHidden/>
          </w:rPr>
          <w:fldChar w:fldCharType="separate"/>
        </w:r>
        <w:r w:rsidR="005E27BD">
          <w:rPr>
            <w:noProof/>
            <w:webHidden/>
          </w:rPr>
          <w:t>31</w:t>
        </w:r>
        <w:r w:rsidR="00F76832">
          <w:rPr>
            <w:noProof/>
            <w:webHidden/>
          </w:rPr>
          <w:fldChar w:fldCharType="end"/>
        </w:r>
      </w:hyperlink>
    </w:p>
    <w:p w:rsidR="00F76832" w:rsidRPr="00604257" w:rsidRDefault="00F76832" w:rsidP="00604257">
      <w:pPr>
        <w:pStyle w:val="Spistreci1"/>
        <w:tabs>
          <w:tab w:val="right" w:leader="dot" w:pos="9062"/>
        </w:tabs>
        <w:rPr>
          <w:rFonts w:ascii="Calibri" w:hAnsi="Calibri" w:cs="Times New Roman"/>
          <w:bCs w:val="0"/>
          <w:caps w:val="0"/>
          <w:noProof/>
          <w:sz w:val="22"/>
          <w:szCs w:val="22"/>
        </w:rPr>
      </w:pPr>
    </w:p>
    <w:p w:rsidR="00125717" w:rsidRPr="004261CC" w:rsidRDefault="00125717">
      <w:pPr>
        <w:pStyle w:val="Spistreci9"/>
        <w:rPr>
          <w:sz w:val="22"/>
          <w:szCs w:val="22"/>
        </w:rPr>
      </w:pPr>
      <w:r w:rsidRPr="004261CC">
        <w:rPr>
          <w:rFonts w:cs="Arial"/>
          <w:sz w:val="20"/>
          <w:szCs w:val="24"/>
        </w:rPr>
        <w:fldChar w:fldCharType="end"/>
      </w:r>
    </w:p>
    <w:p w:rsidR="00120102" w:rsidRDefault="00120102" w:rsidP="00C20557">
      <w:pPr>
        <w:pStyle w:val="Nagwek1"/>
        <w:keepLines/>
        <w:pageBreakBefore/>
        <w:rPr>
          <w:rFonts w:ascii="Times New Roman" w:hAnsi="Times New Roman"/>
          <w:sz w:val="28"/>
          <w:szCs w:val="28"/>
        </w:rPr>
        <w:sectPr w:rsidR="00120102" w:rsidSect="00120102">
          <w:headerReference w:type="default" r:id="rId8"/>
          <w:footerReference w:type="even" r:id="rId9"/>
          <w:footerReference w:type="default" r:id="rId10"/>
          <w:footerReference w:type="first" r:id="rId11"/>
          <w:type w:val="continuous"/>
          <w:pgSz w:w="11907" w:h="16840" w:code="9"/>
          <w:pgMar w:top="1418" w:right="1247" w:bottom="1015" w:left="1588" w:header="709" w:footer="709" w:gutter="0"/>
          <w:cols w:space="708"/>
          <w:noEndnote/>
          <w:titlePg/>
          <w:docGrid w:linePitch="78"/>
        </w:sectPr>
      </w:pPr>
      <w:bookmarkStart w:id="0" w:name="_Toc177870768"/>
      <w:bookmarkStart w:id="1" w:name="_Toc177871323"/>
      <w:bookmarkStart w:id="2" w:name="_Toc214955783"/>
    </w:p>
    <w:p w:rsidR="00C86040" w:rsidRPr="00CB0A13" w:rsidRDefault="00F54997" w:rsidP="00CB0A13">
      <w:pPr>
        <w:spacing w:before="120" w:after="120" w:line="360" w:lineRule="auto"/>
        <w:jc w:val="center"/>
        <w:rPr>
          <w:b/>
          <w:sz w:val="28"/>
          <w:szCs w:val="28"/>
        </w:rPr>
      </w:pPr>
      <w:bookmarkStart w:id="3" w:name="_Toc527624005"/>
      <w:bookmarkStart w:id="4" w:name="_Toc50675261"/>
      <w:bookmarkStart w:id="5" w:name="_Hlk527552162"/>
      <w:bookmarkEnd w:id="0"/>
      <w:bookmarkEnd w:id="1"/>
      <w:bookmarkEnd w:id="2"/>
      <w:r w:rsidRPr="00CB0A13">
        <w:rPr>
          <w:b/>
          <w:sz w:val="28"/>
          <w:szCs w:val="28"/>
        </w:rPr>
        <w:lastRenderedPageBreak/>
        <w:t>„</w:t>
      </w:r>
      <w:r w:rsidR="00F3394E">
        <w:rPr>
          <w:b/>
          <w:sz w:val="28"/>
          <w:szCs w:val="28"/>
        </w:rPr>
        <w:t>Budowa</w:t>
      </w:r>
      <w:r w:rsidR="00CB0A13" w:rsidRPr="00CB0A13">
        <w:rPr>
          <w:b/>
          <w:sz w:val="28"/>
          <w:szCs w:val="28"/>
        </w:rPr>
        <w:t xml:space="preserve"> i modernizacja </w:t>
      </w:r>
      <w:r w:rsidR="00F3394E">
        <w:rPr>
          <w:b/>
          <w:sz w:val="28"/>
          <w:szCs w:val="28"/>
        </w:rPr>
        <w:t xml:space="preserve">drogi dojazdowej do gruntów rolnych w obrębie Markowa </w:t>
      </w:r>
      <w:r w:rsidR="00817736">
        <w:rPr>
          <w:b/>
          <w:sz w:val="28"/>
          <w:szCs w:val="28"/>
        </w:rPr>
        <w:t xml:space="preserve">na </w:t>
      </w:r>
      <w:r w:rsidR="00F3394E">
        <w:rPr>
          <w:b/>
          <w:sz w:val="28"/>
          <w:szCs w:val="28"/>
        </w:rPr>
        <w:t>dz. o nr ewid. gr. 29</w:t>
      </w:r>
      <w:r w:rsidRPr="00CB0A13">
        <w:rPr>
          <w:b/>
          <w:sz w:val="28"/>
          <w:szCs w:val="28"/>
        </w:rPr>
        <w:t>”</w:t>
      </w:r>
    </w:p>
    <w:p w:rsidR="00011556" w:rsidRDefault="00011556" w:rsidP="00CB0A13">
      <w:pPr>
        <w:spacing w:before="120" w:after="120" w:line="360" w:lineRule="auto"/>
        <w:jc w:val="center"/>
        <w:rPr>
          <w:rFonts w:ascii="Arial" w:hAnsi="Arial" w:cs="Arial"/>
          <w:b/>
          <w:sz w:val="22"/>
        </w:rPr>
      </w:pPr>
      <w:bookmarkStart w:id="6" w:name="_GoBack"/>
      <w:bookmarkEnd w:id="6"/>
    </w:p>
    <w:p w:rsidR="005D7088" w:rsidRPr="004261CC" w:rsidRDefault="005D7088" w:rsidP="005D7088">
      <w:pPr>
        <w:pStyle w:val="Nagwek1"/>
        <w:keepLines/>
        <w:pageBreakBefore/>
        <w:rPr>
          <w:rFonts w:ascii="Times New Roman" w:hAnsi="Times New Roman"/>
          <w:sz w:val="28"/>
          <w:szCs w:val="28"/>
        </w:rPr>
      </w:pPr>
      <w:r>
        <w:rPr>
          <w:rFonts w:ascii="Times New Roman" w:hAnsi="Times New Roman"/>
          <w:sz w:val="28"/>
          <w:szCs w:val="28"/>
        </w:rPr>
        <w:lastRenderedPageBreak/>
        <w:t>D.</w:t>
      </w:r>
      <w:r w:rsidRPr="004261CC">
        <w:rPr>
          <w:rFonts w:ascii="Times New Roman" w:hAnsi="Times New Roman"/>
          <w:sz w:val="28"/>
          <w:szCs w:val="28"/>
        </w:rPr>
        <w:t>01.00.00  ROBOTY  PRZYGOTOWAWCZE</w:t>
      </w:r>
      <w:bookmarkEnd w:id="3"/>
      <w:bookmarkEnd w:id="4"/>
    </w:p>
    <w:p w:rsidR="005D7088" w:rsidRPr="00CD7139" w:rsidRDefault="005D7088" w:rsidP="005D7088">
      <w:pPr>
        <w:keepNext/>
        <w:keepLines/>
        <w:jc w:val="both"/>
        <w:outlineLvl w:val="1"/>
      </w:pPr>
      <w:bookmarkStart w:id="7" w:name="_Toc177870769"/>
      <w:bookmarkStart w:id="8" w:name="_Toc177871324"/>
      <w:bookmarkStart w:id="9" w:name="_Toc294734764"/>
      <w:bookmarkStart w:id="10" w:name="_Toc459971865"/>
      <w:bookmarkStart w:id="11" w:name="_Toc527624006"/>
      <w:bookmarkStart w:id="12" w:name="_Toc50675262"/>
      <w:bookmarkEnd w:id="5"/>
      <w:r w:rsidRPr="00CD7139">
        <w:t>D.01.01.01. Odtworzenie trasy i punktów wysokościowych</w:t>
      </w:r>
      <w:bookmarkEnd w:id="7"/>
      <w:bookmarkEnd w:id="8"/>
      <w:bookmarkEnd w:id="9"/>
      <w:bookmarkEnd w:id="10"/>
      <w:bookmarkEnd w:id="11"/>
      <w:bookmarkEnd w:id="12"/>
    </w:p>
    <w:p w:rsidR="005D7088" w:rsidRPr="00CD7139" w:rsidRDefault="005D7088" w:rsidP="005D7088">
      <w:pPr>
        <w:jc w:val="both"/>
        <w:rPr>
          <w:b/>
          <w:caps/>
          <w:sz w:val="22"/>
          <w:szCs w:val="22"/>
        </w:rPr>
      </w:pPr>
    </w:p>
    <w:p w:rsidR="005D7088" w:rsidRPr="00CD7139" w:rsidRDefault="005D7088" w:rsidP="005D7088">
      <w:pPr>
        <w:tabs>
          <w:tab w:val="left" w:pos="-720"/>
        </w:tabs>
        <w:jc w:val="both"/>
        <w:rPr>
          <w:b/>
          <w:color w:val="000000"/>
          <w:spacing w:val="-3"/>
          <w:sz w:val="22"/>
          <w:szCs w:val="22"/>
        </w:rPr>
      </w:pPr>
      <w:bookmarkStart w:id="13" w:name="_Toc177870770"/>
      <w:r w:rsidRPr="00CD7139">
        <w:rPr>
          <w:b/>
          <w:color w:val="000000"/>
          <w:spacing w:val="-3"/>
          <w:sz w:val="22"/>
          <w:szCs w:val="22"/>
        </w:rPr>
        <w:t>1. WSTĘP</w:t>
      </w:r>
      <w:bookmarkEnd w:id="13"/>
    </w:p>
    <w:p w:rsidR="005D7088" w:rsidRPr="00CD7139" w:rsidRDefault="005D7088" w:rsidP="005D7088">
      <w:pPr>
        <w:tabs>
          <w:tab w:val="left" w:pos="-720"/>
        </w:tabs>
        <w:jc w:val="both"/>
        <w:rPr>
          <w:b/>
          <w:color w:val="000000"/>
          <w:spacing w:val="-3"/>
          <w:sz w:val="22"/>
          <w:szCs w:val="22"/>
        </w:rPr>
      </w:pPr>
      <w:bookmarkStart w:id="14" w:name="_Toc177870771"/>
      <w:r w:rsidRPr="00CD7139">
        <w:rPr>
          <w:b/>
          <w:color w:val="000000"/>
          <w:spacing w:val="-3"/>
          <w:sz w:val="22"/>
          <w:szCs w:val="22"/>
        </w:rPr>
        <w:t>1.1. Przedmiot  Specyfikacji Technicznej</w:t>
      </w:r>
      <w:bookmarkEnd w:id="14"/>
    </w:p>
    <w:p w:rsidR="005D7088" w:rsidRDefault="005D7088" w:rsidP="005D7088">
      <w:pPr>
        <w:tabs>
          <w:tab w:val="left" w:pos="-1440"/>
          <w:tab w:val="left" w:pos="-720"/>
        </w:tabs>
        <w:suppressAutoHyphens/>
        <w:jc w:val="both"/>
        <w:rPr>
          <w:bCs/>
          <w:sz w:val="22"/>
          <w:szCs w:val="22"/>
        </w:rPr>
      </w:pPr>
      <w:r w:rsidRPr="00CD7139">
        <w:rPr>
          <w:sz w:val="22"/>
          <w:szCs w:val="22"/>
        </w:rPr>
        <w:t>Przedmiotem niniejszej szczegółowej specyfikacji technicznej (</w:t>
      </w:r>
      <w:r>
        <w:rPr>
          <w:sz w:val="22"/>
          <w:szCs w:val="22"/>
        </w:rPr>
        <w:t>STWIORB</w:t>
      </w:r>
      <w:r w:rsidRPr="00CD7139">
        <w:rPr>
          <w:sz w:val="22"/>
          <w:szCs w:val="22"/>
        </w:rPr>
        <w:t xml:space="preserve">) są wymagania dotyczące wykonania i odbioru robót związanych z odtworzeniem trasy drogowej jej punktów wysokościowych w terenie </w:t>
      </w:r>
      <w:r>
        <w:rPr>
          <w:sz w:val="22"/>
          <w:szCs w:val="22"/>
        </w:rPr>
        <w:t>płaskim</w:t>
      </w:r>
      <w:r w:rsidRPr="00CD7139">
        <w:rPr>
          <w:sz w:val="22"/>
          <w:szCs w:val="22"/>
        </w:rPr>
        <w:t>, które zo</w:t>
      </w:r>
      <w:r>
        <w:rPr>
          <w:sz w:val="22"/>
          <w:szCs w:val="22"/>
        </w:rPr>
        <w:t>s</w:t>
      </w:r>
      <w:r w:rsidR="002E4905">
        <w:rPr>
          <w:sz w:val="22"/>
          <w:szCs w:val="22"/>
        </w:rPr>
        <w:t>taną wykonane w ramach projektu</w:t>
      </w:r>
      <w:r w:rsidRPr="00CD7139">
        <w:rPr>
          <w:sz w:val="22"/>
          <w:szCs w:val="22"/>
        </w:rPr>
        <w:t xml:space="preserve"> „</w:t>
      </w:r>
      <w:r w:rsidR="004D51EA">
        <w:t>Budowa</w:t>
      </w:r>
      <w:r w:rsidR="00CB0A13">
        <w:t xml:space="preserve"> i modernizacja</w:t>
      </w:r>
      <w:r w:rsidR="004D51EA">
        <w:t xml:space="preserve"> drogi dojazdowej do gruntów rolnych w obrębie Markowa dz. nr ewid. gr. 29”</w:t>
      </w:r>
      <w:r>
        <w:rPr>
          <w:bCs/>
          <w:sz w:val="22"/>
          <w:szCs w:val="22"/>
        </w:rPr>
        <w:t>.</w:t>
      </w:r>
    </w:p>
    <w:p w:rsidR="005D7088" w:rsidRPr="00CD7139" w:rsidRDefault="005D7088" w:rsidP="005D7088">
      <w:pPr>
        <w:tabs>
          <w:tab w:val="left" w:pos="-1440"/>
          <w:tab w:val="left" w:pos="-720"/>
        </w:tabs>
        <w:suppressAutoHyphens/>
        <w:jc w:val="both"/>
        <w:rPr>
          <w:b/>
          <w:color w:val="000000"/>
          <w:spacing w:val="-3"/>
          <w:sz w:val="22"/>
          <w:szCs w:val="22"/>
        </w:rPr>
      </w:pPr>
      <w:r w:rsidRPr="00CD7139">
        <w:rPr>
          <w:b/>
          <w:color w:val="000000"/>
          <w:spacing w:val="-3"/>
          <w:sz w:val="22"/>
          <w:szCs w:val="22"/>
        </w:rPr>
        <w:t xml:space="preserve"> 1.2. Zakres stosowania </w:t>
      </w:r>
      <w:r>
        <w:rPr>
          <w:b/>
          <w:color w:val="000000"/>
          <w:spacing w:val="-3"/>
          <w:sz w:val="22"/>
          <w:szCs w:val="22"/>
        </w:rPr>
        <w:t>STWIORB</w:t>
      </w:r>
    </w:p>
    <w:p w:rsidR="005D7088" w:rsidRPr="00CD7139" w:rsidRDefault="005D7088" w:rsidP="005D7088">
      <w:pPr>
        <w:tabs>
          <w:tab w:val="left" w:pos="-1440"/>
          <w:tab w:val="left" w:pos="-720"/>
        </w:tabs>
        <w:suppressAutoHyphens/>
        <w:jc w:val="both"/>
        <w:rPr>
          <w:sz w:val="22"/>
          <w:szCs w:val="22"/>
        </w:rPr>
      </w:pPr>
      <w:r w:rsidRPr="00CD7139">
        <w:rPr>
          <w:sz w:val="22"/>
          <w:szCs w:val="22"/>
        </w:rPr>
        <w:t>Szczegółowa Specyfikacja Techniczna jest stosowana jako Dokument Przetargowy i Kontraktowy przy zlecaniu i realizacji robót wymienionych w punkcie 1.1.</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1.3. Zakres Robót objętych </w:t>
      </w:r>
      <w:r>
        <w:rPr>
          <w:b/>
          <w:color w:val="000000"/>
          <w:spacing w:val="-3"/>
          <w:sz w:val="22"/>
          <w:szCs w:val="22"/>
        </w:rPr>
        <w:t>STWIORB</w:t>
      </w:r>
    </w:p>
    <w:p w:rsidR="005D7088" w:rsidRPr="00CD7139" w:rsidRDefault="005D7088" w:rsidP="005D7088">
      <w:pPr>
        <w:tabs>
          <w:tab w:val="left" w:pos="0"/>
          <w:tab w:val="right" w:pos="8809"/>
        </w:tabs>
        <w:jc w:val="both"/>
        <w:rPr>
          <w:sz w:val="22"/>
          <w:szCs w:val="22"/>
        </w:rPr>
      </w:pPr>
      <w:r w:rsidRPr="00CD7139">
        <w:rPr>
          <w:sz w:val="22"/>
          <w:szCs w:val="22"/>
        </w:rPr>
        <w:t xml:space="preserve">Ustalenia zawarte w niniejszej </w:t>
      </w:r>
      <w:r>
        <w:rPr>
          <w:sz w:val="22"/>
          <w:szCs w:val="22"/>
        </w:rPr>
        <w:t>STWIORB</w:t>
      </w:r>
      <w:r w:rsidRPr="00CD7139">
        <w:rPr>
          <w:sz w:val="22"/>
          <w:szCs w:val="22"/>
        </w:rPr>
        <w:t xml:space="preserve"> dotyczą zasad prowadzenia robót związanych z wszystkimi czynnościami umożliwiającymi i mającymi na celu odtworzenie przebiegu trasy drogi oraz pozostałych obiektów objętych opracowaniem </w:t>
      </w:r>
    </w:p>
    <w:p w:rsidR="005D7088" w:rsidRPr="00CD7139" w:rsidRDefault="005D7088" w:rsidP="005D7088">
      <w:pPr>
        <w:tabs>
          <w:tab w:val="left" w:pos="0"/>
          <w:tab w:val="right" w:pos="8809"/>
        </w:tabs>
        <w:jc w:val="both"/>
        <w:rPr>
          <w:sz w:val="22"/>
          <w:szCs w:val="22"/>
        </w:rPr>
      </w:pPr>
      <w:r w:rsidRPr="00CD7139">
        <w:rPr>
          <w:sz w:val="22"/>
          <w:szCs w:val="22"/>
        </w:rPr>
        <w:t>W zakres robót pomiarowych:</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r w:rsidRPr="00CD7139">
        <w:rPr>
          <w:spacing w:val="-3"/>
          <w:sz w:val="22"/>
          <w:szCs w:val="22"/>
        </w:rPr>
        <w:t xml:space="preserve">wyznaczenie sytuacyjne i wysokościowego punktów głównych osi trasy i punktów wysokościowych  w terenie </w:t>
      </w:r>
      <w:r>
        <w:rPr>
          <w:spacing w:val="-3"/>
          <w:sz w:val="22"/>
          <w:szCs w:val="22"/>
        </w:rPr>
        <w:t>płaskim</w:t>
      </w:r>
      <w:r w:rsidRPr="00CD7139">
        <w:rPr>
          <w:spacing w:val="-3"/>
          <w:sz w:val="22"/>
          <w:szCs w:val="22"/>
        </w:rPr>
        <w:t xml:space="preserve"> (reperów roboczych założonych w terenie dowiązanych do reperów państwowych);</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r w:rsidRPr="00CD7139">
        <w:rPr>
          <w:spacing w:val="-3"/>
          <w:sz w:val="22"/>
          <w:szCs w:val="22"/>
        </w:rPr>
        <w:t>uzupełnienie osi trasy dodatkowymi punktami,</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r w:rsidRPr="00CD7139">
        <w:rPr>
          <w:spacing w:val="-3"/>
          <w:sz w:val="22"/>
          <w:szCs w:val="22"/>
        </w:rPr>
        <w:t>wyznaczenie dodatkowych reperów roboczych;</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proofErr w:type="spellStart"/>
      <w:r w:rsidRPr="00CD7139">
        <w:rPr>
          <w:spacing w:val="-3"/>
          <w:sz w:val="22"/>
          <w:szCs w:val="22"/>
        </w:rPr>
        <w:t>zastabilizowanie</w:t>
      </w:r>
      <w:proofErr w:type="spellEnd"/>
      <w:r w:rsidRPr="00CD7139">
        <w:rPr>
          <w:spacing w:val="-3"/>
          <w:sz w:val="22"/>
          <w:szCs w:val="22"/>
        </w:rPr>
        <w:t xml:space="preserve"> punktów w sposób trwały, ochrona ich przed zniszczeniem oraz oznakowanie w sposób ułatwiający ich odszukanie i ewentualne odtworzenie;</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r w:rsidRPr="00CD7139">
        <w:rPr>
          <w:spacing w:val="-3"/>
          <w:sz w:val="22"/>
          <w:szCs w:val="22"/>
        </w:rPr>
        <w:t xml:space="preserve">wyznaczenie przekrojów poprzecznych z częstotliwością wskazaną w Dokumentacji Projektowej; </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r w:rsidRPr="00CD7139">
        <w:rPr>
          <w:spacing w:val="-3"/>
          <w:sz w:val="22"/>
          <w:szCs w:val="22"/>
        </w:rPr>
        <w:t>wznowienie granic pasa drogowego,</w:t>
      </w:r>
    </w:p>
    <w:p w:rsidR="005D7088" w:rsidRPr="00CD7139" w:rsidRDefault="005D7088" w:rsidP="00CC0876">
      <w:pPr>
        <w:numPr>
          <w:ilvl w:val="0"/>
          <w:numId w:val="32"/>
        </w:numPr>
        <w:tabs>
          <w:tab w:val="clear" w:pos="1425"/>
          <w:tab w:val="left" w:pos="-720"/>
        </w:tabs>
        <w:suppressAutoHyphens/>
        <w:ind w:left="426" w:hanging="426"/>
        <w:jc w:val="both"/>
        <w:rPr>
          <w:spacing w:val="-3"/>
          <w:sz w:val="22"/>
          <w:szCs w:val="22"/>
        </w:rPr>
      </w:pPr>
      <w:proofErr w:type="spellStart"/>
      <w:r w:rsidRPr="00CD7139">
        <w:rPr>
          <w:spacing w:val="-3"/>
          <w:sz w:val="22"/>
          <w:szCs w:val="22"/>
        </w:rPr>
        <w:t>zastabilizowaniem</w:t>
      </w:r>
      <w:proofErr w:type="spellEnd"/>
      <w:r w:rsidRPr="00CD7139">
        <w:rPr>
          <w:spacing w:val="-3"/>
          <w:sz w:val="22"/>
          <w:szCs w:val="22"/>
        </w:rPr>
        <w:t xml:space="preserve"> punktów granicznych w sposób trwały oraz oznakowaniem w sposób ułatwiający odszukanie i ewentualne odtworzenie.</w:t>
      </w:r>
    </w:p>
    <w:p w:rsidR="005D7088" w:rsidRPr="00CD7139" w:rsidRDefault="005D7088" w:rsidP="005D7088">
      <w:pPr>
        <w:jc w:val="both"/>
        <w:rPr>
          <w:iCs/>
          <w:sz w:val="22"/>
          <w:szCs w:val="22"/>
        </w:rPr>
      </w:pPr>
      <w:r w:rsidRPr="00CD7139">
        <w:rPr>
          <w:bCs/>
          <w:iCs/>
          <w:sz w:val="22"/>
          <w:szCs w:val="22"/>
        </w:rPr>
        <w:t>Granice działek należy wznowić w obecności przedstawiciela Zamawiającego jako władającego pasem drogowym oraz użytkowników przyległych nieruchomości.</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1.4. Określenia podstawowe</w:t>
      </w:r>
    </w:p>
    <w:p w:rsidR="005D7088" w:rsidRPr="00CD7139" w:rsidRDefault="005D7088" w:rsidP="00CC0876">
      <w:pPr>
        <w:numPr>
          <w:ilvl w:val="2"/>
          <w:numId w:val="33"/>
        </w:numPr>
        <w:jc w:val="both"/>
        <w:rPr>
          <w:sz w:val="22"/>
          <w:szCs w:val="22"/>
        </w:rPr>
      </w:pPr>
      <w:r w:rsidRPr="00CD7139">
        <w:rPr>
          <w:b/>
          <w:sz w:val="22"/>
          <w:szCs w:val="22"/>
        </w:rPr>
        <w:t>Punkty główne trasy</w:t>
      </w:r>
      <w:r w:rsidRPr="00CD7139">
        <w:rPr>
          <w:sz w:val="22"/>
          <w:szCs w:val="22"/>
        </w:rPr>
        <w:t xml:space="preserve"> - punkty załamania osi trasy, punkty kierunkowe oraz początkowy i końcowy punkt trasy.</w:t>
      </w:r>
    </w:p>
    <w:p w:rsidR="005D7088" w:rsidRPr="00CD7139" w:rsidRDefault="005D7088" w:rsidP="005D7088">
      <w:pPr>
        <w:shd w:val="clear" w:color="auto" w:fill="FFFFFF"/>
        <w:ind w:left="456" w:hanging="427"/>
        <w:jc w:val="both"/>
        <w:rPr>
          <w:sz w:val="22"/>
          <w:szCs w:val="22"/>
        </w:rPr>
      </w:pPr>
      <w:r w:rsidRPr="00BB0181">
        <w:rPr>
          <w:b/>
          <w:sz w:val="22"/>
          <w:szCs w:val="22"/>
        </w:rPr>
        <w:t>1.4.2. Wznowienie granic</w:t>
      </w:r>
      <w:r w:rsidRPr="00BB0181">
        <w:rPr>
          <w:sz w:val="22"/>
          <w:szCs w:val="22"/>
        </w:rPr>
        <w:t xml:space="preserve"> -czynność techniczną dokonywana przez uprawnionego geodetę na zlecenie właścicieli działek sąsiednich. Ma ono miejsce wówczas, gdy granice między sąsiadującymi nieruchomościami zostały już wcześniej prawnie ustalone, czy to w toku wcześniejszego postępowania rozgraniczającego czy innego postępowania – na przykład podziałowego, wywłaszczenia, scaleniowego lub prawomocnego orzeczenia sądu.</w:t>
      </w:r>
    </w:p>
    <w:p w:rsidR="005D7088" w:rsidRPr="00CD7139" w:rsidRDefault="005D7088" w:rsidP="00CC0876">
      <w:pPr>
        <w:numPr>
          <w:ilvl w:val="2"/>
          <w:numId w:val="56"/>
        </w:numPr>
        <w:jc w:val="both"/>
        <w:rPr>
          <w:sz w:val="22"/>
          <w:szCs w:val="22"/>
        </w:rPr>
      </w:pPr>
      <w:r w:rsidRPr="00CD7139">
        <w:rPr>
          <w:sz w:val="22"/>
          <w:szCs w:val="22"/>
        </w:rPr>
        <w:t xml:space="preserve">Pozostałe określenia podstawowe są zgodne z obowiązującymi, odpowiednimi polskimi normami i definicjami podanymi w </w:t>
      </w:r>
      <w:r>
        <w:rPr>
          <w:sz w:val="22"/>
          <w:szCs w:val="22"/>
        </w:rPr>
        <w:t>STWIORB</w:t>
      </w:r>
      <w:r w:rsidRPr="00CD7139">
        <w:rPr>
          <w:sz w:val="22"/>
          <w:szCs w:val="22"/>
        </w:rPr>
        <w:t xml:space="preserve"> D-M.00.00.00. „Wymagania ogólne” pkt.1.4.</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1.5. Ogólne wymagania dotyczące Robót </w:t>
      </w:r>
    </w:p>
    <w:p w:rsidR="005D7088" w:rsidRPr="00CD7139" w:rsidRDefault="005D7088" w:rsidP="005D7088">
      <w:pPr>
        <w:tabs>
          <w:tab w:val="left" w:pos="0"/>
          <w:tab w:val="right" w:pos="8809"/>
        </w:tabs>
        <w:jc w:val="both"/>
        <w:rPr>
          <w:sz w:val="22"/>
          <w:szCs w:val="22"/>
        </w:rPr>
      </w:pPr>
      <w:r w:rsidRPr="00CD7139">
        <w:rPr>
          <w:sz w:val="22"/>
          <w:szCs w:val="22"/>
        </w:rPr>
        <w:t xml:space="preserve">Ogólne wymagania dotyczące Robót podano w </w:t>
      </w:r>
      <w:r>
        <w:rPr>
          <w:sz w:val="22"/>
          <w:szCs w:val="22"/>
        </w:rPr>
        <w:t>STWIORB</w:t>
      </w:r>
      <w:r w:rsidRPr="00CD7139">
        <w:rPr>
          <w:sz w:val="22"/>
          <w:szCs w:val="22"/>
        </w:rPr>
        <w:t xml:space="preserve"> D-M.00.00.00. „Wymagania ogólne” pkt. 1.5.</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2. MATERIAŁY</w:t>
      </w:r>
    </w:p>
    <w:p w:rsidR="005D7088" w:rsidRPr="00CD7139" w:rsidRDefault="005D7088" w:rsidP="005D7088">
      <w:pPr>
        <w:jc w:val="both"/>
        <w:rPr>
          <w:sz w:val="22"/>
          <w:szCs w:val="22"/>
        </w:rPr>
      </w:pPr>
      <w:r w:rsidRPr="00CD7139">
        <w:rPr>
          <w:sz w:val="22"/>
          <w:szCs w:val="22"/>
        </w:rPr>
        <w:t>Ogólne wymagania dotyczące materiałów, ich pozyskiwania i składowania podano w </w:t>
      </w:r>
      <w:r>
        <w:rPr>
          <w:sz w:val="22"/>
          <w:szCs w:val="22"/>
        </w:rPr>
        <w:t>STWIORB</w:t>
      </w:r>
      <w:r w:rsidRPr="00CD7139">
        <w:rPr>
          <w:sz w:val="22"/>
          <w:szCs w:val="22"/>
        </w:rPr>
        <w:t xml:space="preserve"> D-M.00.00.00. „Wymagania ogólne” pkt. 2.</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2.1. Rodzaje materiałów</w:t>
      </w:r>
    </w:p>
    <w:p w:rsidR="005D7088" w:rsidRPr="00CD7139" w:rsidRDefault="005D7088" w:rsidP="005D7088">
      <w:pPr>
        <w:jc w:val="both"/>
        <w:rPr>
          <w:sz w:val="22"/>
          <w:szCs w:val="22"/>
        </w:rPr>
      </w:pPr>
      <w:r w:rsidRPr="00CD7139">
        <w:rPr>
          <w:sz w:val="22"/>
          <w:szCs w:val="22"/>
        </w:rPr>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
        </w:smartTagPr>
        <w:r w:rsidRPr="00CD7139">
          <w:rPr>
            <w:sz w:val="22"/>
            <w:szCs w:val="22"/>
          </w:rPr>
          <w:t>0,50 m</w:t>
        </w:r>
      </w:smartTag>
      <w:r w:rsidRPr="00CD7139">
        <w:rPr>
          <w:sz w:val="22"/>
          <w:szCs w:val="22"/>
        </w:rPr>
        <w:t xml:space="preserve">. Pale drewniane umieszczone poza granica robót ziemnych, w sąsiedztwie punktów załamania trasy powinny mieć średnicę 0,15 - </w:t>
      </w:r>
      <w:smartTag w:uri="urn:schemas-microsoft-com:office:smarttags" w:element="metricconverter">
        <w:smartTagPr>
          <w:attr w:name="ProductID" w:val="0,20 m"/>
        </w:smartTagPr>
        <w:r w:rsidRPr="00CD7139">
          <w:rPr>
            <w:sz w:val="22"/>
            <w:szCs w:val="22"/>
          </w:rPr>
          <w:t>0,20 m</w:t>
        </w:r>
      </w:smartTag>
      <w:r w:rsidRPr="00CD7139">
        <w:rPr>
          <w:sz w:val="22"/>
          <w:szCs w:val="22"/>
        </w:rPr>
        <w:t xml:space="preserve"> i długości 1,5 - </w:t>
      </w:r>
      <w:smartTag w:uri="urn:schemas-microsoft-com:office:smarttags" w:element="metricconverter">
        <w:smartTagPr>
          <w:attr w:name="ProductID" w:val="1,7 m"/>
        </w:smartTagPr>
        <w:r w:rsidRPr="00CD7139">
          <w:rPr>
            <w:sz w:val="22"/>
            <w:szCs w:val="22"/>
          </w:rPr>
          <w:t>1,7 m</w:t>
        </w:r>
      </w:smartTag>
      <w:r w:rsidRPr="00CD7139">
        <w:rPr>
          <w:sz w:val="22"/>
          <w:szCs w:val="22"/>
        </w:rPr>
        <w:t>.</w:t>
      </w:r>
    </w:p>
    <w:p w:rsidR="005D7088" w:rsidRPr="00CD7139" w:rsidRDefault="005D7088" w:rsidP="005D7088">
      <w:pPr>
        <w:jc w:val="both"/>
        <w:rPr>
          <w:sz w:val="22"/>
          <w:szCs w:val="22"/>
        </w:rPr>
      </w:pPr>
      <w:r w:rsidRPr="00CD7139">
        <w:rPr>
          <w:sz w:val="22"/>
          <w:szCs w:val="22"/>
        </w:rPr>
        <w:t xml:space="preserve">Do stabilizacji pozostałych punktów należy stosować paliki drewniane średnicy 0,05 - </w:t>
      </w:r>
      <w:smartTag w:uri="urn:schemas-microsoft-com:office:smarttags" w:element="metricconverter">
        <w:smartTagPr>
          <w:attr w:name="ProductID" w:val="0,08 m"/>
        </w:smartTagPr>
        <w:r w:rsidRPr="00CD7139">
          <w:rPr>
            <w:sz w:val="22"/>
            <w:szCs w:val="22"/>
          </w:rPr>
          <w:t>0,08 m</w:t>
        </w:r>
      </w:smartTag>
      <w:r w:rsidRPr="00CD7139">
        <w:rPr>
          <w:sz w:val="22"/>
          <w:szCs w:val="22"/>
        </w:rPr>
        <w:t xml:space="preserve"> i długości około </w:t>
      </w:r>
      <w:smartTag w:uri="urn:schemas-microsoft-com:office:smarttags" w:element="metricconverter">
        <w:smartTagPr>
          <w:attr w:name="ProductID" w:val="0,30 m"/>
        </w:smartTagPr>
        <w:r w:rsidRPr="00CD7139">
          <w:rPr>
            <w:sz w:val="22"/>
            <w:szCs w:val="22"/>
          </w:rPr>
          <w:t>0,30 m</w:t>
        </w:r>
      </w:smartTag>
      <w:r w:rsidRPr="00CD7139">
        <w:rPr>
          <w:sz w:val="22"/>
          <w:szCs w:val="22"/>
        </w:rPr>
        <w:t xml:space="preserve">, a dla punktów utrwalanych w istniejącej nawierzchni bolce stalowe o średnicy </w:t>
      </w:r>
      <w:smartTag w:uri="urn:schemas-microsoft-com:office:smarttags" w:element="metricconverter">
        <w:smartTagPr>
          <w:attr w:name="ProductID" w:val="5 mm"/>
        </w:smartTagPr>
        <w:r w:rsidRPr="00CD7139">
          <w:rPr>
            <w:sz w:val="22"/>
            <w:szCs w:val="22"/>
          </w:rPr>
          <w:t>5 mm</w:t>
        </w:r>
      </w:smartTag>
      <w:r w:rsidRPr="00CD7139">
        <w:rPr>
          <w:sz w:val="22"/>
          <w:szCs w:val="22"/>
        </w:rPr>
        <w:t xml:space="preserve"> i długości 0,04 - </w:t>
      </w:r>
      <w:smartTag w:uri="urn:schemas-microsoft-com:office:smarttags" w:element="metricconverter">
        <w:smartTagPr>
          <w:attr w:name="ProductID" w:val="0,05 m"/>
        </w:smartTagPr>
        <w:r w:rsidRPr="00CD7139">
          <w:rPr>
            <w:sz w:val="22"/>
            <w:szCs w:val="22"/>
          </w:rPr>
          <w:t>0,05 m</w:t>
        </w:r>
      </w:smartTag>
      <w:r w:rsidRPr="00CD7139">
        <w:rPr>
          <w:sz w:val="22"/>
          <w:szCs w:val="22"/>
        </w:rPr>
        <w:t>.</w:t>
      </w:r>
    </w:p>
    <w:p w:rsidR="005D7088" w:rsidRPr="00CD7139" w:rsidRDefault="005D7088" w:rsidP="005D7088">
      <w:pPr>
        <w:jc w:val="both"/>
        <w:rPr>
          <w:sz w:val="22"/>
          <w:szCs w:val="22"/>
        </w:rPr>
      </w:pPr>
      <w:r w:rsidRPr="00CD7139">
        <w:rPr>
          <w:sz w:val="22"/>
          <w:szCs w:val="22"/>
        </w:rPr>
        <w:t xml:space="preserve">“Świadki” powinny mieć długość około </w:t>
      </w:r>
      <w:smartTag w:uri="urn:schemas-microsoft-com:office:smarttags" w:element="metricconverter">
        <w:smartTagPr>
          <w:attr w:name="ProductID" w:val="0,50 m"/>
        </w:smartTagPr>
        <w:r w:rsidRPr="00CD7139">
          <w:rPr>
            <w:sz w:val="22"/>
            <w:szCs w:val="22"/>
          </w:rPr>
          <w:t>0,50 m</w:t>
        </w:r>
      </w:smartTag>
      <w:r w:rsidRPr="00CD7139">
        <w:rPr>
          <w:sz w:val="22"/>
          <w:szCs w:val="22"/>
        </w:rPr>
        <w:t xml:space="preserve"> i przekrój prostokątny.</w:t>
      </w:r>
    </w:p>
    <w:p w:rsidR="005D7088" w:rsidRPr="00CD7139" w:rsidRDefault="005D7088" w:rsidP="005D7088">
      <w:pPr>
        <w:tabs>
          <w:tab w:val="left" w:pos="326"/>
          <w:tab w:val="right" w:pos="8953"/>
          <w:tab w:val="left" w:pos="326"/>
        </w:tabs>
        <w:jc w:val="both"/>
        <w:rPr>
          <w:sz w:val="22"/>
          <w:szCs w:val="22"/>
        </w:rPr>
      </w:pPr>
      <w:r w:rsidRPr="00CD7139">
        <w:rPr>
          <w:sz w:val="22"/>
          <w:szCs w:val="22"/>
        </w:rPr>
        <w:lastRenderedPageBreak/>
        <w:t xml:space="preserve">Do stabilizowania roboczego </w:t>
      </w:r>
      <w:proofErr w:type="spellStart"/>
      <w:r w:rsidRPr="00CD7139">
        <w:rPr>
          <w:sz w:val="22"/>
          <w:szCs w:val="22"/>
        </w:rPr>
        <w:t>pikietażu</w:t>
      </w:r>
      <w:proofErr w:type="spellEnd"/>
      <w:r w:rsidRPr="00CD7139">
        <w:rPr>
          <w:sz w:val="22"/>
          <w:szCs w:val="22"/>
        </w:rPr>
        <w:t xml:space="preserve"> trasy, poza granicą pasa robót stosować pale drewniane o średnicy od 0,15 do </w:t>
      </w:r>
      <w:smartTag w:uri="urn:schemas-microsoft-com:office:smarttags" w:element="metricconverter">
        <w:smartTagPr>
          <w:attr w:name="ProductID" w:val="0,20 m"/>
        </w:smartTagPr>
        <w:r w:rsidRPr="00CD7139">
          <w:rPr>
            <w:sz w:val="22"/>
            <w:szCs w:val="22"/>
          </w:rPr>
          <w:t>0,20 m</w:t>
        </w:r>
      </w:smartTag>
      <w:r w:rsidRPr="00CD7139">
        <w:rPr>
          <w:sz w:val="22"/>
          <w:szCs w:val="22"/>
        </w:rPr>
        <w:t xml:space="preserve"> i długości 1,5 do </w:t>
      </w:r>
      <w:smartTag w:uri="urn:schemas-microsoft-com:office:smarttags" w:element="metricconverter">
        <w:smartTagPr>
          <w:attr w:name="ProductID" w:val="1,7 m"/>
        </w:smartTagPr>
        <w:r w:rsidRPr="00CD7139">
          <w:rPr>
            <w:sz w:val="22"/>
            <w:szCs w:val="22"/>
          </w:rPr>
          <w:t>1,7 m</w:t>
        </w:r>
      </w:smartTag>
      <w:r w:rsidRPr="00CD7139">
        <w:rPr>
          <w:sz w:val="22"/>
          <w:szCs w:val="22"/>
        </w:rPr>
        <w:t xml:space="preserve"> z tabliczkami. Wymiary tabliczek uzgodnić z Inżynierem.</w:t>
      </w:r>
    </w:p>
    <w:p w:rsidR="005D7088" w:rsidRPr="00CD7139" w:rsidRDefault="005D7088" w:rsidP="005D7088">
      <w:pPr>
        <w:tabs>
          <w:tab w:val="left" w:pos="326"/>
          <w:tab w:val="right" w:pos="8953"/>
          <w:tab w:val="left" w:pos="326"/>
        </w:tabs>
        <w:jc w:val="both"/>
        <w:rPr>
          <w:sz w:val="22"/>
          <w:szCs w:val="22"/>
        </w:rPr>
      </w:pPr>
      <w:r w:rsidRPr="00CD7139">
        <w:rPr>
          <w:sz w:val="22"/>
          <w:szCs w:val="22"/>
        </w:rPr>
        <w:t>Do utrwalenia punktów osnowy geodezyjnej należy stosować materiały zgodne z Instrukcjami technicznymi G-1 i G-2.</w:t>
      </w:r>
    </w:p>
    <w:p w:rsidR="005D7088" w:rsidRPr="00CD7139" w:rsidRDefault="005D7088" w:rsidP="005D7088">
      <w:pPr>
        <w:tabs>
          <w:tab w:val="left" w:pos="326"/>
          <w:tab w:val="right" w:pos="8953"/>
          <w:tab w:val="left" w:pos="326"/>
        </w:tabs>
        <w:jc w:val="both"/>
        <w:rPr>
          <w:sz w:val="22"/>
          <w:szCs w:val="22"/>
        </w:rPr>
      </w:pPr>
      <w:r w:rsidRPr="00CD7139">
        <w:rPr>
          <w:sz w:val="22"/>
          <w:szCs w:val="22"/>
        </w:rPr>
        <w:t xml:space="preserve">Do wznowienia granic i stabilizacji punktów granicznych pasa drogowego należy stosować </w:t>
      </w:r>
      <w:proofErr w:type="spellStart"/>
      <w:r w:rsidRPr="00CD7139">
        <w:rPr>
          <w:sz w:val="22"/>
          <w:szCs w:val="22"/>
        </w:rPr>
        <w:t>graniczniki</w:t>
      </w:r>
      <w:proofErr w:type="spellEnd"/>
      <w:r w:rsidRPr="00CD7139">
        <w:rPr>
          <w:sz w:val="22"/>
          <w:szCs w:val="22"/>
        </w:rPr>
        <w:t xml:space="preserve"> wg załącznika Nr 1</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3. SPRZĘT </w:t>
      </w:r>
    </w:p>
    <w:p w:rsidR="005D7088" w:rsidRPr="00CD7139" w:rsidRDefault="005D7088" w:rsidP="005D7088">
      <w:pPr>
        <w:jc w:val="both"/>
        <w:rPr>
          <w:sz w:val="22"/>
          <w:szCs w:val="22"/>
        </w:rPr>
      </w:pPr>
      <w:r w:rsidRPr="00CD7139">
        <w:rPr>
          <w:sz w:val="22"/>
          <w:szCs w:val="22"/>
        </w:rPr>
        <w:t xml:space="preserve">Ogólne wymagania dotyczące sprzętu podano w </w:t>
      </w:r>
      <w:r>
        <w:rPr>
          <w:sz w:val="22"/>
          <w:szCs w:val="22"/>
        </w:rPr>
        <w:t>STWIORB</w:t>
      </w:r>
      <w:r w:rsidRPr="00CD7139">
        <w:rPr>
          <w:sz w:val="22"/>
          <w:szCs w:val="22"/>
        </w:rPr>
        <w:t xml:space="preserve"> D-M.00.00.00. „Wymagania ogólne” pkt. 3.</w:t>
      </w:r>
    </w:p>
    <w:p w:rsidR="005D7088" w:rsidRPr="00CD7139" w:rsidRDefault="005D7088" w:rsidP="005D7088">
      <w:pPr>
        <w:jc w:val="both"/>
        <w:rPr>
          <w:sz w:val="22"/>
          <w:szCs w:val="22"/>
        </w:rPr>
      </w:pPr>
      <w:r w:rsidRPr="00CD7139">
        <w:rPr>
          <w:b/>
          <w:color w:val="000000"/>
          <w:spacing w:val="-3"/>
          <w:sz w:val="22"/>
          <w:szCs w:val="22"/>
        </w:rPr>
        <w:t>3.1. Sprzęt pomiarowy</w:t>
      </w:r>
    </w:p>
    <w:p w:rsidR="005D7088" w:rsidRPr="00CD7139" w:rsidRDefault="005D7088" w:rsidP="005D7088">
      <w:pPr>
        <w:jc w:val="both"/>
        <w:rPr>
          <w:sz w:val="22"/>
          <w:szCs w:val="22"/>
        </w:rPr>
      </w:pPr>
      <w:r w:rsidRPr="00CD7139">
        <w:rPr>
          <w:sz w:val="22"/>
          <w:szCs w:val="22"/>
        </w:rPr>
        <w:t>Do odtworzenia sytuacyjnego trasy i punktów wysokościowych należy stosować następujący sprzęt:</w:t>
      </w:r>
    </w:p>
    <w:p w:rsidR="005D7088" w:rsidRPr="00CD7139" w:rsidRDefault="005D7088" w:rsidP="00CC0876">
      <w:pPr>
        <w:numPr>
          <w:ilvl w:val="0"/>
          <w:numId w:val="35"/>
        </w:numPr>
        <w:jc w:val="both"/>
        <w:rPr>
          <w:snapToGrid w:val="0"/>
          <w:color w:val="000000"/>
          <w:sz w:val="22"/>
          <w:szCs w:val="22"/>
        </w:rPr>
      </w:pPr>
      <w:r w:rsidRPr="00CD7139">
        <w:rPr>
          <w:snapToGrid w:val="0"/>
          <w:color w:val="000000"/>
          <w:sz w:val="22"/>
          <w:szCs w:val="22"/>
        </w:rPr>
        <w:t>teodolity lub tachimetry,</w:t>
      </w:r>
    </w:p>
    <w:p w:rsidR="005D7088" w:rsidRPr="00CD7139" w:rsidRDefault="005D7088" w:rsidP="00CC0876">
      <w:pPr>
        <w:numPr>
          <w:ilvl w:val="0"/>
          <w:numId w:val="35"/>
        </w:numPr>
        <w:jc w:val="both"/>
        <w:rPr>
          <w:snapToGrid w:val="0"/>
          <w:color w:val="000000"/>
          <w:sz w:val="22"/>
          <w:szCs w:val="22"/>
        </w:rPr>
      </w:pPr>
      <w:r w:rsidRPr="00CD7139">
        <w:rPr>
          <w:snapToGrid w:val="0"/>
          <w:color w:val="000000"/>
          <w:sz w:val="22"/>
          <w:szCs w:val="22"/>
        </w:rPr>
        <w:t>niwelatory,</w:t>
      </w:r>
    </w:p>
    <w:p w:rsidR="005D7088" w:rsidRPr="00CD7139" w:rsidRDefault="005D7088" w:rsidP="00CC0876">
      <w:pPr>
        <w:numPr>
          <w:ilvl w:val="0"/>
          <w:numId w:val="35"/>
        </w:numPr>
        <w:jc w:val="both"/>
        <w:rPr>
          <w:snapToGrid w:val="0"/>
          <w:color w:val="000000"/>
          <w:sz w:val="22"/>
          <w:szCs w:val="22"/>
        </w:rPr>
      </w:pPr>
      <w:r w:rsidRPr="00CD7139">
        <w:rPr>
          <w:snapToGrid w:val="0"/>
          <w:color w:val="000000"/>
          <w:sz w:val="22"/>
          <w:szCs w:val="22"/>
        </w:rPr>
        <w:t>dalmierze,</w:t>
      </w:r>
    </w:p>
    <w:p w:rsidR="005D7088" w:rsidRPr="00CD7139" w:rsidRDefault="005D7088" w:rsidP="00CC0876">
      <w:pPr>
        <w:numPr>
          <w:ilvl w:val="0"/>
          <w:numId w:val="35"/>
        </w:numPr>
        <w:jc w:val="both"/>
        <w:rPr>
          <w:snapToGrid w:val="0"/>
          <w:color w:val="000000"/>
          <w:sz w:val="22"/>
          <w:szCs w:val="22"/>
        </w:rPr>
      </w:pPr>
      <w:r w:rsidRPr="00CD7139">
        <w:rPr>
          <w:snapToGrid w:val="0"/>
          <w:color w:val="000000"/>
          <w:sz w:val="22"/>
          <w:szCs w:val="22"/>
        </w:rPr>
        <w:t>tyczki,</w:t>
      </w:r>
    </w:p>
    <w:p w:rsidR="005D7088" w:rsidRPr="00CD7139" w:rsidRDefault="005D7088" w:rsidP="00CC0876">
      <w:pPr>
        <w:numPr>
          <w:ilvl w:val="0"/>
          <w:numId w:val="35"/>
        </w:numPr>
        <w:jc w:val="both"/>
        <w:rPr>
          <w:snapToGrid w:val="0"/>
          <w:color w:val="000000"/>
          <w:sz w:val="22"/>
          <w:szCs w:val="22"/>
        </w:rPr>
      </w:pPr>
      <w:r w:rsidRPr="00CD7139">
        <w:rPr>
          <w:snapToGrid w:val="0"/>
          <w:color w:val="000000"/>
          <w:sz w:val="22"/>
          <w:szCs w:val="22"/>
        </w:rPr>
        <w:t>łaty,</w:t>
      </w:r>
    </w:p>
    <w:p w:rsidR="005D7088" w:rsidRPr="00CD7139" w:rsidRDefault="005D7088" w:rsidP="005D7088">
      <w:pPr>
        <w:numPr>
          <w:ilvl w:val="0"/>
          <w:numId w:val="1"/>
        </w:numPr>
        <w:tabs>
          <w:tab w:val="clear" w:pos="643"/>
        </w:tabs>
        <w:ind w:left="480" w:hanging="357"/>
        <w:jc w:val="both"/>
        <w:rPr>
          <w:sz w:val="20"/>
          <w:szCs w:val="20"/>
        </w:rPr>
      </w:pPr>
      <w:r w:rsidRPr="00CD7139">
        <w:rPr>
          <w:sz w:val="20"/>
          <w:szCs w:val="20"/>
        </w:rPr>
        <w:t xml:space="preserve">taśmy stalowe, szpilki. </w:t>
      </w:r>
    </w:p>
    <w:p w:rsidR="005D7088" w:rsidRPr="00CD7139" w:rsidRDefault="005D7088" w:rsidP="005D7088">
      <w:pPr>
        <w:jc w:val="both"/>
        <w:rPr>
          <w:sz w:val="22"/>
          <w:szCs w:val="22"/>
        </w:rPr>
      </w:pPr>
      <w:r w:rsidRPr="00CD7139">
        <w:rPr>
          <w:sz w:val="22"/>
          <w:szCs w:val="22"/>
        </w:rPr>
        <w:t>Sprzęt stosowany do odtworzenia trasy drogowej i jej punktów wysokościowych powinien gwarantować uzyskanie wymaganej dokładności pomiaru.</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4. TRANSPORT</w:t>
      </w:r>
    </w:p>
    <w:p w:rsidR="005D7088" w:rsidRPr="00CD7139" w:rsidRDefault="005D7088" w:rsidP="005D7088">
      <w:pPr>
        <w:jc w:val="both"/>
        <w:rPr>
          <w:sz w:val="22"/>
          <w:szCs w:val="22"/>
        </w:rPr>
      </w:pPr>
      <w:r w:rsidRPr="00CD7139">
        <w:rPr>
          <w:sz w:val="22"/>
          <w:szCs w:val="22"/>
        </w:rPr>
        <w:t xml:space="preserve">Ogólne wymagania dotyczące transportu podano w </w:t>
      </w:r>
      <w:r>
        <w:rPr>
          <w:sz w:val="22"/>
          <w:szCs w:val="22"/>
        </w:rPr>
        <w:t>STWIORB</w:t>
      </w:r>
      <w:r w:rsidRPr="00CD7139">
        <w:rPr>
          <w:sz w:val="22"/>
          <w:szCs w:val="22"/>
        </w:rPr>
        <w:t xml:space="preserve"> D-M.00.00.00 „Wymagania ogólne” pkt. 4.</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4.1. Transport sprzętu i materiałów</w:t>
      </w:r>
    </w:p>
    <w:p w:rsidR="005D7088" w:rsidRPr="00CD7139" w:rsidRDefault="005D7088" w:rsidP="005D7088">
      <w:pPr>
        <w:jc w:val="both"/>
        <w:rPr>
          <w:sz w:val="22"/>
          <w:szCs w:val="22"/>
        </w:rPr>
      </w:pPr>
      <w:r w:rsidRPr="00CD7139">
        <w:rPr>
          <w:sz w:val="22"/>
          <w:szCs w:val="22"/>
        </w:rPr>
        <w:t>Sprzęt i materiały do odtworzenia trasy można przewozić dowolnymi środkami transportu. Należy zapewnić warunki, aby przewożone elementy nie ulegały uszkodzeniu</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5. WYKONANIE ROBÓT</w:t>
      </w:r>
    </w:p>
    <w:p w:rsidR="005D7088" w:rsidRPr="00CD7139" w:rsidRDefault="005D7088" w:rsidP="005D7088">
      <w:pPr>
        <w:tabs>
          <w:tab w:val="left" w:pos="0"/>
          <w:tab w:val="right" w:pos="8809"/>
        </w:tabs>
        <w:jc w:val="both"/>
        <w:rPr>
          <w:sz w:val="22"/>
          <w:szCs w:val="22"/>
        </w:rPr>
      </w:pPr>
      <w:r w:rsidRPr="00CD7139">
        <w:rPr>
          <w:sz w:val="22"/>
          <w:szCs w:val="22"/>
        </w:rPr>
        <w:t xml:space="preserve">Ogólne zasady wykonania robót podano w </w:t>
      </w:r>
      <w:r>
        <w:rPr>
          <w:sz w:val="22"/>
          <w:szCs w:val="22"/>
        </w:rPr>
        <w:t>STWIORB</w:t>
      </w:r>
      <w:r w:rsidRPr="00CD7139">
        <w:rPr>
          <w:sz w:val="22"/>
          <w:szCs w:val="22"/>
        </w:rPr>
        <w:t xml:space="preserve"> D-M.00.00.00 „Wymagania ogólne” pkt. 5.</w:t>
      </w:r>
    </w:p>
    <w:p w:rsidR="005D7088" w:rsidRPr="00CD7139" w:rsidRDefault="005D7088" w:rsidP="005D7088">
      <w:pPr>
        <w:tabs>
          <w:tab w:val="left" w:pos="-720"/>
        </w:tabs>
        <w:jc w:val="both"/>
        <w:rPr>
          <w:sz w:val="22"/>
          <w:szCs w:val="22"/>
        </w:rPr>
      </w:pPr>
      <w:r w:rsidRPr="00CD7139">
        <w:rPr>
          <w:b/>
          <w:color w:val="000000"/>
          <w:spacing w:val="-3"/>
          <w:sz w:val="22"/>
          <w:szCs w:val="22"/>
        </w:rPr>
        <w:t>5.1. Zasady wykonywania prac pomiarowych</w:t>
      </w:r>
    </w:p>
    <w:p w:rsidR="005D7088" w:rsidRPr="00CD7139" w:rsidRDefault="005D7088" w:rsidP="005D7088">
      <w:pPr>
        <w:jc w:val="both"/>
        <w:rPr>
          <w:sz w:val="22"/>
          <w:szCs w:val="22"/>
        </w:rPr>
      </w:pPr>
      <w:r w:rsidRPr="00CD7139">
        <w:rPr>
          <w:sz w:val="22"/>
          <w:szCs w:val="22"/>
        </w:rPr>
        <w:t xml:space="preserve">Prace pomiarowe powinny być wykonane zgodnie z obowiązującymi Instrukcjami </w:t>
      </w:r>
      <w:proofErr w:type="spellStart"/>
      <w:r w:rsidRPr="00CD7139">
        <w:rPr>
          <w:sz w:val="22"/>
          <w:szCs w:val="22"/>
        </w:rPr>
        <w:t>GUGiK</w:t>
      </w:r>
      <w:proofErr w:type="spellEnd"/>
    </w:p>
    <w:p w:rsidR="005D7088" w:rsidRPr="00CD7139" w:rsidRDefault="005D7088" w:rsidP="005D7088">
      <w:pPr>
        <w:jc w:val="both"/>
        <w:rPr>
          <w:sz w:val="22"/>
          <w:szCs w:val="22"/>
        </w:rPr>
      </w:pPr>
      <w:r w:rsidRPr="00CD7139">
        <w:rPr>
          <w:sz w:val="22"/>
          <w:szCs w:val="22"/>
        </w:rPr>
        <w:t>Przed przystąpieniem do robót Wykonawca powinien przejąć od Zamawiającego dane zawierające lokalizację i współrzędne punktów głównych trasy i reperów.</w:t>
      </w:r>
    </w:p>
    <w:p w:rsidR="005D7088" w:rsidRPr="00CD7139" w:rsidRDefault="005D7088" w:rsidP="005D7088">
      <w:pPr>
        <w:jc w:val="both"/>
        <w:rPr>
          <w:sz w:val="22"/>
          <w:szCs w:val="22"/>
        </w:rPr>
      </w:pPr>
      <w:r w:rsidRPr="00CD7139">
        <w:rPr>
          <w:sz w:val="22"/>
          <w:szCs w:val="22"/>
        </w:rPr>
        <w:t xml:space="preserve">W oparciu o materiały dostarczone przez Zamawiającego, Wykonawca powinien przeprowadzić obliczenia i pomiary geodezyjne niezbędne do szczegółowego wytyczenia robót. Prace pomiarowe powinny być wykonane przez osoby posiadające odpowiednie kwalifikacje i uprawnienia. </w:t>
      </w:r>
    </w:p>
    <w:p w:rsidR="005D7088" w:rsidRPr="00CD7139" w:rsidRDefault="005D7088" w:rsidP="005D7088">
      <w:pPr>
        <w:jc w:val="both"/>
        <w:rPr>
          <w:sz w:val="22"/>
          <w:szCs w:val="22"/>
        </w:rPr>
      </w:pPr>
      <w:r w:rsidRPr="00CD7139">
        <w:rPr>
          <w:sz w:val="22"/>
          <w:szCs w:val="22"/>
        </w:rPr>
        <w:t>Wykonawca powinien natychmiast poinformować Inżyniera o wszelkich błędach wykrytych w wytyczeniu punktów głównych trasy i reperów roboczych. Błędy te powinny być usunięte na koszt Zamawiającego.</w:t>
      </w:r>
    </w:p>
    <w:p w:rsidR="005D7088" w:rsidRPr="00CD7139" w:rsidRDefault="005D7088" w:rsidP="005D7088">
      <w:pPr>
        <w:jc w:val="both"/>
        <w:rPr>
          <w:sz w:val="22"/>
          <w:szCs w:val="22"/>
        </w:rPr>
      </w:pPr>
      <w:r w:rsidRPr="00CD7139">
        <w:rPr>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poinformować o tym Inżyniera. Wszystkie roboty dodatkowe, wynikające z różnic rzędnych terenu podanych w Dokumentacji Projektowej i rzędnych rzeczywistych zostaną wykonane na koszt Zamawiającego. Zaniechanie powiadomienia Inżyniera oznacza, że roboty dodatkowe w takim przypadku obciążą Wykonawcę.</w:t>
      </w:r>
    </w:p>
    <w:p w:rsidR="005D7088" w:rsidRPr="00CD7139" w:rsidRDefault="005D7088" w:rsidP="005D7088">
      <w:pPr>
        <w:jc w:val="both"/>
        <w:rPr>
          <w:sz w:val="22"/>
          <w:szCs w:val="22"/>
        </w:rPr>
      </w:pPr>
      <w:r w:rsidRPr="00CD7139">
        <w:rPr>
          <w:sz w:val="22"/>
          <w:szCs w:val="22"/>
        </w:rPr>
        <w:t>Wszystkie roboty, które bazują na pomiarach Wykonawcy, nie mogą być rozpoczęte przed zaakceptowaniem wyników pomiarów przez Inżyniera.</w:t>
      </w:r>
    </w:p>
    <w:p w:rsidR="005D7088" w:rsidRPr="00CD7139" w:rsidRDefault="005D7088" w:rsidP="005D7088">
      <w:pPr>
        <w:jc w:val="both"/>
        <w:rPr>
          <w:sz w:val="22"/>
          <w:szCs w:val="22"/>
        </w:rPr>
      </w:pPr>
      <w:r w:rsidRPr="00CD7139">
        <w:rPr>
          <w:sz w:val="22"/>
          <w:szCs w:val="22"/>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5D7088" w:rsidRPr="00CD7139" w:rsidRDefault="005D7088" w:rsidP="005D7088">
      <w:pPr>
        <w:jc w:val="both"/>
        <w:rPr>
          <w:sz w:val="22"/>
          <w:szCs w:val="22"/>
        </w:rPr>
      </w:pPr>
      <w:r w:rsidRPr="00CD7139">
        <w:rPr>
          <w:sz w:val="22"/>
          <w:szCs w:val="22"/>
        </w:rPr>
        <w:t xml:space="preserve">Wykonawca jest odpowiedzialny za zabezpieczenie wszystkich punktów pomiarowych i ich oznaczeń w czasie trwania robót. Jeżeli znaki pomiarowe przekazane przez Inwestora zostaną zniszczone przez Wykonawcę, a ich odtworzenie jest konieczne do dalszego prowadzenia robót, to zostaną one odtworzone na koszt Wykonawcy. </w:t>
      </w:r>
    </w:p>
    <w:p w:rsidR="005D7088" w:rsidRPr="00CD7139" w:rsidRDefault="005D7088" w:rsidP="005D7088">
      <w:pPr>
        <w:jc w:val="both"/>
        <w:rPr>
          <w:sz w:val="22"/>
          <w:szCs w:val="22"/>
        </w:rPr>
      </w:pPr>
      <w:r w:rsidRPr="00CD7139">
        <w:rPr>
          <w:sz w:val="22"/>
          <w:szCs w:val="22"/>
        </w:rPr>
        <w:t xml:space="preserve">Wszystkie pozostałe prace pomiarowe konieczne dla prawidłowej realizacji robót należą do obowiązków Wykonawcy. </w:t>
      </w:r>
    </w:p>
    <w:p w:rsidR="005D7088" w:rsidRPr="00CD7139" w:rsidRDefault="005D7088" w:rsidP="005D7088">
      <w:pPr>
        <w:tabs>
          <w:tab w:val="left" w:pos="-720"/>
        </w:tabs>
        <w:jc w:val="both"/>
        <w:rPr>
          <w:sz w:val="22"/>
          <w:szCs w:val="22"/>
        </w:rPr>
      </w:pPr>
      <w:r w:rsidRPr="00CD7139">
        <w:rPr>
          <w:b/>
          <w:color w:val="000000"/>
          <w:spacing w:val="-3"/>
          <w:sz w:val="22"/>
          <w:szCs w:val="22"/>
        </w:rPr>
        <w:lastRenderedPageBreak/>
        <w:t>5.2. Sprawdzenie wyznaczenia punktów głównych osi trasy drogowej i punktów wysokościowych</w:t>
      </w:r>
      <w:r w:rsidRPr="00CD7139">
        <w:rPr>
          <w:sz w:val="22"/>
          <w:szCs w:val="22"/>
        </w:rPr>
        <w:t xml:space="preserve"> </w:t>
      </w:r>
    </w:p>
    <w:p w:rsidR="005D7088" w:rsidRPr="00CD7139" w:rsidRDefault="005D7088" w:rsidP="00CC0876">
      <w:pPr>
        <w:numPr>
          <w:ilvl w:val="0"/>
          <w:numId w:val="34"/>
        </w:numPr>
        <w:ind w:left="0" w:firstLine="0"/>
        <w:jc w:val="both"/>
        <w:rPr>
          <w:sz w:val="22"/>
          <w:szCs w:val="22"/>
        </w:rPr>
      </w:pPr>
      <w:r w:rsidRPr="00CD7139">
        <w:rPr>
          <w:sz w:val="22"/>
          <w:szCs w:val="22"/>
        </w:rPr>
        <w:t xml:space="preserve">Punkty wierzchołkowe trasy i inne punkty główne powinny być </w:t>
      </w:r>
      <w:proofErr w:type="spellStart"/>
      <w:r w:rsidRPr="00CD7139">
        <w:rPr>
          <w:sz w:val="22"/>
          <w:szCs w:val="22"/>
        </w:rPr>
        <w:t>zastabilizowane</w:t>
      </w:r>
      <w:proofErr w:type="spellEnd"/>
      <w:r w:rsidRPr="00CD7139">
        <w:rPr>
          <w:sz w:val="22"/>
          <w:szCs w:val="22"/>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CD7139">
          <w:rPr>
            <w:sz w:val="22"/>
            <w:szCs w:val="22"/>
          </w:rPr>
          <w:t>500 m</w:t>
        </w:r>
      </w:smartTag>
      <w:r w:rsidRPr="00CD7139">
        <w:rPr>
          <w:sz w:val="22"/>
          <w:szCs w:val="22"/>
        </w:rPr>
        <w:t>.</w:t>
      </w:r>
    </w:p>
    <w:p w:rsidR="005D7088" w:rsidRPr="00CD7139" w:rsidRDefault="005D7088" w:rsidP="00CC0876">
      <w:pPr>
        <w:numPr>
          <w:ilvl w:val="0"/>
          <w:numId w:val="34"/>
        </w:numPr>
        <w:ind w:left="0" w:firstLine="0"/>
        <w:jc w:val="both"/>
        <w:rPr>
          <w:sz w:val="22"/>
          <w:szCs w:val="22"/>
        </w:rPr>
      </w:pPr>
      <w:r w:rsidRPr="00CD7139">
        <w:rPr>
          <w:sz w:val="22"/>
          <w:szCs w:val="22"/>
        </w:rPr>
        <w:t xml:space="preserve">Wykonawca powinien założyć robocze punkty wysokościowe (repery robocze) wzdłuż osi trasy drogowej a także przy każdym obiekcie inżynierskim. Maksymalna odległość między reperami roboczymi wzdłuż trasy drogowej powinna być nie większa niż </w:t>
      </w:r>
      <w:smartTag w:uri="urn:schemas-microsoft-com:office:smarttags" w:element="metricconverter">
        <w:smartTagPr>
          <w:attr w:name="ProductID" w:val="300 m"/>
        </w:smartTagPr>
        <w:r w:rsidRPr="00CD7139">
          <w:rPr>
            <w:sz w:val="22"/>
            <w:szCs w:val="22"/>
          </w:rPr>
          <w:t>300 m</w:t>
        </w:r>
      </w:smartTag>
      <w:r w:rsidRPr="00CD7139">
        <w:rPr>
          <w:sz w:val="22"/>
          <w:szCs w:val="22"/>
        </w:rPr>
        <w:t>.</w:t>
      </w:r>
    </w:p>
    <w:p w:rsidR="005D7088" w:rsidRPr="00CD7139" w:rsidRDefault="005D7088" w:rsidP="00CC0876">
      <w:pPr>
        <w:numPr>
          <w:ilvl w:val="0"/>
          <w:numId w:val="34"/>
        </w:numPr>
        <w:ind w:left="0" w:firstLine="0"/>
        <w:jc w:val="both"/>
        <w:rPr>
          <w:sz w:val="22"/>
          <w:szCs w:val="22"/>
        </w:rPr>
      </w:pPr>
      <w:r w:rsidRPr="00CD7139">
        <w:rPr>
          <w:sz w:val="22"/>
          <w:szCs w:val="22"/>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5D7088" w:rsidRPr="00CD7139" w:rsidRDefault="005D7088" w:rsidP="00CC0876">
      <w:pPr>
        <w:numPr>
          <w:ilvl w:val="0"/>
          <w:numId w:val="34"/>
        </w:numPr>
        <w:ind w:left="0" w:firstLine="0"/>
        <w:jc w:val="both"/>
        <w:rPr>
          <w:sz w:val="22"/>
          <w:szCs w:val="22"/>
        </w:rPr>
      </w:pPr>
      <w:r w:rsidRPr="00CD7139">
        <w:rPr>
          <w:sz w:val="22"/>
          <w:szCs w:val="22"/>
        </w:rPr>
        <w:t>Rzędne reperów roboczych należy określać z taką dokładnością, aby średni błąd niwelacji po wyrównaniu był mniejszy od 4 mm/km, stosując niwelację podwójną w nawiązaniu do reperów państwowych.</w:t>
      </w:r>
    </w:p>
    <w:p w:rsidR="005D7088" w:rsidRPr="00CD7139" w:rsidRDefault="005D7088" w:rsidP="005D7088">
      <w:pPr>
        <w:jc w:val="both"/>
        <w:rPr>
          <w:sz w:val="22"/>
          <w:szCs w:val="22"/>
        </w:rPr>
      </w:pPr>
      <w:r w:rsidRPr="00CD7139">
        <w:rPr>
          <w:sz w:val="22"/>
          <w:szCs w:val="22"/>
        </w:rPr>
        <w:t xml:space="preserve">Repery robocze powinny być wyposażone w dodatkowe tablice zawierające wyraźne i jednoznaczne określenie nazwy </w:t>
      </w:r>
      <w:proofErr w:type="spellStart"/>
      <w:r w:rsidRPr="00CD7139">
        <w:rPr>
          <w:sz w:val="22"/>
          <w:szCs w:val="22"/>
        </w:rPr>
        <w:t>reperu</w:t>
      </w:r>
      <w:proofErr w:type="spellEnd"/>
      <w:r w:rsidRPr="00CD7139">
        <w:rPr>
          <w:sz w:val="22"/>
          <w:szCs w:val="22"/>
        </w:rPr>
        <w:t xml:space="preserve"> i jego rzędnej. </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5.3. Odtworzenie osi trasy drogowej</w:t>
      </w:r>
    </w:p>
    <w:p w:rsidR="005D7088" w:rsidRPr="00CD7139" w:rsidRDefault="005D7088" w:rsidP="00CC0876">
      <w:pPr>
        <w:numPr>
          <w:ilvl w:val="0"/>
          <w:numId w:val="34"/>
        </w:numPr>
        <w:ind w:left="0" w:firstLine="0"/>
        <w:jc w:val="both"/>
        <w:rPr>
          <w:sz w:val="22"/>
          <w:szCs w:val="22"/>
        </w:rPr>
      </w:pPr>
      <w:r w:rsidRPr="00CD7139">
        <w:rPr>
          <w:sz w:val="22"/>
          <w:szCs w:val="22"/>
        </w:rPr>
        <w:t xml:space="preserve">Tyczenie osi trasy drogowej należy wykonać w oparciu o Dokumentację Projektową, przy wykorzystaniu sieci poligonizacji państwowej. </w:t>
      </w:r>
    </w:p>
    <w:p w:rsidR="005D7088" w:rsidRPr="00CD7139" w:rsidRDefault="005D7088" w:rsidP="00CC0876">
      <w:pPr>
        <w:numPr>
          <w:ilvl w:val="0"/>
          <w:numId w:val="34"/>
        </w:numPr>
        <w:ind w:left="0" w:firstLine="0"/>
        <w:jc w:val="both"/>
        <w:rPr>
          <w:sz w:val="22"/>
          <w:szCs w:val="22"/>
        </w:rPr>
      </w:pPr>
      <w:r w:rsidRPr="00CD7139">
        <w:rPr>
          <w:sz w:val="22"/>
          <w:szCs w:val="22"/>
        </w:rPr>
        <w:t>Oś trasy powinna być wyznaczona w punktach głównych i w punktach pośrednich (kierunkowych) w odległości zależnej od charakterystyki terenu i ukształtowania trasy, lecz nie rzadziej niż co 50m.</w:t>
      </w:r>
    </w:p>
    <w:p w:rsidR="005D7088" w:rsidRPr="00CD7139" w:rsidRDefault="005D7088" w:rsidP="005D7088">
      <w:pPr>
        <w:jc w:val="both"/>
        <w:rPr>
          <w:sz w:val="22"/>
          <w:szCs w:val="22"/>
        </w:rPr>
      </w:pPr>
      <w:r w:rsidRPr="00CD7139">
        <w:rPr>
          <w:sz w:val="22"/>
          <w:szCs w:val="22"/>
        </w:rPr>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CD7139">
          <w:rPr>
            <w:sz w:val="22"/>
            <w:szCs w:val="22"/>
          </w:rPr>
          <w:t>3 cm</w:t>
        </w:r>
      </w:smartTag>
      <w:r w:rsidRPr="00CD7139">
        <w:rPr>
          <w:sz w:val="22"/>
          <w:szCs w:val="22"/>
        </w:rPr>
        <w:t xml:space="preserve"> dla obwodnicy i </w:t>
      </w:r>
      <w:smartTag w:uri="urn:schemas-microsoft-com:office:smarttags" w:element="metricconverter">
        <w:smartTagPr>
          <w:attr w:name="ProductID" w:val="5 cm"/>
        </w:smartTagPr>
        <w:r w:rsidRPr="00CD7139">
          <w:rPr>
            <w:sz w:val="22"/>
            <w:szCs w:val="22"/>
          </w:rPr>
          <w:t>5 cm</w:t>
        </w:r>
      </w:smartTag>
      <w:r w:rsidRPr="00CD7139">
        <w:rPr>
          <w:sz w:val="22"/>
          <w:szCs w:val="22"/>
        </w:rPr>
        <w:t xml:space="preserve"> dla pozostałych dróg. Rzędne niwelety punktów osi trasy należy wyznaczyć z dokładnością do </w:t>
      </w:r>
      <w:smartTag w:uri="urn:schemas-microsoft-com:office:smarttags" w:element="metricconverter">
        <w:smartTagPr>
          <w:attr w:name="ProductID" w:val="1 cm"/>
        </w:smartTagPr>
        <w:r w:rsidRPr="00CD7139">
          <w:rPr>
            <w:sz w:val="22"/>
            <w:szCs w:val="22"/>
          </w:rPr>
          <w:t>1 cm</w:t>
        </w:r>
      </w:smartTag>
      <w:r w:rsidRPr="00CD7139">
        <w:rPr>
          <w:sz w:val="22"/>
          <w:szCs w:val="22"/>
        </w:rPr>
        <w:t xml:space="preserve"> w stosunku do rzędnych niwelety określonych w dokumentacji projektowej.</w:t>
      </w:r>
    </w:p>
    <w:p w:rsidR="005D7088" w:rsidRPr="00CD7139" w:rsidRDefault="005D7088" w:rsidP="005D7088">
      <w:pPr>
        <w:jc w:val="both"/>
        <w:rPr>
          <w:sz w:val="22"/>
          <w:szCs w:val="22"/>
        </w:rPr>
      </w:pPr>
      <w:r w:rsidRPr="00CD7139">
        <w:rPr>
          <w:sz w:val="22"/>
          <w:szCs w:val="22"/>
        </w:rPr>
        <w:t>Do utrwalenia osi trasy w terenie należy użyć materiałów wymienionych w pkt.2.1.</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5.4. Wyznaczenie przekrojów poprzecznych </w:t>
      </w:r>
    </w:p>
    <w:p w:rsidR="005D7088" w:rsidRPr="00CD7139" w:rsidRDefault="005D7088" w:rsidP="00CC0876">
      <w:pPr>
        <w:numPr>
          <w:ilvl w:val="0"/>
          <w:numId w:val="34"/>
        </w:numPr>
        <w:ind w:left="0" w:firstLine="0"/>
        <w:jc w:val="both"/>
        <w:rPr>
          <w:sz w:val="22"/>
          <w:szCs w:val="22"/>
        </w:rPr>
      </w:pPr>
      <w:r w:rsidRPr="00CD7139">
        <w:rPr>
          <w:sz w:val="22"/>
          <w:szCs w:val="22"/>
        </w:rPr>
        <w:t>Wyznaczenie przekrojów poprzecznych obejmuje wyznaczenie krawędzi nasypów i wykopów na powierzchni terenu zgodnie z Dokumentacją Projektową. Do wyznaczania krawędzi nasypów i wykopów należy stosować dobrze widoczne paliki lub wiechy. Wiechy należy stosować w przypadku nasypów o wysokości przekraczającej 1metr. Odległość między palikami lub wiechami należy dostosować do ukształtowania terenu oraz geometrii trasy drogowej.</w:t>
      </w:r>
    </w:p>
    <w:p w:rsidR="005D7088" w:rsidRPr="00CD7139" w:rsidRDefault="005D7088" w:rsidP="00CC0876">
      <w:pPr>
        <w:numPr>
          <w:ilvl w:val="0"/>
          <w:numId w:val="34"/>
        </w:numPr>
        <w:ind w:left="0" w:firstLine="0"/>
        <w:jc w:val="both"/>
        <w:rPr>
          <w:sz w:val="22"/>
          <w:szCs w:val="22"/>
        </w:rPr>
      </w:pPr>
      <w:r w:rsidRPr="00CD7139">
        <w:rPr>
          <w:sz w:val="22"/>
          <w:szCs w:val="22"/>
        </w:rPr>
        <w:t xml:space="preserve">Dla sprawdzenie prawidłowości pochylenia skarp, Wykonawca ustawi </w:t>
      </w:r>
      <w:proofErr w:type="spellStart"/>
      <w:r w:rsidRPr="00CD7139">
        <w:rPr>
          <w:sz w:val="22"/>
          <w:szCs w:val="22"/>
        </w:rPr>
        <w:t>skarpowniki</w:t>
      </w:r>
      <w:proofErr w:type="spellEnd"/>
      <w:r w:rsidRPr="00CD7139">
        <w:rPr>
          <w:sz w:val="22"/>
          <w:szCs w:val="22"/>
        </w:rPr>
        <w:t xml:space="preserve"> wskazujące pochylenie skarp. </w:t>
      </w:r>
      <w:proofErr w:type="spellStart"/>
      <w:r w:rsidRPr="00CD7139">
        <w:rPr>
          <w:sz w:val="22"/>
          <w:szCs w:val="22"/>
        </w:rPr>
        <w:t>Skarpowniki</w:t>
      </w:r>
      <w:proofErr w:type="spellEnd"/>
      <w:r w:rsidRPr="00CD7139">
        <w:rPr>
          <w:sz w:val="22"/>
          <w:szCs w:val="22"/>
        </w:rPr>
        <w:t xml:space="preserve"> należy ustawiać w odległościach uzgodnionych z Inżynierem.</w:t>
      </w:r>
    </w:p>
    <w:p w:rsidR="005D7088" w:rsidRPr="00CD7139" w:rsidRDefault="005D7088" w:rsidP="00CC0876">
      <w:pPr>
        <w:numPr>
          <w:ilvl w:val="0"/>
          <w:numId w:val="34"/>
        </w:numPr>
        <w:ind w:left="0" w:firstLine="0"/>
        <w:jc w:val="both"/>
        <w:rPr>
          <w:sz w:val="22"/>
          <w:szCs w:val="22"/>
        </w:rPr>
      </w:pPr>
      <w:r w:rsidRPr="00CD7139">
        <w:rPr>
          <w:sz w:val="22"/>
          <w:szCs w:val="22"/>
        </w:rPr>
        <w:t>Profilowanie przekrojów poprzecznych musi umożliwiać wykonanie nasypów i wykopów o kształcie zgodnym z Dokumentacją Projektową.</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5.5.Wznowienie granic pasa drogowego</w:t>
      </w:r>
    </w:p>
    <w:p w:rsidR="005D7088" w:rsidRPr="00CD7139" w:rsidRDefault="005D7088" w:rsidP="00CC0876">
      <w:pPr>
        <w:numPr>
          <w:ilvl w:val="0"/>
          <w:numId w:val="34"/>
        </w:numPr>
        <w:ind w:left="0" w:firstLine="0"/>
        <w:jc w:val="both"/>
        <w:rPr>
          <w:sz w:val="22"/>
          <w:szCs w:val="22"/>
        </w:rPr>
      </w:pPr>
      <w:r w:rsidRPr="00CD7139">
        <w:rPr>
          <w:sz w:val="22"/>
          <w:szCs w:val="22"/>
        </w:rPr>
        <w:t>Wznowienie granic pasa drogowego należy wykonać w oparciu o dane z Operatu Ewidencji Gruntów właściwego terenowo Starostwa Powiatowego, które Wykonawca uzyska we własnym zakresie.</w:t>
      </w:r>
    </w:p>
    <w:p w:rsidR="005D7088" w:rsidRPr="00CD7139" w:rsidRDefault="005D7088" w:rsidP="00CC0876">
      <w:pPr>
        <w:numPr>
          <w:ilvl w:val="0"/>
          <w:numId w:val="34"/>
        </w:numPr>
        <w:ind w:left="0" w:firstLine="0"/>
        <w:jc w:val="both"/>
        <w:rPr>
          <w:sz w:val="22"/>
          <w:szCs w:val="22"/>
        </w:rPr>
      </w:pPr>
      <w:r w:rsidRPr="00CD7139">
        <w:rPr>
          <w:sz w:val="22"/>
          <w:szCs w:val="22"/>
        </w:rPr>
        <w:t>Wznowienie granic pasa drogowego obejmuje:</w:t>
      </w:r>
    </w:p>
    <w:p w:rsidR="005D7088" w:rsidRPr="00CD7139" w:rsidRDefault="005D7088" w:rsidP="00CC0876">
      <w:pPr>
        <w:numPr>
          <w:ilvl w:val="0"/>
          <w:numId w:val="34"/>
        </w:numPr>
        <w:ind w:left="0" w:firstLine="0"/>
        <w:jc w:val="both"/>
        <w:rPr>
          <w:sz w:val="22"/>
          <w:szCs w:val="22"/>
        </w:rPr>
      </w:pPr>
      <w:r w:rsidRPr="00CD7139">
        <w:rPr>
          <w:sz w:val="22"/>
          <w:szCs w:val="22"/>
        </w:rPr>
        <w:t>-uzyskanie niezbędnych informacji, materiałów  i współrzędnych;</w:t>
      </w:r>
    </w:p>
    <w:p w:rsidR="005D7088" w:rsidRPr="00CD7139" w:rsidRDefault="005D7088" w:rsidP="00CC0876">
      <w:pPr>
        <w:numPr>
          <w:ilvl w:val="0"/>
          <w:numId w:val="34"/>
        </w:numPr>
        <w:ind w:left="0" w:firstLine="0"/>
        <w:jc w:val="both"/>
        <w:rPr>
          <w:sz w:val="22"/>
          <w:szCs w:val="22"/>
        </w:rPr>
      </w:pPr>
      <w:r w:rsidRPr="00CD7139">
        <w:rPr>
          <w:sz w:val="22"/>
          <w:szCs w:val="22"/>
        </w:rPr>
        <w:t>-odnalezienie i zidentyfikowanie punktu</w:t>
      </w:r>
    </w:p>
    <w:p w:rsidR="005D7088" w:rsidRPr="00CD7139" w:rsidRDefault="005D7088" w:rsidP="00CC0876">
      <w:pPr>
        <w:numPr>
          <w:ilvl w:val="0"/>
          <w:numId w:val="34"/>
        </w:numPr>
        <w:ind w:left="0" w:firstLine="0"/>
        <w:jc w:val="both"/>
        <w:rPr>
          <w:sz w:val="22"/>
          <w:szCs w:val="22"/>
        </w:rPr>
      </w:pPr>
      <w:r w:rsidRPr="00CD7139">
        <w:rPr>
          <w:sz w:val="22"/>
          <w:szCs w:val="22"/>
        </w:rPr>
        <w:t>-wyznaczenie w terenie granic pasa drogowego;</w:t>
      </w:r>
    </w:p>
    <w:p w:rsidR="005D7088" w:rsidRPr="00CD7139" w:rsidRDefault="005D7088" w:rsidP="00CC0876">
      <w:pPr>
        <w:numPr>
          <w:ilvl w:val="0"/>
          <w:numId w:val="34"/>
        </w:numPr>
        <w:ind w:left="0" w:firstLine="0"/>
        <w:jc w:val="both"/>
        <w:rPr>
          <w:sz w:val="22"/>
          <w:szCs w:val="22"/>
        </w:rPr>
      </w:pPr>
      <w:r w:rsidRPr="00CD7139">
        <w:rPr>
          <w:sz w:val="22"/>
          <w:szCs w:val="22"/>
        </w:rPr>
        <w:t xml:space="preserve">-oznakowanie granic pasa drogowego </w:t>
      </w:r>
      <w:proofErr w:type="spellStart"/>
      <w:r w:rsidRPr="00CD7139">
        <w:rPr>
          <w:sz w:val="22"/>
          <w:szCs w:val="22"/>
        </w:rPr>
        <w:t>granicznikiem</w:t>
      </w:r>
      <w:proofErr w:type="spellEnd"/>
      <w:r w:rsidRPr="00CD7139">
        <w:rPr>
          <w:sz w:val="22"/>
          <w:szCs w:val="22"/>
        </w:rPr>
        <w:t xml:space="preserve"> wg załącznika Nr 1 i Nr 2;</w:t>
      </w:r>
    </w:p>
    <w:p w:rsidR="005D7088" w:rsidRPr="00CD7139" w:rsidRDefault="005D7088" w:rsidP="00CC0876">
      <w:pPr>
        <w:numPr>
          <w:ilvl w:val="0"/>
          <w:numId w:val="34"/>
        </w:numPr>
        <w:ind w:left="0" w:firstLine="0"/>
        <w:jc w:val="both"/>
        <w:rPr>
          <w:sz w:val="22"/>
          <w:szCs w:val="22"/>
        </w:rPr>
      </w:pPr>
      <w:r w:rsidRPr="00CD7139">
        <w:rPr>
          <w:sz w:val="22"/>
          <w:szCs w:val="22"/>
        </w:rPr>
        <w:t>-w razie potrzeby przeprowadzenie procedury postępowania rozgraniczającego;</w:t>
      </w:r>
    </w:p>
    <w:p w:rsidR="005D7088" w:rsidRPr="00CD7139" w:rsidRDefault="005D7088" w:rsidP="00CC0876">
      <w:pPr>
        <w:numPr>
          <w:ilvl w:val="0"/>
          <w:numId w:val="34"/>
        </w:numPr>
        <w:ind w:left="0" w:firstLine="0"/>
        <w:jc w:val="both"/>
        <w:rPr>
          <w:sz w:val="22"/>
          <w:szCs w:val="22"/>
        </w:rPr>
      </w:pPr>
      <w:r w:rsidRPr="00CD7139">
        <w:rPr>
          <w:sz w:val="22"/>
          <w:szCs w:val="22"/>
        </w:rPr>
        <w:t xml:space="preserve">- spisanie protokołów granicznych </w:t>
      </w:r>
    </w:p>
    <w:p w:rsidR="005D7088" w:rsidRPr="00CD7139" w:rsidRDefault="005D7088" w:rsidP="00CC0876">
      <w:pPr>
        <w:numPr>
          <w:ilvl w:val="0"/>
          <w:numId w:val="34"/>
        </w:numPr>
        <w:ind w:left="0" w:firstLine="0"/>
        <w:jc w:val="both"/>
        <w:rPr>
          <w:sz w:val="22"/>
          <w:szCs w:val="22"/>
        </w:rPr>
      </w:pPr>
      <w:r w:rsidRPr="00CD7139">
        <w:rPr>
          <w:sz w:val="22"/>
          <w:szCs w:val="22"/>
        </w:rPr>
        <w:t>-wykonanie niezbędnej dokumentacji papierowej i elektronicznej</w:t>
      </w:r>
    </w:p>
    <w:p w:rsidR="005D7088" w:rsidRPr="00CD7139" w:rsidRDefault="005D7088" w:rsidP="005D7088">
      <w:pPr>
        <w:tabs>
          <w:tab w:val="left" w:pos="-720"/>
        </w:tabs>
        <w:jc w:val="both"/>
        <w:rPr>
          <w:b/>
          <w:color w:val="000000"/>
          <w:spacing w:val="-3"/>
          <w:sz w:val="22"/>
          <w:szCs w:val="22"/>
        </w:rPr>
      </w:pP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6. KONTROLA JAKOŚCI ROBÓT</w:t>
      </w:r>
    </w:p>
    <w:p w:rsidR="005D7088" w:rsidRPr="00CD7139" w:rsidRDefault="005D7088" w:rsidP="005D7088">
      <w:pPr>
        <w:jc w:val="both"/>
        <w:rPr>
          <w:sz w:val="22"/>
          <w:szCs w:val="22"/>
        </w:rPr>
      </w:pPr>
      <w:r w:rsidRPr="00CD7139">
        <w:rPr>
          <w:sz w:val="22"/>
          <w:szCs w:val="22"/>
        </w:rPr>
        <w:t xml:space="preserve">Ogólne zasady kontroli jakości Robót podano w </w:t>
      </w:r>
      <w:r>
        <w:rPr>
          <w:sz w:val="22"/>
          <w:szCs w:val="22"/>
        </w:rPr>
        <w:t>STWIORB</w:t>
      </w:r>
      <w:r w:rsidRPr="00CD7139">
        <w:rPr>
          <w:sz w:val="22"/>
          <w:szCs w:val="22"/>
        </w:rPr>
        <w:t xml:space="preserve"> D-M.00.00.00 „Wymagania ogólne” pkt. 6.</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6.1. Wytyczenie osi trasy drogowej </w:t>
      </w:r>
    </w:p>
    <w:p w:rsidR="005D7088" w:rsidRPr="00CD7139" w:rsidRDefault="005D7088" w:rsidP="005D7088">
      <w:pPr>
        <w:jc w:val="both"/>
        <w:rPr>
          <w:sz w:val="22"/>
          <w:szCs w:val="22"/>
        </w:rPr>
      </w:pPr>
      <w:r w:rsidRPr="00CD7139">
        <w:rPr>
          <w:sz w:val="22"/>
          <w:szCs w:val="22"/>
        </w:rPr>
        <w:lastRenderedPageBreak/>
        <w:t xml:space="preserve">Kontrolę jakości prac pomiarowych związanych z odtworzeniem trasy drogi i punktów wysokościowych należy prowadzić według ogólnych zasad określonych w instrukcjach i wytycznych </w:t>
      </w:r>
      <w:proofErr w:type="spellStart"/>
      <w:r w:rsidRPr="00CD7139">
        <w:rPr>
          <w:sz w:val="22"/>
          <w:szCs w:val="22"/>
        </w:rPr>
        <w:t>GUGiK</w:t>
      </w:r>
      <w:proofErr w:type="spellEnd"/>
      <w:r w:rsidRPr="00CD7139">
        <w:rPr>
          <w:sz w:val="22"/>
          <w:szCs w:val="22"/>
        </w:rPr>
        <w:t>, zgodnie z wymaganiami podanymi w pkt. 5.</w:t>
      </w:r>
    </w:p>
    <w:p w:rsidR="005D7088" w:rsidRPr="00CD7139" w:rsidRDefault="005D7088" w:rsidP="005D7088">
      <w:pPr>
        <w:jc w:val="both"/>
        <w:rPr>
          <w:sz w:val="22"/>
          <w:szCs w:val="22"/>
        </w:rPr>
      </w:pPr>
      <w:r w:rsidRPr="00CD7139">
        <w:rPr>
          <w:sz w:val="22"/>
          <w:szCs w:val="22"/>
        </w:rPr>
        <w:t>Sprawdzenie robót pomiarowych należy przeprowadzić według następujących zasad:</w:t>
      </w:r>
    </w:p>
    <w:p w:rsidR="005D7088" w:rsidRPr="00CD7139" w:rsidRDefault="005D7088" w:rsidP="00CC0876">
      <w:pPr>
        <w:numPr>
          <w:ilvl w:val="0"/>
          <w:numId w:val="34"/>
        </w:numPr>
        <w:ind w:left="284" w:hanging="284"/>
        <w:jc w:val="both"/>
        <w:rPr>
          <w:sz w:val="22"/>
          <w:szCs w:val="22"/>
        </w:rPr>
      </w:pPr>
      <w:r w:rsidRPr="00CD7139">
        <w:rPr>
          <w:sz w:val="22"/>
          <w:szCs w:val="22"/>
        </w:rPr>
        <w:t>oś drogi należy sprawdzić na wszystkich załamaniach pionowych i na prostych,</w:t>
      </w:r>
    </w:p>
    <w:p w:rsidR="005D7088" w:rsidRPr="00CD7139" w:rsidRDefault="005D7088" w:rsidP="00CC0876">
      <w:pPr>
        <w:numPr>
          <w:ilvl w:val="0"/>
          <w:numId w:val="34"/>
        </w:numPr>
        <w:ind w:left="284" w:hanging="284"/>
        <w:jc w:val="both"/>
        <w:rPr>
          <w:sz w:val="22"/>
          <w:szCs w:val="22"/>
        </w:rPr>
      </w:pPr>
      <w:r w:rsidRPr="00CD7139">
        <w:rPr>
          <w:sz w:val="22"/>
          <w:szCs w:val="22"/>
        </w:rPr>
        <w:t>robocze punkty wysokościowe należy sprawdzić niwelatorem na całej długości budowanego obiektu,</w:t>
      </w:r>
    </w:p>
    <w:p w:rsidR="005D7088" w:rsidRPr="00CD7139" w:rsidRDefault="005D7088" w:rsidP="00CC0876">
      <w:pPr>
        <w:numPr>
          <w:ilvl w:val="0"/>
          <w:numId w:val="34"/>
        </w:numPr>
        <w:ind w:left="284" w:hanging="284"/>
        <w:jc w:val="both"/>
        <w:rPr>
          <w:b/>
          <w:sz w:val="22"/>
          <w:szCs w:val="22"/>
        </w:rPr>
      </w:pPr>
      <w:r w:rsidRPr="00CD7139">
        <w:rPr>
          <w:sz w:val="22"/>
          <w:szCs w:val="22"/>
        </w:rPr>
        <w:t xml:space="preserve">wyznaczenie nasypów i wykopów należy sprawdzić taśmą i szablonem z poziomicą. </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7. OBMIAR ROBÓT </w:t>
      </w:r>
    </w:p>
    <w:p w:rsidR="005D7088" w:rsidRPr="00CD7139" w:rsidRDefault="005D7088" w:rsidP="005D7088">
      <w:pPr>
        <w:jc w:val="both"/>
        <w:rPr>
          <w:sz w:val="22"/>
          <w:szCs w:val="22"/>
        </w:rPr>
      </w:pPr>
      <w:r w:rsidRPr="00CD7139">
        <w:rPr>
          <w:sz w:val="22"/>
          <w:szCs w:val="22"/>
        </w:rPr>
        <w:t xml:space="preserve">Ogólne zasady obmiaru Robót podano w </w:t>
      </w:r>
      <w:r>
        <w:rPr>
          <w:sz w:val="22"/>
          <w:szCs w:val="22"/>
        </w:rPr>
        <w:t>STWIORB</w:t>
      </w:r>
      <w:r w:rsidRPr="00CD7139">
        <w:rPr>
          <w:sz w:val="22"/>
          <w:szCs w:val="22"/>
        </w:rPr>
        <w:t xml:space="preserve"> D-M.00.00.00 „Wymagania ogólne” pkt. 7.</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7.1. Jednostka obmiarowa</w:t>
      </w:r>
    </w:p>
    <w:p w:rsidR="005D7088" w:rsidRPr="00CD7139" w:rsidRDefault="005D7088" w:rsidP="005D7088">
      <w:pPr>
        <w:tabs>
          <w:tab w:val="left" w:pos="0"/>
          <w:tab w:val="right" w:pos="8809"/>
        </w:tabs>
        <w:jc w:val="both"/>
        <w:rPr>
          <w:sz w:val="22"/>
          <w:szCs w:val="22"/>
        </w:rPr>
      </w:pPr>
      <w:r w:rsidRPr="00CD7139">
        <w:rPr>
          <w:sz w:val="22"/>
          <w:szCs w:val="22"/>
        </w:rPr>
        <w:t xml:space="preserve">Jednostką obmiarową jest </w:t>
      </w:r>
      <w:smartTag w:uri="urn:schemas-microsoft-com:office:smarttags" w:element="metricconverter">
        <w:smartTagPr>
          <w:attr w:name="ProductID" w:val="1 kilometr"/>
        </w:smartTagPr>
        <w:r w:rsidRPr="00CD7139">
          <w:rPr>
            <w:sz w:val="22"/>
            <w:szCs w:val="22"/>
          </w:rPr>
          <w:t>1 kilometr</w:t>
        </w:r>
      </w:smartTag>
      <w:r w:rsidRPr="00CD7139">
        <w:rPr>
          <w:sz w:val="22"/>
          <w:szCs w:val="22"/>
        </w:rPr>
        <w:t xml:space="preserve"> trasy drogowej.</w:t>
      </w:r>
    </w:p>
    <w:p w:rsidR="005D7088" w:rsidRPr="00CD7139" w:rsidRDefault="005D7088" w:rsidP="005D7088">
      <w:pPr>
        <w:tabs>
          <w:tab w:val="left" w:pos="-720"/>
        </w:tabs>
        <w:jc w:val="both"/>
        <w:rPr>
          <w:sz w:val="22"/>
          <w:szCs w:val="22"/>
        </w:rPr>
      </w:pPr>
      <w:r w:rsidRPr="00CD7139">
        <w:rPr>
          <w:sz w:val="22"/>
          <w:szCs w:val="22"/>
        </w:rPr>
        <w:t xml:space="preserve">Jednostką obmiarową robót  związanych ze wznowieniem granic pasa drogowego jest 1 </w:t>
      </w:r>
      <w:proofErr w:type="spellStart"/>
      <w:r w:rsidRPr="00CD7139">
        <w:rPr>
          <w:sz w:val="22"/>
          <w:szCs w:val="22"/>
        </w:rPr>
        <w:t>szt</w:t>
      </w:r>
      <w:proofErr w:type="spellEnd"/>
      <w:r w:rsidRPr="00CD7139">
        <w:rPr>
          <w:sz w:val="22"/>
          <w:szCs w:val="22"/>
        </w:rPr>
        <w:t xml:space="preserve">  punktu granicznego i ustawienia świadka punktu granicznego. </w:t>
      </w:r>
    </w:p>
    <w:p w:rsidR="005D7088" w:rsidRPr="00CD7139" w:rsidRDefault="005D7088" w:rsidP="005D7088">
      <w:pPr>
        <w:tabs>
          <w:tab w:val="left" w:pos="-720"/>
        </w:tabs>
        <w:jc w:val="both"/>
        <w:rPr>
          <w:sz w:val="22"/>
          <w:szCs w:val="22"/>
        </w:rPr>
      </w:pPr>
      <w:r w:rsidRPr="00CD7139">
        <w:rPr>
          <w:sz w:val="22"/>
          <w:szCs w:val="22"/>
        </w:rPr>
        <w:t xml:space="preserve">Podane w Dokumentacji Projektowej ilości punktów granicznych są przyjęte orientacyjnie. Szczegółowe rozliczenie na poszczególnych odcinkach nastąpi na podstawie faktycznie dokonanych i udokumentowanych czynności geodezyjnych w oparciu o cenę jednostkową określoną w kosztorysie ofertowym. </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 xml:space="preserve">8. ODBIORU ROBÓT </w:t>
      </w:r>
    </w:p>
    <w:p w:rsidR="005D7088" w:rsidRPr="00CD7139" w:rsidRDefault="005D7088" w:rsidP="005D7088">
      <w:pPr>
        <w:jc w:val="both"/>
        <w:rPr>
          <w:sz w:val="22"/>
          <w:szCs w:val="22"/>
        </w:rPr>
      </w:pPr>
      <w:r w:rsidRPr="00CD7139">
        <w:rPr>
          <w:sz w:val="22"/>
          <w:szCs w:val="22"/>
        </w:rPr>
        <w:t xml:space="preserve">Ogólne zasady odbioru Robót podano w </w:t>
      </w:r>
      <w:r>
        <w:rPr>
          <w:sz w:val="22"/>
          <w:szCs w:val="22"/>
        </w:rPr>
        <w:t>STWIORB</w:t>
      </w:r>
      <w:r w:rsidRPr="00CD7139">
        <w:rPr>
          <w:sz w:val="22"/>
          <w:szCs w:val="22"/>
        </w:rPr>
        <w:t xml:space="preserve"> D-M.00.00.00 „Wymagania ogólne” pkt. 8.</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8.1. Sposób odbioru robót</w:t>
      </w:r>
    </w:p>
    <w:p w:rsidR="005D7088" w:rsidRPr="00CD7139" w:rsidRDefault="005D7088" w:rsidP="005D7088">
      <w:pPr>
        <w:jc w:val="both"/>
        <w:rPr>
          <w:sz w:val="22"/>
          <w:szCs w:val="22"/>
        </w:rPr>
      </w:pPr>
      <w:r w:rsidRPr="00CD7139">
        <w:rPr>
          <w:sz w:val="22"/>
          <w:szCs w:val="22"/>
        </w:rPr>
        <w:t xml:space="preserve">Odbiór robót związanych z odtworzeniem trasy w terenie i wyznaczeniem granic pasa drogowego następuje na podstawie szkiców i dzienników pomiarów geodezyjnych lub </w:t>
      </w:r>
      <w:proofErr w:type="spellStart"/>
      <w:r w:rsidRPr="00CD7139">
        <w:rPr>
          <w:sz w:val="22"/>
          <w:szCs w:val="22"/>
        </w:rPr>
        <w:t>protokółu</w:t>
      </w:r>
      <w:proofErr w:type="spellEnd"/>
      <w:r w:rsidRPr="00CD7139">
        <w:rPr>
          <w:sz w:val="22"/>
          <w:szCs w:val="22"/>
        </w:rPr>
        <w:t xml:space="preserve"> z kontroli geodezyjnej, które Wykonawca przekłada Inżynierowi. Dokumentacja geodezyjna powinna zostać odebrana i przyjęta przez właściwy Powiatowy Ośrodek Geodezyjny.</w:t>
      </w:r>
    </w:p>
    <w:p w:rsidR="005D7088" w:rsidRPr="00CD7139" w:rsidRDefault="005D7088" w:rsidP="005D7088">
      <w:pPr>
        <w:jc w:val="both"/>
        <w:rPr>
          <w:sz w:val="22"/>
          <w:szCs w:val="22"/>
        </w:rPr>
      </w:pPr>
      <w:r w:rsidRPr="00CD7139">
        <w:rPr>
          <w:sz w:val="22"/>
          <w:szCs w:val="22"/>
        </w:rPr>
        <w:t>Wykonawca przedkłada Inżynierowi  2 egzemplarze kompletnej dokumentacji pomiarowej w wersji papierowej i elektronicznej.</w:t>
      </w:r>
    </w:p>
    <w:p w:rsidR="005D7088" w:rsidRPr="00CD7139" w:rsidRDefault="005D7088" w:rsidP="005D7088">
      <w:pPr>
        <w:tabs>
          <w:tab w:val="left" w:pos="-720"/>
        </w:tabs>
        <w:jc w:val="both"/>
        <w:rPr>
          <w:b/>
          <w:color w:val="000000"/>
          <w:spacing w:val="-3"/>
          <w:sz w:val="20"/>
          <w:szCs w:val="20"/>
        </w:rPr>
      </w:pPr>
      <w:r w:rsidRPr="00CD7139">
        <w:rPr>
          <w:b/>
          <w:color w:val="000000"/>
          <w:spacing w:val="-3"/>
          <w:sz w:val="20"/>
          <w:szCs w:val="20"/>
        </w:rPr>
        <w:t>9. PODSTAWA PŁATNOŚCI</w:t>
      </w:r>
    </w:p>
    <w:p w:rsidR="005D7088" w:rsidRPr="00CD7139" w:rsidRDefault="005D7088" w:rsidP="005D7088">
      <w:pPr>
        <w:jc w:val="both"/>
        <w:rPr>
          <w:sz w:val="20"/>
          <w:szCs w:val="20"/>
        </w:rPr>
      </w:pPr>
      <w:r w:rsidRPr="00CD7139">
        <w:rPr>
          <w:sz w:val="20"/>
          <w:szCs w:val="20"/>
        </w:rPr>
        <w:t xml:space="preserve">Ogólne ustalenia dotyczące podstawy płatności podano w </w:t>
      </w:r>
      <w:r>
        <w:rPr>
          <w:sz w:val="20"/>
          <w:szCs w:val="20"/>
        </w:rPr>
        <w:t>STWIORB</w:t>
      </w:r>
      <w:r w:rsidRPr="00CD7139">
        <w:rPr>
          <w:sz w:val="20"/>
          <w:szCs w:val="20"/>
        </w:rPr>
        <w:t xml:space="preserve"> D-M.00.00.00 „Wymagania ogólne” pkt. 9.</w:t>
      </w:r>
    </w:p>
    <w:p w:rsidR="005D7088" w:rsidRPr="00CD7139" w:rsidRDefault="005D7088" w:rsidP="005D7088">
      <w:pPr>
        <w:tabs>
          <w:tab w:val="left" w:pos="-720"/>
        </w:tabs>
        <w:jc w:val="both"/>
        <w:rPr>
          <w:b/>
          <w:color w:val="000000"/>
          <w:spacing w:val="-3"/>
          <w:sz w:val="22"/>
          <w:szCs w:val="22"/>
        </w:rPr>
      </w:pPr>
      <w:r w:rsidRPr="00CD7139">
        <w:rPr>
          <w:b/>
          <w:color w:val="000000"/>
          <w:spacing w:val="-3"/>
          <w:sz w:val="22"/>
          <w:szCs w:val="22"/>
        </w:rPr>
        <w:t>9.1. Cena jednostki obmiarowej</w:t>
      </w:r>
    </w:p>
    <w:p w:rsidR="005D7088" w:rsidRPr="00CD7139" w:rsidRDefault="005D7088" w:rsidP="005D7088">
      <w:pPr>
        <w:tabs>
          <w:tab w:val="left" w:pos="0"/>
          <w:tab w:val="right" w:pos="8809"/>
        </w:tabs>
        <w:jc w:val="both"/>
        <w:rPr>
          <w:sz w:val="22"/>
          <w:szCs w:val="22"/>
        </w:rPr>
      </w:pPr>
      <w:r w:rsidRPr="00CD7139">
        <w:rPr>
          <w:sz w:val="22"/>
          <w:szCs w:val="22"/>
        </w:rPr>
        <w:t xml:space="preserve">Cena </w:t>
      </w:r>
      <w:smartTag w:uri="urn:schemas-microsoft-com:office:smarttags" w:element="metricconverter">
        <w:smartTagPr>
          <w:attr w:name="ProductID" w:val="1 km"/>
        </w:smartTagPr>
        <w:r w:rsidRPr="00CD7139">
          <w:rPr>
            <w:sz w:val="22"/>
            <w:szCs w:val="22"/>
          </w:rPr>
          <w:t>1 km</w:t>
        </w:r>
      </w:smartTag>
      <w:r w:rsidRPr="00CD7139">
        <w:rPr>
          <w:sz w:val="22"/>
          <w:szCs w:val="22"/>
        </w:rPr>
        <w:t xml:space="preserve"> wykonania robót obejmuje:</w:t>
      </w:r>
    </w:p>
    <w:p w:rsidR="005D7088" w:rsidRPr="00CD7139" w:rsidRDefault="005D7088" w:rsidP="005D7088">
      <w:pPr>
        <w:numPr>
          <w:ilvl w:val="0"/>
          <w:numId w:val="14"/>
        </w:numPr>
        <w:jc w:val="both"/>
        <w:rPr>
          <w:sz w:val="22"/>
          <w:szCs w:val="22"/>
        </w:rPr>
      </w:pPr>
      <w:r w:rsidRPr="00CD7139">
        <w:rPr>
          <w:sz w:val="22"/>
          <w:szCs w:val="22"/>
        </w:rPr>
        <w:t>przygotowanie i oznakowanie robót,</w:t>
      </w:r>
    </w:p>
    <w:p w:rsidR="005D7088" w:rsidRPr="00CD7139" w:rsidRDefault="005D7088" w:rsidP="005D7088">
      <w:pPr>
        <w:numPr>
          <w:ilvl w:val="0"/>
          <w:numId w:val="14"/>
        </w:numPr>
        <w:jc w:val="both"/>
        <w:rPr>
          <w:sz w:val="22"/>
          <w:szCs w:val="22"/>
        </w:rPr>
      </w:pPr>
      <w:r w:rsidRPr="00CD7139">
        <w:rPr>
          <w:sz w:val="22"/>
          <w:szCs w:val="22"/>
        </w:rPr>
        <w:t>wyznaczenie punktów głównych osi trasy i punktów wysokościowych,</w:t>
      </w:r>
    </w:p>
    <w:p w:rsidR="005D7088" w:rsidRPr="00CD7139" w:rsidRDefault="005D7088" w:rsidP="005D7088">
      <w:pPr>
        <w:numPr>
          <w:ilvl w:val="0"/>
          <w:numId w:val="14"/>
        </w:numPr>
        <w:jc w:val="both"/>
        <w:rPr>
          <w:sz w:val="22"/>
          <w:szCs w:val="22"/>
        </w:rPr>
      </w:pPr>
      <w:r w:rsidRPr="00CD7139">
        <w:rPr>
          <w:sz w:val="22"/>
          <w:szCs w:val="22"/>
        </w:rPr>
        <w:t>uzupełnienie osi trasy dodatkowymi punktami,</w:t>
      </w:r>
    </w:p>
    <w:p w:rsidR="005D7088" w:rsidRPr="00CD7139" w:rsidRDefault="005D7088" w:rsidP="005D7088">
      <w:pPr>
        <w:numPr>
          <w:ilvl w:val="0"/>
          <w:numId w:val="14"/>
        </w:numPr>
        <w:jc w:val="both"/>
        <w:rPr>
          <w:sz w:val="22"/>
          <w:szCs w:val="22"/>
        </w:rPr>
      </w:pPr>
      <w:r w:rsidRPr="00CD7139">
        <w:rPr>
          <w:sz w:val="22"/>
          <w:szCs w:val="22"/>
        </w:rPr>
        <w:t>wyznaczenie dodatkowych punktów wysokościowych,</w:t>
      </w:r>
    </w:p>
    <w:p w:rsidR="005D7088" w:rsidRPr="00CD7139" w:rsidRDefault="005D7088" w:rsidP="005D7088">
      <w:pPr>
        <w:numPr>
          <w:ilvl w:val="0"/>
          <w:numId w:val="14"/>
        </w:numPr>
        <w:jc w:val="both"/>
        <w:rPr>
          <w:sz w:val="22"/>
          <w:szCs w:val="22"/>
        </w:rPr>
      </w:pPr>
      <w:r w:rsidRPr="00CD7139">
        <w:rPr>
          <w:sz w:val="22"/>
          <w:szCs w:val="22"/>
        </w:rPr>
        <w:t>wyznaczenie przekrojów poprzecznych z ewentualnym wytyczeniem dodatkowych przekrojów,</w:t>
      </w:r>
    </w:p>
    <w:p w:rsidR="005D7088" w:rsidRPr="00CD7139" w:rsidRDefault="005D7088" w:rsidP="005D7088">
      <w:pPr>
        <w:numPr>
          <w:ilvl w:val="0"/>
          <w:numId w:val="14"/>
        </w:numPr>
        <w:jc w:val="both"/>
        <w:rPr>
          <w:sz w:val="22"/>
          <w:szCs w:val="22"/>
        </w:rPr>
      </w:pPr>
      <w:r w:rsidRPr="00CD7139">
        <w:rPr>
          <w:sz w:val="22"/>
          <w:szCs w:val="22"/>
        </w:rPr>
        <w:t xml:space="preserve">wyznaczenie punktów roboczego </w:t>
      </w:r>
      <w:proofErr w:type="spellStart"/>
      <w:r w:rsidRPr="00CD7139">
        <w:rPr>
          <w:sz w:val="22"/>
          <w:szCs w:val="22"/>
        </w:rPr>
        <w:t>pikietażu</w:t>
      </w:r>
      <w:proofErr w:type="spellEnd"/>
      <w:r w:rsidRPr="00CD7139">
        <w:rPr>
          <w:sz w:val="22"/>
          <w:szCs w:val="22"/>
        </w:rPr>
        <w:t xml:space="preserve"> trasy,</w:t>
      </w:r>
    </w:p>
    <w:p w:rsidR="005D7088" w:rsidRPr="00CD7139" w:rsidRDefault="005D7088" w:rsidP="005D7088">
      <w:pPr>
        <w:numPr>
          <w:ilvl w:val="0"/>
          <w:numId w:val="14"/>
        </w:numPr>
        <w:jc w:val="both"/>
        <w:rPr>
          <w:sz w:val="22"/>
          <w:szCs w:val="22"/>
        </w:rPr>
      </w:pPr>
      <w:r w:rsidRPr="00CD7139">
        <w:rPr>
          <w:sz w:val="22"/>
          <w:szCs w:val="22"/>
        </w:rPr>
        <w:t xml:space="preserve">ustawienie </w:t>
      </w:r>
      <w:proofErr w:type="spellStart"/>
      <w:r w:rsidRPr="00CD7139">
        <w:rPr>
          <w:sz w:val="22"/>
          <w:szCs w:val="22"/>
        </w:rPr>
        <w:t>skarpowników</w:t>
      </w:r>
      <w:proofErr w:type="spellEnd"/>
      <w:r w:rsidRPr="00CD7139">
        <w:rPr>
          <w:sz w:val="22"/>
          <w:szCs w:val="22"/>
        </w:rPr>
        <w:t xml:space="preserve"> z wyznaczeniem pochylenia skarp,</w:t>
      </w:r>
    </w:p>
    <w:p w:rsidR="005D7088" w:rsidRPr="00CD7139" w:rsidRDefault="005D7088" w:rsidP="005D7088">
      <w:pPr>
        <w:numPr>
          <w:ilvl w:val="0"/>
          <w:numId w:val="14"/>
        </w:numPr>
        <w:jc w:val="both"/>
        <w:rPr>
          <w:sz w:val="22"/>
          <w:szCs w:val="22"/>
        </w:rPr>
      </w:pPr>
      <w:proofErr w:type="spellStart"/>
      <w:r w:rsidRPr="00CD7139">
        <w:rPr>
          <w:sz w:val="22"/>
          <w:szCs w:val="22"/>
        </w:rPr>
        <w:t>zastabilizowanie</w:t>
      </w:r>
      <w:proofErr w:type="spellEnd"/>
      <w:r w:rsidRPr="00CD7139">
        <w:rPr>
          <w:sz w:val="22"/>
          <w:szCs w:val="22"/>
        </w:rPr>
        <w:t xml:space="preserve"> punktów w sposób trwały, ochrona ich przed zniszczeniem i oznakowanie ułatwiające odszukanie i ewentualne odtworzenie,</w:t>
      </w:r>
    </w:p>
    <w:p w:rsidR="005D7088" w:rsidRPr="00CD7139" w:rsidRDefault="005D7088" w:rsidP="005D7088">
      <w:pPr>
        <w:numPr>
          <w:ilvl w:val="0"/>
          <w:numId w:val="14"/>
        </w:numPr>
        <w:jc w:val="both"/>
        <w:rPr>
          <w:sz w:val="22"/>
          <w:szCs w:val="22"/>
        </w:rPr>
      </w:pPr>
      <w:r w:rsidRPr="00CD7139">
        <w:rPr>
          <w:sz w:val="22"/>
          <w:szCs w:val="22"/>
        </w:rPr>
        <w:t>założenie i utrzymanie roboczej osnowy geodezyjnej,</w:t>
      </w:r>
    </w:p>
    <w:p w:rsidR="005D7088" w:rsidRPr="00CD7139" w:rsidRDefault="005D7088" w:rsidP="005D7088">
      <w:pPr>
        <w:tabs>
          <w:tab w:val="left" w:pos="0"/>
          <w:tab w:val="right" w:pos="8809"/>
        </w:tabs>
        <w:jc w:val="both"/>
        <w:rPr>
          <w:sz w:val="22"/>
          <w:szCs w:val="22"/>
        </w:rPr>
      </w:pPr>
      <w:r w:rsidRPr="00CD7139">
        <w:rPr>
          <w:sz w:val="22"/>
          <w:szCs w:val="22"/>
        </w:rPr>
        <w:t xml:space="preserve">Cena 1 szt. wykonania oznakowania granic pasa drogowego </w:t>
      </w:r>
      <w:proofErr w:type="spellStart"/>
      <w:r w:rsidRPr="00CD7139">
        <w:rPr>
          <w:sz w:val="22"/>
          <w:szCs w:val="22"/>
        </w:rPr>
        <w:t>granicznikiem</w:t>
      </w:r>
      <w:proofErr w:type="spellEnd"/>
      <w:r w:rsidRPr="00CD7139">
        <w:rPr>
          <w:sz w:val="22"/>
          <w:szCs w:val="22"/>
        </w:rPr>
        <w:t xml:space="preserve"> obejmuje: </w:t>
      </w:r>
    </w:p>
    <w:p w:rsidR="005D7088" w:rsidRPr="00CD7139" w:rsidRDefault="005D7088" w:rsidP="00CC0876">
      <w:pPr>
        <w:numPr>
          <w:ilvl w:val="0"/>
          <w:numId w:val="36"/>
        </w:numPr>
        <w:tabs>
          <w:tab w:val="left" w:pos="0"/>
          <w:tab w:val="right" w:pos="8809"/>
        </w:tabs>
        <w:jc w:val="both"/>
        <w:rPr>
          <w:sz w:val="22"/>
          <w:szCs w:val="22"/>
        </w:rPr>
      </w:pPr>
      <w:r w:rsidRPr="00CD7139">
        <w:rPr>
          <w:sz w:val="22"/>
          <w:szCs w:val="22"/>
        </w:rPr>
        <w:t>uzyskanie niezbędnych informacji i materiałów;</w:t>
      </w:r>
    </w:p>
    <w:p w:rsidR="005D7088" w:rsidRPr="00CD7139" w:rsidRDefault="005D7088" w:rsidP="00CC0876">
      <w:pPr>
        <w:numPr>
          <w:ilvl w:val="0"/>
          <w:numId w:val="36"/>
        </w:numPr>
        <w:tabs>
          <w:tab w:val="left" w:pos="0"/>
          <w:tab w:val="right" w:pos="8809"/>
        </w:tabs>
        <w:jc w:val="both"/>
        <w:rPr>
          <w:sz w:val="22"/>
          <w:szCs w:val="22"/>
        </w:rPr>
      </w:pPr>
      <w:r w:rsidRPr="00CD7139">
        <w:rPr>
          <w:sz w:val="22"/>
          <w:szCs w:val="22"/>
        </w:rPr>
        <w:t>odnalezienie i zidentyfikowanie punktu</w:t>
      </w:r>
    </w:p>
    <w:p w:rsidR="005D7088" w:rsidRPr="00CD7139" w:rsidRDefault="005D7088" w:rsidP="00CC0876">
      <w:pPr>
        <w:numPr>
          <w:ilvl w:val="0"/>
          <w:numId w:val="36"/>
        </w:numPr>
        <w:tabs>
          <w:tab w:val="left" w:pos="0"/>
          <w:tab w:val="right" w:pos="8809"/>
        </w:tabs>
        <w:jc w:val="both"/>
        <w:rPr>
          <w:sz w:val="22"/>
          <w:szCs w:val="22"/>
        </w:rPr>
      </w:pPr>
      <w:r w:rsidRPr="00CD7139">
        <w:rPr>
          <w:sz w:val="22"/>
          <w:szCs w:val="22"/>
        </w:rPr>
        <w:t>wyznaczenie w terenie granic pasa drogowego;</w:t>
      </w:r>
    </w:p>
    <w:p w:rsidR="005D7088" w:rsidRPr="00CD7139" w:rsidRDefault="005D7088" w:rsidP="00CC0876">
      <w:pPr>
        <w:numPr>
          <w:ilvl w:val="0"/>
          <w:numId w:val="36"/>
        </w:numPr>
        <w:tabs>
          <w:tab w:val="left" w:pos="0"/>
          <w:tab w:val="right" w:pos="8809"/>
        </w:tabs>
        <w:jc w:val="both"/>
        <w:rPr>
          <w:sz w:val="22"/>
          <w:szCs w:val="22"/>
        </w:rPr>
      </w:pPr>
      <w:r w:rsidRPr="00CD7139">
        <w:rPr>
          <w:sz w:val="22"/>
          <w:szCs w:val="22"/>
        </w:rPr>
        <w:t>koszt zapewnienia niezbędnych czynników produkcji,</w:t>
      </w:r>
    </w:p>
    <w:p w:rsidR="005D7088" w:rsidRPr="00CD7139" w:rsidRDefault="005D7088" w:rsidP="00CC0876">
      <w:pPr>
        <w:numPr>
          <w:ilvl w:val="0"/>
          <w:numId w:val="36"/>
        </w:numPr>
        <w:tabs>
          <w:tab w:val="left" w:pos="0"/>
          <w:tab w:val="right" w:pos="8809"/>
        </w:tabs>
        <w:jc w:val="both"/>
        <w:rPr>
          <w:sz w:val="22"/>
          <w:szCs w:val="22"/>
        </w:rPr>
      </w:pPr>
      <w:r w:rsidRPr="00CD7139">
        <w:rPr>
          <w:sz w:val="22"/>
          <w:szCs w:val="22"/>
        </w:rPr>
        <w:t>w razie potrzeby przeprowadzenie procedury postępowania rozgraniczającego;</w:t>
      </w:r>
    </w:p>
    <w:p w:rsidR="005D7088" w:rsidRPr="00CD7139" w:rsidRDefault="005D7088" w:rsidP="005D7088">
      <w:pPr>
        <w:tabs>
          <w:tab w:val="left" w:pos="-720"/>
        </w:tabs>
        <w:jc w:val="both"/>
        <w:rPr>
          <w:b/>
          <w:color w:val="000000"/>
          <w:spacing w:val="-3"/>
          <w:sz w:val="20"/>
          <w:szCs w:val="20"/>
        </w:rPr>
      </w:pPr>
      <w:bookmarkStart w:id="15" w:name="_Toc177870795"/>
      <w:r w:rsidRPr="00CD7139">
        <w:rPr>
          <w:b/>
          <w:color w:val="000000"/>
          <w:spacing w:val="-3"/>
          <w:sz w:val="20"/>
          <w:szCs w:val="20"/>
        </w:rPr>
        <w:t>10. PRZEPISY ZWIĄZANE</w:t>
      </w:r>
      <w:bookmarkEnd w:id="15"/>
      <w:r w:rsidRPr="00CD7139">
        <w:rPr>
          <w:b/>
          <w:color w:val="000000"/>
          <w:spacing w:val="-3"/>
          <w:sz w:val="20"/>
          <w:szCs w:val="20"/>
        </w:rPr>
        <w:t xml:space="preserve"> </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Instrukcja techniczna 0-1. Ogólne zasady wykonywania prac geodezyjnych</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Instrukcja techniczna G-3. Geodezyjna obsługa inwestycji, </w:t>
      </w:r>
      <w:proofErr w:type="spellStart"/>
      <w:r w:rsidRPr="00CD7139">
        <w:rPr>
          <w:sz w:val="22"/>
          <w:szCs w:val="22"/>
        </w:rPr>
        <w:t>GUGiK</w:t>
      </w:r>
      <w:proofErr w:type="spellEnd"/>
      <w:r w:rsidRPr="00CD7139">
        <w:rPr>
          <w:sz w:val="22"/>
          <w:szCs w:val="22"/>
        </w:rPr>
        <w:t>, 1979</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Instrukcja techniczna G-1. Geodezyjna osnowa pozioma, </w:t>
      </w:r>
      <w:proofErr w:type="spellStart"/>
      <w:r w:rsidRPr="00CD7139">
        <w:rPr>
          <w:sz w:val="22"/>
          <w:szCs w:val="22"/>
        </w:rPr>
        <w:t>GUGiK</w:t>
      </w:r>
      <w:proofErr w:type="spellEnd"/>
      <w:r w:rsidRPr="00CD7139">
        <w:rPr>
          <w:sz w:val="22"/>
          <w:szCs w:val="22"/>
        </w:rPr>
        <w:t>, 1978</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Instrukcja techniczna G-2. Wysokościowa osnowa geodezyjna, </w:t>
      </w:r>
      <w:proofErr w:type="spellStart"/>
      <w:r w:rsidRPr="00CD7139">
        <w:rPr>
          <w:sz w:val="22"/>
          <w:szCs w:val="22"/>
        </w:rPr>
        <w:t>GUGiK</w:t>
      </w:r>
      <w:proofErr w:type="spellEnd"/>
      <w:r w:rsidRPr="00CD7139">
        <w:rPr>
          <w:sz w:val="22"/>
          <w:szCs w:val="22"/>
        </w:rPr>
        <w:t xml:space="preserve">, 1983 </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Instrukcja techniczna G-4. Pomiary sytuacyjne i wysokościowe, </w:t>
      </w:r>
      <w:proofErr w:type="spellStart"/>
      <w:r w:rsidRPr="00CD7139">
        <w:rPr>
          <w:sz w:val="22"/>
          <w:szCs w:val="22"/>
        </w:rPr>
        <w:t>GUGiK</w:t>
      </w:r>
      <w:proofErr w:type="spellEnd"/>
      <w:r w:rsidRPr="00CD7139">
        <w:rPr>
          <w:sz w:val="22"/>
          <w:szCs w:val="22"/>
        </w:rPr>
        <w:t>, 1979</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Wytyczne techniczne G-3.2. Pomiary realizacyjne, </w:t>
      </w:r>
      <w:proofErr w:type="spellStart"/>
      <w:r w:rsidRPr="00CD7139">
        <w:rPr>
          <w:sz w:val="22"/>
          <w:szCs w:val="22"/>
        </w:rPr>
        <w:t>GUGiK</w:t>
      </w:r>
      <w:proofErr w:type="spellEnd"/>
      <w:r w:rsidRPr="00CD7139">
        <w:rPr>
          <w:sz w:val="22"/>
          <w:szCs w:val="22"/>
        </w:rPr>
        <w:t>, 1983</w:t>
      </w:r>
    </w:p>
    <w:p w:rsidR="005D7088" w:rsidRPr="00CD7139" w:rsidRDefault="005D7088" w:rsidP="005D7088">
      <w:pPr>
        <w:numPr>
          <w:ilvl w:val="0"/>
          <w:numId w:val="15"/>
        </w:numPr>
        <w:tabs>
          <w:tab w:val="left" w:pos="0"/>
          <w:tab w:val="right" w:pos="8809"/>
        </w:tabs>
        <w:jc w:val="both"/>
        <w:rPr>
          <w:sz w:val="22"/>
          <w:szCs w:val="22"/>
        </w:rPr>
      </w:pPr>
      <w:r w:rsidRPr="00CD7139">
        <w:rPr>
          <w:sz w:val="22"/>
          <w:szCs w:val="22"/>
        </w:rPr>
        <w:t xml:space="preserve">Wytyczne techniczne G-3.1. Osnowy realizacyjne, </w:t>
      </w:r>
      <w:proofErr w:type="spellStart"/>
      <w:r w:rsidRPr="00CD7139">
        <w:rPr>
          <w:sz w:val="22"/>
          <w:szCs w:val="22"/>
        </w:rPr>
        <w:t>GUGiK</w:t>
      </w:r>
      <w:proofErr w:type="spellEnd"/>
      <w:r w:rsidRPr="00CD7139">
        <w:rPr>
          <w:sz w:val="22"/>
          <w:szCs w:val="22"/>
        </w:rPr>
        <w:t>, 1983</w:t>
      </w:r>
    </w:p>
    <w:p w:rsidR="005D7088" w:rsidRPr="00CD7139" w:rsidRDefault="005D7088" w:rsidP="005D7088">
      <w:pPr>
        <w:numPr>
          <w:ilvl w:val="0"/>
          <w:numId w:val="15"/>
        </w:numPr>
        <w:tabs>
          <w:tab w:val="left" w:pos="284"/>
        </w:tabs>
        <w:suppressAutoHyphens/>
        <w:jc w:val="both"/>
        <w:rPr>
          <w:sz w:val="22"/>
          <w:szCs w:val="22"/>
        </w:rPr>
      </w:pPr>
      <w:r w:rsidRPr="00CD7139">
        <w:rPr>
          <w:sz w:val="22"/>
          <w:szCs w:val="22"/>
        </w:rPr>
        <w:lastRenderedPageBreak/>
        <w:t xml:space="preserve">Dziennik Ustaw Nr 30, poz. 163 z późniejszymi zmianami z dnia 17 maja 1989 r – Prawo geodezyjne i kartograficzne. </w:t>
      </w:r>
    </w:p>
    <w:p w:rsidR="005D7088" w:rsidRDefault="005D7088" w:rsidP="005D7088">
      <w:pPr>
        <w:numPr>
          <w:ilvl w:val="0"/>
          <w:numId w:val="15"/>
        </w:numPr>
        <w:tabs>
          <w:tab w:val="left" w:pos="284"/>
        </w:tabs>
        <w:suppressAutoHyphens/>
        <w:jc w:val="both"/>
        <w:rPr>
          <w:sz w:val="22"/>
          <w:szCs w:val="22"/>
        </w:rPr>
      </w:pPr>
      <w:r w:rsidRPr="00CD7139">
        <w:rPr>
          <w:sz w:val="22"/>
          <w:szCs w:val="22"/>
        </w:rPr>
        <w:t>Dziennik Ustaw Nr 83, poz. 376 z dnia 26 sierpnia 1991 r.</w:t>
      </w:r>
    </w:p>
    <w:p w:rsidR="00125717" w:rsidRPr="004261CC" w:rsidRDefault="00125717" w:rsidP="00B17051">
      <w:pPr>
        <w:pStyle w:val="Nagwek2"/>
        <w:keepLines/>
        <w:pageBreakBefore/>
        <w:rPr>
          <w:sz w:val="24"/>
          <w:szCs w:val="24"/>
        </w:rPr>
      </w:pPr>
      <w:bookmarkStart w:id="16" w:name="_Toc50675263"/>
      <w:r w:rsidRPr="004261CC">
        <w:rPr>
          <w:sz w:val="24"/>
          <w:szCs w:val="24"/>
        </w:rPr>
        <w:lastRenderedPageBreak/>
        <w:t>D.01.02.04. Rozbiórka elementów dróg</w:t>
      </w:r>
      <w:r w:rsidRPr="004261CC">
        <w:rPr>
          <w:sz w:val="24"/>
          <w:szCs w:val="24"/>
        </w:rPr>
        <w:fldChar w:fldCharType="begin"/>
      </w:r>
      <w:r w:rsidRPr="004261CC">
        <w:rPr>
          <w:sz w:val="24"/>
          <w:szCs w:val="24"/>
        </w:rPr>
        <w:instrText xml:space="preserve">PRIVATE </w:instrText>
      </w:r>
      <w:r w:rsidRPr="004261CC">
        <w:rPr>
          <w:sz w:val="24"/>
          <w:szCs w:val="24"/>
        </w:rPr>
        <w:fldChar w:fldCharType="end"/>
      </w:r>
      <w:r w:rsidRPr="004261CC">
        <w:rPr>
          <w:sz w:val="24"/>
          <w:szCs w:val="24"/>
        </w:rPr>
        <w:t xml:space="preserve"> i ulic</w:t>
      </w:r>
      <w:bookmarkEnd w:id="16"/>
    </w:p>
    <w:p w:rsidR="00125717" w:rsidRPr="004261CC" w:rsidRDefault="00125717">
      <w:pPr>
        <w:suppressAutoHyphens/>
        <w:jc w:val="both"/>
        <w:rPr>
          <w:b/>
          <w:spacing w:val="-3"/>
          <w:sz w:val="22"/>
          <w:szCs w:val="22"/>
        </w:rPr>
      </w:pP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1. WSTĘP</w:t>
      </w:r>
    </w:p>
    <w:p w:rsidR="00125717" w:rsidRPr="004261CC" w:rsidRDefault="00125717">
      <w:pPr>
        <w:suppressAutoHyphens/>
        <w:jc w:val="both"/>
        <w:rPr>
          <w:b/>
          <w:spacing w:val="-3"/>
          <w:sz w:val="22"/>
          <w:szCs w:val="22"/>
        </w:rPr>
      </w:pPr>
    </w:p>
    <w:p w:rsidR="00125717" w:rsidRPr="004261CC" w:rsidRDefault="00125717">
      <w:pPr>
        <w:suppressAutoHyphens/>
        <w:jc w:val="both"/>
        <w:rPr>
          <w:spacing w:val="-3"/>
          <w:sz w:val="22"/>
          <w:szCs w:val="22"/>
        </w:rPr>
      </w:pPr>
      <w:r w:rsidRPr="004261CC">
        <w:rPr>
          <w:b/>
          <w:spacing w:val="-3"/>
          <w:sz w:val="22"/>
          <w:szCs w:val="22"/>
        </w:rPr>
        <w:t>1.1. Przedmiot Szczegółowej Specyfikacji Technicznej</w:t>
      </w:r>
    </w:p>
    <w:p w:rsidR="00125717" w:rsidRPr="004261CC" w:rsidRDefault="00125717">
      <w:pPr>
        <w:rPr>
          <w:sz w:val="22"/>
          <w:szCs w:val="22"/>
        </w:rPr>
      </w:pPr>
      <w:r w:rsidRPr="004261CC">
        <w:rPr>
          <w:sz w:val="22"/>
          <w:szCs w:val="22"/>
        </w:rPr>
        <w:t xml:space="preserve">Przedmiotem niniejszej szczegółowej specyfikacji technicznej (SST) są wymagania dotyczące wykonania i odbioru robót związanych z rozbiórką elementów dróg, które zostaną wykonane w ramach projektu </w:t>
      </w:r>
      <w:r w:rsidR="004D51EA" w:rsidRPr="00CD7139">
        <w:rPr>
          <w:sz w:val="22"/>
          <w:szCs w:val="22"/>
        </w:rPr>
        <w:t>„</w:t>
      </w:r>
      <w:r w:rsidR="004D51EA">
        <w:t>Budowa i modernizacja drogi dojazdowej do gruntów rolnych w obrębie Markowa dz. nr ewid. gr. 29”</w:t>
      </w:r>
      <w:r w:rsidR="004D51EA">
        <w:rPr>
          <w:bCs/>
          <w:sz w:val="22"/>
          <w:szCs w:val="22"/>
        </w:rPr>
        <w:t>.</w:t>
      </w:r>
    </w:p>
    <w:p w:rsidR="00125717" w:rsidRPr="004261CC" w:rsidRDefault="00125717">
      <w:pPr>
        <w:suppressAutoHyphens/>
        <w:jc w:val="both"/>
        <w:rPr>
          <w:spacing w:val="-3"/>
          <w:sz w:val="22"/>
          <w:szCs w:val="22"/>
        </w:rPr>
      </w:pPr>
      <w:r w:rsidRPr="004261CC">
        <w:rPr>
          <w:b/>
          <w:spacing w:val="-3"/>
          <w:sz w:val="22"/>
          <w:szCs w:val="22"/>
        </w:rPr>
        <w:t>1.2. Zakres stosowania SST</w:t>
      </w:r>
    </w:p>
    <w:p w:rsidR="00125717" w:rsidRPr="004261CC" w:rsidRDefault="00125717">
      <w:pPr>
        <w:rPr>
          <w:sz w:val="22"/>
          <w:szCs w:val="22"/>
        </w:rPr>
      </w:pPr>
      <w:r w:rsidRPr="004261CC">
        <w:rPr>
          <w:sz w:val="22"/>
          <w:szCs w:val="22"/>
        </w:rPr>
        <w:t>Specyfikacja Techniczna jest stosowana jako Dokument Przetargowy i Kontraktowy przy zlecaniu i realizacji robót wymienionych w punkcie 1.1.</w:t>
      </w:r>
    </w:p>
    <w:p w:rsidR="00125717" w:rsidRPr="004261CC" w:rsidRDefault="00125717">
      <w:pPr>
        <w:suppressAutoHyphens/>
        <w:jc w:val="both"/>
        <w:rPr>
          <w:spacing w:val="-3"/>
          <w:sz w:val="22"/>
          <w:szCs w:val="22"/>
        </w:rPr>
      </w:pPr>
      <w:r w:rsidRPr="004261CC">
        <w:rPr>
          <w:b/>
          <w:spacing w:val="-3"/>
          <w:sz w:val="22"/>
          <w:szCs w:val="22"/>
        </w:rPr>
        <w:t>1.3. Zakres Robót objętych SST</w:t>
      </w:r>
    </w:p>
    <w:p w:rsidR="00A90164" w:rsidRPr="002E4905" w:rsidRDefault="00125717" w:rsidP="005E27BD">
      <w:pPr>
        <w:rPr>
          <w:b/>
          <w:sz w:val="22"/>
          <w:szCs w:val="22"/>
          <w:highlight w:val="yellow"/>
        </w:rPr>
      </w:pPr>
      <w:r w:rsidRPr="004261CC">
        <w:rPr>
          <w:sz w:val="22"/>
          <w:szCs w:val="22"/>
        </w:rPr>
        <w:t xml:space="preserve">Ustalenia zawarte w niniejszej SST dotyczą zasad prowadzenia Robót związanych z rozbiórką elementów dróg i ulic. </w:t>
      </w:r>
    </w:p>
    <w:p w:rsidR="00125717" w:rsidRPr="004261CC" w:rsidRDefault="00125717">
      <w:pPr>
        <w:tabs>
          <w:tab w:val="left" w:pos="-720"/>
        </w:tabs>
        <w:jc w:val="both"/>
        <w:rPr>
          <w:spacing w:val="-3"/>
          <w:sz w:val="22"/>
          <w:szCs w:val="22"/>
        </w:rPr>
      </w:pPr>
      <w:r w:rsidRPr="004261CC">
        <w:rPr>
          <w:b/>
          <w:color w:val="000000"/>
          <w:spacing w:val="-3"/>
          <w:sz w:val="22"/>
          <w:szCs w:val="22"/>
        </w:rPr>
        <w:t>2. MATERIAŁY</w:t>
      </w:r>
    </w:p>
    <w:p w:rsidR="00125717" w:rsidRPr="004261CC" w:rsidRDefault="00125717">
      <w:pPr>
        <w:suppressAutoHyphens/>
        <w:jc w:val="both"/>
        <w:rPr>
          <w:spacing w:val="-3"/>
          <w:sz w:val="22"/>
          <w:szCs w:val="22"/>
        </w:rPr>
      </w:pPr>
      <w:r w:rsidRPr="004261CC">
        <w:rPr>
          <w:b/>
          <w:bCs/>
          <w:spacing w:val="-3"/>
          <w:sz w:val="22"/>
          <w:szCs w:val="22"/>
        </w:rPr>
        <w:t>2.1. Grunt do zasypania dołów</w:t>
      </w:r>
    </w:p>
    <w:p w:rsidR="00125717" w:rsidRPr="004261CC" w:rsidRDefault="00125717">
      <w:pPr>
        <w:suppressAutoHyphens/>
        <w:jc w:val="both"/>
        <w:rPr>
          <w:spacing w:val="-3"/>
          <w:sz w:val="22"/>
          <w:szCs w:val="22"/>
        </w:rPr>
      </w:pPr>
      <w:r w:rsidRPr="004261CC">
        <w:rPr>
          <w:spacing w:val="-3"/>
          <w:sz w:val="22"/>
          <w:szCs w:val="22"/>
        </w:rPr>
        <w:t>Do zasypania dołów po elementach należy użyć grunt</w:t>
      </w:r>
      <w:r w:rsidRPr="004261CC">
        <w:rPr>
          <w:sz w:val="22"/>
          <w:szCs w:val="22"/>
        </w:rPr>
        <w:t xml:space="preserve"> przydatnym do budowy nasypów</w:t>
      </w:r>
    </w:p>
    <w:p w:rsidR="00125717" w:rsidRPr="004261CC" w:rsidRDefault="00125717">
      <w:pPr>
        <w:suppressAutoHyphens/>
        <w:jc w:val="both"/>
        <w:rPr>
          <w:spacing w:val="-3"/>
          <w:sz w:val="22"/>
          <w:szCs w:val="22"/>
        </w:rPr>
      </w:pP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3. SPRZĘT</w:t>
      </w:r>
    </w:p>
    <w:p w:rsidR="00125717" w:rsidRDefault="00B03445">
      <w:pPr>
        <w:tabs>
          <w:tab w:val="left" w:pos="567"/>
        </w:tabs>
        <w:suppressAutoHyphens/>
        <w:jc w:val="both"/>
        <w:rPr>
          <w:spacing w:val="-3"/>
          <w:sz w:val="22"/>
          <w:szCs w:val="22"/>
        </w:rPr>
      </w:pPr>
      <w:r w:rsidRPr="00B03445">
        <w:rPr>
          <w:b/>
          <w:spacing w:val="-3"/>
          <w:sz w:val="22"/>
          <w:szCs w:val="22"/>
        </w:rPr>
        <w:t>3.1</w:t>
      </w:r>
      <w:r>
        <w:rPr>
          <w:spacing w:val="-3"/>
          <w:sz w:val="22"/>
          <w:szCs w:val="22"/>
        </w:rPr>
        <w:t xml:space="preserve">. </w:t>
      </w:r>
      <w:r w:rsidR="00125717" w:rsidRPr="004261CC">
        <w:rPr>
          <w:spacing w:val="-3"/>
          <w:sz w:val="22"/>
          <w:szCs w:val="22"/>
        </w:rPr>
        <w:t xml:space="preserve">Typ sprzętu Wykonawca dostosuje do rodzaju rozbiórki. Wybrany sprzęt powinien uzyskać akceptację </w:t>
      </w:r>
      <w:r w:rsidR="00C63F8D">
        <w:rPr>
          <w:spacing w:val="-3"/>
          <w:sz w:val="22"/>
          <w:szCs w:val="22"/>
        </w:rPr>
        <w:t>Inspektora</w:t>
      </w:r>
      <w:r w:rsidR="00125717" w:rsidRPr="004261CC">
        <w:rPr>
          <w:spacing w:val="-3"/>
          <w:sz w:val="22"/>
          <w:szCs w:val="22"/>
        </w:rPr>
        <w:t>.</w:t>
      </w: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4. TRANSPORT</w:t>
      </w:r>
    </w:p>
    <w:p w:rsidR="00125717" w:rsidRPr="004261CC" w:rsidRDefault="00125717">
      <w:pPr>
        <w:tabs>
          <w:tab w:val="left" w:pos="567"/>
        </w:tabs>
        <w:suppressAutoHyphens/>
        <w:jc w:val="both"/>
        <w:rPr>
          <w:spacing w:val="-3"/>
          <w:sz w:val="22"/>
          <w:szCs w:val="22"/>
        </w:rPr>
      </w:pPr>
      <w:r w:rsidRPr="004261CC">
        <w:rPr>
          <w:spacing w:val="-3"/>
          <w:sz w:val="22"/>
          <w:szCs w:val="22"/>
        </w:rPr>
        <w:t>Wykonawca zapewni sukcesywny odwóz materiałów i gruzu z rozbiórki zgodnie z ustaleniami pkt. 5 niniejszej SST.</w:t>
      </w:r>
      <w:r w:rsidR="0065388F">
        <w:rPr>
          <w:spacing w:val="-3"/>
          <w:sz w:val="22"/>
          <w:szCs w:val="22"/>
        </w:rPr>
        <w:t xml:space="preserve"> </w:t>
      </w:r>
      <w:r w:rsidRPr="004261CC">
        <w:rPr>
          <w:spacing w:val="-3"/>
          <w:sz w:val="22"/>
          <w:szCs w:val="22"/>
        </w:rPr>
        <w:t>Środki transportowe należy dostosować do rodzaju przewożonych materiałów.</w:t>
      </w:r>
    </w:p>
    <w:p w:rsidR="00125717" w:rsidRPr="004261CC" w:rsidRDefault="00125717">
      <w:pPr>
        <w:tabs>
          <w:tab w:val="left" w:pos="567"/>
        </w:tabs>
        <w:suppressAutoHyphens/>
        <w:jc w:val="both"/>
        <w:rPr>
          <w:spacing w:val="-3"/>
          <w:sz w:val="22"/>
          <w:szCs w:val="22"/>
        </w:rPr>
      </w:pP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5. WYKONANIE ROBÓT</w:t>
      </w:r>
    </w:p>
    <w:p w:rsidR="00125717" w:rsidRPr="004261CC" w:rsidRDefault="00125717">
      <w:pPr>
        <w:numPr>
          <w:ilvl w:val="12"/>
          <w:numId w:val="0"/>
        </w:numPr>
        <w:tabs>
          <w:tab w:val="left" w:pos="567"/>
        </w:tabs>
        <w:ind w:left="567" w:hanging="567"/>
        <w:jc w:val="both"/>
        <w:rPr>
          <w:sz w:val="22"/>
          <w:szCs w:val="22"/>
        </w:rPr>
      </w:pPr>
      <w:r w:rsidRPr="004261CC">
        <w:rPr>
          <w:b/>
          <w:sz w:val="22"/>
          <w:szCs w:val="22"/>
        </w:rPr>
        <w:t>5.1.</w:t>
      </w:r>
      <w:r w:rsidRPr="004261CC">
        <w:rPr>
          <w:sz w:val="22"/>
          <w:szCs w:val="22"/>
        </w:rPr>
        <w:tab/>
        <w:t>Właścicielem materiałów z rozbiórki jest Zarządca drogi. Roboty rozbiórkowe elementów dróg  obejmują usunięcie z pasa drogowego wszystkich elementów wymienionych w pkt. 1.3, w stosunku do których zostało to przewidziane w Dokumentacji Projektowej.</w:t>
      </w:r>
    </w:p>
    <w:p w:rsidR="00125717" w:rsidRPr="004261CC" w:rsidRDefault="00125717">
      <w:pPr>
        <w:pStyle w:val="Tekstpodstawowywcity3"/>
        <w:rPr>
          <w:sz w:val="24"/>
          <w:szCs w:val="24"/>
        </w:rPr>
      </w:pPr>
      <w:r w:rsidRPr="004261CC">
        <w:rPr>
          <w:szCs w:val="22"/>
        </w:rPr>
        <w:tab/>
        <w:t xml:space="preserve">Warstwy nawierzchni z mieszanek mineralno-bitumicznych należy usuwać mechanicznie poprzez frezowanie zgodnie z SST </w:t>
      </w:r>
      <w:bookmarkStart w:id="17" w:name="_Toc61923099"/>
      <w:bookmarkStart w:id="18" w:name="_Toc67716029"/>
      <w:bookmarkStart w:id="19" w:name="_Toc80771990"/>
      <w:bookmarkStart w:id="20" w:name="_Toc121824283"/>
      <w:r w:rsidRPr="004261CC">
        <w:rPr>
          <w:szCs w:val="22"/>
        </w:rPr>
        <w:t>D-05.03.11. „Frezowanie nawierzchni asfaltowych na zimno</w:t>
      </w:r>
      <w:bookmarkEnd w:id="17"/>
      <w:bookmarkEnd w:id="18"/>
      <w:bookmarkEnd w:id="19"/>
      <w:bookmarkEnd w:id="20"/>
      <w:r w:rsidRPr="004261CC">
        <w:rPr>
          <w:szCs w:val="22"/>
        </w:rPr>
        <w:t>”.</w:t>
      </w:r>
    </w:p>
    <w:p w:rsidR="00B47977" w:rsidRDefault="00125717">
      <w:pPr>
        <w:pStyle w:val="Tekstpodstawowywcity3"/>
        <w:rPr>
          <w:szCs w:val="22"/>
        </w:rPr>
      </w:pPr>
      <w:r w:rsidRPr="004261CC">
        <w:rPr>
          <w:szCs w:val="22"/>
        </w:rPr>
        <w:tab/>
        <w:t xml:space="preserve">W miejscach trudno dostępnych dla sprzętu mechanicznego dopuszcza się ręczne prowadzenie robót rozbiórkowych. </w:t>
      </w:r>
    </w:p>
    <w:p w:rsidR="00125717" w:rsidRPr="004261CC" w:rsidRDefault="0070463F" w:rsidP="00B47977">
      <w:pPr>
        <w:pStyle w:val="Tekstpodstawowywcity3"/>
        <w:ind w:firstLine="16"/>
        <w:rPr>
          <w:spacing w:val="-3"/>
          <w:szCs w:val="22"/>
        </w:rPr>
      </w:pPr>
      <w:r>
        <w:rPr>
          <w:szCs w:val="22"/>
        </w:rPr>
        <w:t xml:space="preserve">Wszystkie pozostałe materiały nie nadające się do ponownego użycia lub </w:t>
      </w:r>
      <w:r w:rsidR="002E4905">
        <w:rPr>
          <w:szCs w:val="22"/>
        </w:rPr>
        <w:t>sprzedaży</w:t>
      </w:r>
      <w:r>
        <w:rPr>
          <w:szCs w:val="22"/>
        </w:rPr>
        <w:t xml:space="preserve"> stanowią odpad, którego wszystkie koszty związane z wywozem z terenu budowy i utylizacji zgodnie z obowiązującymi przepisami leżą w gestii Wykonawcy.</w:t>
      </w:r>
    </w:p>
    <w:p w:rsidR="00125717" w:rsidRDefault="00125717">
      <w:pPr>
        <w:tabs>
          <w:tab w:val="left" w:pos="567"/>
        </w:tabs>
        <w:suppressAutoHyphens/>
        <w:ind w:left="567" w:hanging="567"/>
        <w:jc w:val="both"/>
        <w:rPr>
          <w:spacing w:val="-3"/>
          <w:sz w:val="22"/>
          <w:szCs w:val="22"/>
        </w:rPr>
      </w:pPr>
      <w:r w:rsidRPr="004261CC">
        <w:rPr>
          <w:b/>
          <w:spacing w:val="-3"/>
          <w:sz w:val="22"/>
          <w:szCs w:val="22"/>
        </w:rPr>
        <w:t>5</w:t>
      </w:r>
      <w:r w:rsidR="00565B76">
        <w:rPr>
          <w:b/>
          <w:spacing w:val="-3"/>
          <w:sz w:val="22"/>
          <w:szCs w:val="22"/>
        </w:rPr>
        <w:t>.2</w:t>
      </w:r>
      <w:r w:rsidRPr="004261CC">
        <w:rPr>
          <w:b/>
          <w:spacing w:val="-3"/>
          <w:sz w:val="22"/>
          <w:szCs w:val="22"/>
        </w:rPr>
        <w:t>.</w:t>
      </w:r>
      <w:r w:rsidRPr="004261CC">
        <w:rPr>
          <w:spacing w:val="-3"/>
          <w:sz w:val="22"/>
          <w:szCs w:val="22"/>
        </w:rPr>
        <w:tab/>
        <w:t>Ewentualne doły (wykopy) powstałe po rozbiórce elementów dróg, znajdujące się w miejscach, gdzie zgodnie z Dokumentacją Projektową będą wykonane wykopy powinny być tymczasowo zabezpieczone. W szczególności należy zapobiec gromadzeniu się w nich wody opadowej. Wszystkie pozostałe doły (wykopy) należy wypełnić warstwami odpowiednim gruntem do poziomu otaczającego terenu i zagęścić zgodnie z wymaganiami określonymi w SST D.02.03.01. "Wykonanie nasypów".</w:t>
      </w:r>
    </w:p>
    <w:p w:rsidR="00565B76" w:rsidRPr="004261CC" w:rsidRDefault="00565B76">
      <w:pPr>
        <w:tabs>
          <w:tab w:val="left" w:pos="567"/>
        </w:tabs>
        <w:suppressAutoHyphens/>
        <w:ind w:left="567" w:hanging="567"/>
        <w:jc w:val="both"/>
        <w:rPr>
          <w:spacing w:val="-3"/>
          <w:sz w:val="22"/>
          <w:szCs w:val="22"/>
        </w:rPr>
      </w:pP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6. KONTROLA JAKOŚCI ROBÓT</w:t>
      </w:r>
    </w:p>
    <w:p w:rsidR="00125717" w:rsidRPr="004261CC" w:rsidRDefault="00125717">
      <w:pPr>
        <w:tabs>
          <w:tab w:val="left" w:pos="567"/>
        </w:tabs>
        <w:suppressAutoHyphens/>
        <w:jc w:val="both"/>
        <w:rPr>
          <w:spacing w:val="-3"/>
          <w:sz w:val="22"/>
          <w:szCs w:val="22"/>
        </w:rPr>
      </w:pPr>
      <w:r w:rsidRPr="004261CC">
        <w:rPr>
          <w:spacing w:val="-3"/>
          <w:sz w:val="22"/>
          <w:szCs w:val="22"/>
        </w:rPr>
        <w:t xml:space="preserve">Kontrola jakości Robót polega na wizualnej ocenie kompletności ich wykonania. </w:t>
      </w: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7. OBMIAR ROBÓT</w:t>
      </w:r>
    </w:p>
    <w:p w:rsidR="00125717" w:rsidRPr="004261CC" w:rsidRDefault="00125717">
      <w:pPr>
        <w:suppressAutoHyphens/>
        <w:jc w:val="both"/>
        <w:rPr>
          <w:b/>
          <w:bCs/>
          <w:spacing w:val="-3"/>
          <w:sz w:val="22"/>
          <w:szCs w:val="22"/>
        </w:rPr>
      </w:pPr>
      <w:r w:rsidRPr="004261CC">
        <w:rPr>
          <w:b/>
          <w:bCs/>
          <w:spacing w:val="-3"/>
          <w:sz w:val="22"/>
          <w:szCs w:val="22"/>
        </w:rPr>
        <w:t>7.1. Jednostka obmiarowa</w:t>
      </w:r>
    </w:p>
    <w:p w:rsidR="00125717" w:rsidRPr="004261CC" w:rsidRDefault="00125717">
      <w:pPr>
        <w:rPr>
          <w:sz w:val="22"/>
          <w:szCs w:val="22"/>
        </w:rPr>
      </w:pPr>
      <w:r w:rsidRPr="004261CC">
        <w:rPr>
          <w:sz w:val="22"/>
          <w:szCs w:val="22"/>
        </w:rPr>
        <w:t>Jednostką obmiarową jest:</w:t>
      </w:r>
    </w:p>
    <w:p w:rsidR="00125717" w:rsidRPr="004261CC" w:rsidRDefault="00125717" w:rsidP="000A0DFE">
      <w:pPr>
        <w:pStyle w:val="Tekstpodstawowy"/>
        <w:numPr>
          <w:ilvl w:val="0"/>
          <w:numId w:val="16"/>
        </w:numPr>
        <w:tabs>
          <w:tab w:val="clear" w:pos="720"/>
          <w:tab w:val="clear" w:pos="1008"/>
          <w:tab w:val="clear" w:pos="7459"/>
          <w:tab w:val="left" w:pos="284"/>
        </w:tabs>
        <w:suppressAutoHyphens/>
        <w:ind w:left="284" w:hanging="284"/>
        <w:jc w:val="both"/>
        <w:rPr>
          <w:rFonts w:ascii="Times New Roman" w:hAnsi="Times New Roman"/>
          <w:b w:val="0"/>
          <w:sz w:val="22"/>
          <w:szCs w:val="22"/>
        </w:rPr>
      </w:pPr>
      <w:r w:rsidRPr="004261CC">
        <w:rPr>
          <w:rFonts w:ascii="Times New Roman" w:hAnsi="Times New Roman"/>
          <w:b w:val="0"/>
          <w:sz w:val="22"/>
          <w:szCs w:val="22"/>
        </w:rPr>
        <w:t>1 m</w:t>
      </w:r>
      <w:r w:rsidR="00F51604">
        <w:rPr>
          <w:rFonts w:ascii="Times New Roman" w:hAnsi="Times New Roman"/>
          <w:b w:val="0"/>
          <w:sz w:val="22"/>
          <w:szCs w:val="22"/>
        </w:rPr>
        <w:t xml:space="preserve"> (metr) rozebranego </w:t>
      </w:r>
      <w:r w:rsidR="00B03445">
        <w:rPr>
          <w:rFonts w:ascii="Times New Roman" w:hAnsi="Times New Roman"/>
          <w:b w:val="0"/>
          <w:sz w:val="22"/>
          <w:szCs w:val="22"/>
        </w:rPr>
        <w:t>materiału betonowego</w:t>
      </w:r>
      <w:r w:rsidRPr="004261CC">
        <w:rPr>
          <w:rFonts w:ascii="Times New Roman" w:hAnsi="Times New Roman"/>
          <w:b w:val="0"/>
          <w:sz w:val="22"/>
          <w:szCs w:val="22"/>
        </w:rPr>
        <w:t xml:space="preserve">, </w:t>
      </w:r>
    </w:p>
    <w:p w:rsidR="00125717" w:rsidRDefault="00125717">
      <w:pPr>
        <w:tabs>
          <w:tab w:val="left" w:pos="-720"/>
        </w:tabs>
        <w:jc w:val="both"/>
        <w:rPr>
          <w:b/>
          <w:color w:val="000000"/>
          <w:spacing w:val="-3"/>
          <w:sz w:val="22"/>
          <w:szCs w:val="22"/>
        </w:rPr>
      </w:pPr>
      <w:r w:rsidRPr="004261CC">
        <w:rPr>
          <w:b/>
          <w:color w:val="000000"/>
          <w:spacing w:val="-3"/>
          <w:sz w:val="22"/>
          <w:szCs w:val="22"/>
        </w:rPr>
        <w:t>8. ODBIÓR ROBÓT</w:t>
      </w:r>
    </w:p>
    <w:p w:rsidR="00484506" w:rsidRPr="00484506" w:rsidRDefault="00484506">
      <w:pPr>
        <w:tabs>
          <w:tab w:val="left" w:pos="-720"/>
        </w:tabs>
        <w:jc w:val="both"/>
        <w:rPr>
          <w:color w:val="000000"/>
          <w:spacing w:val="-3"/>
          <w:sz w:val="22"/>
          <w:szCs w:val="22"/>
        </w:rPr>
      </w:pPr>
      <w:r w:rsidRPr="00484506">
        <w:rPr>
          <w:color w:val="000000"/>
          <w:spacing w:val="-3"/>
          <w:sz w:val="22"/>
          <w:szCs w:val="22"/>
        </w:rPr>
        <w:t>Roboty rozbiórkowe odbiera inspektor nadzoru lub kierownik</w:t>
      </w:r>
    </w:p>
    <w:p w:rsidR="00125717" w:rsidRPr="004261CC" w:rsidRDefault="00125717">
      <w:pPr>
        <w:tabs>
          <w:tab w:val="left" w:pos="-720"/>
        </w:tabs>
        <w:jc w:val="both"/>
        <w:rPr>
          <w:b/>
          <w:i/>
          <w:sz w:val="22"/>
          <w:szCs w:val="22"/>
        </w:rPr>
      </w:pPr>
      <w:r w:rsidRPr="004261CC">
        <w:rPr>
          <w:b/>
          <w:color w:val="000000"/>
          <w:spacing w:val="-3"/>
          <w:sz w:val="22"/>
          <w:szCs w:val="22"/>
        </w:rPr>
        <w:t>9. PODSTAWA PŁATNOŚCI</w:t>
      </w:r>
    </w:p>
    <w:p w:rsidR="00125717" w:rsidRPr="004261CC" w:rsidRDefault="00125717">
      <w:pPr>
        <w:suppressAutoHyphens/>
        <w:jc w:val="both"/>
        <w:rPr>
          <w:b/>
          <w:bCs/>
          <w:spacing w:val="-3"/>
          <w:sz w:val="22"/>
          <w:szCs w:val="22"/>
        </w:rPr>
      </w:pPr>
      <w:r w:rsidRPr="004261CC">
        <w:rPr>
          <w:b/>
          <w:bCs/>
          <w:spacing w:val="-3"/>
          <w:sz w:val="22"/>
          <w:szCs w:val="22"/>
        </w:rPr>
        <w:t>9.1. Cena jednostki obmiarowej</w:t>
      </w:r>
    </w:p>
    <w:p w:rsidR="00125717" w:rsidRPr="004261CC" w:rsidRDefault="00125717">
      <w:pPr>
        <w:rPr>
          <w:sz w:val="22"/>
          <w:szCs w:val="22"/>
        </w:rPr>
      </w:pPr>
    </w:p>
    <w:p w:rsidR="00125717" w:rsidRPr="004261CC" w:rsidRDefault="00125717">
      <w:pPr>
        <w:rPr>
          <w:sz w:val="22"/>
          <w:szCs w:val="22"/>
        </w:rPr>
      </w:pPr>
    </w:p>
    <w:p w:rsidR="00125717" w:rsidRPr="004261CC" w:rsidRDefault="00125717">
      <w:pPr>
        <w:pStyle w:val="Zwykytekst"/>
        <w:rPr>
          <w:rFonts w:ascii="Times New Roman" w:hAnsi="Times New Roman"/>
          <w:sz w:val="22"/>
          <w:szCs w:val="22"/>
        </w:rPr>
      </w:pPr>
    </w:p>
    <w:p w:rsidR="00125717" w:rsidRPr="004261CC" w:rsidRDefault="00125717">
      <w:pPr>
        <w:rPr>
          <w:sz w:val="22"/>
          <w:szCs w:val="22"/>
        </w:rPr>
      </w:pPr>
      <w:r w:rsidRPr="004261CC">
        <w:rPr>
          <w:sz w:val="22"/>
          <w:szCs w:val="22"/>
        </w:rPr>
        <w:t>Cena jednostkowa rozebrania uwzględnia:</w:t>
      </w:r>
    </w:p>
    <w:p w:rsidR="00125717" w:rsidRPr="004261CC" w:rsidRDefault="00125717" w:rsidP="000A0DFE">
      <w:pPr>
        <w:numPr>
          <w:ilvl w:val="0"/>
          <w:numId w:val="18"/>
        </w:numPr>
        <w:tabs>
          <w:tab w:val="clear" w:pos="840"/>
          <w:tab w:val="left" w:pos="284"/>
        </w:tabs>
        <w:ind w:left="284" w:hanging="284"/>
        <w:jc w:val="both"/>
        <w:rPr>
          <w:sz w:val="22"/>
          <w:szCs w:val="22"/>
        </w:rPr>
      </w:pPr>
      <w:r w:rsidRPr="004261CC">
        <w:rPr>
          <w:sz w:val="22"/>
          <w:szCs w:val="22"/>
        </w:rPr>
        <w:t>oznakowanie terenu robót,</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 xml:space="preserve">roboty przygotowawcze – wyznaczenie </w:t>
      </w:r>
      <w:r w:rsidR="001E2A9C">
        <w:rPr>
          <w:sz w:val="22"/>
          <w:szCs w:val="22"/>
        </w:rPr>
        <w:t>elementów</w:t>
      </w:r>
      <w:r w:rsidRPr="004261CC">
        <w:rPr>
          <w:sz w:val="22"/>
          <w:szCs w:val="22"/>
        </w:rPr>
        <w:t xml:space="preserve"> do rozbiórki,</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 xml:space="preserve">odkopanie </w:t>
      </w:r>
      <w:r w:rsidR="001E2A9C">
        <w:rPr>
          <w:sz w:val="22"/>
          <w:szCs w:val="22"/>
        </w:rPr>
        <w:t>elementów do rozbiórki</w:t>
      </w:r>
      <w:r w:rsidRPr="004261CC">
        <w:rPr>
          <w:sz w:val="22"/>
          <w:szCs w:val="22"/>
        </w:rPr>
        <w:t>,</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 xml:space="preserve">rozbicia elementów, których nie przewiduje się odzyskać, w sposób ręczny lub mechaniczny </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 xml:space="preserve">demontażu prefabrykowanych elementów z uprzednim oczyszczeniem spoin i częściowym usunięciu ław, </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oczyszczenia rozebranych elementów, przewidzianych do powtórnego użycia (z zaprawy, kawałków betonu, izolacji itp.) i ich posortowania,</w:t>
      </w:r>
    </w:p>
    <w:p w:rsidR="00125717" w:rsidRDefault="00125717" w:rsidP="000A0DFE">
      <w:pPr>
        <w:numPr>
          <w:ilvl w:val="0"/>
          <w:numId w:val="17"/>
        </w:numPr>
        <w:tabs>
          <w:tab w:val="clear" w:pos="960"/>
          <w:tab w:val="left" w:pos="284"/>
        </w:tabs>
        <w:ind w:left="284" w:hanging="284"/>
        <w:jc w:val="both"/>
        <w:rPr>
          <w:sz w:val="22"/>
          <w:szCs w:val="22"/>
        </w:rPr>
      </w:pPr>
      <w:r w:rsidRPr="004261CC">
        <w:rPr>
          <w:sz w:val="22"/>
          <w:szCs w:val="22"/>
        </w:rPr>
        <w:t>załadunek i wywóz nieprzydatnych materiałów z rozbiórki poza obręb budowy,</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uporządkowanie miejsca prowadzonych robót,</w:t>
      </w:r>
    </w:p>
    <w:p w:rsidR="00125717" w:rsidRPr="004261CC" w:rsidRDefault="00125717" w:rsidP="000A0DFE">
      <w:pPr>
        <w:pStyle w:val="RightPar6"/>
        <w:widowControl w:val="0"/>
        <w:numPr>
          <w:ilvl w:val="0"/>
          <w:numId w:val="19"/>
        </w:numPr>
        <w:tabs>
          <w:tab w:val="clear" w:pos="-720"/>
          <w:tab w:val="clear" w:pos="0"/>
          <w:tab w:val="clear" w:pos="720"/>
          <w:tab w:val="clear" w:pos="1440"/>
          <w:tab w:val="clear" w:pos="2160"/>
          <w:tab w:val="clear" w:pos="2880"/>
          <w:tab w:val="clear" w:pos="3600"/>
          <w:tab w:val="clear" w:pos="4320"/>
          <w:tab w:val="left" w:pos="284"/>
        </w:tabs>
        <w:overflowPunct w:val="0"/>
        <w:autoSpaceDE w:val="0"/>
        <w:autoSpaceDN w:val="0"/>
        <w:adjustRightInd w:val="0"/>
        <w:spacing w:line="240" w:lineRule="atLeast"/>
        <w:ind w:hanging="1800"/>
        <w:jc w:val="both"/>
        <w:textAlignment w:val="baseline"/>
        <w:rPr>
          <w:rFonts w:ascii="Times New Roman" w:hAnsi="Times New Roman"/>
          <w:spacing w:val="-3"/>
          <w:sz w:val="22"/>
          <w:szCs w:val="22"/>
          <w:lang w:val="pl-PL"/>
        </w:rPr>
      </w:pPr>
      <w:r w:rsidRPr="004261CC">
        <w:rPr>
          <w:rFonts w:ascii="Times New Roman" w:hAnsi="Times New Roman"/>
          <w:spacing w:val="-3"/>
          <w:sz w:val="22"/>
          <w:szCs w:val="22"/>
          <w:lang w:val="pl-PL"/>
        </w:rPr>
        <w:t>koszty utylizacji materiałów z rozbiórki,</w:t>
      </w:r>
    </w:p>
    <w:p w:rsidR="00125717" w:rsidRPr="004261CC" w:rsidRDefault="00125717" w:rsidP="000A0DFE">
      <w:pPr>
        <w:numPr>
          <w:ilvl w:val="0"/>
          <w:numId w:val="17"/>
        </w:numPr>
        <w:tabs>
          <w:tab w:val="clear" w:pos="960"/>
          <w:tab w:val="left" w:pos="284"/>
        </w:tabs>
        <w:ind w:left="284" w:hanging="284"/>
        <w:jc w:val="both"/>
        <w:rPr>
          <w:sz w:val="22"/>
          <w:szCs w:val="22"/>
        </w:rPr>
      </w:pPr>
      <w:r w:rsidRPr="004261CC">
        <w:rPr>
          <w:sz w:val="22"/>
          <w:szCs w:val="22"/>
        </w:rPr>
        <w:t>opłatę za przyjęcie materiałów na wysypisko.</w:t>
      </w:r>
    </w:p>
    <w:p w:rsidR="00125717" w:rsidRPr="004261CC" w:rsidRDefault="00125717">
      <w:pPr>
        <w:tabs>
          <w:tab w:val="left" w:pos="284"/>
        </w:tabs>
        <w:jc w:val="both"/>
        <w:rPr>
          <w:sz w:val="22"/>
          <w:szCs w:val="22"/>
        </w:rPr>
      </w:pPr>
    </w:p>
    <w:p w:rsidR="00125717" w:rsidRPr="004261CC" w:rsidRDefault="00125717">
      <w:pPr>
        <w:jc w:val="both"/>
        <w:rPr>
          <w:sz w:val="22"/>
          <w:szCs w:val="22"/>
        </w:rPr>
      </w:pPr>
    </w:p>
    <w:p w:rsidR="00125717" w:rsidRPr="004261CC" w:rsidRDefault="00125717">
      <w:pPr>
        <w:pStyle w:val="Standardowytekst"/>
        <w:overflowPunct/>
        <w:autoSpaceDE/>
        <w:autoSpaceDN/>
        <w:adjustRightInd/>
        <w:textAlignment w:val="auto"/>
        <w:rPr>
          <w:sz w:val="22"/>
          <w:szCs w:val="22"/>
        </w:rPr>
      </w:pPr>
    </w:p>
    <w:p w:rsidR="00125717" w:rsidRPr="004261CC" w:rsidRDefault="00125717">
      <w:pPr>
        <w:tabs>
          <w:tab w:val="left" w:pos="-720"/>
        </w:tabs>
        <w:jc w:val="both"/>
        <w:rPr>
          <w:b/>
          <w:color w:val="000000"/>
          <w:spacing w:val="-3"/>
          <w:sz w:val="22"/>
          <w:szCs w:val="22"/>
        </w:rPr>
      </w:pPr>
      <w:r w:rsidRPr="004261CC">
        <w:rPr>
          <w:b/>
          <w:color w:val="000000"/>
          <w:spacing w:val="-3"/>
          <w:sz w:val="22"/>
          <w:szCs w:val="22"/>
        </w:rPr>
        <w:t>10. PRZEPISY ZWIĄZANE</w:t>
      </w:r>
    </w:p>
    <w:p w:rsidR="00125717" w:rsidRPr="004261CC" w:rsidRDefault="00125717">
      <w:pPr>
        <w:suppressAutoHyphens/>
        <w:jc w:val="both"/>
        <w:rPr>
          <w:b/>
          <w:bCs/>
          <w:spacing w:val="-3"/>
          <w:sz w:val="22"/>
          <w:szCs w:val="22"/>
        </w:rPr>
      </w:pPr>
      <w:r w:rsidRPr="004261CC">
        <w:rPr>
          <w:b/>
          <w:bCs/>
          <w:spacing w:val="-3"/>
          <w:sz w:val="22"/>
          <w:szCs w:val="22"/>
        </w:rPr>
        <w:t>10.1. Normy</w:t>
      </w:r>
    </w:p>
    <w:tbl>
      <w:tblPr>
        <w:tblW w:w="0" w:type="auto"/>
        <w:tblCellMar>
          <w:left w:w="70" w:type="dxa"/>
          <w:right w:w="70" w:type="dxa"/>
        </w:tblCellMar>
        <w:tblLook w:val="0000" w:firstRow="0" w:lastRow="0" w:firstColumn="0" w:lastColumn="0" w:noHBand="0" w:noVBand="0"/>
      </w:tblPr>
      <w:tblGrid>
        <w:gridCol w:w="488"/>
        <w:gridCol w:w="1627"/>
        <w:gridCol w:w="6957"/>
      </w:tblGrid>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1.</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PN-D-95017</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Surowiec drzewny. Drewno tartaczne iglaste.</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2.</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PN-D-96000</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Tarcica iglasta ogólnego przeznaczenia</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3.</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PN-D-96002</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Tarcica liściasta ogólnego przeznaczenia</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4.</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PN-H-74219</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Rury stalowe bez szwu walcowane na gorąco ogólnego stosowania</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5.</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PN-H-74220</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Rury stalowe bez szwu ciągnione i walcowane na zimno ogólnego przeznaczenia</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6.</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PN-H-93401</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Stal walcowana. Kątowniki równoramienne</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7.</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PN-H-93402</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Kątowniki nierównoramienne stalowe walcowane na gorąco</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8.</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BN-87/5028-12</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Gwoździe budowlane. Gwoździe z trzpieniem gładkim, okrągłym i kwadratowym</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9.</w:t>
            </w:r>
          </w:p>
        </w:tc>
        <w:tc>
          <w:tcPr>
            <w:tcW w:w="1701" w:type="dxa"/>
          </w:tcPr>
          <w:p w:rsidR="00125717" w:rsidRPr="004261CC" w:rsidRDefault="00125717">
            <w:pPr>
              <w:tabs>
                <w:tab w:val="right" w:leader="dot" w:pos="-1985"/>
                <w:tab w:val="left" w:pos="426"/>
                <w:tab w:val="right" w:leader="dot" w:pos="8505"/>
              </w:tabs>
              <w:rPr>
                <w:sz w:val="22"/>
              </w:rPr>
            </w:pPr>
            <w:r w:rsidRPr="004261CC">
              <w:rPr>
                <w:sz w:val="22"/>
              </w:rPr>
              <w:t>BN-77/8931-12</w:t>
            </w:r>
          </w:p>
        </w:tc>
        <w:tc>
          <w:tcPr>
            <w:tcW w:w="7512" w:type="dxa"/>
          </w:tcPr>
          <w:p w:rsidR="00125717" w:rsidRPr="004261CC" w:rsidRDefault="00125717">
            <w:pPr>
              <w:tabs>
                <w:tab w:val="right" w:leader="dot" w:pos="-1985"/>
                <w:tab w:val="left" w:pos="426"/>
                <w:tab w:val="right" w:leader="dot" w:pos="8505"/>
              </w:tabs>
              <w:rPr>
                <w:sz w:val="22"/>
              </w:rPr>
            </w:pPr>
            <w:r w:rsidRPr="004261CC">
              <w:rPr>
                <w:sz w:val="22"/>
              </w:rPr>
              <w:t>Oznaczenie wskaźnika zagęszczenia gruntu</w:t>
            </w:r>
          </w:p>
        </w:tc>
      </w:tr>
      <w:tr w:rsidR="00125717" w:rsidRPr="004261CC">
        <w:tc>
          <w:tcPr>
            <w:tcW w:w="496" w:type="dxa"/>
          </w:tcPr>
          <w:p w:rsidR="00125717" w:rsidRPr="004261CC" w:rsidRDefault="00125717">
            <w:pPr>
              <w:tabs>
                <w:tab w:val="right" w:leader="dot" w:pos="-1985"/>
                <w:tab w:val="left" w:pos="426"/>
                <w:tab w:val="right" w:leader="dot" w:pos="8505"/>
              </w:tabs>
              <w:jc w:val="center"/>
              <w:rPr>
                <w:sz w:val="22"/>
              </w:rPr>
            </w:pPr>
            <w:r w:rsidRPr="004261CC">
              <w:rPr>
                <w:sz w:val="22"/>
              </w:rPr>
              <w:t>10.</w:t>
            </w:r>
          </w:p>
        </w:tc>
        <w:tc>
          <w:tcPr>
            <w:tcW w:w="1701" w:type="dxa"/>
          </w:tcPr>
          <w:p w:rsidR="00125717" w:rsidRPr="004261CC" w:rsidRDefault="00125717">
            <w:pPr>
              <w:tabs>
                <w:tab w:val="right" w:leader="dot" w:pos="-1985"/>
                <w:tab w:val="left" w:pos="426"/>
                <w:tab w:val="right" w:leader="dot" w:pos="8505"/>
              </w:tabs>
              <w:rPr>
                <w:sz w:val="22"/>
              </w:rPr>
            </w:pPr>
            <w:r w:rsidRPr="004261CC">
              <w:rPr>
                <w:sz w:val="22"/>
                <w:szCs w:val="22"/>
              </w:rPr>
              <w:t>PN-S-02205</w:t>
            </w:r>
          </w:p>
        </w:tc>
        <w:tc>
          <w:tcPr>
            <w:tcW w:w="7512" w:type="dxa"/>
          </w:tcPr>
          <w:p w:rsidR="00125717" w:rsidRPr="004261CC" w:rsidRDefault="00125717">
            <w:pPr>
              <w:tabs>
                <w:tab w:val="right" w:leader="dot" w:pos="-1985"/>
                <w:tab w:val="left" w:pos="426"/>
                <w:tab w:val="right" w:leader="dot" w:pos="8505"/>
              </w:tabs>
              <w:rPr>
                <w:sz w:val="22"/>
              </w:rPr>
            </w:pPr>
            <w:r w:rsidRPr="004261CC">
              <w:rPr>
                <w:sz w:val="22"/>
                <w:szCs w:val="22"/>
              </w:rPr>
              <w:t>Drogi samochodowe. Roboty ziemne. Wymagania i badania</w:t>
            </w:r>
          </w:p>
        </w:tc>
      </w:tr>
    </w:tbl>
    <w:p w:rsidR="00125717" w:rsidRPr="004261CC" w:rsidRDefault="00125717">
      <w:pPr>
        <w:pStyle w:val="Tekstpodstawowy"/>
        <w:rPr>
          <w:sz w:val="22"/>
          <w:szCs w:val="22"/>
        </w:rPr>
      </w:pPr>
    </w:p>
    <w:p w:rsidR="00125717" w:rsidRPr="004261CC" w:rsidRDefault="00125717">
      <w:pPr>
        <w:pStyle w:val="Tekstpodstawowy"/>
        <w:rPr>
          <w:sz w:val="22"/>
          <w:szCs w:val="22"/>
        </w:rPr>
      </w:pPr>
      <w:r w:rsidRPr="004261CC">
        <w:rPr>
          <w:rFonts w:ascii="Times New Roman" w:hAnsi="Times New Roman"/>
          <w:bCs/>
          <w:snapToGrid/>
          <w:color w:val="auto"/>
          <w:spacing w:val="-3"/>
          <w:sz w:val="22"/>
          <w:szCs w:val="22"/>
        </w:rPr>
        <w:t>10.2. Inne dokumenty</w:t>
      </w:r>
      <w:r w:rsidRPr="004261CC">
        <w:rPr>
          <w:sz w:val="22"/>
          <w:szCs w:val="22"/>
        </w:rPr>
        <w:tab/>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1. Ustawa z dnia 27.04.2001 r. Prawo ochrony środowiska (Dz.U. Nr 62, poz. 628)</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2. Rozporządzenie Ministra Środowiska z dnia 27.09.2001 r. w sprawie katalogu odpadów (Dz.U. Nr 1 poz. 1206)</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3. Rozporządzenie Ministra Środowiska z dnia 11.12.2001 r. w sprawie rodzaju odpadów lub ich ilości, których nie ma obowiązku prowadzenia ewidencji odpadów, oraz kategorii małych i średnich przedsiębiorstw, które mogą prowadzić uproszczoną ewidencję odpadów (Dz.U. Nr 152, poz. 1735)</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4. Rozporządzenie Ministra Środowiska z dnia 28.05.2002 r. w sprawie listy rodzajów odpadów, które posiadacz odpadów może przekazywać osobom fizycznym lub jednostkom organizacyjnym, nie będącymi przedsiębiorcami, do wykorzystania na ich własne potrzeby (Dz.U. Nr 74, poz. 686)</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5. Ustawa z dnia 27.07.2001 o wprowadzeniu ustawy – prawo ochrony środowiska, ustawy o odpadach oraz zmianie niektórych ustaw (Dz.U. Nr 100, poz. 1085)</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6. Ustawa z dnia 11.05.2001 r. o obowiązkach przedsiębiorców w zakresie gospodarowania niektórymi odpadami oraz o opłacie produkcyjnej i opłacie depozytowej (Dz.U. Nr 63, poz. 639)</w:t>
      </w:r>
    </w:p>
    <w:p w:rsidR="00125717" w:rsidRPr="004261CC" w:rsidRDefault="00125717">
      <w:pPr>
        <w:pStyle w:val="Tekstpodstawowy"/>
        <w:rPr>
          <w:rFonts w:ascii="Times New Roman" w:hAnsi="Times New Roman"/>
          <w:b w:val="0"/>
          <w:sz w:val="22"/>
          <w:szCs w:val="22"/>
        </w:rPr>
      </w:pPr>
      <w:r w:rsidRPr="004261CC">
        <w:rPr>
          <w:rFonts w:ascii="Times New Roman" w:hAnsi="Times New Roman"/>
          <w:b w:val="0"/>
          <w:sz w:val="22"/>
          <w:szCs w:val="22"/>
        </w:rPr>
        <w:t>7. Ustawa z dnia 13.09.1996 r. o utrzymaniu czystości i porządku w gminach (Dz.U. Nr 132, poz. 622)</w:t>
      </w:r>
    </w:p>
    <w:p w:rsidR="00125717" w:rsidRDefault="00125717">
      <w:pPr>
        <w:pStyle w:val="Tekstpodstawowy"/>
        <w:rPr>
          <w:rFonts w:ascii="Times New Roman" w:hAnsi="Times New Roman"/>
          <w:b w:val="0"/>
          <w:sz w:val="22"/>
          <w:szCs w:val="22"/>
        </w:rPr>
      </w:pPr>
      <w:r w:rsidRPr="004261CC">
        <w:rPr>
          <w:rFonts w:ascii="Times New Roman" w:hAnsi="Times New Roman"/>
          <w:b w:val="0"/>
          <w:sz w:val="22"/>
          <w:szCs w:val="22"/>
        </w:rPr>
        <w:t>8. Rozporządzenie Ministra Infrastruktury z dnia 6 lutego 2003 r. w sprawie bezpieczeństwa i higieny pracy podczas wykonywania robót budowlanych (Dz.U. Nr 47, poz. 401)</w:t>
      </w:r>
    </w:p>
    <w:p w:rsidR="006F2742" w:rsidRPr="004261CC" w:rsidRDefault="006F2742" w:rsidP="006F2742">
      <w:pPr>
        <w:pStyle w:val="Nagwek1"/>
        <w:keepLines/>
        <w:pageBreakBefore/>
        <w:rPr>
          <w:rFonts w:ascii="Times New Roman" w:hAnsi="Times New Roman"/>
          <w:sz w:val="28"/>
          <w:szCs w:val="28"/>
        </w:rPr>
      </w:pPr>
      <w:bookmarkStart w:id="21" w:name="_Toc400859598"/>
      <w:bookmarkStart w:id="22" w:name="_Toc136662077"/>
      <w:bookmarkStart w:id="23" w:name="_Toc377477617"/>
      <w:bookmarkStart w:id="24" w:name="_Toc438416543"/>
      <w:bookmarkStart w:id="25" w:name="_Toc50675264"/>
      <w:r>
        <w:rPr>
          <w:rFonts w:ascii="Times New Roman" w:hAnsi="Times New Roman"/>
          <w:sz w:val="28"/>
          <w:szCs w:val="28"/>
        </w:rPr>
        <w:lastRenderedPageBreak/>
        <w:t>D.</w:t>
      </w:r>
      <w:r w:rsidRPr="004261CC">
        <w:rPr>
          <w:rFonts w:ascii="Times New Roman" w:hAnsi="Times New Roman"/>
          <w:sz w:val="28"/>
          <w:szCs w:val="28"/>
        </w:rPr>
        <w:t>02.00.00  ROBOTY ZIEMNE</w:t>
      </w:r>
      <w:bookmarkEnd w:id="21"/>
      <w:bookmarkEnd w:id="22"/>
      <w:bookmarkEnd w:id="23"/>
      <w:bookmarkEnd w:id="24"/>
      <w:bookmarkEnd w:id="25"/>
    </w:p>
    <w:p w:rsidR="006F2742" w:rsidRPr="004261CC" w:rsidRDefault="006F2742" w:rsidP="006F2742">
      <w:pPr>
        <w:pStyle w:val="Nagwek2"/>
        <w:keepLines/>
        <w:rPr>
          <w:sz w:val="24"/>
          <w:szCs w:val="24"/>
        </w:rPr>
      </w:pPr>
      <w:bookmarkStart w:id="26" w:name="_Toc377477618"/>
      <w:bookmarkStart w:id="27" w:name="_Toc438416544"/>
      <w:bookmarkStart w:id="28" w:name="_Toc50675265"/>
      <w:r w:rsidRPr="004261CC">
        <w:rPr>
          <w:sz w:val="24"/>
          <w:szCs w:val="24"/>
        </w:rPr>
        <w:t>D.02.01.01. Wykonanie wykopów</w:t>
      </w:r>
      <w:r>
        <w:rPr>
          <w:sz w:val="24"/>
          <w:szCs w:val="24"/>
        </w:rPr>
        <w:t xml:space="preserve"> w gruntach nieskalistych.</w:t>
      </w:r>
      <w:bookmarkEnd w:id="26"/>
      <w:bookmarkEnd w:id="27"/>
      <w:bookmarkEnd w:id="28"/>
    </w:p>
    <w:p w:rsidR="006F2742" w:rsidRPr="004261CC" w:rsidRDefault="006F2742" w:rsidP="006F2742">
      <w:pPr>
        <w:pStyle w:val="Nagwek"/>
        <w:tabs>
          <w:tab w:val="clear" w:pos="4536"/>
          <w:tab w:val="clear" w:pos="9072"/>
        </w:tabs>
        <w:rPr>
          <w:sz w:val="22"/>
          <w:szCs w:val="22"/>
        </w:rPr>
      </w:pPr>
    </w:p>
    <w:p w:rsidR="006F2742" w:rsidRPr="004261CC" w:rsidRDefault="006F2742" w:rsidP="006F2742">
      <w:pPr>
        <w:jc w:val="both"/>
        <w:rPr>
          <w:b/>
          <w:sz w:val="22"/>
          <w:szCs w:val="22"/>
        </w:rPr>
      </w:pPr>
      <w:r w:rsidRPr="004261CC">
        <w:rPr>
          <w:b/>
          <w:sz w:val="22"/>
          <w:szCs w:val="22"/>
        </w:rPr>
        <w:t>1. WSTĘP</w:t>
      </w:r>
    </w:p>
    <w:p w:rsidR="006F2742" w:rsidRPr="004261CC" w:rsidRDefault="006F2742" w:rsidP="006F2742">
      <w:pPr>
        <w:jc w:val="both"/>
        <w:rPr>
          <w:b/>
          <w:sz w:val="22"/>
          <w:szCs w:val="22"/>
        </w:rPr>
      </w:pPr>
    </w:p>
    <w:p w:rsidR="006F2742" w:rsidRPr="004261CC" w:rsidRDefault="006F2742" w:rsidP="006F2742">
      <w:pPr>
        <w:jc w:val="both"/>
        <w:rPr>
          <w:b/>
          <w:sz w:val="22"/>
          <w:szCs w:val="22"/>
        </w:rPr>
      </w:pPr>
      <w:r w:rsidRPr="004261CC">
        <w:rPr>
          <w:b/>
          <w:sz w:val="22"/>
          <w:szCs w:val="22"/>
        </w:rPr>
        <w:t>1.1. Przedmiot Szczegółowej Specyfikacji Technicznej (SST)</w:t>
      </w:r>
    </w:p>
    <w:p w:rsidR="004D51EA" w:rsidRDefault="006F2742" w:rsidP="004D51EA">
      <w:pPr>
        <w:tabs>
          <w:tab w:val="left" w:pos="0"/>
          <w:tab w:val="right" w:pos="8953"/>
        </w:tabs>
        <w:rPr>
          <w:bCs/>
          <w:sz w:val="22"/>
          <w:szCs w:val="22"/>
        </w:rPr>
      </w:pPr>
      <w:r w:rsidRPr="004261CC">
        <w:rPr>
          <w:sz w:val="22"/>
          <w:szCs w:val="22"/>
        </w:rPr>
        <w:t>Przedmiotem niniejszej szczegółowej specyfikacji technicznej (SST) są wymagania dotyczące wykonania i odbioru liniowych robót ziemnych, które zostaną wykonane w ramach projekt</w:t>
      </w:r>
      <w:r>
        <w:rPr>
          <w:sz w:val="22"/>
          <w:szCs w:val="22"/>
        </w:rPr>
        <w:t xml:space="preserve">u </w:t>
      </w:r>
      <w:r w:rsidR="004D51EA" w:rsidRPr="00CD7139">
        <w:rPr>
          <w:sz w:val="22"/>
          <w:szCs w:val="22"/>
        </w:rPr>
        <w:t>„</w:t>
      </w:r>
      <w:r w:rsidR="004D51EA">
        <w:t>Budowa i modernizacja drogi dojazdowej do gruntów rolnych w obrębie Markowa dz. nr ewid. gr. 29”</w:t>
      </w:r>
      <w:r w:rsidR="004D51EA">
        <w:rPr>
          <w:bCs/>
          <w:sz w:val="22"/>
          <w:szCs w:val="22"/>
        </w:rPr>
        <w:t>.</w:t>
      </w:r>
    </w:p>
    <w:p w:rsidR="006F2742" w:rsidRPr="004261CC" w:rsidRDefault="006F2742" w:rsidP="004D51EA">
      <w:pPr>
        <w:tabs>
          <w:tab w:val="left" w:pos="0"/>
          <w:tab w:val="right" w:pos="8953"/>
        </w:tabs>
        <w:rPr>
          <w:b/>
          <w:sz w:val="22"/>
          <w:szCs w:val="22"/>
        </w:rPr>
      </w:pPr>
      <w:r w:rsidRPr="004261CC">
        <w:rPr>
          <w:b/>
          <w:sz w:val="22"/>
          <w:szCs w:val="22"/>
        </w:rPr>
        <w:t>1.2. Zakres stosowania SST</w:t>
      </w:r>
    </w:p>
    <w:p w:rsidR="006F2742" w:rsidRPr="004261CC" w:rsidRDefault="006F2742" w:rsidP="006F2742">
      <w:pPr>
        <w:pStyle w:val="Tekstpodstawowywcity3"/>
        <w:ind w:left="0"/>
        <w:rPr>
          <w:szCs w:val="22"/>
        </w:rPr>
      </w:pPr>
      <w:r w:rsidRPr="004261CC">
        <w:rPr>
          <w:szCs w:val="22"/>
        </w:rPr>
        <w:tab/>
        <w:t>Szczegółowa Specyfikacja Techniczna jest stosowana jako dokument przetargowy i kontraktowy przy zlecaniu i realizacji Robót wymienionych w punkcie 1.1.</w:t>
      </w:r>
    </w:p>
    <w:p w:rsidR="006F2742" w:rsidRPr="004261CC" w:rsidRDefault="006F2742" w:rsidP="006F2742">
      <w:pPr>
        <w:jc w:val="both"/>
        <w:rPr>
          <w:sz w:val="22"/>
          <w:szCs w:val="22"/>
        </w:rPr>
      </w:pPr>
      <w:r w:rsidRPr="004261CC">
        <w:rPr>
          <w:sz w:val="22"/>
          <w:szCs w:val="22"/>
        </w:rPr>
        <w:t xml:space="preserve"> </w:t>
      </w:r>
      <w:r w:rsidRPr="004261CC">
        <w:rPr>
          <w:b/>
          <w:sz w:val="22"/>
          <w:szCs w:val="22"/>
        </w:rPr>
        <w:t>1.3. Zakres Robót objętych SST</w:t>
      </w:r>
    </w:p>
    <w:p w:rsidR="006F2742" w:rsidRPr="004261CC" w:rsidRDefault="006F2742" w:rsidP="006F2742">
      <w:pPr>
        <w:jc w:val="both"/>
        <w:rPr>
          <w:sz w:val="22"/>
          <w:szCs w:val="22"/>
        </w:rPr>
      </w:pPr>
      <w:r w:rsidRPr="004261CC">
        <w:rPr>
          <w:sz w:val="22"/>
          <w:szCs w:val="22"/>
        </w:rPr>
        <w:t>Ustalenia zawarte w niniejszej SST dotyczą zasad prowadzenia Robót związanych z wykonaniem wykopów w gruntach nieskalistych kat. I-V.</w:t>
      </w:r>
    </w:p>
    <w:p w:rsidR="006F2742" w:rsidRPr="004261CC" w:rsidRDefault="006F2742" w:rsidP="006F2742">
      <w:pPr>
        <w:jc w:val="both"/>
        <w:rPr>
          <w:b/>
          <w:sz w:val="22"/>
          <w:szCs w:val="22"/>
        </w:rPr>
      </w:pPr>
      <w:r w:rsidRPr="004261CC">
        <w:rPr>
          <w:b/>
          <w:sz w:val="22"/>
          <w:szCs w:val="22"/>
        </w:rPr>
        <w:t>1.4. Określenia podstawowe</w:t>
      </w:r>
    </w:p>
    <w:p w:rsidR="006F2742" w:rsidRPr="004261CC" w:rsidRDefault="006F2742" w:rsidP="006F2742">
      <w:pPr>
        <w:ind w:left="709" w:hanging="709"/>
        <w:jc w:val="both"/>
        <w:rPr>
          <w:sz w:val="22"/>
          <w:szCs w:val="22"/>
        </w:rPr>
      </w:pPr>
      <w:r w:rsidRPr="004261CC">
        <w:rPr>
          <w:b/>
          <w:sz w:val="22"/>
          <w:szCs w:val="22"/>
        </w:rPr>
        <w:t>1.4.1.</w:t>
      </w:r>
      <w:r w:rsidRPr="004261CC">
        <w:rPr>
          <w:b/>
          <w:sz w:val="22"/>
          <w:szCs w:val="22"/>
        </w:rPr>
        <w:tab/>
        <w:t>Budowla ziemna</w:t>
      </w:r>
      <w:r w:rsidRPr="004261CC">
        <w:rPr>
          <w:sz w:val="22"/>
          <w:szCs w:val="22"/>
        </w:rPr>
        <w:t xml:space="preserve"> – budowla wykonana w gruncie lub z gruntu albo rozdrobnionych odpadów przemysłowych, spełniająca warunki stateczności i odwodnienia oraz przyjmująca obciążenia od środków transportowych i urządzeń na i w korpusie drogowym.</w:t>
      </w:r>
    </w:p>
    <w:p w:rsidR="006F2742" w:rsidRPr="004261CC" w:rsidRDefault="006F2742" w:rsidP="00CC0876">
      <w:pPr>
        <w:widowControl w:val="0"/>
        <w:numPr>
          <w:ilvl w:val="2"/>
          <w:numId w:val="38"/>
        </w:numPr>
        <w:jc w:val="both"/>
        <w:rPr>
          <w:sz w:val="22"/>
          <w:szCs w:val="22"/>
        </w:rPr>
      </w:pPr>
      <w:r w:rsidRPr="004261CC">
        <w:rPr>
          <w:b/>
          <w:sz w:val="22"/>
          <w:szCs w:val="22"/>
        </w:rPr>
        <w:t>Głębokość wykopu</w:t>
      </w:r>
      <w:r w:rsidRPr="004261CC">
        <w:rPr>
          <w:sz w:val="22"/>
          <w:szCs w:val="22"/>
        </w:rPr>
        <w:t xml:space="preserve"> – różnica rzędnej terenu i rzędnej robót ziemnych, wyznaczonych w osi wykopu.</w:t>
      </w:r>
    </w:p>
    <w:p w:rsidR="006F2742" w:rsidRPr="004261CC" w:rsidRDefault="006F2742" w:rsidP="00CC0876">
      <w:pPr>
        <w:widowControl w:val="0"/>
        <w:numPr>
          <w:ilvl w:val="2"/>
          <w:numId w:val="38"/>
        </w:numPr>
        <w:jc w:val="both"/>
        <w:rPr>
          <w:sz w:val="22"/>
          <w:szCs w:val="22"/>
        </w:rPr>
      </w:pPr>
      <w:r w:rsidRPr="004261CC">
        <w:rPr>
          <w:b/>
          <w:bCs/>
          <w:sz w:val="22"/>
          <w:szCs w:val="22"/>
        </w:rPr>
        <w:t>Wykop płytki</w:t>
      </w:r>
      <w:r w:rsidRPr="004261CC">
        <w:rPr>
          <w:sz w:val="22"/>
          <w:szCs w:val="22"/>
        </w:rPr>
        <w:t xml:space="preserve"> - wykop, którego głębokość jest mniejsza niż </w:t>
      </w:r>
      <w:smartTag w:uri="urn:schemas-microsoft-com:office:smarttags" w:element="metricconverter">
        <w:smartTagPr>
          <w:attr w:name="ProductID" w:val="1 m"/>
        </w:smartTagPr>
        <w:r w:rsidRPr="004261CC">
          <w:rPr>
            <w:sz w:val="22"/>
            <w:szCs w:val="22"/>
          </w:rPr>
          <w:t>1 m</w:t>
        </w:r>
      </w:smartTag>
      <w:r w:rsidRPr="004261CC">
        <w:rPr>
          <w:sz w:val="22"/>
          <w:szCs w:val="22"/>
        </w:rPr>
        <w:t>.</w:t>
      </w:r>
    </w:p>
    <w:p w:rsidR="006F2742" w:rsidRPr="004261CC" w:rsidRDefault="006F2742" w:rsidP="00CC0876">
      <w:pPr>
        <w:widowControl w:val="0"/>
        <w:numPr>
          <w:ilvl w:val="2"/>
          <w:numId w:val="38"/>
        </w:numPr>
        <w:jc w:val="both"/>
        <w:rPr>
          <w:sz w:val="22"/>
          <w:szCs w:val="22"/>
        </w:rPr>
      </w:pPr>
      <w:r w:rsidRPr="004261CC">
        <w:rPr>
          <w:b/>
          <w:bCs/>
          <w:sz w:val="22"/>
          <w:szCs w:val="22"/>
        </w:rPr>
        <w:t>Wykop średni</w:t>
      </w:r>
      <w:r w:rsidRPr="004261CC">
        <w:rPr>
          <w:sz w:val="22"/>
          <w:szCs w:val="22"/>
        </w:rPr>
        <w:t xml:space="preserve"> - wykop, którego głębokość jest zawarta w granicach od 1 do </w:t>
      </w:r>
      <w:smartTag w:uri="urn:schemas-microsoft-com:office:smarttags" w:element="metricconverter">
        <w:smartTagPr>
          <w:attr w:name="ProductID" w:val="3 m"/>
        </w:smartTagPr>
        <w:r w:rsidRPr="004261CC">
          <w:rPr>
            <w:sz w:val="22"/>
            <w:szCs w:val="22"/>
          </w:rPr>
          <w:t>3 m</w:t>
        </w:r>
      </w:smartTag>
      <w:r w:rsidRPr="004261CC">
        <w:rPr>
          <w:sz w:val="22"/>
          <w:szCs w:val="22"/>
        </w:rPr>
        <w:t>.</w:t>
      </w:r>
    </w:p>
    <w:p w:rsidR="006F2742" w:rsidRPr="004261CC" w:rsidRDefault="006F2742" w:rsidP="00CC0876">
      <w:pPr>
        <w:widowControl w:val="0"/>
        <w:numPr>
          <w:ilvl w:val="2"/>
          <w:numId w:val="38"/>
        </w:numPr>
        <w:jc w:val="both"/>
        <w:rPr>
          <w:sz w:val="22"/>
          <w:szCs w:val="22"/>
        </w:rPr>
      </w:pPr>
      <w:r w:rsidRPr="004261CC">
        <w:rPr>
          <w:b/>
          <w:bCs/>
          <w:sz w:val="22"/>
          <w:szCs w:val="22"/>
        </w:rPr>
        <w:t>Wykop głęboki</w:t>
      </w:r>
      <w:r w:rsidRPr="004261CC">
        <w:rPr>
          <w:sz w:val="22"/>
          <w:szCs w:val="22"/>
        </w:rPr>
        <w:t xml:space="preserve"> - wykop, którego głębokość przekracza </w:t>
      </w:r>
      <w:smartTag w:uri="urn:schemas-microsoft-com:office:smarttags" w:element="metricconverter">
        <w:smartTagPr>
          <w:attr w:name="ProductID" w:val="3 m"/>
        </w:smartTagPr>
        <w:r w:rsidRPr="004261CC">
          <w:rPr>
            <w:sz w:val="22"/>
            <w:szCs w:val="22"/>
          </w:rPr>
          <w:t>3 m</w:t>
        </w:r>
      </w:smartTag>
      <w:r w:rsidRPr="004261CC">
        <w:rPr>
          <w:sz w:val="22"/>
          <w:szCs w:val="22"/>
        </w:rPr>
        <w:t>.</w:t>
      </w:r>
    </w:p>
    <w:p w:rsidR="006F2742" w:rsidRPr="004261CC" w:rsidRDefault="006F2742" w:rsidP="00CC0876">
      <w:pPr>
        <w:widowControl w:val="0"/>
        <w:numPr>
          <w:ilvl w:val="2"/>
          <w:numId w:val="38"/>
        </w:numPr>
        <w:jc w:val="both"/>
        <w:rPr>
          <w:sz w:val="22"/>
          <w:szCs w:val="22"/>
        </w:rPr>
      </w:pPr>
      <w:r w:rsidRPr="004261CC">
        <w:rPr>
          <w:b/>
          <w:sz w:val="22"/>
          <w:szCs w:val="22"/>
        </w:rPr>
        <w:t>Podłoże nawierzchni</w:t>
      </w:r>
      <w:r w:rsidRPr="004261CC">
        <w:rPr>
          <w:sz w:val="22"/>
          <w:szCs w:val="22"/>
        </w:rPr>
        <w:t xml:space="preserve"> – grunt rodzimy lub nasypowy leżący bezpośrednio pod konstrukcją nawierzchni do głębokości przemarzania. </w:t>
      </w:r>
    </w:p>
    <w:p w:rsidR="006F2742" w:rsidRPr="004261CC" w:rsidRDefault="006F2742" w:rsidP="006F2742">
      <w:pPr>
        <w:ind w:left="709" w:hanging="709"/>
        <w:jc w:val="both"/>
        <w:rPr>
          <w:sz w:val="22"/>
          <w:szCs w:val="22"/>
        </w:rPr>
      </w:pPr>
      <w:r w:rsidRPr="004261CC">
        <w:rPr>
          <w:b/>
          <w:sz w:val="22"/>
          <w:szCs w:val="22"/>
        </w:rPr>
        <w:t>1.4.7.</w:t>
      </w:r>
      <w:r w:rsidRPr="004261CC">
        <w:rPr>
          <w:b/>
          <w:sz w:val="22"/>
          <w:szCs w:val="22"/>
        </w:rPr>
        <w:tab/>
        <w:t>Podłoże budowli ziemnej (nasypu i wykopu)</w:t>
      </w:r>
      <w:r w:rsidRPr="004261CC">
        <w:rPr>
          <w:sz w:val="22"/>
          <w:szCs w:val="22"/>
        </w:rPr>
        <w:t xml:space="preserve"> – strefa gruntu rodzimego poniżej spodu budowli, w której właściwości gruntu maja wpływ na projektowanie, wykonanie i eksploatację budowli.</w:t>
      </w:r>
    </w:p>
    <w:p w:rsidR="006F2742" w:rsidRPr="004261CC" w:rsidRDefault="006F2742" w:rsidP="006F2742">
      <w:pPr>
        <w:ind w:left="709" w:hanging="709"/>
        <w:jc w:val="both"/>
        <w:rPr>
          <w:sz w:val="22"/>
          <w:szCs w:val="22"/>
        </w:rPr>
      </w:pPr>
      <w:r w:rsidRPr="004261CC">
        <w:rPr>
          <w:b/>
          <w:sz w:val="22"/>
          <w:szCs w:val="22"/>
        </w:rPr>
        <w:t>1.4.8.</w:t>
      </w:r>
      <w:r w:rsidRPr="004261CC">
        <w:rPr>
          <w:b/>
          <w:sz w:val="22"/>
          <w:szCs w:val="22"/>
        </w:rPr>
        <w:tab/>
        <w:t>Skarpa –</w:t>
      </w:r>
      <w:r w:rsidRPr="004261CC">
        <w:rPr>
          <w:sz w:val="22"/>
          <w:szCs w:val="22"/>
        </w:rPr>
        <w:t xml:space="preserve"> zewnętrzna umocniona boczna powierzchnia nasypu lub wykopu o kształcie i nachyleniu dostosowanym do właściwości gruntu i lokalnych uwarunkowań.</w:t>
      </w:r>
    </w:p>
    <w:p w:rsidR="006F2742" w:rsidRPr="004261CC" w:rsidRDefault="006F2742" w:rsidP="006F2742">
      <w:pPr>
        <w:ind w:left="709" w:hanging="709"/>
        <w:jc w:val="both"/>
        <w:rPr>
          <w:sz w:val="22"/>
          <w:szCs w:val="22"/>
        </w:rPr>
      </w:pPr>
      <w:r w:rsidRPr="004261CC">
        <w:rPr>
          <w:b/>
          <w:sz w:val="22"/>
          <w:szCs w:val="22"/>
        </w:rPr>
        <w:t>1.4.9.</w:t>
      </w:r>
      <w:r w:rsidRPr="004261CC">
        <w:rPr>
          <w:b/>
          <w:sz w:val="22"/>
          <w:szCs w:val="22"/>
        </w:rPr>
        <w:tab/>
        <w:t>Wskaźnik zagęszczenia gruntu</w:t>
      </w:r>
      <w:r w:rsidRPr="004261CC">
        <w:rPr>
          <w:sz w:val="22"/>
          <w:szCs w:val="22"/>
        </w:rPr>
        <w:t xml:space="preserve"> – wielkość charakteryzująca zagęszczenie gruntu, badana zgodnie z normą BN-77/8931-12, służąca do oceny zagęszczenia gruntu w robotach ziemnych, określona wg wzoru:</w:t>
      </w:r>
    </w:p>
    <w:p w:rsidR="006F2742" w:rsidRPr="004261CC" w:rsidRDefault="006F2742" w:rsidP="006F2742">
      <w:pPr>
        <w:jc w:val="both"/>
        <w:rPr>
          <w:sz w:val="22"/>
          <w:szCs w:val="22"/>
        </w:rPr>
      </w:pPr>
      <w:r w:rsidRPr="004261CC">
        <w:rPr>
          <w:sz w:val="22"/>
          <w:szCs w:val="22"/>
        </w:rPr>
        <w:tab/>
      </w:r>
      <w:r w:rsidRPr="004261CC">
        <w:rPr>
          <w:sz w:val="22"/>
          <w:szCs w:val="22"/>
        </w:rPr>
        <w:tab/>
      </w:r>
      <w:r w:rsidRPr="004261CC">
        <w:rPr>
          <w:sz w:val="22"/>
          <w:szCs w:val="22"/>
        </w:rPr>
        <w:tab/>
      </w:r>
      <w:r w:rsidRPr="004261CC">
        <w:rPr>
          <w:sz w:val="22"/>
          <w:szCs w:val="22"/>
        </w:rPr>
        <w:tab/>
      </w:r>
      <w:r w:rsidRPr="004261CC">
        <w:rPr>
          <w:sz w:val="22"/>
          <w:szCs w:val="22"/>
        </w:rPr>
        <w:tab/>
      </w:r>
      <w:proofErr w:type="spellStart"/>
      <w:r w:rsidRPr="004261CC">
        <w:rPr>
          <w:sz w:val="22"/>
          <w:szCs w:val="22"/>
        </w:rPr>
        <w:t>Is</w:t>
      </w:r>
      <w:proofErr w:type="spellEnd"/>
      <w:r w:rsidRPr="004261CC">
        <w:rPr>
          <w:sz w:val="22"/>
          <w:szCs w:val="22"/>
        </w:rPr>
        <w:t xml:space="preserve"> = </w:t>
      </w:r>
      <w:r w:rsidRPr="004261CC">
        <w:rPr>
          <w:sz w:val="22"/>
          <w:szCs w:val="22"/>
        </w:rPr>
        <w:sym w:font="Symbol" w:char="F072"/>
      </w:r>
      <w:r w:rsidRPr="004261CC">
        <w:rPr>
          <w:sz w:val="22"/>
          <w:szCs w:val="22"/>
        </w:rPr>
        <w:t xml:space="preserve">d / </w:t>
      </w:r>
      <w:r w:rsidRPr="004261CC">
        <w:rPr>
          <w:sz w:val="22"/>
          <w:szCs w:val="22"/>
        </w:rPr>
        <w:sym w:font="Symbol" w:char="F072"/>
      </w:r>
      <w:r w:rsidRPr="004261CC">
        <w:rPr>
          <w:sz w:val="22"/>
          <w:szCs w:val="22"/>
        </w:rPr>
        <w:t>ds.</w:t>
      </w:r>
    </w:p>
    <w:p w:rsidR="006F2742" w:rsidRPr="004261CC" w:rsidRDefault="006F2742" w:rsidP="006F2742">
      <w:pPr>
        <w:pStyle w:val="Tekstpodstawowy"/>
        <w:ind w:firstLine="709"/>
        <w:rPr>
          <w:rFonts w:ascii="Times New Roman" w:hAnsi="Times New Roman"/>
          <w:b w:val="0"/>
          <w:sz w:val="22"/>
          <w:szCs w:val="22"/>
        </w:rPr>
      </w:pPr>
      <w:r w:rsidRPr="004261CC">
        <w:rPr>
          <w:rFonts w:ascii="Times New Roman" w:hAnsi="Times New Roman"/>
          <w:b w:val="0"/>
          <w:sz w:val="22"/>
          <w:szCs w:val="22"/>
        </w:rPr>
        <w:t xml:space="preserve">w którym: </w:t>
      </w:r>
    </w:p>
    <w:p w:rsidR="006F2742" w:rsidRPr="004261CC" w:rsidRDefault="006F2742" w:rsidP="006F2742">
      <w:pPr>
        <w:jc w:val="both"/>
        <w:rPr>
          <w:sz w:val="22"/>
          <w:szCs w:val="22"/>
        </w:rPr>
      </w:pPr>
      <w:r w:rsidRPr="004261CC">
        <w:rPr>
          <w:sz w:val="22"/>
          <w:szCs w:val="22"/>
        </w:rPr>
        <w:tab/>
      </w:r>
      <w:proofErr w:type="spellStart"/>
      <w:r w:rsidRPr="004261CC">
        <w:rPr>
          <w:i/>
          <w:iCs/>
          <w:sz w:val="22"/>
          <w:szCs w:val="22"/>
        </w:rPr>
        <w:t>Is</w:t>
      </w:r>
      <w:proofErr w:type="spellEnd"/>
      <w:r w:rsidRPr="004261CC">
        <w:rPr>
          <w:sz w:val="22"/>
          <w:szCs w:val="22"/>
        </w:rPr>
        <w:t xml:space="preserve"> – wskaźnik zagęszczenia gruntu</w:t>
      </w:r>
    </w:p>
    <w:p w:rsidR="006F2742" w:rsidRPr="004261CC" w:rsidRDefault="006F2742" w:rsidP="006F2742">
      <w:pPr>
        <w:ind w:firstLine="709"/>
        <w:jc w:val="both"/>
        <w:rPr>
          <w:sz w:val="22"/>
          <w:szCs w:val="22"/>
        </w:rPr>
      </w:pPr>
      <w:r w:rsidRPr="004261CC">
        <w:rPr>
          <w:i/>
          <w:iCs/>
          <w:sz w:val="22"/>
          <w:szCs w:val="22"/>
        </w:rPr>
        <w:sym w:font="Symbol" w:char="F072"/>
      </w:r>
      <w:r w:rsidRPr="004261CC">
        <w:rPr>
          <w:i/>
          <w:iCs/>
          <w:sz w:val="22"/>
          <w:szCs w:val="22"/>
        </w:rPr>
        <w:t>d</w:t>
      </w:r>
      <w:r w:rsidRPr="004261CC">
        <w:rPr>
          <w:sz w:val="22"/>
          <w:szCs w:val="22"/>
        </w:rPr>
        <w:t xml:space="preserve">  -  gęstość objętościowa szkieletu zagęszczonego gruntu (Mg/m</w:t>
      </w:r>
      <w:r w:rsidRPr="004261CC">
        <w:rPr>
          <w:sz w:val="22"/>
          <w:szCs w:val="22"/>
          <w:vertAlign w:val="superscript"/>
        </w:rPr>
        <w:t>3</w:t>
      </w:r>
      <w:r w:rsidRPr="004261CC">
        <w:rPr>
          <w:sz w:val="22"/>
          <w:szCs w:val="22"/>
        </w:rPr>
        <w:t>),</w:t>
      </w:r>
    </w:p>
    <w:p w:rsidR="006F2742" w:rsidRPr="004261CC" w:rsidRDefault="006F2742" w:rsidP="006F2742">
      <w:pPr>
        <w:jc w:val="both"/>
        <w:rPr>
          <w:sz w:val="22"/>
          <w:szCs w:val="22"/>
        </w:rPr>
      </w:pPr>
      <w:r w:rsidRPr="004261CC">
        <w:rPr>
          <w:sz w:val="22"/>
          <w:szCs w:val="22"/>
        </w:rPr>
        <w:tab/>
      </w:r>
      <w:r w:rsidRPr="004261CC">
        <w:rPr>
          <w:i/>
          <w:iCs/>
          <w:sz w:val="22"/>
          <w:szCs w:val="22"/>
        </w:rPr>
        <w:sym w:font="Symbol" w:char="F072"/>
      </w:r>
      <w:r w:rsidRPr="004261CC">
        <w:rPr>
          <w:i/>
          <w:iCs/>
          <w:sz w:val="22"/>
          <w:szCs w:val="22"/>
        </w:rPr>
        <w:t>ds.</w:t>
      </w:r>
      <w:r w:rsidRPr="004261CC">
        <w:rPr>
          <w:sz w:val="22"/>
          <w:szCs w:val="22"/>
        </w:rPr>
        <w:t xml:space="preserve"> -  maksymalna gęstość objętościowa szkieletu gruntowego przy wilgotności </w:t>
      </w:r>
    </w:p>
    <w:p w:rsidR="006F2742" w:rsidRPr="004261CC" w:rsidRDefault="006F2742" w:rsidP="006F2742">
      <w:pPr>
        <w:ind w:left="708"/>
        <w:jc w:val="both"/>
        <w:rPr>
          <w:sz w:val="22"/>
          <w:szCs w:val="22"/>
        </w:rPr>
      </w:pPr>
      <w:r w:rsidRPr="004261CC">
        <w:rPr>
          <w:sz w:val="22"/>
          <w:szCs w:val="22"/>
        </w:rPr>
        <w:t xml:space="preserve">optymalnej, określona w normalnej próbie </w:t>
      </w:r>
      <w:proofErr w:type="spellStart"/>
      <w:r w:rsidRPr="004261CC">
        <w:rPr>
          <w:sz w:val="22"/>
          <w:szCs w:val="22"/>
        </w:rPr>
        <w:t>Proctora</w:t>
      </w:r>
      <w:proofErr w:type="spellEnd"/>
      <w:r w:rsidRPr="004261CC">
        <w:rPr>
          <w:sz w:val="22"/>
          <w:szCs w:val="22"/>
        </w:rPr>
        <w:t>, zgodnie z PN-B-04481, , (Mg/m</w:t>
      </w:r>
      <w:r w:rsidRPr="004261CC">
        <w:rPr>
          <w:sz w:val="22"/>
          <w:szCs w:val="22"/>
          <w:vertAlign w:val="superscript"/>
        </w:rPr>
        <w:t>3</w:t>
      </w:r>
      <w:r w:rsidRPr="004261CC">
        <w:rPr>
          <w:sz w:val="22"/>
          <w:szCs w:val="22"/>
        </w:rPr>
        <w:t>).</w:t>
      </w:r>
    </w:p>
    <w:p w:rsidR="006F2742" w:rsidRPr="004261CC" w:rsidRDefault="006F2742" w:rsidP="006F2742">
      <w:pPr>
        <w:ind w:left="709" w:hanging="709"/>
        <w:jc w:val="both"/>
        <w:rPr>
          <w:sz w:val="22"/>
          <w:szCs w:val="22"/>
        </w:rPr>
      </w:pPr>
      <w:r w:rsidRPr="004261CC">
        <w:rPr>
          <w:b/>
          <w:sz w:val="22"/>
          <w:szCs w:val="22"/>
        </w:rPr>
        <w:t>1.4.10.</w:t>
      </w:r>
      <w:r w:rsidRPr="004261CC">
        <w:rPr>
          <w:b/>
          <w:sz w:val="22"/>
          <w:szCs w:val="22"/>
        </w:rPr>
        <w:tab/>
        <w:t>Wskaźnik różnoziarnistości</w:t>
      </w:r>
      <w:r w:rsidRPr="004261CC">
        <w:rPr>
          <w:sz w:val="22"/>
          <w:szCs w:val="22"/>
        </w:rPr>
        <w:t xml:space="preserve"> – wielkość charakteryzująca </w:t>
      </w:r>
      <w:proofErr w:type="spellStart"/>
      <w:r w:rsidRPr="004261CC">
        <w:rPr>
          <w:sz w:val="22"/>
          <w:szCs w:val="22"/>
        </w:rPr>
        <w:t>zagęszczalność</w:t>
      </w:r>
      <w:proofErr w:type="spellEnd"/>
      <w:r w:rsidRPr="004261CC">
        <w:rPr>
          <w:sz w:val="22"/>
          <w:szCs w:val="22"/>
        </w:rPr>
        <w:t xml:space="preserve"> gruntów, określona wg wzoru:</w:t>
      </w:r>
    </w:p>
    <w:p w:rsidR="006F2742" w:rsidRPr="004261CC" w:rsidRDefault="006F2742" w:rsidP="006F2742">
      <w:pPr>
        <w:jc w:val="both"/>
        <w:rPr>
          <w:sz w:val="22"/>
          <w:szCs w:val="22"/>
        </w:rPr>
      </w:pPr>
      <w:r w:rsidRPr="004261CC">
        <w:rPr>
          <w:sz w:val="22"/>
          <w:szCs w:val="22"/>
        </w:rPr>
        <w:tab/>
      </w:r>
      <w:r w:rsidRPr="004261CC">
        <w:rPr>
          <w:sz w:val="22"/>
          <w:szCs w:val="22"/>
        </w:rPr>
        <w:tab/>
      </w:r>
      <w:r w:rsidRPr="004261CC">
        <w:rPr>
          <w:sz w:val="22"/>
          <w:szCs w:val="22"/>
        </w:rPr>
        <w:tab/>
        <w:t>U = d</w:t>
      </w:r>
      <w:r w:rsidRPr="004261CC">
        <w:rPr>
          <w:sz w:val="22"/>
          <w:szCs w:val="22"/>
          <w:vertAlign w:val="subscript"/>
        </w:rPr>
        <w:t>60</w:t>
      </w:r>
      <w:r w:rsidRPr="004261CC">
        <w:rPr>
          <w:sz w:val="22"/>
          <w:szCs w:val="22"/>
        </w:rPr>
        <w:t xml:space="preserve"> / d</w:t>
      </w:r>
      <w:r w:rsidRPr="004261CC">
        <w:rPr>
          <w:sz w:val="22"/>
          <w:szCs w:val="22"/>
          <w:vertAlign w:val="subscript"/>
        </w:rPr>
        <w:t>10</w:t>
      </w:r>
    </w:p>
    <w:p w:rsidR="006F2742" w:rsidRPr="004261CC" w:rsidRDefault="006F2742" w:rsidP="006F2742">
      <w:pPr>
        <w:ind w:firstLine="709"/>
        <w:jc w:val="both"/>
        <w:rPr>
          <w:sz w:val="22"/>
          <w:szCs w:val="22"/>
        </w:rPr>
      </w:pPr>
      <w:r w:rsidRPr="004261CC">
        <w:rPr>
          <w:sz w:val="22"/>
          <w:szCs w:val="22"/>
        </w:rPr>
        <w:t>w którym:</w:t>
      </w:r>
    </w:p>
    <w:p w:rsidR="006F2742" w:rsidRPr="004261CC" w:rsidRDefault="006F2742" w:rsidP="006F2742">
      <w:pPr>
        <w:jc w:val="both"/>
        <w:rPr>
          <w:sz w:val="22"/>
          <w:szCs w:val="22"/>
        </w:rPr>
      </w:pPr>
      <w:r w:rsidRPr="004261CC">
        <w:rPr>
          <w:sz w:val="22"/>
          <w:szCs w:val="22"/>
        </w:rPr>
        <w:tab/>
      </w:r>
      <w:r w:rsidRPr="004261CC">
        <w:rPr>
          <w:i/>
          <w:iCs/>
          <w:sz w:val="22"/>
          <w:szCs w:val="22"/>
        </w:rPr>
        <w:t>U</w:t>
      </w:r>
      <w:r w:rsidRPr="004261CC">
        <w:rPr>
          <w:sz w:val="22"/>
          <w:szCs w:val="22"/>
        </w:rPr>
        <w:t xml:space="preserve"> – wskaźnik różnoziarnistości</w:t>
      </w:r>
    </w:p>
    <w:p w:rsidR="006F2742" w:rsidRPr="004261CC" w:rsidRDefault="006F2742" w:rsidP="006F2742">
      <w:pPr>
        <w:ind w:firstLine="709"/>
        <w:jc w:val="both"/>
        <w:rPr>
          <w:sz w:val="22"/>
          <w:szCs w:val="22"/>
        </w:rPr>
      </w:pPr>
      <w:r w:rsidRPr="004261CC">
        <w:rPr>
          <w:sz w:val="22"/>
          <w:szCs w:val="22"/>
        </w:rPr>
        <w:t>d</w:t>
      </w:r>
      <w:r w:rsidRPr="004261CC">
        <w:rPr>
          <w:sz w:val="22"/>
          <w:szCs w:val="22"/>
          <w:vertAlign w:val="subscript"/>
        </w:rPr>
        <w:t>60</w:t>
      </w:r>
      <w:r w:rsidRPr="004261CC">
        <w:rPr>
          <w:sz w:val="22"/>
          <w:szCs w:val="22"/>
        </w:rPr>
        <w:t xml:space="preserve">  -  średnica oczek sita, przez które przechodzi 60% gruntu (mm),</w:t>
      </w:r>
    </w:p>
    <w:p w:rsidR="006F2742" w:rsidRPr="004261CC" w:rsidRDefault="006F2742" w:rsidP="006F2742">
      <w:pPr>
        <w:jc w:val="both"/>
        <w:rPr>
          <w:sz w:val="22"/>
          <w:szCs w:val="22"/>
        </w:rPr>
      </w:pPr>
      <w:r w:rsidRPr="004261CC">
        <w:rPr>
          <w:sz w:val="22"/>
          <w:szCs w:val="22"/>
        </w:rPr>
        <w:tab/>
        <w:t>d</w:t>
      </w:r>
      <w:r w:rsidRPr="004261CC">
        <w:rPr>
          <w:sz w:val="22"/>
          <w:szCs w:val="22"/>
          <w:vertAlign w:val="subscript"/>
        </w:rPr>
        <w:t>10</w:t>
      </w:r>
      <w:r w:rsidRPr="004261CC">
        <w:rPr>
          <w:sz w:val="22"/>
          <w:szCs w:val="22"/>
        </w:rPr>
        <w:t xml:space="preserve">  -  średnica oczek sita, przez które przechodzi 10% gruntu (mm).</w:t>
      </w:r>
    </w:p>
    <w:p w:rsidR="006F2742" w:rsidRPr="004261CC" w:rsidRDefault="006F2742" w:rsidP="006F2742">
      <w:pPr>
        <w:pStyle w:val="Standardowytekst"/>
        <w:rPr>
          <w:sz w:val="22"/>
          <w:szCs w:val="22"/>
        </w:rPr>
      </w:pPr>
      <w:r w:rsidRPr="004261CC">
        <w:rPr>
          <w:b/>
          <w:sz w:val="22"/>
          <w:szCs w:val="22"/>
        </w:rPr>
        <w:br w:type="page"/>
      </w:r>
      <w:r w:rsidRPr="004261CC">
        <w:rPr>
          <w:b/>
          <w:sz w:val="22"/>
          <w:szCs w:val="22"/>
        </w:rPr>
        <w:lastRenderedPageBreak/>
        <w:t>1.4.11.</w:t>
      </w:r>
      <w:r w:rsidRPr="004261CC">
        <w:rPr>
          <w:b/>
          <w:sz w:val="22"/>
          <w:szCs w:val="22"/>
        </w:rPr>
        <w:tab/>
      </w:r>
      <w:r w:rsidRPr="004261CC">
        <w:rPr>
          <w:b/>
          <w:bCs/>
          <w:sz w:val="22"/>
          <w:szCs w:val="22"/>
        </w:rPr>
        <w:t>Wskaźnik odkształcenia gruntu</w:t>
      </w:r>
      <w:r w:rsidRPr="004261CC">
        <w:rPr>
          <w:sz w:val="22"/>
          <w:szCs w:val="22"/>
        </w:rPr>
        <w:t xml:space="preserve"> - wielkość charakteryzująca stan zagęszczenia gruntu, określona wg wzoru: </w:t>
      </w:r>
    </w:p>
    <w:p w:rsidR="006F2742" w:rsidRPr="004261CC" w:rsidRDefault="006F2742" w:rsidP="006F2742">
      <w:pPr>
        <w:pStyle w:val="Standardowytekst"/>
        <w:tabs>
          <w:tab w:val="left" w:pos="426"/>
          <w:tab w:val="left" w:pos="709"/>
        </w:tabs>
        <w:jc w:val="center"/>
        <w:rPr>
          <w:sz w:val="22"/>
          <w:szCs w:val="22"/>
        </w:rPr>
      </w:pPr>
      <w:r w:rsidRPr="004261CC">
        <w:rPr>
          <w:position w:val="-26"/>
          <w:sz w:val="22"/>
          <w:szCs w:val="22"/>
        </w:rPr>
        <w:object w:dxaOrig="72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pt" o:ole="">
            <v:imagedata r:id="rId12" o:title=""/>
          </v:shape>
          <o:OLEObject Type="Embed" ProgID="Unknown" ShapeID="_x0000_i1025" DrawAspect="Content" ObjectID="_1788788698" r:id="rId13"/>
        </w:object>
      </w:r>
    </w:p>
    <w:p w:rsidR="006F2742" w:rsidRPr="004261CC" w:rsidRDefault="006F2742" w:rsidP="006F2742">
      <w:pPr>
        <w:pStyle w:val="Standardowytekst"/>
        <w:tabs>
          <w:tab w:val="left" w:pos="426"/>
          <w:tab w:val="left" w:pos="709"/>
        </w:tabs>
        <w:rPr>
          <w:sz w:val="22"/>
          <w:szCs w:val="22"/>
        </w:rPr>
      </w:pPr>
      <w:r w:rsidRPr="004261CC">
        <w:rPr>
          <w:sz w:val="22"/>
          <w:szCs w:val="22"/>
        </w:rPr>
        <w:tab/>
        <w:t>gdzie:</w:t>
      </w:r>
    </w:p>
    <w:p w:rsidR="006F2742" w:rsidRPr="004261CC" w:rsidRDefault="006F2742" w:rsidP="006F2742">
      <w:pPr>
        <w:pStyle w:val="Standardowytekst"/>
        <w:ind w:left="1134" w:hanging="425"/>
        <w:rPr>
          <w:iCs/>
          <w:sz w:val="22"/>
          <w:szCs w:val="22"/>
        </w:rPr>
      </w:pPr>
      <w:r w:rsidRPr="004261CC">
        <w:rPr>
          <w:i/>
          <w:sz w:val="22"/>
          <w:szCs w:val="22"/>
        </w:rPr>
        <w:t>I</w:t>
      </w:r>
      <w:r w:rsidRPr="004261CC">
        <w:rPr>
          <w:i/>
          <w:sz w:val="22"/>
          <w:szCs w:val="22"/>
          <w:vertAlign w:val="subscript"/>
        </w:rPr>
        <w:t>0</w:t>
      </w:r>
      <w:r w:rsidRPr="004261CC">
        <w:rPr>
          <w:i/>
          <w:sz w:val="22"/>
          <w:szCs w:val="22"/>
        </w:rPr>
        <w:t xml:space="preserve"> –</w:t>
      </w:r>
      <w:r w:rsidRPr="004261CC">
        <w:rPr>
          <w:iCs/>
          <w:sz w:val="22"/>
          <w:szCs w:val="22"/>
        </w:rPr>
        <w:t>wskaźnik odkształcenia gruntu</w:t>
      </w:r>
    </w:p>
    <w:p w:rsidR="006F2742" w:rsidRPr="004261CC" w:rsidRDefault="006F2742" w:rsidP="006F2742">
      <w:pPr>
        <w:pStyle w:val="Standardowytekst"/>
        <w:ind w:left="1134" w:hanging="425"/>
        <w:rPr>
          <w:sz w:val="22"/>
          <w:szCs w:val="22"/>
        </w:rPr>
      </w:pPr>
      <w:r w:rsidRPr="004261CC">
        <w:rPr>
          <w:i/>
          <w:sz w:val="22"/>
          <w:szCs w:val="22"/>
        </w:rPr>
        <w:t>E</w:t>
      </w:r>
      <w:r w:rsidRPr="004261CC">
        <w:rPr>
          <w:i/>
          <w:sz w:val="22"/>
          <w:szCs w:val="22"/>
          <w:vertAlign w:val="subscript"/>
        </w:rPr>
        <w:t xml:space="preserve">1 </w:t>
      </w:r>
      <w:r w:rsidRPr="004261CC">
        <w:rPr>
          <w:sz w:val="22"/>
          <w:szCs w:val="22"/>
        </w:rPr>
        <w:t>-</w:t>
      </w:r>
      <w:r w:rsidRPr="004261CC">
        <w:rPr>
          <w:sz w:val="22"/>
          <w:szCs w:val="22"/>
        </w:rPr>
        <w:tab/>
        <w:t>moduł odkształcenia gruntu oznaczony w pierwszym obciążeniu badanej warstwy zgodnie z PN-S-02205,</w:t>
      </w:r>
    </w:p>
    <w:p w:rsidR="006F2742" w:rsidRPr="004261CC" w:rsidRDefault="006F2742" w:rsidP="006F2742">
      <w:pPr>
        <w:pStyle w:val="Standardowytekst"/>
        <w:ind w:left="1134" w:hanging="425"/>
        <w:rPr>
          <w:sz w:val="22"/>
          <w:szCs w:val="22"/>
        </w:rPr>
      </w:pPr>
      <w:r w:rsidRPr="004261CC">
        <w:rPr>
          <w:i/>
          <w:sz w:val="22"/>
          <w:szCs w:val="22"/>
        </w:rPr>
        <w:t>E</w:t>
      </w:r>
      <w:r w:rsidRPr="004261CC">
        <w:rPr>
          <w:i/>
          <w:sz w:val="22"/>
          <w:szCs w:val="22"/>
          <w:vertAlign w:val="subscript"/>
        </w:rPr>
        <w:t xml:space="preserve">2 </w:t>
      </w:r>
      <w:r w:rsidRPr="004261CC">
        <w:rPr>
          <w:sz w:val="22"/>
          <w:szCs w:val="22"/>
        </w:rPr>
        <w:t>-</w:t>
      </w:r>
      <w:r w:rsidRPr="004261CC">
        <w:rPr>
          <w:sz w:val="22"/>
          <w:szCs w:val="22"/>
        </w:rPr>
        <w:tab/>
        <w:t>moduł odkształcenia gruntu oznaczony w powtórnym obciążeniu badanej warstwy zgodnie z PN-S-02205</w:t>
      </w:r>
    </w:p>
    <w:p w:rsidR="006F2742" w:rsidRPr="004261CC" w:rsidRDefault="006F2742" w:rsidP="006F2742">
      <w:pPr>
        <w:pStyle w:val="Tekstpodstawowywcity2"/>
        <w:ind w:left="709" w:hanging="709"/>
        <w:rPr>
          <w:b/>
          <w:szCs w:val="22"/>
        </w:rPr>
      </w:pPr>
    </w:p>
    <w:p w:rsidR="006F2742" w:rsidRPr="004261CC" w:rsidRDefault="006F2742" w:rsidP="006F2742">
      <w:pPr>
        <w:pStyle w:val="Tekstpodstawowywcity2"/>
        <w:ind w:left="709" w:hanging="709"/>
        <w:rPr>
          <w:szCs w:val="22"/>
        </w:rPr>
      </w:pPr>
      <w:r w:rsidRPr="004261CC">
        <w:rPr>
          <w:b/>
          <w:szCs w:val="22"/>
        </w:rPr>
        <w:t>1.4.12.</w:t>
      </w:r>
      <w:r w:rsidRPr="004261CC">
        <w:rPr>
          <w:b/>
          <w:szCs w:val="22"/>
        </w:rPr>
        <w:tab/>
      </w:r>
      <w:r w:rsidRPr="004261CC">
        <w:rPr>
          <w:szCs w:val="22"/>
        </w:rPr>
        <w:t>Pozostałe określenia są zgodne z obowiązującymi odpowiednimi normami i z definicjami podanymi w D-M.00.00.00. „Wymagania ogólne” pkt. 1.4.</w:t>
      </w:r>
    </w:p>
    <w:p w:rsidR="006F2742" w:rsidRPr="004261CC" w:rsidRDefault="006F2742" w:rsidP="006F2742">
      <w:pPr>
        <w:jc w:val="both"/>
        <w:rPr>
          <w:b/>
          <w:sz w:val="22"/>
          <w:szCs w:val="22"/>
        </w:rPr>
      </w:pPr>
      <w:r w:rsidRPr="004261CC">
        <w:rPr>
          <w:b/>
          <w:sz w:val="22"/>
          <w:szCs w:val="22"/>
        </w:rPr>
        <w:t>1.5. Ogólne wymagania dotyczące Robót</w:t>
      </w:r>
    </w:p>
    <w:p w:rsidR="006F2742" w:rsidRPr="004261CC" w:rsidRDefault="006F2742" w:rsidP="006F2742">
      <w:pPr>
        <w:pStyle w:val="Tekstpodstawowywcity3"/>
        <w:ind w:left="0" w:firstLine="0"/>
        <w:rPr>
          <w:szCs w:val="22"/>
        </w:rPr>
      </w:pPr>
      <w:r w:rsidRPr="004261CC">
        <w:rPr>
          <w:szCs w:val="22"/>
        </w:rPr>
        <w:t>Ogólne wymagania dotyczące Robót podano w SST D-M.00.00.00 „Wymagania ogólne” pkt. 1.5.</w:t>
      </w:r>
    </w:p>
    <w:p w:rsidR="006F2742" w:rsidRPr="004261CC" w:rsidRDefault="006F2742" w:rsidP="006F2742">
      <w:pPr>
        <w:jc w:val="both"/>
        <w:rPr>
          <w:bCs/>
          <w:sz w:val="22"/>
          <w:szCs w:val="22"/>
        </w:rPr>
      </w:pPr>
      <w:r w:rsidRPr="004261CC">
        <w:rPr>
          <w:bCs/>
          <w:sz w:val="22"/>
          <w:szCs w:val="22"/>
        </w:rPr>
        <w:t>Roboty ziemne należy prowadzić pod nadzorem geotechnicznym.</w:t>
      </w:r>
    </w:p>
    <w:p w:rsidR="006F2742" w:rsidRPr="004261CC" w:rsidRDefault="006F2742" w:rsidP="006F2742">
      <w:pPr>
        <w:pStyle w:val="Tekstpodstawowywcity3"/>
        <w:ind w:left="0"/>
        <w:rPr>
          <w:szCs w:val="22"/>
        </w:rPr>
      </w:pPr>
    </w:p>
    <w:p w:rsidR="006F2742" w:rsidRPr="004261CC" w:rsidRDefault="006F2742" w:rsidP="006F2742">
      <w:pPr>
        <w:jc w:val="both"/>
        <w:rPr>
          <w:b/>
          <w:sz w:val="22"/>
          <w:szCs w:val="22"/>
        </w:rPr>
      </w:pPr>
      <w:r w:rsidRPr="004261CC">
        <w:rPr>
          <w:b/>
          <w:sz w:val="22"/>
          <w:szCs w:val="22"/>
        </w:rPr>
        <w:t>2. MATERIAŁY</w:t>
      </w:r>
    </w:p>
    <w:p w:rsidR="006F2742" w:rsidRPr="004261CC" w:rsidRDefault="006F2742" w:rsidP="006F2742">
      <w:pPr>
        <w:pStyle w:val="Tekstpodstawowywcity3"/>
        <w:ind w:left="0" w:firstLine="0"/>
        <w:rPr>
          <w:szCs w:val="22"/>
        </w:rPr>
      </w:pPr>
      <w:r w:rsidRPr="004261CC">
        <w:rPr>
          <w:szCs w:val="22"/>
        </w:rPr>
        <w:t>Ogólne wymagania dotyczące materiałów, ich pozyskiwania i składowania podano w SST D-M.00.00.00. „Wymagania ogólne” pkt. 2.</w:t>
      </w:r>
    </w:p>
    <w:p w:rsidR="006F2742" w:rsidRPr="004261CC" w:rsidRDefault="006F2742" w:rsidP="006F2742">
      <w:pPr>
        <w:jc w:val="both"/>
        <w:rPr>
          <w:b/>
          <w:sz w:val="22"/>
          <w:szCs w:val="22"/>
        </w:rPr>
      </w:pPr>
      <w:r w:rsidRPr="004261CC">
        <w:rPr>
          <w:b/>
          <w:sz w:val="22"/>
          <w:szCs w:val="22"/>
        </w:rPr>
        <w:t>2.1. Ogólne zasady wykorzystania gruntów</w:t>
      </w:r>
    </w:p>
    <w:p w:rsidR="006F2742" w:rsidRPr="004261CC" w:rsidRDefault="006F2742" w:rsidP="006F2742">
      <w:pPr>
        <w:jc w:val="both"/>
        <w:rPr>
          <w:sz w:val="22"/>
          <w:szCs w:val="22"/>
        </w:rPr>
      </w:pPr>
      <w:r w:rsidRPr="004261CC">
        <w:rPr>
          <w:sz w:val="22"/>
          <w:szCs w:val="22"/>
        </w:rPr>
        <w:t xml:space="preserve">Wyniki badań geotechnicznych stwierdzają, że na odcinkach wykopów występują grunty spoiste wykształcone w postaci glin piaszczystych i pylastych oraz piasków gliniastych. Występują one w stanie twardoplastycznym i plastycznym i jako takie mogą być wbudowane w nasyp pod warunkiem rygorystycznego przestrzegania prawidłowej technologii. Chodzi tu głównie o nie przekraczanie wilgotności optymalnej gruntu. Gliny twardoplastyczne mogą być wbudowane w dolne partie nasypów pod warunkiem zachowania niskiej wilgotności (zbliżonej do wilgotności optymalnej), ewentualnie dodatkowo stabilizowane chemicznie (wapnem lub cementem). </w:t>
      </w:r>
    </w:p>
    <w:p w:rsidR="006F2742" w:rsidRPr="004261CC" w:rsidRDefault="006F2742" w:rsidP="006F2742">
      <w:pPr>
        <w:rPr>
          <w:sz w:val="22"/>
          <w:szCs w:val="22"/>
        </w:rPr>
      </w:pPr>
      <w:r w:rsidRPr="004261CC">
        <w:rPr>
          <w:sz w:val="22"/>
          <w:szCs w:val="22"/>
        </w:rPr>
        <w:t>Gliny plastyczne są mało przydatne do zastosowania w pracach ziemnych. Wymogiem koniecznym ich zastosowania jest doprowadzenie do wilgotności optymalnej. Osobną grupę stanowią grunty organiczne wykształcone w postaci torfów lub namułów, grunty te nie mogą stanowić podłoża pod korpus drogowy. Przewidziane są one do wymiany przeprowadzonej w wykopie otwartym, po obniżeniu zwierciadła wody gruntowej. Wybrane grunty organiczne powinny być zastąpione zasypką z gruntu o CBR</w:t>
      </w:r>
      <w:r w:rsidRPr="004261CC">
        <w:rPr>
          <w:rFonts w:cs="Arial"/>
          <w:sz w:val="22"/>
          <w:szCs w:val="22"/>
        </w:rPr>
        <w:t>≥</w:t>
      </w:r>
      <w:r w:rsidRPr="004261CC">
        <w:rPr>
          <w:sz w:val="22"/>
          <w:szCs w:val="22"/>
        </w:rPr>
        <w:t>25% na rozłożonej geowłókninie filtracyjnej.</w:t>
      </w:r>
    </w:p>
    <w:p w:rsidR="006F2742" w:rsidRPr="004261CC" w:rsidRDefault="006F2742" w:rsidP="006F2742">
      <w:pPr>
        <w:pStyle w:val="Tekstpodstawowy3"/>
        <w:rPr>
          <w:szCs w:val="22"/>
        </w:rPr>
      </w:pPr>
      <w:r w:rsidRPr="004261CC">
        <w:rPr>
          <w:szCs w:val="22"/>
        </w:rPr>
        <w:t>Grunty spoiste uzyskane z wykopów należy w pierwszym rzędzie wykorzystać do budowy dolnych warstw nasypów pod drogi poprzeczne.</w:t>
      </w:r>
    </w:p>
    <w:p w:rsidR="006F2742" w:rsidRPr="004261CC" w:rsidRDefault="006F2742" w:rsidP="006F2742">
      <w:pPr>
        <w:pStyle w:val="Tekstpodstawowywcity3"/>
        <w:ind w:left="0"/>
        <w:rPr>
          <w:szCs w:val="22"/>
        </w:rPr>
      </w:pPr>
      <w:r w:rsidRPr="004261CC">
        <w:rPr>
          <w:szCs w:val="22"/>
        </w:rPr>
        <w:tab/>
        <w:t>Grunty uzyskane przy wykonywaniu wykopów powinny być przez Wykonawcę wykorzystane w maksymalnym stopniu do budowy nasypów. Grunty przydatne do budowy nasypów mogą być wywiezione poza Teren Budowy tylko wówczas, gdy stanowią nadmiar objętości robót ziemnych albo na polecenie lub za zezwoleniem Inżyniera.</w:t>
      </w:r>
    </w:p>
    <w:p w:rsidR="006F2742" w:rsidRPr="004261CC" w:rsidRDefault="006F2742" w:rsidP="006F2742">
      <w:pPr>
        <w:jc w:val="both"/>
        <w:rPr>
          <w:sz w:val="22"/>
          <w:szCs w:val="22"/>
        </w:rPr>
      </w:pPr>
      <w:r w:rsidRPr="004261CC">
        <w:rPr>
          <w:sz w:val="22"/>
          <w:szCs w:val="22"/>
        </w:rPr>
        <w:t>Jeżeli grunty przydatne uzyskane przy wykonywaniu wykopów nie będące nadmiarem objętości robót ziemnych zostały za zgodą Inżyniera wywiezione przez Wykonawcę poza Teren Budowy z przeznaczeniem innym niż budowa nasypów lub wykonanie prac objętych kontraktem, Wykonawca jest obowiązany do dostarczenia równoważnej objętości gruntów przydatnych ze źródeł własnych, zaakceptowanych przez Inżyniera.</w:t>
      </w:r>
    </w:p>
    <w:p w:rsidR="006F2742" w:rsidRPr="004261CC" w:rsidRDefault="006F2742" w:rsidP="006F2742">
      <w:pPr>
        <w:jc w:val="both"/>
        <w:rPr>
          <w:sz w:val="22"/>
          <w:szCs w:val="22"/>
        </w:rPr>
      </w:pPr>
      <w:r w:rsidRPr="004261CC">
        <w:rPr>
          <w:sz w:val="22"/>
          <w:szCs w:val="22"/>
        </w:rPr>
        <w:t>Grunty i materiały nieprzydatne do budowy nasypów powinny być wywiezione przez Wykonawcę na odkład. Inżynier może nakazać pozostawienie na Terenie Budowy gruntów, których czasowa nieprzydatność wynika jedynie z powodu zamarznięcia lub nadmiernej wilgotności.</w:t>
      </w:r>
    </w:p>
    <w:p w:rsidR="006F2742" w:rsidRPr="004261CC" w:rsidRDefault="006F2742" w:rsidP="006F2742">
      <w:pPr>
        <w:pStyle w:val="Tekstpodstawowywcity2"/>
        <w:ind w:firstLine="0"/>
        <w:rPr>
          <w:b/>
          <w:szCs w:val="22"/>
        </w:rPr>
      </w:pPr>
    </w:p>
    <w:p w:rsidR="006F2742" w:rsidRPr="004261CC" w:rsidRDefault="006F2742" w:rsidP="006F2742">
      <w:pPr>
        <w:jc w:val="both"/>
        <w:rPr>
          <w:b/>
          <w:sz w:val="22"/>
          <w:szCs w:val="22"/>
        </w:rPr>
      </w:pPr>
      <w:r w:rsidRPr="004261CC">
        <w:rPr>
          <w:b/>
          <w:sz w:val="22"/>
          <w:szCs w:val="22"/>
        </w:rPr>
        <w:t>3. SPRZĘT</w:t>
      </w:r>
    </w:p>
    <w:p w:rsidR="006F2742" w:rsidRPr="004261CC" w:rsidRDefault="006F2742" w:rsidP="006F2742">
      <w:pPr>
        <w:jc w:val="both"/>
        <w:rPr>
          <w:sz w:val="22"/>
          <w:szCs w:val="22"/>
        </w:rPr>
      </w:pPr>
      <w:r w:rsidRPr="004261CC">
        <w:rPr>
          <w:sz w:val="22"/>
          <w:szCs w:val="22"/>
        </w:rPr>
        <w:t>Ogólne wymagania dotyczące sprzętu podano w SST D-M.00.00.00. „Wymagania ogólne” pkt. 3.</w:t>
      </w:r>
    </w:p>
    <w:p w:rsidR="006F2742" w:rsidRPr="004261CC" w:rsidRDefault="006F2742" w:rsidP="006F2742">
      <w:pPr>
        <w:jc w:val="both"/>
        <w:rPr>
          <w:sz w:val="22"/>
          <w:szCs w:val="22"/>
        </w:rPr>
      </w:pPr>
      <w:r w:rsidRPr="004261CC">
        <w:rPr>
          <w:sz w:val="22"/>
          <w:szCs w:val="22"/>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zgodny z ofertą Wykonawcy i uzyskać akceptację Inżyniera.</w:t>
      </w:r>
    </w:p>
    <w:p w:rsidR="006F2742" w:rsidRPr="004261CC" w:rsidRDefault="006F2742" w:rsidP="006F2742">
      <w:pPr>
        <w:jc w:val="both"/>
        <w:rPr>
          <w:sz w:val="22"/>
          <w:szCs w:val="22"/>
        </w:rPr>
      </w:pPr>
    </w:p>
    <w:p w:rsidR="006F2742" w:rsidRPr="004261CC" w:rsidRDefault="006F2742" w:rsidP="006F2742">
      <w:pPr>
        <w:jc w:val="both"/>
        <w:rPr>
          <w:b/>
          <w:sz w:val="22"/>
          <w:szCs w:val="22"/>
        </w:rPr>
      </w:pPr>
      <w:r w:rsidRPr="004261CC">
        <w:rPr>
          <w:b/>
          <w:sz w:val="22"/>
          <w:szCs w:val="22"/>
        </w:rPr>
        <w:lastRenderedPageBreak/>
        <w:t>4. TRANSPORT</w:t>
      </w:r>
    </w:p>
    <w:p w:rsidR="006F2742" w:rsidRPr="004261CC" w:rsidRDefault="006F2742" w:rsidP="006F2742">
      <w:pPr>
        <w:pStyle w:val="Tekstpodstawowywcity3"/>
        <w:ind w:left="0"/>
        <w:rPr>
          <w:szCs w:val="22"/>
        </w:rPr>
      </w:pPr>
      <w:r w:rsidRPr="004261CC">
        <w:rPr>
          <w:szCs w:val="22"/>
        </w:rPr>
        <w:tab/>
        <w:t>Ogólne wymagania dotyczące transportu podano w SST D-M.00.00.00. „Wymagania ogólne” pkt. 4.</w:t>
      </w:r>
    </w:p>
    <w:p w:rsidR="006F2742" w:rsidRPr="004261CC" w:rsidRDefault="006F2742" w:rsidP="006F2742">
      <w:pPr>
        <w:jc w:val="both"/>
        <w:rPr>
          <w:sz w:val="22"/>
          <w:szCs w:val="22"/>
        </w:rPr>
      </w:pPr>
      <w:r w:rsidRPr="004261CC">
        <w:rPr>
          <w:sz w:val="22"/>
          <w:szCs w:val="22"/>
        </w:rPr>
        <w:t xml:space="preserve">Wybór środków transportu oraz metod transportu powinien być dostosowany do kategorii gruntu (materiału), jego objętości, technologii odspajania i załadunku oraz od odległości transportu. Wykonawca ma obowiązek zorganizowania transportu z uwzględnieniem wymogów bezpieczeństwa zarówno w obrębie pasa drogowego, jak i poza nim. </w:t>
      </w:r>
    </w:p>
    <w:p w:rsidR="006F2742" w:rsidRPr="004261CC" w:rsidRDefault="006F2742" w:rsidP="006F2742">
      <w:pPr>
        <w:jc w:val="both"/>
        <w:rPr>
          <w:b/>
          <w:sz w:val="22"/>
          <w:szCs w:val="22"/>
        </w:rPr>
      </w:pPr>
    </w:p>
    <w:p w:rsidR="006F2742" w:rsidRPr="004261CC" w:rsidRDefault="006F2742" w:rsidP="006F2742">
      <w:pPr>
        <w:jc w:val="both"/>
        <w:rPr>
          <w:b/>
          <w:sz w:val="22"/>
          <w:szCs w:val="22"/>
        </w:rPr>
      </w:pPr>
      <w:r w:rsidRPr="004261CC">
        <w:rPr>
          <w:b/>
          <w:sz w:val="22"/>
          <w:szCs w:val="22"/>
        </w:rPr>
        <w:t>5. WYKONANIE ROBÓT</w:t>
      </w:r>
    </w:p>
    <w:p w:rsidR="006F2742" w:rsidRPr="004261CC" w:rsidRDefault="006F2742" w:rsidP="006F2742">
      <w:pPr>
        <w:pStyle w:val="Tekstpodstawowywcity3"/>
        <w:ind w:left="0"/>
        <w:rPr>
          <w:szCs w:val="22"/>
        </w:rPr>
      </w:pPr>
      <w:r w:rsidRPr="004261CC">
        <w:rPr>
          <w:szCs w:val="22"/>
        </w:rPr>
        <w:tab/>
        <w:t>Ogólne zasady wykonania Robót podano w SST D-M.00.00.00. „Wymagania ogólne” pkt. 5.</w:t>
      </w:r>
    </w:p>
    <w:p w:rsidR="006F2742" w:rsidRPr="004261CC" w:rsidRDefault="006F2742" w:rsidP="006F2742">
      <w:pPr>
        <w:jc w:val="both"/>
        <w:rPr>
          <w:bCs/>
          <w:sz w:val="22"/>
          <w:szCs w:val="22"/>
        </w:rPr>
      </w:pPr>
      <w:r w:rsidRPr="004261CC">
        <w:rPr>
          <w:bCs/>
          <w:sz w:val="22"/>
          <w:szCs w:val="22"/>
        </w:rPr>
        <w:t>Roboty ziemne należy prowadzić pod nadzorem geotechnicznym.</w:t>
      </w:r>
    </w:p>
    <w:p w:rsidR="006F2742" w:rsidRPr="004261CC" w:rsidRDefault="006F2742" w:rsidP="006F2742">
      <w:pPr>
        <w:jc w:val="both"/>
        <w:rPr>
          <w:b/>
          <w:sz w:val="22"/>
          <w:szCs w:val="22"/>
        </w:rPr>
      </w:pPr>
      <w:r w:rsidRPr="004261CC">
        <w:rPr>
          <w:b/>
          <w:sz w:val="22"/>
          <w:szCs w:val="22"/>
        </w:rPr>
        <w:t>5.1. Wykonanie wykopów</w:t>
      </w:r>
    </w:p>
    <w:p w:rsidR="006F2742" w:rsidRPr="004261CC" w:rsidRDefault="006F2742" w:rsidP="006F2742">
      <w:pPr>
        <w:tabs>
          <w:tab w:val="left" w:pos="720"/>
        </w:tabs>
        <w:jc w:val="both"/>
        <w:rPr>
          <w:b/>
          <w:sz w:val="22"/>
          <w:szCs w:val="22"/>
        </w:rPr>
      </w:pPr>
      <w:r w:rsidRPr="004261CC">
        <w:rPr>
          <w:b/>
          <w:sz w:val="22"/>
          <w:szCs w:val="22"/>
        </w:rPr>
        <w:t>5.1.1.Zasady ogólne</w:t>
      </w:r>
    </w:p>
    <w:p w:rsidR="006F2742" w:rsidRPr="004261CC" w:rsidRDefault="006F2742" w:rsidP="006F2742">
      <w:pPr>
        <w:jc w:val="both"/>
        <w:rPr>
          <w:sz w:val="22"/>
          <w:szCs w:val="22"/>
        </w:rPr>
      </w:pPr>
      <w:r w:rsidRPr="004261CC">
        <w:rPr>
          <w:sz w:val="22"/>
          <w:szCs w:val="22"/>
        </w:rPr>
        <w:t>Wykopy należy wykonywać z zachowaniem wymagań dotyczących dokładności określonych w niniejszej SST. Sposób wykonania skarp wykopu powinien gwarantować ich stateczność w całym okresie prowadzenia robót, a naprawa uszkodzeń wynikających z nieprawidłowego ukształtowania skarp wykopu, ich podcięcia lub innych odstępstw od dokumentacji obciąża Wykonawcę robót ziemnych.</w:t>
      </w:r>
    </w:p>
    <w:p w:rsidR="006F2742" w:rsidRPr="004261CC" w:rsidRDefault="006F2742" w:rsidP="006F2742">
      <w:pPr>
        <w:jc w:val="both"/>
        <w:rPr>
          <w:sz w:val="22"/>
          <w:szCs w:val="22"/>
        </w:rPr>
      </w:pPr>
      <w:r w:rsidRPr="004261CC">
        <w:rPr>
          <w:sz w:val="22"/>
          <w:szCs w:val="22"/>
        </w:rPr>
        <w:t>Odspojone grunty przydatne do wykonania nasypów powinny być bezpośrednio wbudowane w nasyp lub przewiezione na odkład. Odspajanie i transport gruntów przydatnych, przewidzianych do budowy nasypu są dopuszczalne tylko wówczas, gdy w miejscu wbudowania zapewniono pracę sprzętu gwarantującego rozłożenie i zagęszczenie gruntu zgodnie z wymogami dokumentacji i Specyfikacji Technicznych. O ile Inżynier zezwoli na czasowe składowanie gruntów należy je odpowiednio zabezpieczyć przed nadmiernym zawilgoceniem.</w:t>
      </w:r>
    </w:p>
    <w:p w:rsidR="006F2742" w:rsidRPr="004261CC" w:rsidRDefault="006F2742" w:rsidP="006F2742">
      <w:pPr>
        <w:jc w:val="both"/>
        <w:rPr>
          <w:sz w:val="22"/>
          <w:szCs w:val="22"/>
        </w:rPr>
      </w:pPr>
      <w:r w:rsidRPr="004261CC">
        <w:rPr>
          <w:sz w:val="22"/>
          <w:szCs w:val="22"/>
        </w:rPr>
        <w:t xml:space="preserve">Jeżeli grunt jest zamarznięty nie należy odspajać go do głębokości około </w:t>
      </w:r>
      <w:smartTag w:uri="urn:schemas-microsoft-com:office:smarttags" w:element="metricconverter">
        <w:smartTagPr>
          <w:attr w:name="ProductID" w:val="0,5 m"/>
        </w:smartTagPr>
        <w:r w:rsidRPr="004261CC">
          <w:rPr>
            <w:sz w:val="22"/>
            <w:szCs w:val="22"/>
          </w:rPr>
          <w:t>0,5 m</w:t>
        </w:r>
      </w:smartTag>
      <w:r w:rsidRPr="004261CC">
        <w:rPr>
          <w:sz w:val="22"/>
          <w:szCs w:val="22"/>
        </w:rPr>
        <w:t xml:space="preserve"> powyżej projektowanych rzędnych robót ziemnych.</w:t>
      </w:r>
    </w:p>
    <w:p w:rsidR="006F2742" w:rsidRPr="004261CC" w:rsidRDefault="006F2742" w:rsidP="006F2742">
      <w:pPr>
        <w:tabs>
          <w:tab w:val="left" w:pos="720"/>
        </w:tabs>
        <w:jc w:val="both"/>
        <w:rPr>
          <w:b/>
          <w:sz w:val="22"/>
          <w:szCs w:val="22"/>
        </w:rPr>
      </w:pPr>
      <w:r w:rsidRPr="004261CC">
        <w:rPr>
          <w:b/>
          <w:sz w:val="22"/>
          <w:szCs w:val="22"/>
        </w:rPr>
        <w:t>5.1.2. Odwodnienie wykopów</w:t>
      </w:r>
    </w:p>
    <w:p w:rsidR="006F2742" w:rsidRPr="004261CC" w:rsidRDefault="006F2742" w:rsidP="006F2742">
      <w:pPr>
        <w:pStyle w:val="Tekstpodstawowywcity3"/>
        <w:ind w:left="0"/>
        <w:rPr>
          <w:szCs w:val="22"/>
        </w:rPr>
      </w:pPr>
      <w:r w:rsidRPr="004261CC">
        <w:rPr>
          <w:szCs w:val="22"/>
        </w:rPr>
        <w:tab/>
        <w:t xml:space="preserve">Technologia wykonywania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nie powinien być mniejszy niż 4% w przypadku gruntów spoistych i 2% w przypadku gruntów niespoistych. Należy uwzględnić ewentualny wpływ kolejności i sposobu odspajania gruntów oraz terminów wykonywania innych robót na spełnienie wymagań dotyczących prawidłowego odwodnienia wykopu w czasie postępu robót. </w:t>
      </w:r>
    </w:p>
    <w:p w:rsidR="006F2742" w:rsidRPr="004261CC" w:rsidRDefault="006F2742" w:rsidP="006F2742">
      <w:pPr>
        <w:pStyle w:val="Tekstpodstawowywcity3"/>
        <w:ind w:left="0"/>
        <w:rPr>
          <w:szCs w:val="22"/>
        </w:rPr>
      </w:pPr>
      <w:r w:rsidRPr="004261CC">
        <w:rPr>
          <w:szCs w:val="22"/>
        </w:rPr>
        <w:tab/>
        <w:t xml:space="preserve">Niezależnie od budowy urządzeń stanowiących elementy systemów odwadniających ujętych w Dokumentacji Projektowej, Wykonawca powinien, wykonać urządzenia, które umożliwiają odprowadzenie wód gruntowych i opadowych poza obszar robót ziemnych tak, aby zabezpieczyć grunty przed </w:t>
      </w:r>
      <w:proofErr w:type="spellStart"/>
      <w:r w:rsidRPr="004261CC">
        <w:rPr>
          <w:szCs w:val="22"/>
        </w:rPr>
        <w:t>przewilgoceniem</w:t>
      </w:r>
      <w:proofErr w:type="spellEnd"/>
      <w:r w:rsidRPr="004261CC">
        <w:rPr>
          <w:szCs w:val="22"/>
        </w:rPr>
        <w:t xml:space="preserve"> i nawodnieniem. </w:t>
      </w:r>
    </w:p>
    <w:p w:rsidR="006F2742" w:rsidRPr="004261CC" w:rsidRDefault="006F2742" w:rsidP="006F2742">
      <w:pPr>
        <w:tabs>
          <w:tab w:val="left" w:pos="720"/>
        </w:tabs>
        <w:ind w:left="720" w:hanging="720"/>
        <w:jc w:val="both"/>
        <w:rPr>
          <w:b/>
          <w:sz w:val="22"/>
          <w:szCs w:val="22"/>
        </w:rPr>
      </w:pPr>
      <w:r w:rsidRPr="004261CC">
        <w:rPr>
          <w:b/>
          <w:sz w:val="22"/>
          <w:szCs w:val="22"/>
        </w:rPr>
        <w:t>5.1.3. Wymagania dotyczące zagęszczenia</w:t>
      </w:r>
    </w:p>
    <w:p w:rsidR="006F2742" w:rsidRPr="004261CC" w:rsidRDefault="006F2742" w:rsidP="006F2742">
      <w:pPr>
        <w:jc w:val="both"/>
        <w:rPr>
          <w:sz w:val="22"/>
          <w:szCs w:val="22"/>
        </w:rPr>
      </w:pPr>
      <w:r w:rsidRPr="004261CC">
        <w:rPr>
          <w:sz w:val="22"/>
          <w:szCs w:val="22"/>
        </w:rPr>
        <w:t xml:space="preserve">Zagęszczenie gruntu w wykopach i miejscach zerowych robót ziemnych powinno spełniać wymagania dotyczące minimalnej wartości wskaźnika zagęszczenia </w:t>
      </w:r>
      <w:proofErr w:type="spellStart"/>
      <w:r w:rsidRPr="004261CC">
        <w:rPr>
          <w:i/>
          <w:sz w:val="22"/>
          <w:szCs w:val="22"/>
        </w:rPr>
        <w:t>Is</w:t>
      </w:r>
      <w:proofErr w:type="spellEnd"/>
      <w:r w:rsidRPr="004261CC">
        <w:rPr>
          <w:sz w:val="22"/>
          <w:szCs w:val="22"/>
        </w:rPr>
        <w:t>:</w:t>
      </w:r>
    </w:p>
    <w:p w:rsidR="006F2742" w:rsidRPr="004261CC" w:rsidRDefault="006F2742" w:rsidP="00CC0876">
      <w:pPr>
        <w:numPr>
          <w:ilvl w:val="0"/>
          <w:numId w:val="39"/>
        </w:numPr>
        <w:tabs>
          <w:tab w:val="clear" w:pos="480"/>
          <w:tab w:val="left" w:pos="993"/>
        </w:tabs>
        <w:ind w:left="993" w:hanging="284"/>
        <w:jc w:val="both"/>
        <w:rPr>
          <w:sz w:val="22"/>
          <w:szCs w:val="22"/>
        </w:rPr>
      </w:pPr>
      <w:r w:rsidRPr="004261CC">
        <w:rPr>
          <w:sz w:val="22"/>
          <w:szCs w:val="22"/>
        </w:rPr>
        <w:t xml:space="preserve">na głębokości dna koryta :  </w:t>
      </w:r>
      <w:proofErr w:type="spellStart"/>
      <w:r w:rsidRPr="004261CC">
        <w:rPr>
          <w:i/>
          <w:sz w:val="22"/>
          <w:szCs w:val="22"/>
        </w:rPr>
        <w:t>Is</w:t>
      </w:r>
      <w:proofErr w:type="spellEnd"/>
      <w:r w:rsidRPr="004261CC">
        <w:rPr>
          <w:i/>
          <w:sz w:val="22"/>
          <w:szCs w:val="22"/>
        </w:rPr>
        <w:t xml:space="preserve"> </w:t>
      </w:r>
      <w:r w:rsidRPr="004261CC">
        <w:rPr>
          <w:i/>
          <w:sz w:val="22"/>
          <w:szCs w:val="22"/>
        </w:rPr>
        <w:sym w:font="Symbol" w:char="F0B3"/>
      </w:r>
      <w:r w:rsidRPr="004261CC">
        <w:rPr>
          <w:sz w:val="22"/>
          <w:szCs w:val="22"/>
        </w:rPr>
        <w:t xml:space="preserve"> 1,03; </w:t>
      </w:r>
      <w:r w:rsidRPr="004261CC">
        <w:rPr>
          <w:i/>
          <w:iCs/>
          <w:sz w:val="22"/>
          <w:szCs w:val="22"/>
        </w:rPr>
        <w:t>E</w:t>
      </w:r>
      <w:r w:rsidRPr="004261CC">
        <w:rPr>
          <w:i/>
          <w:iCs/>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120 </w:t>
      </w:r>
      <w:proofErr w:type="spellStart"/>
      <w:r w:rsidRPr="004261CC">
        <w:rPr>
          <w:sz w:val="22"/>
          <w:szCs w:val="22"/>
        </w:rPr>
        <w:t>MPa</w:t>
      </w:r>
      <w:proofErr w:type="spellEnd"/>
    </w:p>
    <w:p w:rsidR="006F2742" w:rsidRPr="004261CC" w:rsidRDefault="006F2742" w:rsidP="00CC0876">
      <w:pPr>
        <w:numPr>
          <w:ilvl w:val="0"/>
          <w:numId w:val="46"/>
        </w:numPr>
        <w:tabs>
          <w:tab w:val="clear" w:pos="1441"/>
          <w:tab w:val="left" w:pos="993"/>
        </w:tabs>
        <w:ind w:left="993" w:hanging="284"/>
        <w:jc w:val="both"/>
        <w:rPr>
          <w:sz w:val="22"/>
          <w:szCs w:val="22"/>
        </w:rPr>
      </w:pPr>
      <w:r w:rsidRPr="004261CC">
        <w:rPr>
          <w:sz w:val="22"/>
          <w:szCs w:val="22"/>
        </w:rPr>
        <w:t xml:space="preserve">na głębokości do 20cm poniżej dna koryta : </w:t>
      </w:r>
      <w:proofErr w:type="spellStart"/>
      <w:r w:rsidRPr="004261CC">
        <w:rPr>
          <w:sz w:val="22"/>
          <w:szCs w:val="22"/>
        </w:rPr>
        <w:t>Is</w:t>
      </w:r>
      <w:proofErr w:type="spellEnd"/>
      <w:r w:rsidRPr="004261CC">
        <w:rPr>
          <w:sz w:val="22"/>
          <w:szCs w:val="22"/>
        </w:rPr>
        <w:t xml:space="preserve"> </w:t>
      </w:r>
      <w:r w:rsidRPr="004261CC">
        <w:rPr>
          <w:sz w:val="22"/>
          <w:szCs w:val="22"/>
        </w:rPr>
        <w:sym w:font="Symbol" w:char="F0B3"/>
      </w:r>
      <w:r w:rsidRPr="004261CC">
        <w:rPr>
          <w:sz w:val="22"/>
          <w:szCs w:val="22"/>
        </w:rPr>
        <w:t xml:space="preserve"> 1,03; </w:t>
      </w:r>
      <w:r w:rsidRPr="004261CC">
        <w:rPr>
          <w:i/>
          <w:iCs/>
          <w:sz w:val="22"/>
          <w:szCs w:val="22"/>
        </w:rPr>
        <w:t>E</w:t>
      </w:r>
      <w:r w:rsidRPr="004261CC">
        <w:rPr>
          <w:i/>
          <w:iCs/>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100 </w:t>
      </w:r>
      <w:proofErr w:type="spellStart"/>
      <w:r w:rsidRPr="004261CC">
        <w:rPr>
          <w:sz w:val="22"/>
          <w:szCs w:val="22"/>
        </w:rPr>
        <w:t>MPa</w:t>
      </w:r>
      <w:proofErr w:type="spellEnd"/>
    </w:p>
    <w:p w:rsidR="006F2742" w:rsidRPr="004261CC" w:rsidRDefault="006F2742" w:rsidP="00CC0876">
      <w:pPr>
        <w:numPr>
          <w:ilvl w:val="0"/>
          <w:numId w:val="46"/>
        </w:numPr>
        <w:tabs>
          <w:tab w:val="clear" w:pos="1441"/>
          <w:tab w:val="left" w:pos="993"/>
        </w:tabs>
        <w:ind w:left="993" w:hanging="284"/>
        <w:jc w:val="both"/>
        <w:rPr>
          <w:sz w:val="22"/>
          <w:szCs w:val="22"/>
        </w:rPr>
      </w:pPr>
      <w:r w:rsidRPr="004261CC">
        <w:rPr>
          <w:sz w:val="22"/>
          <w:szCs w:val="22"/>
        </w:rPr>
        <w:t xml:space="preserve">na głębokości od 20cm do 50cm poniżej dna koryta : </w:t>
      </w:r>
      <w:proofErr w:type="spellStart"/>
      <w:r w:rsidRPr="004261CC">
        <w:rPr>
          <w:sz w:val="22"/>
          <w:szCs w:val="22"/>
        </w:rPr>
        <w:t>Is</w:t>
      </w:r>
      <w:proofErr w:type="spellEnd"/>
      <w:r w:rsidRPr="004261CC">
        <w:rPr>
          <w:sz w:val="22"/>
          <w:szCs w:val="22"/>
        </w:rPr>
        <w:t xml:space="preserve"> </w:t>
      </w:r>
      <w:r w:rsidRPr="004261CC">
        <w:rPr>
          <w:sz w:val="22"/>
          <w:szCs w:val="22"/>
        </w:rPr>
        <w:sym w:font="Symbol" w:char="F0B3"/>
      </w:r>
      <w:r w:rsidRPr="004261CC">
        <w:rPr>
          <w:sz w:val="22"/>
          <w:szCs w:val="22"/>
        </w:rPr>
        <w:t xml:space="preserve"> 1,00; </w:t>
      </w:r>
      <w:r w:rsidRPr="004261CC">
        <w:rPr>
          <w:i/>
          <w:iCs/>
          <w:sz w:val="22"/>
          <w:szCs w:val="22"/>
        </w:rPr>
        <w:t>E</w:t>
      </w:r>
      <w:r w:rsidRPr="004261CC">
        <w:rPr>
          <w:i/>
          <w:iCs/>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60 </w:t>
      </w:r>
      <w:proofErr w:type="spellStart"/>
      <w:r w:rsidRPr="004261CC">
        <w:rPr>
          <w:sz w:val="22"/>
          <w:szCs w:val="22"/>
        </w:rPr>
        <w:t>MPa</w:t>
      </w:r>
      <w:proofErr w:type="spellEnd"/>
    </w:p>
    <w:p w:rsidR="006F2742" w:rsidRPr="004261CC" w:rsidRDefault="006F2742" w:rsidP="006F2742">
      <w:pPr>
        <w:numPr>
          <w:ilvl w:val="12"/>
          <w:numId w:val="0"/>
        </w:numPr>
        <w:jc w:val="both"/>
        <w:rPr>
          <w:sz w:val="22"/>
          <w:szCs w:val="22"/>
        </w:rPr>
      </w:pPr>
      <w:r w:rsidRPr="004261CC">
        <w:rPr>
          <w:b/>
          <w:sz w:val="22"/>
          <w:szCs w:val="22"/>
        </w:rPr>
        <w:t>5.2. Rowy</w:t>
      </w:r>
    </w:p>
    <w:p w:rsidR="006F2742" w:rsidRPr="004261CC" w:rsidRDefault="006F2742" w:rsidP="006F2742">
      <w:pPr>
        <w:numPr>
          <w:ilvl w:val="12"/>
          <w:numId w:val="0"/>
        </w:numPr>
        <w:jc w:val="both"/>
        <w:rPr>
          <w:sz w:val="22"/>
          <w:szCs w:val="22"/>
        </w:rPr>
      </w:pPr>
      <w:r w:rsidRPr="004261CC">
        <w:rPr>
          <w:sz w:val="22"/>
          <w:szCs w:val="22"/>
        </w:rPr>
        <w:t xml:space="preserve">Rowy boczne powinny być wykonane zgodnie z Dokumentacją Projektową i SST. Szerokość dna i głębokość rowu nie mogą różnić się od wymiarów projektowanych o więcej niż </w:t>
      </w:r>
      <w:r w:rsidRPr="004261CC">
        <w:rPr>
          <w:sz w:val="22"/>
          <w:szCs w:val="22"/>
        </w:rPr>
        <w:sym w:font="Symbol" w:char="F0B1"/>
      </w:r>
      <w:r w:rsidRPr="004261CC">
        <w:rPr>
          <w:sz w:val="22"/>
          <w:szCs w:val="22"/>
        </w:rPr>
        <w:t xml:space="preserve"> </w:t>
      </w:r>
      <w:smartTag w:uri="urn:schemas-microsoft-com:office:smarttags" w:element="metricconverter">
        <w:smartTagPr>
          <w:attr w:name="ProductID" w:val="5 cm"/>
        </w:smartTagPr>
        <w:r w:rsidRPr="004261CC">
          <w:rPr>
            <w:sz w:val="22"/>
            <w:szCs w:val="22"/>
          </w:rPr>
          <w:t>5 cm</w:t>
        </w:r>
      </w:smartTag>
      <w:r w:rsidRPr="004261CC">
        <w:rPr>
          <w:sz w:val="22"/>
          <w:szCs w:val="22"/>
        </w:rPr>
        <w:t xml:space="preserve">. Nierówności skarp mierzone łatą 3-metrową nie mogą przekraczać </w:t>
      </w:r>
      <w:smartTag w:uri="urn:schemas-microsoft-com:office:smarttags" w:element="metricconverter">
        <w:smartTagPr>
          <w:attr w:name="ProductID" w:val="3 cm"/>
        </w:smartTagPr>
        <w:r w:rsidRPr="004261CC">
          <w:rPr>
            <w:sz w:val="22"/>
            <w:szCs w:val="22"/>
          </w:rPr>
          <w:t>3 cm</w:t>
        </w:r>
      </w:smartTag>
      <w:r w:rsidRPr="004261CC">
        <w:rPr>
          <w:sz w:val="22"/>
          <w:szCs w:val="22"/>
        </w:rPr>
        <w:t>.</w:t>
      </w:r>
    </w:p>
    <w:p w:rsidR="006F2742" w:rsidRPr="004261CC" w:rsidRDefault="006F2742" w:rsidP="006F2742">
      <w:pPr>
        <w:numPr>
          <w:ilvl w:val="12"/>
          <w:numId w:val="0"/>
        </w:numPr>
        <w:jc w:val="both"/>
        <w:rPr>
          <w:b/>
          <w:sz w:val="22"/>
          <w:szCs w:val="22"/>
        </w:rPr>
      </w:pPr>
      <w:r w:rsidRPr="004261CC">
        <w:rPr>
          <w:b/>
          <w:sz w:val="22"/>
          <w:szCs w:val="22"/>
        </w:rPr>
        <w:t>5.3. Ruch budowlany</w:t>
      </w:r>
    </w:p>
    <w:p w:rsidR="006F2742" w:rsidRPr="004261CC" w:rsidRDefault="006F2742" w:rsidP="006F2742">
      <w:pPr>
        <w:pStyle w:val="Tekstpodstawowywcity3"/>
        <w:numPr>
          <w:ilvl w:val="12"/>
          <w:numId w:val="0"/>
        </w:numPr>
        <w:rPr>
          <w:szCs w:val="22"/>
        </w:rPr>
      </w:pPr>
      <w:r w:rsidRPr="004261CC">
        <w:rPr>
          <w:szCs w:val="22"/>
        </w:rPr>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4261CC">
          <w:rPr>
            <w:szCs w:val="22"/>
          </w:rPr>
          <w:t>0,3 m</w:t>
        </w:r>
      </w:smartTag>
      <w:r w:rsidRPr="004261CC">
        <w:rPr>
          <w:szCs w:val="22"/>
        </w:rPr>
        <w:t xml:space="preserve">. Z chwilą przystąpienia do ostatecznego profilowania dna wykopu dopuszcza się po nim jedynie ruch maszyn pracujących. </w:t>
      </w:r>
    </w:p>
    <w:p w:rsidR="006F2742" w:rsidRPr="004261CC" w:rsidRDefault="006F2742" w:rsidP="006F2742">
      <w:pPr>
        <w:numPr>
          <w:ilvl w:val="12"/>
          <w:numId w:val="0"/>
        </w:numPr>
        <w:jc w:val="both"/>
        <w:rPr>
          <w:sz w:val="22"/>
          <w:szCs w:val="22"/>
        </w:rPr>
      </w:pPr>
      <w:r w:rsidRPr="004261CC">
        <w:rPr>
          <w:sz w:val="22"/>
          <w:szCs w:val="22"/>
        </w:rPr>
        <w:t>Naprawa uszkodzeń powierzchni robót ziemnych, wynikających z niedotrzymania podanych powyżej warunków, obciążą Wykonawcę.</w:t>
      </w:r>
    </w:p>
    <w:p w:rsidR="006F2742" w:rsidRPr="004261CC" w:rsidRDefault="006F2742" w:rsidP="006F2742">
      <w:pPr>
        <w:numPr>
          <w:ilvl w:val="12"/>
          <w:numId w:val="0"/>
        </w:numPr>
        <w:jc w:val="both"/>
        <w:rPr>
          <w:b/>
          <w:sz w:val="22"/>
          <w:szCs w:val="22"/>
        </w:rPr>
      </w:pPr>
      <w:bookmarkStart w:id="29" w:name="_Toc406295865"/>
      <w:bookmarkStart w:id="30" w:name="_Toc407161285"/>
      <w:r w:rsidRPr="004261CC">
        <w:rPr>
          <w:b/>
          <w:sz w:val="22"/>
          <w:szCs w:val="22"/>
        </w:rPr>
        <w:t>5.4. Odkład</w:t>
      </w:r>
      <w:bookmarkEnd w:id="29"/>
      <w:bookmarkEnd w:id="30"/>
    </w:p>
    <w:p w:rsidR="006F2742" w:rsidRPr="004261CC" w:rsidRDefault="006F2742" w:rsidP="006F2742">
      <w:pPr>
        <w:pStyle w:val="Tekstpodstawowy3"/>
        <w:rPr>
          <w:szCs w:val="22"/>
        </w:rPr>
      </w:pPr>
      <w:r>
        <w:rPr>
          <w:szCs w:val="22"/>
        </w:rPr>
        <w:lastRenderedPageBreak/>
        <w:t xml:space="preserve">Miejsce odkładu ma zapewnić Wykonawca i musi być ono zaakceptowane przez Inżyniera. </w:t>
      </w:r>
      <w:r w:rsidRPr="004261CC">
        <w:rPr>
          <w:szCs w:val="22"/>
        </w:rPr>
        <w:t xml:space="preserve">Grunty z wykopów (gruntu organiczne i spoiste), nie nadające się do wbudowania w nasyp należy odwieźć na odkład. Sugeruje się odwóz gruntów nieprzydatnych w miejsce </w:t>
      </w:r>
      <w:proofErr w:type="spellStart"/>
      <w:r w:rsidRPr="004261CC">
        <w:rPr>
          <w:szCs w:val="22"/>
        </w:rPr>
        <w:t>dokopu</w:t>
      </w:r>
      <w:proofErr w:type="spellEnd"/>
      <w:r w:rsidRPr="004261CC">
        <w:rPr>
          <w:szCs w:val="22"/>
        </w:rPr>
        <w:t xml:space="preserve"> gruntów z wykorzystaniem do rekultywacji terenu po ukopach. Lokalizację odkładu należy uzgodnić z Inżynierem i właścicielem terenu.</w:t>
      </w:r>
    </w:p>
    <w:p w:rsidR="006F2742" w:rsidRPr="004261CC" w:rsidRDefault="006F2742" w:rsidP="006F2742">
      <w:pPr>
        <w:jc w:val="both"/>
        <w:rPr>
          <w:sz w:val="22"/>
          <w:szCs w:val="22"/>
        </w:rPr>
      </w:pPr>
      <w:r w:rsidRPr="004261CC">
        <w:rPr>
          <w:sz w:val="22"/>
          <w:szCs w:val="22"/>
        </w:rPr>
        <w:t xml:space="preserve">Odkład powinien być uformowany w pryzmę o wysokości do </w:t>
      </w:r>
      <w:smartTag w:uri="urn:schemas-microsoft-com:office:smarttags" w:element="metricconverter">
        <w:smartTagPr>
          <w:attr w:name="ProductID" w:val="1,5 m"/>
        </w:smartTagPr>
        <w:r w:rsidRPr="004261CC">
          <w:rPr>
            <w:sz w:val="22"/>
            <w:szCs w:val="22"/>
          </w:rPr>
          <w:t>1,5 m</w:t>
        </w:r>
      </w:smartTag>
      <w:r w:rsidRPr="004261CC">
        <w:rPr>
          <w:sz w:val="22"/>
          <w:szCs w:val="22"/>
        </w:rPr>
        <w:t>, pochyleniu skarp od 1do 1,5 i spadku korony od 2% do 5%. Odkłady powinny być tak ukształtowane, aby harmonizowały z otaczającym terenem. Powierzchnie odkładów powinny być pokryte ziemią urodzajną.</w:t>
      </w:r>
    </w:p>
    <w:p w:rsidR="006F2742" w:rsidRPr="004261CC" w:rsidRDefault="006F2742" w:rsidP="006F2742">
      <w:pPr>
        <w:jc w:val="both"/>
        <w:rPr>
          <w:sz w:val="22"/>
          <w:szCs w:val="22"/>
        </w:rPr>
      </w:pPr>
      <w:r w:rsidRPr="004261CC">
        <w:rPr>
          <w:sz w:val="22"/>
          <w:szCs w:val="22"/>
        </w:rPr>
        <w:t>Przed przewiezieniem gruntu na odkład Wykonawca powinien upewnić się, że jest to grunt nieprzydatny do budowy nasypów. Jeżeli wskutek pochopnego przewiezienia gruntu na odkład przez Wykonawcę, zajdzie konieczność dowiezienia gruntu do wykonania nasypów z ukopu, to koszt tych czynności w całości obciąża Wykonawcę.</w:t>
      </w:r>
    </w:p>
    <w:p w:rsidR="006F2742" w:rsidRPr="004261CC" w:rsidRDefault="006F2742" w:rsidP="006F2742">
      <w:pPr>
        <w:jc w:val="both"/>
        <w:rPr>
          <w:b/>
          <w:bCs/>
          <w:sz w:val="22"/>
          <w:szCs w:val="22"/>
        </w:rPr>
      </w:pPr>
    </w:p>
    <w:p w:rsidR="006F2742" w:rsidRPr="004261CC" w:rsidRDefault="006F2742" w:rsidP="006F2742">
      <w:pPr>
        <w:jc w:val="both"/>
        <w:rPr>
          <w:b/>
          <w:sz w:val="22"/>
          <w:szCs w:val="22"/>
        </w:rPr>
      </w:pPr>
      <w:r w:rsidRPr="004261CC">
        <w:rPr>
          <w:b/>
          <w:sz w:val="22"/>
          <w:szCs w:val="22"/>
        </w:rPr>
        <w:t>6. KONTROLA JAKOŚCI ROBÓT</w:t>
      </w:r>
    </w:p>
    <w:p w:rsidR="006F2742" w:rsidRPr="004261CC" w:rsidRDefault="006F2742" w:rsidP="006F2742">
      <w:pPr>
        <w:jc w:val="both"/>
        <w:rPr>
          <w:sz w:val="22"/>
          <w:szCs w:val="22"/>
        </w:rPr>
      </w:pPr>
      <w:r w:rsidRPr="004261CC">
        <w:rPr>
          <w:sz w:val="22"/>
          <w:szCs w:val="22"/>
        </w:rPr>
        <w:t>Ogólne zasady kontroli jakości Robót podano w SST D-M.00.00.00 „Wymagania ogólne” pkt. 6.</w:t>
      </w:r>
    </w:p>
    <w:p w:rsidR="006F2742" w:rsidRPr="004261CC" w:rsidRDefault="006F2742" w:rsidP="006F2742">
      <w:pPr>
        <w:jc w:val="both"/>
        <w:rPr>
          <w:sz w:val="22"/>
          <w:szCs w:val="22"/>
        </w:rPr>
      </w:pPr>
      <w:r w:rsidRPr="004261CC">
        <w:rPr>
          <w:b/>
          <w:sz w:val="22"/>
          <w:szCs w:val="22"/>
        </w:rPr>
        <w:t>6.1. Założenia ogólne</w:t>
      </w:r>
    </w:p>
    <w:p w:rsidR="006F2742" w:rsidRPr="004261CC" w:rsidRDefault="006F2742" w:rsidP="006F2742">
      <w:pPr>
        <w:jc w:val="both"/>
        <w:rPr>
          <w:sz w:val="22"/>
          <w:szCs w:val="22"/>
        </w:rPr>
      </w:pPr>
      <w:r w:rsidRPr="004261CC">
        <w:rPr>
          <w:sz w:val="22"/>
          <w:szCs w:val="22"/>
        </w:rPr>
        <w:t>W czasie robót ziemnych Wykonawca powinien prowadzić systematycznie badania kontrolne i dostarczać kopie ich wyników do Inżyniera. Badania kontrolne Wykonawca powinien wykonywać w zakresie i z częstotliwością gwarantującą zachowanie wymagań dotyczących jakości robót i wymaganych niniejszą SST i PZJ.</w:t>
      </w:r>
    </w:p>
    <w:p w:rsidR="006F2742" w:rsidRPr="004261CC" w:rsidRDefault="006F2742" w:rsidP="006F2742">
      <w:pPr>
        <w:jc w:val="both"/>
        <w:rPr>
          <w:sz w:val="22"/>
          <w:szCs w:val="22"/>
        </w:rPr>
      </w:pPr>
      <w:r w:rsidRPr="004261CC">
        <w:rPr>
          <w:sz w:val="22"/>
          <w:szCs w:val="22"/>
        </w:rPr>
        <w:t>Wyniki badań i pomiarów kontrolnych w czasie wykonywania robót należy wpisywać do:</w:t>
      </w:r>
    </w:p>
    <w:p w:rsidR="006F2742" w:rsidRPr="004261CC" w:rsidRDefault="006F2742" w:rsidP="00CC0876">
      <w:pPr>
        <w:widowControl w:val="0"/>
        <w:numPr>
          <w:ilvl w:val="0"/>
          <w:numId w:val="49"/>
        </w:numPr>
        <w:jc w:val="both"/>
        <w:rPr>
          <w:sz w:val="22"/>
          <w:szCs w:val="22"/>
        </w:rPr>
      </w:pPr>
      <w:r w:rsidRPr="004261CC">
        <w:rPr>
          <w:sz w:val="22"/>
          <w:szCs w:val="22"/>
        </w:rPr>
        <w:t>dziennika laboratoryjnego Wykonawcy,</w:t>
      </w:r>
    </w:p>
    <w:p w:rsidR="006F2742" w:rsidRPr="004261CC" w:rsidRDefault="006F2742" w:rsidP="00CC0876">
      <w:pPr>
        <w:widowControl w:val="0"/>
        <w:numPr>
          <w:ilvl w:val="0"/>
          <w:numId w:val="49"/>
        </w:numPr>
        <w:jc w:val="both"/>
        <w:rPr>
          <w:sz w:val="22"/>
          <w:szCs w:val="22"/>
        </w:rPr>
      </w:pPr>
      <w:r w:rsidRPr="004261CC">
        <w:rPr>
          <w:sz w:val="22"/>
          <w:szCs w:val="22"/>
        </w:rPr>
        <w:t>protokołów odbiorów Robót zanikających lub ulegających zakryciu.</w:t>
      </w:r>
    </w:p>
    <w:p w:rsidR="006F2742" w:rsidRPr="004261CC" w:rsidRDefault="006F2742" w:rsidP="006F2742">
      <w:pPr>
        <w:jc w:val="both"/>
        <w:rPr>
          <w:sz w:val="22"/>
          <w:szCs w:val="22"/>
        </w:rPr>
      </w:pPr>
    </w:p>
    <w:p w:rsidR="006F2742" w:rsidRPr="004261CC" w:rsidRDefault="006F2742" w:rsidP="006F2742">
      <w:pPr>
        <w:jc w:val="both"/>
        <w:rPr>
          <w:sz w:val="22"/>
          <w:szCs w:val="22"/>
        </w:rPr>
      </w:pPr>
      <w:r w:rsidRPr="004261CC">
        <w:rPr>
          <w:sz w:val="22"/>
          <w:szCs w:val="22"/>
        </w:rPr>
        <w:t>Tabela 1. Częstotliwość oraz zakres badań i pomiarów wykonanych robót ziemnych</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2"/>
        <w:gridCol w:w="3903"/>
        <w:gridCol w:w="5244"/>
      </w:tblGrid>
      <w:tr w:rsidR="006F2742" w:rsidRPr="004261CC" w:rsidTr="001960FF">
        <w:trPr>
          <w:tblHeader/>
        </w:trPr>
        <w:tc>
          <w:tcPr>
            <w:tcW w:w="492" w:type="dxa"/>
          </w:tcPr>
          <w:p w:rsidR="006F2742" w:rsidRPr="004261CC" w:rsidRDefault="006F2742" w:rsidP="001960FF">
            <w:pPr>
              <w:jc w:val="both"/>
              <w:rPr>
                <w:sz w:val="22"/>
                <w:szCs w:val="22"/>
              </w:rPr>
            </w:pPr>
            <w:proofErr w:type="spellStart"/>
            <w:r w:rsidRPr="004261CC">
              <w:rPr>
                <w:sz w:val="22"/>
                <w:szCs w:val="22"/>
              </w:rPr>
              <w:t>Lp</w:t>
            </w:r>
            <w:proofErr w:type="spellEnd"/>
          </w:p>
        </w:tc>
        <w:tc>
          <w:tcPr>
            <w:tcW w:w="3903" w:type="dxa"/>
          </w:tcPr>
          <w:p w:rsidR="006F2742" w:rsidRPr="004261CC" w:rsidRDefault="006F2742" w:rsidP="001960FF">
            <w:pPr>
              <w:rPr>
                <w:sz w:val="22"/>
                <w:szCs w:val="22"/>
              </w:rPr>
            </w:pPr>
            <w:r w:rsidRPr="004261CC">
              <w:rPr>
                <w:sz w:val="22"/>
                <w:szCs w:val="22"/>
              </w:rPr>
              <w:t>Rodzaj pomiaru lub badania</w:t>
            </w:r>
          </w:p>
        </w:tc>
        <w:tc>
          <w:tcPr>
            <w:tcW w:w="5244" w:type="dxa"/>
          </w:tcPr>
          <w:p w:rsidR="006F2742" w:rsidRPr="004261CC" w:rsidRDefault="006F2742" w:rsidP="001960FF">
            <w:pPr>
              <w:jc w:val="both"/>
              <w:rPr>
                <w:sz w:val="22"/>
                <w:szCs w:val="22"/>
              </w:rPr>
            </w:pPr>
            <w:r w:rsidRPr="004261CC">
              <w:rPr>
                <w:sz w:val="22"/>
                <w:szCs w:val="22"/>
              </w:rPr>
              <w:t>Minimalna częstotliwość badań i pomiarów</w:t>
            </w:r>
          </w:p>
        </w:tc>
      </w:tr>
      <w:tr w:rsidR="006F2742" w:rsidRPr="004261CC" w:rsidTr="001960FF">
        <w:trPr>
          <w:cantSplit/>
        </w:trPr>
        <w:tc>
          <w:tcPr>
            <w:tcW w:w="492" w:type="dxa"/>
          </w:tcPr>
          <w:p w:rsidR="006F2742" w:rsidRPr="004261CC" w:rsidRDefault="006F2742" w:rsidP="001960FF">
            <w:pPr>
              <w:jc w:val="both"/>
              <w:rPr>
                <w:sz w:val="22"/>
                <w:szCs w:val="22"/>
              </w:rPr>
            </w:pPr>
            <w:r w:rsidRPr="004261CC">
              <w:rPr>
                <w:sz w:val="22"/>
                <w:szCs w:val="22"/>
              </w:rPr>
              <w:t>1</w:t>
            </w:r>
          </w:p>
        </w:tc>
        <w:tc>
          <w:tcPr>
            <w:tcW w:w="3903" w:type="dxa"/>
          </w:tcPr>
          <w:p w:rsidR="006F2742" w:rsidRPr="004261CC" w:rsidRDefault="006F2742" w:rsidP="001960FF">
            <w:pPr>
              <w:rPr>
                <w:sz w:val="22"/>
                <w:szCs w:val="22"/>
              </w:rPr>
            </w:pPr>
            <w:r w:rsidRPr="004261CC">
              <w:rPr>
                <w:sz w:val="22"/>
                <w:szCs w:val="22"/>
              </w:rPr>
              <w:t>Pomiar szerokości korpusu ziemnego</w:t>
            </w:r>
          </w:p>
        </w:tc>
        <w:tc>
          <w:tcPr>
            <w:tcW w:w="5244" w:type="dxa"/>
            <w:vMerge w:val="restart"/>
            <w:vAlign w:val="center"/>
          </w:tcPr>
          <w:p w:rsidR="006F2742" w:rsidRPr="004261CC" w:rsidRDefault="006F2742" w:rsidP="001960FF">
            <w:pPr>
              <w:pStyle w:val="Standardowytekst"/>
              <w:widowControl w:val="0"/>
              <w:overflowPunct/>
              <w:autoSpaceDE/>
              <w:autoSpaceDN/>
              <w:adjustRightInd/>
              <w:textAlignment w:val="auto"/>
              <w:rPr>
                <w:snapToGrid w:val="0"/>
                <w:sz w:val="22"/>
                <w:szCs w:val="22"/>
              </w:rPr>
            </w:pPr>
            <w:r w:rsidRPr="004261CC">
              <w:rPr>
                <w:snapToGrid w:val="0"/>
                <w:sz w:val="22"/>
                <w:szCs w:val="22"/>
              </w:rPr>
              <w:t xml:space="preserve">Pomiar taśmą, szablonem, łatą o długości </w:t>
            </w:r>
            <w:smartTag w:uri="urn:schemas-microsoft-com:office:smarttags" w:element="metricconverter">
              <w:smartTagPr>
                <w:attr w:name="ProductID" w:val="3 m"/>
              </w:smartTagPr>
              <w:r w:rsidRPr="004261CC">
                <w:rPr>
                  <w:snapToGrid w:val="0"/>
                  <w:sz w:val="22"/>
                  <w:szCs w:val="22"/>
                </w:rPr>
                <w:t>3 m</w:t>
              </w:r>
            </w:smartTag>
            <w:r w:rsidRPr="004261CC">
              <w:rPr>
                <w:snapToGrid w:val="0"/>
                <w:sz w:val="22"/>
                <w:szCs w:val="22"/>
              </w:rPr>
              <w:t xml:space="preserve"> i poziomicą lub niwelatorem, w odstępach co </w:t>
            </w:r>
            <w:smartTag w:uri="urn:schemas-microsoft-com:office:smarttags" w:element="metricconverter">
              <w:smartTagPr>
                <w:attr w:name="ProductID" w:val="200 m"/>
              </w:smartTagPr>
              <w:r w:rsidRPr="004261CC">
                <w:rPr>
                  <w:snapToGrid w:val="0"/>
                  <w:sz w:val="22"/>
                  <w:szCs w:val="22"/>
                </w:rPr>
                <w:t>200 m</w:t>
              </w:r>
            </w:smartTag>
            <w:r w:rsidRPr="004261CC">
              <w:rPr>
                <w:snapToGrid w:val="0"/>
                <w:sz w:val="22"/>
                <w:szCs w:val="22"/>
              </w:rPr>
              <w:t xml:space="preserve"> na prostych, w punktach głównych łuku, co </w:t>
            </w:r>
            <w:smartTag w:uri="urn:schemas-microsoft-com:office:smarttags" w:element="metricconverter">
              <w:smartTagPr>
                <w:attr w:name="ProductID" w:val="100 m"/>
              </w:smartTagPr>
              <w:r w:rsidRPr="004261CC">
                <w:rPr>
                  <w:snapToGrid w:val="0"/>
                  <w:sz w:val="22"/>
                  <w:szCs w:val="22"/>
                </w:rPr>
                <w:t>100 m</w:t>
              </w:r>
            </w:smartTag>
            <w:r w:rsidRPr="004261CC">
              <w:rPr>
                <w:snapToGrid w:val="0"/>
                <w:sz w:val="22"/>
                <w:szCs w:val="22"/>
              </w:rPr>
              <w:t xml:space="preserve"> na łukach o R &gt;</w:t>
            </w:r>
            <w:smartTag w:uri="urn:schemas-microsoft-com:office:smarttags" w:element="metricconverter">
              <w:smartTagPr>
                <w:attr w:name="ProductID" w:val="100 m"/>
              </w:smartTagPr>
              <w:r w:rsidRPr="004261CC">
                <w:rPr>
                  <w:snapToGrid w:val="0"/>
                  <w:sz w:val="22"/>
                  <w:szCs w:val="22"/>
                </w:rPr>
                <w:t>100 m</w:t>
              </w:r>
            </w:smartTag>
            <w:r w:rsidRPr="004261CC">
              <w:rPr>
                <w:snapToGrid w:val="0"/>
                <w:sz w:val="22"/>
                <w:szCs w:val="22"/>
              </w:rPr>
              <w:t xml:space="preserve">, co </w:t>
            </w:r>
            <w:smartTag w:uri="urn:schemas-microsoft-com:office:smarttags" w:element="metricconverter">
              <w:smartTagPr>
                <w:attr w:name="ProductID" w:val="50 m"/>
              </w:smartTagPr>
              <w:r w:rsidRPr="004261CC">
                <w:rPr>
                  <w:snapToGrid w:val="0"/>
                  <w:sz w:val="22"/>
                  <w:szCs w:val="22"/>
                </w:rPr>
                <w:t>50 m</w:t>
              </w:r>
            </w:smartTag>
            <w:r w:rsidRPr="004261CC">
              <w:rPr>
                <w:snapToGrid w:val="0"/>
                <w:sz w:val="22"/>
                <w:szCs w:val="22"/>
              </w:rPr>
              <w:t xml:space="preserve"> na łukach o R &lt;</w:t>
            </w:r>
            <w:smartTag w:uri="urn:schemas-microsoft-com:office:smarttags" w:element="metricconverter">
              <w:smartTagPr>
                <w:attr w:name="ProductID" w:val="100 m"/>
              </w:smartTagPr>
              <w:r w:rsidRPr="004261CC">
                <w:rPr>
                  <w:snapToGrid w:val="0"/>
                  <w:sz w:val="22"/>
                  <w:szCs w:val="22"/>
                </w:rPr>
                <w:t>100 m</w:t>
              </w:r>
            </w:smartTag>
            <w:r w:rsidRPr="004261CC">
              <w:rPr>
                <w:snapToGrid w:val="0"/>
                <w:sz w:val="22"/>
                <w:szCs w:val="22"/>
              </w:rPr>
              <w:t xml:space="preserve"> oraz w miejscach, które budzą wątpliwości</w:t>
            </w:r>
          </w:p>
        </w:tc>
      </w:tr>
      <w:tr w:rsidR="006F2742" w:rsidRPr="004261CC" w:rsidTr="001960FF">
        <w:trPr>
          <w:cantSplit/>
        </w:trPr>
        <w:tc>
          <w:tcPr>
            <w:tcW w:w="492" w:type="dxa"/>
          </w:tcPr>
          <w:p w:rsidR="006F2742" w:rsidRPr="004261CC" w:rsidRDefault="006F2742" w:rsidP="001960FF">
            <w:pPr>
              <w:jc w:val="both"/>
              <w:rPr>
                <w:sz w:val="22"/>
                <w:szCs w:val="22"/>
              </w:rPr>
            </w:pPr>
            <w:r w:rsidRPr="004261CC">
              <w:rPr>
                <w:sz w:val="22"/>
                <w:szCs w:val="22"/>
              </w:rPr>
              <w:t>2</w:t>
            </w:r>
          </w:p>
        </w:tc>
        <w:tc>
          <w:tcPr>
            <w:tcW w:w="3903" w:type="dxa"/>
          </w:tcPr>
          <w:p w:rsidR="006F2742" w:rsidRPr="004261CC" w:rsidRDefault="006F2742" w:rsidP="001960FF">
            <w:pPr>
              <w:rPr>
                <w:sz w:val="22"/>
                <w:szCs w:val="22"/>
              </w:rPr>
            </w:pPr>
            <w:r w:rsidRPr="004261CC">
              <w:rPr>
                <w:sz w:val="22"/>
                <w:szCs w:val="22"/>
              </w:rPr>
              <w:t>Pomiar szerokości dna rowów</w:t>
            </w:r>
          </w:p>
        </w:tc>
        <w:tc>
          <w:tcPr>
            <w:tcW w:w="5244" w:type="dxa"/>
            <w:vMerge/>
          </w:tcPr>
          <w:p w:rsidR="006F2742" w:rsidRPr="004261CC" w:rsidRDefault="006F2742" w:rsidP="001960FF">
            <w:pPr>
              <w:jc w:val="both"/>
              <w:rPr>
                <w:sz w:val="22"/>
                <w:szCs w:val="22"/>
              </w:rPr>
            </w:pPr>
          </w:p>
        </w:tc>
      </w:tr>
      <w:tr w:rsidR="006F2742" w:rsidRPr="004261CC" w:rsidTr="001960FF">
        <w:trPr>
          <w:cantSplit/>
        </w:trPr>
        <w:tc>
          <w:tcPr>
            <w:tcW w:w="492" w:type="dxa"/>
          </w:tcPr>
          <w:p w:rsidR="006F2742" w:rsidRPr="004261CC" w:rsidRDefault="006F2742" w:rsidP="001960FF">
            <w:pPr>
              <w:jc w:val="both"/>
              <w:rPr>
                <w:sz w:val="22"/>
                <w:szCs w:val="22"/>
              </w:rPr>
            </w:pPr>
            <w:r w:rsidRPr="004261CC">
              <w:rPr>
                <w:sz w:val="22"/>
                <w:szCs w:val="22"/>
              </w:rPr>
              <w:t>3</w:t>
            </w:r>
          </w:p>
        </w:tc>
        <w:tc>
          <w:tcPr>
            <w:tcW w:w="3903" w:type="dxa"/>
          </w:tcPr>
          <w:p w:rsidR="006F2742" w:rsidRPr="004261CC" w:rsidRDefault="006F2742" w:rsidP="001960FF">
            <w:pPr>
              <w:pStyle w:val="Nagwek"/>
              <w:tabs>
                <w:tab w:val="clear" w:pos="4536"/>
                <w:tab w:val="clear" w:pos="9072"/>
              </w:tabs>
              <w:rPr>
                <w:sz w:val="22"/>
                <w:szCs w:val="22"/>
              </w:rPr>
            </w:pPr>
            <w:r w:rsidRPr="004261CC">
              <w:rPr>
                <w:sz w:val="22"/>
                <w:szCs w:val="22"/>
              </w:rPr>
              <w:t>Pomiar pochylenia skarp</w:t>
            </w:r>
          </w:p>
        </w:tc>
        <w:tc>
          <w:tcPr>
            <w:tcW w:w="5244" w:type="dxa"/>
            <w:vMerge/>
          </w:tcPr>
          <w:p w:rsidR="006F2742" w:rsidRPr="004261CC" w:rsidRDefault="006F2742" w:rsidP="001960FF">
            <w:pPr>
              <w:jc w:val="both"/>
              <w:rPr>
                <w:sz w:val="22"/>
                <w:szCs w:val="22"/>
              </w:rPr>
            </w:pPr>
          </w:p>
        </w:tc>
      </w:tr>
      <w:tr w:rsidR="006F2742" w:rsidRPr="004261CC" w:rsidTr="001960FF">
        <w:trPr>
          <w:cantSplit/>
        </w:trPr>
        <w:tc>
          <w:tcPr>
            <w:tcW w:w="492" w:type="dxa"/>
          </w:tcPr>
          <w:p w:rsidR="006F2742" w:rsidRPr="004261CC" w:rsidRDefault="006F2742" w:rsidP="001960FF">
            <w:pPr>
              <w:jc w:val="both"/>
              <w:rPr>
                <w:sz w:val="22"/>
                <w:szCs w:val="22"/>
              </w:rPr>
            </w:pPr>
            <w:r w:rsidRPr="004261CC">
              <w:rPr>
                <w:sz w:val="22"/>
                <w:szCs w:val="22"/>
              </w:rPr>
              <w:t>4</w:t>
            </w:r>
          </w:p>
        </w:tc>
        <w:tc>
          <w:tcPr>
            <w:tcW w:w="3903" w:type="dxa"/>
          </w:tcPr>
          <w:p w:rsidR="006F2742" w:rsidRPr="004261CC" w:rsidRDefault="006F2742" w:rsidP="001960FF">
            <w:pPr>
              <w:rPr>
                <w:sz w:val="22"/>
                <w:szCs w:val="22"/>
              </w:rPr>
            </w:pPr>
            <w:r w:rsidRPr="004261CC">
              <w:rPr>
                <w:sz w:val="22"/>
                <w:szCs w:val="22"/>
              </w:rPr>
              <w:t>Pomiar równości powierzchni korpusu</w:t>
            </w:r>
          </w:p>
        </w:tc>
        <w:tc>
          <w:tcPr>
            <w:tcW w:w="5244" w:type="dxa"/>
            <w:vMerge/>
          </w:tcPr>
          <w:p w:rsidR="006F2742" w:rsidRPr="004261CC" w:rsidRDefault="006F2742" w:rsidP="001960FF">
            <w:pPr>
              <w:jc w:val="both"/>
              <w:rPr>
                <w:sz w:val="22"/>
                <w:szCs w:val="22"/>
              </w:rPr>
            </w:pPr>
          </w:p>
        </w:tc>
      </w:tr>
      <w:tr w:rsidR="006F2742" w:rsidRPr="004261CC" w:rsidTr="001960FF">
        <w:trPr>
          <w:cantSplit/>
        </w:trPr>
        <w:tc>
          <w:tcPr>
            <w:tcW w:w="492" w:type="dxa"/>
          </w:tcPr>
          <w:p w:rsidR="006F2742" w:rsidRPr="004261CC" w:rsidRDefault="006F2742" w:rsidP="001960FF">
            <w:pPr>
              <w:jc w:val="both"/>
              <w:rPr>
                <w:sz w:val="22"/>
                <w:szCs w:val="22"/>
              </w:rPr>
            </w:pPr>
            <w:r w:rsidRPr="004261CC">
              <w:rPr>
                <w:sz w:val="22"/>
                <w:szCs w:val="22"/>
              </w:rPr>
              <w:t>5</w:t>
            </w:r>
          </w:p>
        </w:tc>
        <w:tc>
          <w:tcPr>
            <w:tcW w:w="3903" w:type="dxa"/>
          </w:tcPr>
          <w:p w:rsidR="006F2742" w:rsidRPr="004261CC" w:rsidRDefault="006F2742" w:rsidP="001960FF">
            <w:pPr>
              <w:pStyle w:val="Nagwek"/>
              <w:tabs>
                <w:tab w:val="clear" w:pos="4536"/>
                <w:tab w:val="clear" w:pos="9072"/>
              </w:tabs>
              <w:rPr>
                <w:sz w:val="22"/>
                <w:szCs w:val="22"/>
              </w:rPr>
            </w:pPr>
            <w:r w:rsidRPr="004261CC">
              <w:rPr>
                <w:sz w:val="22"/>
                <w:szCs w:val="22"/>
              </w:rPr>
              <w:t>Pomiar równości skarp</w:t>
            </w:r>
          </w:p>
        </w:tc>
        <w:tc>
          <w:tcPr>
            <w:tcW w:w="5244" w:type="dxa"/>
            <w:vMerge/>
          </w:tcPr>
          <w:p w:rsidR="006F2742" w:rsidRPr="004261CC" w:rsidRDefault="006F2742" w:rsidP="001960FF">
            <w:pPr>
              <w:jc w:val="both"/>
              <w:rPr>
                <w:sz w:val="22"/>
                <w:szCs w:val="22"/>
              </w:rPr>
            </w:pPr>
          </w:p>
        </w:tc>
      </w:tr>
      <w:tr w:rsidR="006F2742" w:rsidRPr="004261CC" w:rsidTr="001960FF">
        <w:tc>
          <w:tcPr>
            <w:tcW w:w="492" w:type="dxa"/>
          </w:tcPr>
          <w:p w:rsidR="006F2742" w:rsidRPr="004261CC" w:rsidRDefault="006F2742" w:rsidP="001960FF">
            <w:pPr>
              <w:jc w:val="both"/>
              <w:rPr>
                <w:sz w:val="22"/>
                <w:szCs w:val="22"/>
              </w:rPr>
            </w:pPr>
            <w:r w:rsidRPr="004261CC">
              <w:rPr>
                <w:sz w:val="22"/>
                <w:szCs w:val="22"/>
              </w:rPr>
              <w:t>6</w:t>
            </w:r>
          </w:p>
        </w:tc>
        <w:tc>
          <w:tcPr>
            <w:tcW w:w="3903" w:type="dxa"/>
          </w:tcPr>
          <w:p w:rsidR="006F2742" w:rsidRPr="004261CC" w:rsidRDefault="006F2742" w:rsidP="001960FF">
            <w:pPr>
              <w:rPr>
                <w:sz w:val="22"/>
                <w:szCs w:val="22"/>
              </w:rPr>
            </w:pPr>
            <w:r w:rsidRPr="004261CC">
              <w:rPr>
                <w:sz w:val="22"/>
                <w:szCs w:val="22"/>
              </w:rPr>
              <w:t>Pomiar rzędnych powierzchni korpusu ziemnego</w:t>
            </w:r>
          </w:p>
        </w:tc>
        <w:tc>
          <w:tcPr>
            <w:tcW w:w="5244" w:type="dxa"/>
          </w:tcPr>
          <w:p w:rsidR="006F2742" w:rsidRPr="004261CC" w:rsidRDefault="006F2742" w:rsidP="001960FF">
            <w:pPr>
              <w:jc w:val="both"/>
              <w:rPr>
                <w:sz w:val="22"/>
                <w:szCs w:val="22"/>
              </w:rPr>
            </w:pPr>
            <w:r w:rsidRPr="004261CC">
              <w:rPr>
                <w:sz w:val="22"/>
                <w:szCs w:val="22"/>
              </w:rPr>
              <w:t xml:space="preserve">Pomiar niwelatorem, w odstępach co </w:t>
            </w:r>
            <w:smartTag w:uri="urn:schemas-microsoft-com:office:smarttags" w:element="metricconverter">
              <w:smartTagPr>
                <w:attr w:name="ProductID" w:val="10 m"/>
              </w:smartTagPr>
              <w:r w:rsidRPr="004261CC">
                <w:rPr>
                  <w:sz w:val="22"/>
                  <w:szCs w:val="22"/>
                </w:rPr>
                <w:t>10 m</w:t>
              </w:r>
            </w:smartTag>
            <w:r w:rsidRPr="004261CC">
              <w:rPr>
                <w:sz w:val="22"/>
                <w:szCs w:val="22"/>
              </w:rPr>
              <w:t xml:space="preserve"> dla obwodnicy oraz co </w:t>
            </w:r>
            <w:smartTag w:uri="urn:schemas-microsoft-com:office:smarttags" w:element="metricconverter">
              <w:smartTagPr>
                <w:attr w:name="ProductID" w:val="20 m"/>
              </w:smartTagPr>
              <w:r w:rsidRPr="004261CC">
                <w:rPr>
                  <w:sz w:val="22"/>
                  <w:szCs w:val="22"/>
                </w:rPr>
                <w:t>20 m</w:t>
              </w:r>
            </w:smartTag>
            <w:r w:rsidRPr="004261CC">
              <w:rPr>
                <w:sz w:val="22"/>
                <w:szCs w:val="22"/>
              </w:rPr>
              <w:t xml:space="preserve"> na prostych i co </w:t>
            </w:r>
            <w:smartTag w:uri="urn:schemas-microsoft-com:office:smarttags" w:element="metricconverter">
              <w:smartTagPr>
                <w:attr w:name="ProductID" w:val="10 m"/>
              </w:smartTagPr>
              <w:r w:rsidRPr="004261CC">
                <w:rPr>
                  <w:sz w:val="22"/>
                  <w:szCs w:val="22"/>
                </w:rPr>
                <w:t>10 m</w:t>
              </w:r>
            </w:smartTag>
            <w:r w:rsidRPr="004261CC">
              <w:rPr>
                <w:sz w:val="22"/>
                <w:szCs w:val="22"/>
              </w:rPr>
              <w:t xml:space="preserve"> na łukach dla pozostałych dróg</w:t>
            </w:r>
          </w:p>
        </w:tc>
      </w:tr>
      <w:tr w:rsidR="006F2742" w:rsidRPr="004261CC" w:rsidTr="001960FF">
        <w:tc>
          <w:tcPr>
            <w:tcW w:w="492" w:type="dxa"/>
          </w:tcPr>
          <w:p w:rsidR="006F2742" w:rsidRPr="004261CC" w:rsidRDefault="006F2742" w:rsidP="001960FF">
            <w:pPr>
              <w:jc w:val="both"/>
              <w:rPr>
                <w:sz w:val="22"/>
                <w:szCs w:val="22"/>
              </w:rPr>
            </w:pPr>
            <w:r w:rsidRPr="004261CC">
              <w:rPr>
                <w:sz w:val="22"/>
                <w:szCs w:val="22"/>
              </w:rPr>
              <w:t>7</w:t>
            </w:r>
          </w:p>
        </w:tc>
        <w:tc>
          <w:tcPr>
            <w:tcW w:w="3903" w:type="dxa"/>
          </w:tcPr>
          <w:p w:rsidR="006F2742" w:rsidRPr="004261CC" w:rsidRDefault="006F2742" w:rsidP="001960FF">
            <w:pPr>
              <w:rPr>
                <w:sz w:val="22"/>
                <w:szCs w:val="22"/>
              </w:rPr>
            </w:pPr>
            <w:r w:rsidRPr="004261CC">
              <w:rPr>
                <w:sz w:val="22"/>
                <w:szCs w:val="22"/>
              </w:rPr>
              <w:t>Pomiar spadku podłużnego powierzchni korpusu lub dna rowu</w:t>
            </w:r>
          </w:p>
        </w:tc>
        <w:tc>
          <w:tcPr>
            <w:tcW w:w="5244" w:type="dxa"/>
          </w:tcPr>
          <w:p w:rsidR="006F2742" w:rsidRPr="004261CC" w:rsidRDefault="006F2742" w:rsidP="001960FF">
            <w:pPr>
              <w:jc w:val="both"/>
              <w:rPr>
                <w:sz w:val="22"/>
                <w:szCs w:val="22"/>
              </w:rPr>
            </w:pPr>
            <w:r w:rsidRPr="004261CC">
              <w:rPr>
                <w:sz w:val="22"/>
                <w:szCs w:val="22"/>
              </w:rPr>
              <w:t xml:space="preserve">Pomiar niwelatorem rzędnych w odstępach co </w:t>
            </w:r>
            <w:smartTag w:uri="urn:schemas-microsoft-com:office:smarttags" w:element="metricconverter">
              <w:smartTagPr>
                <w:attr w:name="ProductID" w:val="200 m"/>
              </w:smartTagPr>
              <w:r w:rsidRPr="004261CC">
                <w:rPr>
                  <w:sz w:val="22"/>
                  <w:szCs w:val="22"/>
                </w:rPr>
                <w:t>200 m</w:t>
              </w:r>
            </w:smartTag>
          </w:p>
          <w:p w:rsidR="006F2742" w:rsidRPr="004261CC" w:rsidRDefault="006F2742" w:rsidP="001960FF">
            <w:pPr>
              <w:jc w:val="both"/>
              <w:rPr>
                <w:sz w:val="22"/>
                <w:szCs w:val="22"/>
              </w:rPr>
            </w:pPr>
            <w:r w:rsidRPr="004261CC">
              <w:rPr>
                <w:sz w:val="22"/>
                <w:szCs w:val="22"/>
              </w:rPr>
              <w:t xml:space="preserve"> oraz w punktach wątpliwych</w:t>
            </w:r>
          </w:p>
        </w:tc>
      </w:tr>
      <w:tr w:rsidR="006F2742" w:rsidRPr="004261CC" w:rsidTr="001960FF">
        <w:tc>
          <w:tcPr>
            <w:tcW w:w="492" w:type="dxa"/>
          </w:tcPr>
          <w:p w:rsidR="006F2742" w:rsidRPr="004261CC" w:rsidRDefault="006F2742" w:rsidP="001960FF">
            <w:pPr>
              <w:jc w:val="both"/>
              <w:rPr>
                <w:sz w:val="22"/>
                <w:szCs w:val="22"/>
              </w:rPr>
            </w:pPr>
            <w:r w:rsidRPr="004261CC">
              <w:rPr>
                <w:sz w:val="22"/>
                <w:szCs w:val="22"/>
              </w:rPr>
              <w:t>8</w:t>
            </w:r>
          </w:p>
        </w:tc>
        <w:tc>
          <w:tcPr>
            <w:tcW w:w="3903" w:type="dxa"/>
          </w:tcPr>
          <w:p w:rsidR="006F2742" w:rsidRPr="004261CC" w:rsidRDefault="006F2742" w:rsidP="001960FF">
            <w:pPr>
              <w:rPr>
                <w:sz w:val="22"/>
                <w:szCs w:val="22"/>
              </w:rPr>
            </w:pPr>
            <w:r w:rsidRPr="004261CC">
              <w:rPr>
                <w:sz w:val="22"/>
                <w:szCs w:val="22"/>
              </w:rPr>
              <w:t>Badanie zagęszczenia gruntu</w:t>
            </w:r>
          </w:p>
        </w:tc>
        <w:tc>
          <w:tcPr>
            <w:tcW w:w="5244" w:type="dxa"/>
          </w:tcPr>
          <w:p w:rsidR="006F2742" w:rsidRPr="004261CC" w:rsidRDefault="006F2742" w:rsidP="001960FF">
            <w:pPr>
              <w:jc w:val="both"/>
              <w:rPr>
                <w:sz w:val="22"/>
                <w:szCs w:val="22"/>
              </w:rPr>
            </w:pPr>
            <w:r w:rsidRPr="004261CC">
              <w:rPr>
                <w:sz w:val="22"/>
                <w:szCs w:val="22"/>
              </w:rPr>
              <w:t xml:space="preserve">Wskaźnik zagęszczenia określać dla każdej ułożonej warstwy lecz nie rzadziej niż w trzech punktach na </w:t>
            </w:r>
            <w:smartTag w:uri="urn:schemas-microsoft-com:office:smarttags" w:element="metricconverter">
              <w:smartTagPr>
                <w:attr w:name="ProductID" w:val="1000 m2"/>
              </w:smartTagPr>
              <w:r w:rsidRPr="004261CC">
                <w:rPr>
                  <w:sz w:val="22"/>
                  <w:szCs w:val="22"/>
                </w:rPr>
                <w:t>1000 m</w:t>
              </w:r>
              <w:r w:rsidRPr="004261CC">
                <w:rPr>
                  <w:sz w:val="22"/>
                  <w:szCs w:val="22"/>
                  <w:vertAlign w:val="superscript"/>
                </w:rPr>
                <w:t>2</w:t>
              </w:r>
            </w:smartTag>
            <w:r w:rsidRPr="004261CC">
              <w:rPr>
                <w:sz w:val="22"/>
                <w:szCs w:val="22"/>
              </w:rPr>
              <w:t xml:space="preserve"> warstwy</w:t>
            </w:r>
          </w:p>
        </w:tc>
      </w:tr>
      <w:tr w:rsidR="006F2742" w:rsidRPr="004261CC" w:rsidTr="001960FF">
        <w:tc>
          <w:tcPr>
            <w:tcW w:w="492" w:type="dxa"/>
          </w:tcPr>
          <w:p w:rsidR="006F2742" w:rsidRPr="004261CC" w:rsidRDefault="006F2742" w:rsidP="001960FF">
            <w:pPr>
              <w:jc w:val="both"/>
              <w:rPr>
                <w:sz w:val="22"/>
                <w:szCs w:val="22"/>
              </w:rPr>
            </w:pPr>
            <w:r w:rsidRPr="004261CC">
              <w:rPr>
                <w:sz w:val="22"/>
                <w:szCs w:val="22"/>
              </w:rPr>
              <w:t>9</w:t>
            </w:r>
          </w:p>
        </w:tc>
        <w:tc>
          <w:tcPr>
            <w:tcW w:w="3903" w:type="dxa"/>
          </w:tcPr>
          <w:p w:rsidR="006F2742" w:rsidRPr="004261CC" w:rsidRDefault="006F2742" w:rsidP="001960FF">
            <w:pPr>
              <w:rPr>
                <w:sz w:val="22"/>
                <w:szCs w:val="22"/>
              </w:rPr>
            </w:pPr>
            <w:r w:rsidRPr="004261CC">
              <w:rPr>
                <w:sz w:val="22"/>
                <w:szCs w:val="22"/>
              </w:rPr>
              <w:t>Badanie nośności VSS</w:t>
            </w:r>
          </w:p>
        </w:tc>
        <w:tc>
          <w:tcPr>
            <w:tcW w:w="5244" w:type="dxa"/>
          </w:tcPr>
          <w:p w:rsidR="006F2742" w:rsidRPr="004261CC" w:rsidRDefault="006F2742" w:rsidP="001960FF">
            <w:pPr>
              <w:jc w:val="both"/>
              <w:rPr>
                <w:sz w:val="22"/>
                <w:szCs w:val="22"/>
              </w:rPr>
            </w:pPr>
            <w:r w:rsidRPr="004261CC">
              <w:rPr>
                <w:sz w:val="22"/>
                <w:szCs w:val="22"/>
              </w:rPr>
              <w:t xml:space="preserve">Badanie nośności należy wykonać na powierzchni robót ziemnych, co najmniej raz na </w:t>
            </w:r>
            <w:smartTag w:uri="urn:schemas-microsoft-com:office:smarttags" w:element="metricconverter">
              <w:smartTagPr>
                <w:attr w:name="ProductID" w:val="2000 m2"/>
              </w:smartTagPr>
              <w:r w:rsidRPr="004261CC">
                <w:rPr>
                  <w:sz w:val="22"/>
                  <w:szCs w:val="22"/>
                </w:rPr>
                <w:t>2000 m</w:t>
              </w:r>
              <w:r w:rsidRPr="004261CC">
                <w:rPr>
                  <w:sz w:val="22"/>
                  <w:szCs w:val="22"/>
                  <w:vertAlign w:val="superscript"/>
                </w:rPr>
                <w:t>2</w:t>
              </w:r>
            </w:smartTag>
            <w:r w:rsidRPr="004261CC">
              <w:rPr>
                <w:sz w:val="22"/>
                <w:szCs w:val="22"/>
              </w:rPr>
              <w:t xml:space="preserve"> powierzchni i w miejscach wątpliwych wskazanych przez Inżyniera</w:t>
            </w:r>
          </w:p>
        </w:tc>
      </w:tr>
    </w:tbl>
    <w:p w:rsidR="006F2742" w:rsidRPr="004261CC" w:rsidRDefault="006F2742" w:rsidP="006F2742">
      <w:pPr>
        <w:jc w:val="both"/>
        <w:rPr>
          <w:b/>
          <w:sz w:val="22"/>
          <w:szCs w:val="22"/>
        </w:rPr>
      </w:pPr>
      <w:r w:rsidRPr="004261CC">
        <w:rPr>
          <w:b/>
          <w:sz w:val="22"/>
          <w:szCs w:val="22"/>
        </w:rPr>
        <w:t>6.2. Sprawdzenie wykonania wykopów</w:t>
      </w:r>
    </w:p>
    <w:p w:rsidR="006F2742" w:rsidRPr="004261CC" w:rsidRDefault="006F2742" w:rsidP="006F2742">
      <w:pPr>
        <w:pStyle w:val="Tekstpodstawowywcity3"/>
        <w:ind w:left="0"/>
        <w:rPr>
          <w:szCs w:val="22"/>
        </w:rPr>
      </w:pPr>
      <w:r w:rsidRPr="004261CC">
        <w:rPr>
          <w:szCs w:val="22"/>
        </w:rPr>
        <w:tab/>
        <w:t>W czasie kontroli szczególną uwagę należy zwrócić na :</w:t>
      </w:r>
    </w:p>
    <w:p w:rsidR="006F2742" w:rsidRPr="004261CC" w:rsidRDefault="006F2742" w:rsidP="00CC0876">
      <w:pPr>
        <w:widowControl w:val="0"/>
        <w:numPr>
          <w:ilvl w:val="0"/>
          <w:numId w:val="37"/>
        </w:numPr>
        <w:ind w:left="284" w:hanging="283"/>
        <w:jc w:val="both"/>
        <w:rPr>
          <w:sz w:val="22"/>
          <w:szCs w:val="22"/>
        </w:rPr>
      </w:pPr>
      <w:r w:rsidRPr="004261CC">
        <w:rPr>
          <w:sz w:val="22"/>
          <w:szCs w:val="22"/>
        </w:rPr>
        <w:t>odspajanie gruntów w sposób nie pogarszający ich właściwości,</w:t>
      </w:r>
    </w:p>
    <w:p w:rsidR="006F2742" w:rsidRPr="004261CC" w:rsidRDefault="006F2742" w:rsidP="00CC0876">
      <w:pPr>
        <w:widowControl w:val="0"/>
        <w:numPr>
          <w:ilvl w:val="0"/>
          <w:numId w:val="37"/>
        </w:numPr>
        <w:ind w:left="284" w:hanging="283"/>
        <w:jc w:val="both"/>
        <w:rPr>
          <w:sz w:val="22"/>
          <w:szCs w:val="22"/>
        </w:rPr>
      </w:pPr>
      <w:r w:rsidRPr="004261CC">
        <w:rPr>
          <w:sz w:val="22"/>
          <w:szCs w:val="22"/>
        </w:rPr>
        <w:t>zapewnienie stateczności skarp,</w:t>
      </w:r>
    </w:p>
    <w:p w:rsidR="006F2742" w:rsidRPr="004261CC" w:rsidRDefault="006F2742" w:rsidP="00CC0876">
      <w:pPr>
        <w:widowControl w:val="0"/>
        <w:numPr>
          <w:ilvl w:val="0"/>
          <w:numId w:val="37"/>
        </w:numPr>
        <w:ind w:left="284" w:hanging="283"/>
        <w:jc w:val="both"/>
        <w:rPr>
          <w:sz w:val="22"/>
          <w:szCs w:val="22"/>
        </w:rPr>
      </w:pPr>
      <w:r w:rsidRPr="004261CC">
        <w:rPr>
          <w:sz w:val="22"/>
          <w:szCs w:val="22"/>
        </w:rPr>
        <w:t>odwodnienie wykopów w czasie wykonywania robót i po ich zakończeniu,</w:t>
      </w:r>
    </w:p>
    <w:p w:rsidR="006F2742" w:rsidRPr="004261CC" w:rsidRDefault="006F2742" w:rsidP="00CC0876">
      <w:pPr>
        <w:widowControl w:val="0"/>
        <w:numPr>
          <w:ilvl w:val="0"/>
          <w:numId w:val="37"/>
        </w:numPr>
        <w:ind w:left="284" w:hanging="283"/>
        <w:jc w:val="both"/>
        <w:rPr>
          <w:sz w:val="22"/>
          <w:szCs w:val="22"/>
        </w:rPr>
      </w:pPr>
      <w:r w:rsidRPr="004261CC">
        <w:rPr>
          <w:sz w:val="22"/>
          <w:szCs w:val="22"/>
        </w:rPr>
        <w:t>dokładność wykonania wykopów (usytuowanie i wykończenie),</w:t>
      </w:r>
    </w:p>
    <w:p w:rsidR="006F2742" w:rsidRPr="004261CC" w:rsidRDefault="006F2742" w:rsidP="00CC0876">
      <w:pPr>
        <w:widowControl w:val="0"/>
        <w:numPr>
          <w:ilvl w:val="0"/>
          <w:numId w:val="37"/>
        </w:numPr>
        <w:ind w:left="284" w:hanging="283"/>
        <w:jc w:val="both"/>
        <w:rPr>
          <w:sz w:val="22"/>
          <w:szCs w:val="22"/>
        </w:rPr>
      </w:pPr>
      <w:r w:rsidRPr="004261CC">
        <w:rPr>
          <w:sz w:val="22"/>
          <w:szCs w:val="22"/>
        </w:rPr>
        <w:t>zagęszczenie górnej strefy korpusu w wykopie według wymagań określonych w pkt. 5.1.3.</w:t>
      </w:r>
    </w:p>
    <w:p w:rsidR="006F2742" w:rsidRPr="004261CC" w:rsidRDefault="006F2742" w:rsidP="006F2742">
      <w:pPr>
        <w:jc w:val="both"/>
        <w:rPr>
          <w:b/>
          <w:sz w:val="22"/>
          <w:szCs w:val="22"/>
        </w:rPr>
      </w:pPr>
      <w:r w:rsidRPr="004261CC">
        <w:rPr>
          <w:b/>
          <w:sz w:val="22"/>
          <w:szCs w:val="22"/>
        </w:rPr>
        <w:t>6.3. Dokładność wykonania robót</w:t>
      </w:r>
    </w:p>
    <w:p w:rsidR="006F2742" w:rsidRPr="004261CC" w:rsidRDefault="006F2742" w:rsidP="006F2742">
      <w:pPr>
        <w:jc w:val="both"/>
        <w:rPr>
          <w:sz w:val="22"/>
          <w:szCs w:val="22"/>
        </w:rPr>
      </w:pPr>
      <w:r w:rsidRPr="004261CC">
        <w:rPr>
          <w:sz w:val="22"/>
          <w:szCs w:val="22"/>
        </w:rPr>
        <w:t>Tabela 2. Dokładność wykonania budowli ziemnych: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6378"/>
        <w:gridCol w:w="1559"/>
        <w:gridCol w:w="1203"/>
      </w:tblGrid>
      <w:tr w:rsidR="006F2742" w:rsidRPr="004261CC" w:rsidTr="001960FF">
        <w:trPr>
          <w:tblHeader/>
        </w:trPr>
        <w:tc>
          <w:tcPr>
            <w:tcW w:w="496" w:type="dxa"/>
          </w:tcPr>
          <w:p w:rsidR="006F2742" w:rsidRPr="004261CC" w:rsidRDefault="006F2742" w:rsidP="001960FF">
            <w:pPr>
              <w:jc w:val="both"/>
              <w:rPr>
                <w:sz w:val="22"/>
                <w:szCs w:val="22"/>
              </w:rPr>
            </w:pPr>
            <w:r w:rsidRPr="004261CC">
              <w:rPr>
                <w:sz w:val="22"/>
                <w:szCs w:val="22"/>
              </w:rPr>
              <w:t>Lp.</w:t>
            </w:r>
          </w:p>
        </w:tc>
        <w:tc>
          <w:tcPr>
            <w:tcW w:w="6378" w:type="dxa"/>
          </w:tcPr>
          <w:p w:rsidR="006F2742" w:rsidRPr="004261CC" w:rsidRDefault="006F2742" w:rsidP="001960FF">
            <w:pPr>
              <w:jc w:val="both"/>
              <w:rPr>
                <w:sz w:val="22"/>
                <w:szCs w:val="22"/>
              </w:rPr>
            </w:pPr>
            <w:r w:rsidRPr="004261CC">
              <w:rPr>
                <w:sz w:val="22"/>
                <w:szCs w:val="22"/>
              </w:rPr>
              <w:t>Część budowli</w:t>
            </w:r>
          </w:p>
        </w:tc>
        <w:tc>
          <w:tcPr>
            <w:tcW w:w="1559" w:type="dxa"/>
          </w:tcPr>
          <w:p w:rsidR="006F2742" w:rsidRPr="004261CC" w:rsidRDefault="006F2742" w:rsidP="001960FF">
            <w:pPr>
              <w:jc w:val="center"/>
              <w:rPr>
                <w:sz w:val="22"/>
                <w:szCs w:val="22"/>
              </w:rPr>
            </w:pPr>
            <w:r w:rsidRPr="004261CC">
              <w:rPr>
                <w:sz w:val="22"/>
                <w:szCs w:val="22"/>
              </w:rPr>
              <w:t>Jednostka</w:t>
            </w:r>
          </w:p>
        </w:tc>
        <w:tc>
          <w:tcPr>
            <w:tcW w:w="1203" w:type="dxa"/>
          </w:tcPr>
          <w:p w:rsidR="006F2742" w:rsidRPr="004261CC" w:rsidRDefault="006F2742" w:rsidP="001960FF">
            <w:pPr>
              <w:jc w:val="center"/>
              <w:rPr>
                <w:sz w:val="22"/>
                <w:szCs w:val="22"/>
              </w:rPr>
            </w:pPr>
            <w:r w:rsidRPr="004261CC">
              <w:rPr>
                <w:sz w:val="22"/>
                <w:szCs w:val="22"/>
              </w:rPr>
              <w:t>Dokładność</w:t>
            </w:r>
          </w:p>
        </w:tc>
      </w:tr>
      <w:tr w:rsidR="006F2742" w:rsidRPr="004261CC" w:rsidTr="001960FF">
        <w:tc>
          <w:tcPr>
            <w:tcW w:w="496" w:type="dxa"/>
          </w:tcPr>
          <w:p w:rsidR="006F2742" w:rsidRPr="004261CC" w:rsidRDefault="006F2742" w:rsidP="001960FF">
            <w:pPr>
              <w:jc w:val="center"/>
              <w:rPr>
                <w:sz w:val="22"/>
                <w:szCs w:val="22"/>
              </w:rPr>
            </w:pPr>
            <w:r w:rsidRPr="004261CC">
              <w:rPr>
                <w:sz w:val="22"/>
                <w:szCs w:val="22"/>
              </w:rPr>
              <w:t>1</w:t>
            </w:r>
          </w:p>
        </w:tc>
        <w:tc>
          <w:tcPr>
            <w:tcW w:w="6378" w:type="dxa"/>
          </w:tcPr>
          <w:p w:rsidR="006F2742" w:rsidRPr="004261CC" w:rsidRDefault="006F2742" w:rsidP="001960FF">
            <w:pPr>
              <w:jc w:val="both"/>
              <w:rPr>
                <w:sz w:val="22"/>
                <w:szCs w:val="22"/>
              </w:rPr>
            </w:pPr>
            <w:r w:rsidRPr="004261CC">
              <w:rPr>
                <w:sz w:val="22"/>
                <w:szCs w:val="22"/>
              </w:rPr>
              <w:t>Podłoże nawierzchni:</w:t>
            </w:r>
          </w:p>
          <w:p w:rsidR="006F2742" w:rsidRPr="004261CC" w:rsidRDefault="006F2742" w:rsidP="00CC0876">
            <w:pPr>
              <w:widowControl w:val="0"/>
              <w:numPr>
                <w:ilvl w:val="0"/>
                <w:numId w:val="40"/>
              </w:numPr>
              <w:tabs>
                <w:tab w:val="clear" w:pos="1561"/>
              </w:tabs>
              <w:ind w:left="355" w:hanging="284"/>
              <w:jc w:val="both"/>
              <w:rPr>
                <w:sz w:val="22"/>
                <w:szCs w:val="22"/>
              </w:rPr>
            </w:pPr>
            <w:r w:rsidRPr="004261CC">
              <w:rPr>
                <w:sz w:val="22"/>
                <w:szCs w:val="22"/>
              </w:rPr>
              <w:t>nierówności powierzchni</w:t>
            </w:r>
            <w:r w:rsidRPr="004261CC">
              <w:rPr>
                <w:sz w:val="22"/>
                <w:szCs w:val="22"/>
                <w:vertAlign w:val="superscript"/>
              </w:rPr>
              <w:t xml:space="preserve">*) </w:t>
            </w:r>
          </w:p>
          <w:p w:rsidR="006F2742" w:rsidRPr="004261CC" w:rsidRDefault="006F2742" w:rsidP="00CC0876">
            <w:pPr>
              <w:widowControl w:val="0"/>
              <w:numPr>
                <w:ilvl w:val="0"/>
                <w:numId w:val="40"/>
              </w:numPr>
              <w:tabs>
                <w:tab w:val="clear" w:pos="1561"/>
              </w:tabs>
              <w:ind w:left="355" w:hanging="284"/>
              <w:rPr>
                <w:sz w:val="22"/>
                <w:szCs w:val="22"/>
              </w:rPr>
            </w:pPr>
            <w:r w:rsidRPr="004261CC">
              <w:rPr>
                <w:sz w:val="22"/>
                <w:szCs w:val="22"/>
              </w:rPr>
              <w:t>pochylenie poprzeczne powierzchni</w:t>
            </w:r>
          </w:p>
          <w:p w:rsidR="006F2742" w:rsidRPr="004261CC" w:rsidRDefault="006F2742" w:rsidP="00CC0876">
            <w:pPr>
              <w:widowControl w:val="0"/>
              <w:numPr>
                <w:ilvl w:val="0"/>
                <w:numId w:val="41"/>
              </w:numPr>
              <w:tabs>
                <w:tab w:val="clear" w:pos="1561"/>
              </w:tabs>
              <w:ind w:left="355" w:hanging="284"/>
              <w:rPr>
                <w:sz w:val="22"/>
                <w:szCs w:val="22"/>
                <w:vertAlign w:val="superscript"/>
              </w:rPr>
            </w:pPr>
            <w:r w:rsidRPr="004261CC">
              <w:rPr>
                <w:sz w:val="22"/>
                <w:szCs w:val="22"/>
              </w:rPr>
              <w:t>niweleta powierzchni</w:t>
            </w:r>
          </w:p>
        </w:tc>
        <w:tc>
          <w:tcPr>
            <w:tcW w:w="1559"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w:t>
            </w:r>
          </w:p>
          <w:p w:rsidR="006F2742" w:rsidRPr="004261CC" w:rsidRDefault="006F2742" w:rsidP="001960FF">
            <w:pPr>
              <w:numPr>
                <w:ilvl w:val="12"/>
                <w:numId w:val="0"/>
              </w:numPr>
              <w:jc w:val="center"/>
              <w:rPr>
                <w:sz w:val="22"/>
                <w:szCs w:val="22"/>
              </w:rPr>
            </w:pPr>
            <w:r w:rsidRPr="004261CC">
              <w:rPr>
                <w:sz w:val="22"/>
                <w:szCs w:val="22"/>
              </w:rPr>
              <w:t>cm</w:t>
            </w:r>
          </w:p>
        </w:tc>
        <w:tc>
          <w:tcPr>
            <w:tcW w:w="1203"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3</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0,5</w:t>
            </w:r>
          </w:p>
          <w:p w:rsidR="006F2742" w:rsidRPr="004261CC" w:rsidRDefault="006F2742" w:rsidP="001960FF">
            <w:pPr>
              <w:numPr>
                <w:ilvl w:val="12"/>
                <w:numId w:val="0"/>
              </w:numPr>
              <w:jc w:val="center"/>
              <w:rPr>
                <w:sz w:val="22"/>
                <w:szCs w:val="22"/>
              </w:rPr>
            </w:pPr>
            <w:r w:rsidRPr="004261CC">
              <w:rPr>
                <w:sz w:val="22"/>
                <w:szCs w:val="22"/>
              </w:rPr>
              <w:lastRenderedPageBreak/>
              <w:t>+ 0, - 2</w:t>
            </w:r>
          </w:p>
        </w:tc>
      </w:tr>
      <w:tr w:rsidR="006F2742" w:rsidRPr="004261CC" w:rsidTr="001960FF">
        <w:tc>
          <w:tcPr>
            <w:tcW w:w="496" w:type="dxa"/>
          </w:tcPr>
          <w:p w:rsidR="006F2742" w:rsidRPr="004261CC" w:rsidRDefault="006F2742" w:rsidP="001960FF">
            <w:pPr>
              <w:numPr>
                <w:ilvl w:val="12"/>
                <w:numId w:val="0"/>
              </w:numPr>
              <w:jc w:val="center"/>
              <w:rPr>
                <w:sz w:val="22"/>
                <w:szCs w:val="22"/>
              </w:rPr>
            </w:pPr>
            <w:r w:rsidRPr="004261CC">
              <w:rPr>
                <w:sz w:val="22"/>
                <w:szCs w:val="22"/>
              </w:rPr>
              <w:lastRenderedPageBreak/>
              <w:t>2</w:t>
            </w:r>
          </w:p>
        </w:tc>
        <w:tc>
          <w:tcPr>
            <w:tcW w:w="6378" w:type="dxa"/>
          </w:tcPr>
          <w:p w:rsidR="006F2742" w:rsidRPr="004261CC" w:rsidRDefault="006F2742" w:rsidP="001960FF">
            <w:pPr>
              <w:pStyle w:val="BodyText21"/>
              <w:numPr>
                <w:ilvl w:val="12"/>
                <w:numId w:val="0"/>
              </w:numPr>
              <w:rPr>
                <w:sz w:val="22"/>
                <w:szCs w:val="22"/>
              </w:rPr>
            </w:pPr>
            <w:r w:rsidRPr="004261CC">
              <w:rPr>
                <w:sz w:val="22"/>
                <w:szCs w:val="22"/>
              </w:rPr>
              <w:t>Korpus ziemny (jeżeli będzie na nim warstwa ulepszonego podłoża):</w:t>
            </w:r>
          </w:p>
          <w:p w:rsidR="006F2742" w:rsidRPr="004261CC" w:rsidRDefault="006F2742" w:rsidP="00CC0876">
            <w:pPr>
              <w:widowControl w:val="0"/>
              <w:numPr>
                <w:ilvl w:val="0"/>
                <w:numId w:val="42"/>
              </w:numPr>
              <w:jc w:val="both"/>
              <w:rPr>
                <w:sz w:val="22"/>
                <w:szCs w:val="22"/>
              </w:rPr>
            </w:pPr>
            <w:r w:rsidRPr="004261CC">
              <w:rPr>
                <w:sz w:val="22"/>
                <w:szCs w:val="22"/>
              </w:rPr>
              <w:t>oś korpusu drogowego</w:t>
            </w:r>
          </w:p>
          <w:p w:rsidR="006F2742" w:rsidRPr="004261CC" w:rsidRDefault="006F2742" w:rsidP="00CC0876">
            <w:pPr>
              <w:widowControl w:val="0"/>
              <w:numPr>
                <w:ilvl w:val="0"/>
                <w:numId w:val="42"/>
              </w:numPr>
              <w:jc w:val="both"/>
              <w:rPr>
                <w:sz w:val="22"/>
                <w:szCs w:val="22"/>
              </w:rPr>
            </w:pPr>
            <w:r w:rsidRPr="004261CC">
              <w:rPr>
                <w:sz w:val="22"/>
                <w:szCs w:val="22"/>
              </w:rPr>
              <w:t>szerokość górnej powierzchni</w:t>
            </w:r>
          </w:p>
          <w:p w:rsidR="006F2742" w:rsidRPr="004261CC" w:rsidRDefault="006F2742" w:rsidP="00CC0876">
            <w:pPr>
              <w:widowControl w:val="0"/>
              <w:numPr>
                <w:ilvl w:val="0"/>
                <w:numId w:val="42"/>
              </w:numPr>
              <w:jc w:val="both"/>
              <w:rPr>
                <w:sz w:val="22"/>
                <w:szCs w:val="22"/>
              </w:rPr>
            </w:pPr>
            <w:r w:rsidRPr="004261CC">
              <w:rPr>
                <w:sz w:val="22"/>
                <w:szCs w:val="22"/>
              </w:rPr>
              <w:t>nierówności powierzchni</w:t>
            </w:r>
            <w:r w:rsidRPr="004261CC">
              <w:rPr>
                <w:sz w:val="22"/>
                <w:szCs w:val="22"/>
                <w:vertAlign w:val="superscript"/>
              </w:rPr>
              <w:t>*)</w:t>
            </w:r>
          </w:p>
          <w:p w:rsidR="006F2742" w:rsidRPr="004261CC" w:rsidRDefault="006F2742" w:rsidP="00CC0876">
            <w:pPr>
              <w:widowControl w:val="0"/>
              <w:numPr>
                <w:ilvl w:val="0"/>
                <w:numId w:val="42"/>
              </w:numPr>
              <w:rPr>
                <w:sz w:val="22"/>
                <w:szCs w:val="22"/>
              </w:rPr>
            </w:pPr>
            <w:r w:rsidRPr="004261CC">
              <w:rPr>
                <w:sz w:val="22"/>
                <w:szCs w:val="22"/>
              </w:rPr>
              <w:t>pochylenie poprzeczne górnej powierzchni</w:t>
            </w:r>
          </w:p>
          <w:p w:rsidR="006F2742" w:rsidRPr="004261CC" w:rsidRDefault="006F2742" w:rsidP="00CC0876">
            <w:pPr>
              <w:widowControl w:val="0"/>
              <w:numPr>
                <w:ilvl w:val="0"/>
                <w:numId w:val="42"/>
              </w:numPr>
              <w:rPr>
                <w:sz w:val="22"/>
                <w:szCs w:val="22"/>
              </w:rPr>
            </w:pPr>
            <w:r w:rsidRPr="004261CC">
              <w:rPr>
                <w:sz w:val="22"/>
                <w:szCs w:val="22"/>
              </w:rPr>
              <w:t>niweleta górnej powierzchni</w:t>
            </w:r>
          </w:p>
          <w:p w:rsidR="006F2742" w:rsidRPr="004261CC" w:rsidRDefault="006F2742" w:rsidP="00CC0876">
            <w:pPr>
              <w:widowControl w:val="0"/>
              <w:numPr>
                <w:ilvl w:val="0"/>
                <w:numId w:val="42"/>
              </w:numPr>
              <w:rPr>
                <w:sz w:val="22"/>
                <w:szCs w:val="22"/>
              </w:rPr>
            </w:pPr>
            <w:r w:rsidRPr="004261CC">
              <w:rPr>
                <w:sz w:val="22"/>
                <w:szCs w:val="22"/>
              </w:rPr>
              <w:t>pochylenie warstw gruntów mało przepuszczalnych</w:t>
            </w:r>
          </w:p>
        </w:tc>
        <w:tc>
          <w:tcPr>
            <w:tcW w:w="1559"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w:t>
            </w: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w:t>
            </w:r>
          </w:p>
        </w:tc>
        <w:tc>
          <w:tcPr>
            <w:tcW w:w="1203"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5</w:t>
            </w:r>
          </w:p>
          <w:p w:rsidR="006F2742" w:rsidRPr="004261CC" w:rsidRDefault="006F2742" w:rsidP="001960FF">
            <w:pPr>
              <w:numPr>
                <w:ilvl w:val="12"/>
                <w:numId w:val="0"/>
              </w:numPr>
              <w:jc w:val="center"/>
              <w:rPr>
                <w:sz w:val="22"/>
                <w:szCs w:val="22"/>
              </w:rPr>
            </w:pPr>
            <w:r w:rsidRPr="004261CC">
              <w:rPr>
                <w:sz w:val="22"/>
                <w:szCs w:val="22"/>
              </w:rPr>
              <w:t>+ 10</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3</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1</w:t>
            </w:r>
          </w:p>
          <w:p w:rsidR="006F2742" w:rsidRPr="004261CC" w:rsidRDefault="006F2742" w:rsidP="001960FF">
            <w:pPr>
              <w:numPr>
                <w:ilvl w:val="12"/>
                <w:numId w:val="0"/>
              </w:numPr>
              <w:jc w:val="center"/>
              <w:rPr>
                <w:sz w:val="22"/>
                <w:szCs w:val="22"/>
              </w:rPr>
            </w:pPr>
            <w:r w:rsidRPr="004261CC">
              <w:rPr>
                <w:sz w:val="22"/>
                <w:szCs w:val="22"/>
              </w:rPr>
              <w:t>+ 0, - 2</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1</w:t>
            </w:r>
          </w:p>
        </w:tc>
      </w:tr>
      <w:tr w:rsidR="006F2742" w:rsidRPr="004261CC" w:rsidTr="001960FF">
        <w:tc>
          <w:tcPr>
            <w:tcW w:w="496" w:type="dxa"/>
          </w:tcPr>
          <w:p w:rsidR="006F2742" w:rsidRPr="004261CC" w:rsidRDefault="006F2742" w:rsidP="001960FF">
            <w:pPr>
              <w:numPr>
                <w:ilvl w:val="12"/>
                <w:numId w:val="0"/>
              </w:numPr>
              <w:jc w:val="center"/>
              <w:rPr>
                <w:sz w:val="22"/>
                <w:szCs w:val="22"/>
              </w:rPr>
            </w:pPr>
            <w:r w:rsidRPr="004261CC">
              <w:rPr>
                <w:sz w:val="22"/>
                <w:szCs w:val="22"/>
              </w:rPr>
              <w:t>3</w:t>
            </w:r>
          </w:p>
        </w:tc>
        <w:tc>
          <w:tcPr>
            <w:tcW w:w="6378" w:type="dxa"/>
          </w:tcPr>
          <w:p w:rsidR="006F2742" w:rsidRPr="004261CC" w:rsidRDefault="006F2742" w:rsidP="001960FF">
            <w:pPr>
              <w:numPr>
                <w:ilvl w:val="12"/>
                <w:numId w:val="0"/>
              </w:numPr>
              <w:jc w:val="both"/>
              <w:rPr>
                <w:sz w:val="22"/>
                <w:szCs w:val="22"/>
              </w:rPr>
            </w:pPr>
            <w:r w:rsidRPr="004261CC">
              <w:rPr>
                <w:sz w:val="22"/>
                <w:szCs w:val="22"/>
              </w:rPr>
              <w:t>Skarpy:</w:t>
            </w:r>
          </w:p>
          <w:p w:rsidR="006F2742" w:rsidRPr="004261CC" w:rsidRDefault="006F2742" w:rsidP="00CC0876">
            <w:pPr>
              <w:widowControl w:val="0"/>
              <w:numPr>
                <w:ilvl w:val="0"/>
                <w:numId w:val="43"/>
              </w:numPr>
              <w:jc w:val="both"/>
              <w:rPr>
                <w:sz w:val="22"/>
                <w:szCs w:val="22"/>
              </w:rPr>
            </w:pPr>
            <w:r w:rsidRPr="004261CC">
              <w:rPr>
                <w:sz w:val="22"/>
                <w:szCs w:val="22"/>
              </w:rPr>
              <w:t>pochylenia 1:m</w:t>
            </w:r>
          </w:p>
          <w:p w:rsidR="006F2742" w:rsidRPr="004261CC" w:rsidRDefault="006F2742" w:rsidP="00CC0876">
            <w:pPr>
              <w:widowControl w:val="0"/>
              <w:numPr>
                <w:ilvl w:val="0"/>
                <w:numId w:val="43"/>
              </w:numPr>
              <w:jc w:val="both"/>
              <w:rPr>
                <w:sz w:val="22"/>
                <w:szCs w:val="22"/>
              </w:rPr>
            </w:pPr>
            <w:r w:rsidRPr="004261CC">
              <w:rPr>
                <w:sz w:val="22"/>
                <w:szCs w:val="22"/>
              </w:rPr>
              <w:t>nierówność powierzchni pod warstwą ziemi urodzajnej</w:t>
            </w:r>
          </w:p>
          <w:p w:rsidR="006F2742" w:rsidRPr="004261CC" w:rsidRDefault="006F2742" w:rsidP="00CC0876">
            <w:pPr>
              <w:widowControl w:val="0"/>
              <w:numPr>
                <w:ilvl w:val="0"/>
                <w:numId w:val="43"/>
              </w:numPr>
              <w:jc w:val="both"/>
              <w:rPr>
                <w:sz w:val="22"/>
                <w:szCs w:val="22"/>
              </w:rPr>
            </w:pPr>
            <w:r w:rsidRPr="004261CC">
              <w:rPr>
                <w:sz w:val="22"/>
                <w:szCs w:val="22"/>
              </w:rPr>
              <w:t>nierówności górnej powierzchni ziemi urodzajnej</w:t>
            </w:r>
            <w:r w:rsidRPr="004261CC">
              <w:rPr>
                <w:sz w:val="22"/>
                <w:szCs w:val="22"/>
                <w:vertAlign w:val="superscript"/>
              </w:rPr>
              <w:t>*)</w:t>
            </w:r>
          </w:p>
        </w:tc>
        <w:tc>
          <w:tcPr>
            <w:tcW w:w="1559"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t>% pochylenia</w:t>
            </w: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cm</w:t>
            </w:r>
          </w:p>
        </w:tc>
        <w:tc>
          <w:tcPr>
            <w:tcW w:w="1203"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10</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10</w:t>
            </w:r>
          </w:p>
          <w:p w:rsidR="006F2742" w:rsidRPr="004261CC" w:rsidRDefault="006F2742" w:rsidP="001960FF">
            <w:pPr>
              <w:numPr>
                <w:ilvl w:val="12"/>
                <w:numId w:val="0"/>
              </w:numPr>
              <w:jc w:val="center"/>
              <w:rPr>
                <w:sz w:val="22"/>
                <w:szCs w:val="22"/>
              </w:rPr>
            </w:pPr>
            <w:r w:rsidRPr="004261CC">
              <w:rPr>
                <w:sz w:val="22"/>
                <w:szCs w:val="22"/>
              </w:rPr>
              <w:sym w:font="Symbol" w:char="F0B1"/>
            </w:r>
            <w:r w:rsidRPr="004261CC">
              <w:rPr>
                <w:sz w:val="22"/>
                <w:szCs w:val="22"/>
              </w:rPr>
              <w:t xml:space="preserve"> 5</w:t>
            </w:r>
          </w:p>
        </w:tc>
      </w:tr>
      <w:tr w:rsidR="006F2742" w:rsidRPr="004261CC" w:rsidTr="001960FF">
        <w:tc>
          <w:tcPr>
            <w:tcW w:w="496" w:type="dxa"/>
          </w:tcPr>
          <w:p w:rsidR="006F2742" w:rsidRPr="004261CC" w:rsidRDefault="006F2742" w:rsidP="001960FF">
            <w:pPr>
              <w:numPr>
                <w:ilvl w:val="12"/>
                <w:numId w:val="0"/>
              </w:numPr>
              <w:jc w:val="center"/>
              <w:rPr>
                <w:sz w:val="22"/>
                <w:szCs w:val="22"/>
              </w:rPr>
            </w:pPr>
            <w:r w:rsidRPr="004261CC">
              <w:rPr>
                <w:sz w:val="22"/>
                <w:szCs w:val="22"/>
              </w:rPr>
              <w:t>4</w:t>
            </w:r>
          </w:p>
        </w:tc>
        <w:tc>
          <w:tcPr>
            <w:tcW w:w="6378" w:type="dxa"/>
          </w:tcPr>
          <w:p w:rsidR="006F2742" w:rsidRPr="004261CC" w:rsidRDefault="006F2742" w:rsidP="001960FF">
            <w:pPr>
              <w:numPr>
                <w:ilvl w:val="12"/>
                <w:numId w:val="0"/>
              </w:numPr>
              <w:jc w:val="both"/>
              <w:rPr>
                <w:sz w:val="22"/>
                <w:szCs w:val="22"/>
              </w:rPr>
            </w:pPr>
            <w:r w:rsidRPr="004261CC">
              <w:rPr>
                <w:sz w:val="22"/>
                <w:szCs w:val="22"/>
              </w:rPr>
              <w:t>Rowy:</w:t>
            </w:r>
          </w:p>
          <w:p w:rsidR="006F2742" w:rsidRPr="004261CC" w:rsidRDefault="006F2742" w:rsidP="00CC0876">
            <w:pPr>
              <w:widowControl w:val="0"/>
              <w:numPr>
                <w:ilvl w:val="0"/>
                <w:numId w:val="44"/>
              </w:numPr>
              <w:jc w:val="both"/>
              <w:rPr>
                <w:sz w:val="22"/>
                <w:szCs w:val="22"/>
              </w:rPr>
            </w:pPr>
            <w:r w:rsidRPr="004261CC">
              <w:rPr>
                <w:sz w:val="22"/>
                <w:szCs w:val="22"/>
              </w:rPr>
              <w:t>szerokość</w:t>
            </w:r>
          </w:p>
          <w:p w:rsidR="006F2742" w:rsidRPr="004261CC" w:rsidRDefault="006F2742" w:rsidP="00CC0876">
            <w:pPr>
              <w:widowControl w:val="0"/>
              <w:numPr>
                <w:ilvl w:val="0"/>
                <w:numId w:val="44"/>
              </w:numPr>
              <w:jc w:val="both"/>
              <w:rPr>
                <w:sz w:val="22"/>
                <w:szCs w:val="22"/>
              </w:rPr>
            </w:pPr>
            <w:r w:rsidRPr="004261CC">
              <w:rPr>
                <w:sz w:val="22"/>
                <w:szCs w:val="22"/>
              </w:rPr>
              <w:t>rzędne profilu dna</w:t>
            </w:r>
          </w:p>
        </w:tc>
        <w:tc>
          <w:tcPr>
            <w:tcW w:w="1559"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t>cm</w:t>
            </w:r>
          </w:p>
          <w:p w:rsidR="006F2742" w:rsidRPr="004261CC" w:rsidRDefault="006F2742" w:rsidP="001960FF">
            <w:pPr>
              <w:numPr>
                <w:ilvl w:val="12"/>
                <w:numId w:val="0"/>
              </w:numPr>
              <w:jc w:val="center"/>
              <w:rPr>
                <w:sz w:val="22"/>
                <w:szCs w:val="22"/>
              </w:rPr>
            </w:pPr>
            <w:r w:rsidRPr="004261CC">
              <w:rPr>
                <w:sz w:val="22"/>
                <w:szCs w:val="22"/>
              </w:rPr>
              <w:t>cm</w:t>
            </w:r>
          </w:p>
        </w:tc>
        <w:tc>
          <w:tcPr>
            <w:tcW w:w="1203" w:type="dxa"/>
          </w:tcPr>
          <w:p w:rsidR="006F2742" w:rsidRPr="004261CC" w:rsidRDefault="006F2742" w:rsidP="001960FF">
            <w:pPr>
              <w:numPr>
                <w:ilvl w:val="12"/>
                <w:numId w:val="0"/>
              </w:numPr>
              <w:jc w:val="center"/>
              <w:rPr>
                <w:sz w:val="22"/>
                <w:szCs w:val="22"/>
              </w:rPr>
            </w:pPr>
          </w:p>
          <w:p w:rsidR="006F2742" w:rsidRPr="004261CC" w:rsidRDefault="006F2742" w:rsidP="001960FF">
            <w:pPr>
              <w:numPr>
                <w:ilvl w:val="12"/>
                <w:numId w:val="0"/>
              </w:numPr>
              <w:jc w:val="center"/>
              <w:rPr>
                <w:sz w:val="22"/>
                <w:szCs w:val="22"/>
              </w:rPr>
            </w:pPr>
            <w:r w:rsidRPr="004261CC">
              <w:rPr>
                <w:sz w:val="22"/>
                <w:szCs w:val="22"/>
              </w:rPr>
              <w:t>+ 5</w:t>
            </w:r>
          </w:p>
          <w:p w:rsidR="006F2742" w:rsidRPr="004261CC" w:rsidRDefault="006F2742" w:rsidP="001960FF">
            <w:pPr>
              <w:numPr>
                <w:ilvl w:val="12"/>
                <w:numId w:val="0"/>
              </w:numPr>
              <w:jc w:val="center"/>
              <w:rPr>
                <w:sz w:val="22"/>
                <w:szCs w:val="22"/>
              </w:rPr>
            </w:pPr>
            <w:r w:rsidRPr="004261CC">
              <w:rPr>
                <w:sz w:val="22"/>
                <w:szCs w:val="22"/>
              </w:rPr>
              <w:t>+ 1, - 3</w:t>
            </w:r>
          </w:p>
        </w:tc>
      </w:tr>
      <w:tr w:rsidR="006F2742" w:rsidRPr="004261CC" w:rsidTr="001960FF">
        <w:trPr>
          <w:cantSplit/>
        </w:trPr>
        <w:tc>
          <w:tcPr>
            <w:tcW w:w="9636" w:type="dxa"/>
            <w:gridSpan w:val="4"/>
          </w:tcPr>
          <w:p w:rsidR="006F2742" w:rsidRPr="004261CC" w:rsidRDefault="006F2742" w:rsidP="001960FF">
            <w:pPr>
              <w:numPr>
                <w:ilvl w:val="12"/>
                <w:numId w:val="0"/>
              </w:numPr>
              <w:rPr>
                <w:sz w:val="22"/>
                <w:szCs w:val="22"/>
              </w:rPr>
            </w:pPr>
            <w:r w:rsidRPr="004261CC">
              <w:rPr>
                <w:sz w:val="22"/>
                <w:szCs w:val="22"/>
              </w:rPr>
              <w:t xml:space="preserve">         </w:t>
            </w:r>
            <w:r w:rsidRPr="004261CC">
              <w:rPr>
                <w:sz w:val="22"/>
                <w:szCs w:val="22"/>
                <w:vertAlign w:val="superscript"/>
              </w:rPr>
              <w:t xml:space="preserve">*) </w:t>
            </w:r>
            <w:r w:rsidRPr="004261CC">
              <w:rPr>
                <w:sz w:val="22"/>
                <w:szCs w:val="22"/>
              </w:rPr>
              <w:t xml:space="preserve"> Nierówności mierzone łatą </w:t>
            </w:r>
            <w:smartTag w:uri="urn:schemas-microsoft-com:office:smarttags" w:element="metricconverter">
              <w:smartTagPr>
                <w:attr w:name="ProductID" w:val="3 m"/>
              </w:smartTagPr>
              <w:r w:rsidRPr="004261CC">
                <w:rPr>
                  <w:sz w:val="22"/>
                  <w:szCs w:val="22"/>
                </w:rPr>
                <w:t>3 m</w:t>
              </w:r>
            </w:smartTag>
          </w:p>
        </w:tc>
      </w:tr>
    </w:tbl>
    <w:p w:rsidR="006F2742" w:rsidRPr="004261CC" w:rsidRDefault="006F2742" w:rsidP="006F2742">
      <w:pPr>
        <w:numPr>
          <w:ilvl w:val="12"/>
          <w:numId w:val="0"/>
        </w:numPr>
        <w:jc w:val="both"/>
        <w:rPr>
          <w:b/>
          <w:sz w:val="22"/>
          <w:szCs w:val="22"/>
        </w:rPr>
      </w:pPr>
    </w:p>
    <w:p w:rsidR="006F2742" w:rsidRPr="004261CC" w:rsidRDefault="006F2742" w:rsidP="006F2742">
      <w:pPr>
        <w:numPr>
          <w:ilvl w:val="12"/>
          <w:numId w:val="0"/>
        </w:numPr>
        <w:jc w:val="both"/>
        <w:rPr>
          <w:sz w:val="22"/>
          <w:szCs w:val="22"/>
        </w:rPr>
      </w:pPr>
    </w:p>
    <w:p w:rsidR="006F2742" w:rsidRPr="004261CC" w:rsidRDefault="006F2742" w:rsidP="006F2742">
      <w:pPr>
        <w:numPr>
          <w:ilvl w:val="12"/>
          <w:numId w:val="0"/>
        </w:numPr>
        <w:jc w:val="both"/>
        <w:rPr>
          <w:b/>
          <w:sz w:val="22"/>
          <w:szCs w:val="22"/>
        </w:rPr>
      </w:pPr>
      <w:r w:rsidRPr="004261CC">
        <w:rPr>
          <w:b/>
          <w:sz w:val="22"/>
          <w:szCs w:val="22"/>
        </w:rPr>
        <w:t>7. OBMIAR ROBÓT</w:t>
      </w:r>
    </w:p>
    <w:p w:rsidR="006F2742" w:rsidRPr="004261CC" w:rsidRDefault="006F2742" w:rsidP="006F2742">
      <w:pPr>
        <w:pStyle w:val="Tekstpodstawowywcity3"/>
        <w:numPr>
          <w:ilvl w:val="12"/>
          <w:numId w:val="0"/>
        </w:numPr>
        <w:rPr>
          <w:szCs w:val="22"/>
        </w:rPr>
      </w:pPr>
      <w:r w:rsidRPr="004261CC">
        <w:rPr>
          <w:szCs w:val="22"/>
        </w:rPr>
        <w:t>Ogólne zasady obmiaru Robót podano w SST D-M.00.00.00. „Wymagania ogólne” pkt. 7.</w:t>
      </w:r>
    </w:p>
    <w:p w:rsidR="006F2742" w:rsidRPr="004261CC" w:rsidRDefault="006F2742" w:rsidP="006F2742">
      <w:pPr>
        <w:numPr>
          <w:ilvl w:val="12"/>
          <w:numId w:val="0"/>
        </w:numPr>
        <w:jc w:val="both"/>
        <w:rPr>
          <w:sz w:val="22"/>
          <w:szCs w:val="22"/>
        </w:rPr>
      </w:pPr>
      <w:r w:rsidRPr="004261CC">
        <w:rPr>
          <w:b/>
          <w:sz w:val="22"/>
          <w:szCs w:val="22"/>
        </w:rPr>
        <w:t>7.1. Jednostka obmiarowa</w:t>
      </w:r>
      <w:r w:rsidRPr="004261CC">
        <w:rPr>
          <w:sz w:val="22"/>
          <w:szCs w:val="22"/>
        </w:rPr>
        <w:tab/>
      </w:r>
    </w:p>
    <w:p w:rsidR="006F2742" w:rsidRPr="004261CC" w:rsidRDefault="006F2742" w:rsidP="006F2742">
      <w:pPr>
        <w:numPr>
          <w:ilvl w:val="12"/>
          <w:numId w:val="0"/>
        </w:numPr>
        <w:jc w:val="both"/>
        <w:rPr>
          <w:sz w:val="22"/>
          <w:szCs w:val="22"/>
        </w:rPr>
      </w:pPr>
      <w:r w:rsidRPr="004261CC">
        <w:rPr>
          <w:sz w:val="22"/>
          <w:szCs w:val="22"/>
        </w:rPr>
        <w:t xml:space="preserve">Jednostką obmiarową Robót związanych z robotami ziemnymi jest </w:t>
      </w:r>
      <w:smartTag w:uri="urn:schemas-microsoft-com:office:smarttags" w:element="metricconverter">
        <w:smartTagPr>
          <w:attr w:name="ProductID" w:val="1 m3"/>
        </w:smartTagPr>
        <w:r w:rsidRPr="004261CC">
          <w:rPr>
            <w:sz w:val="22"/>
            <w:szCs w:val="22"/>
          </w:rPr>
          <w:t>1 m</w:t>
        </w:r>
        <w:r w:rsidRPr="004261CC">
          <w:rPr>
            <w:sz w:val="22"/>
            <w:szCs w:val="22"/>
            <w:vertAlign w:val="superscript"/>
          </w:rPr>
          <w:t>3</w:t>
        </w:r>
      </w:smartTag>
      <w:r w:rsidRPr="004261CC">
        <w:rPr>
          <w:sz w:val="22"/>
          <w:szCs w:val="22"/>
        </w:rPr>
        <w:t xml:space="preserve"> (metr sześcienny) wykopu.</w:t>
      </w:r>
    </w:p>
    <w:p w:rsidR="006F2742" w:rsidRPr="004261CC" w:rsidRDefault="006F2742" w:rsidP="006F2742">
      <w:pPr>
        <w:numPr>
          <w:ilvl w:val="12"/>
          <w:numId w:val="0"/>
        </w:numPr>
        <w:jc w:val="both"/>
        <w:rPr>
          <w:b/>
          <w:sz w:val="22"/>
          <w:szCs w:val="22"/>
        </w:rPr>
      </w:pPr>
    </w:p>
    <w:p w:rsidR="006F2742" w:rsidRPr="004261CC" w:rsidRDefault="006F2742" w:rsidP="006F2742">
      <w:pPr>
        <w:numPr>
          <w:ilvl w:val="12"/>
          <w:numId w:val="0"/>
        </w:numPr>
        <w:jc w:val="both"/>
        <w:rPr>
          <w:b/>
          <w:sz w:val="22"/>
          <w:szCs w:val="22"/>
        </w:rPr>
      </w:pPr>
      <w:r w:rsidRPr="004261CC">
        <w:rPr>
          <w:b/>
          <w:sz w:val="22"/>
          <w:szCs w:val="22"/>
        </w:rPr>
        <w:t>8. Odbiór Robót</w:t>
      </w:r>
    </w:p>
    <w:p w:rsidR="006F2742" w:rsidRPr="004261CC" w:rsidRDefault="006F2742" w:rsidP="006F2742">
      <w:pPr>
        <w:pStyle w:val="Tekstpodstawowywcity3"/>
        <w:numPr>
          <w:ilvl w:val="12"/>
          <w:numId w:val="0"/>
        </w:numPr>
        <w:rPr>
          <w:szCs w:val="22"/>
        </w:rPr>
      </w:pPr>
      <w:r w:rsidRPr="004261CC">
        <w:rPr>
          <w:szCs w:val="22"/>
        </w:rPr>
        <w:t>Ogólne zasady odbioru Robót podano w SST D-M.00.00.00. „Wymagania ogólne” pkt. 8.</w:t>
      </w:r>
    </w:p>
    <w:p w:rsidR="006F2742" w:rsidRPr="004261CC" w:rsidRDefault="006F2742" w:rsidP="006F2742">
      <w:pPr>
        <w:numPr>
          <w:ilvl w:val="12"/>
          <w:numId w:val="0"/>
        </w:numPr>
        <w:jc w:val="both"/>
        <w:rPr>
          <w:sz w:val="22"/>
          <w:szCs w:val="22"/>
        </w:rPr>
      </w:pPr>
      <w:r w:rsidRPr="004261CC">
        <w:rPr>
          <w:sz w:val="22"/>
          <w:szCs w:val="22"/>
        </w:rPr>
        <w:t>Roboty ziemne uznaje się za wykonane zgodnie z Dokumentacją Projektową, jeżeli wszystkie wyniki badań przeprowadzonych przy odbiorach okazały się zgodne z wymaganiami.</w:t>
      </w:r>
    </w:p>
    <w:p w:rsidR="006F2742" w:rsidRPr="004261CC" w:rsidRDefault="006F2742" w:rsidP="006F2742">
      <w:pPr>
        <w:numPr>
          <w:ilvl w:val="12"/>
          <w:numId w:val="0"/>
        </w:numPr>
        <w:jc w:val="both"/>
        <w:rPr>
          <w:sz w:val="22"/>
          <w:szCs w:val="22"/>
        </w:rPr>
      </w:pPr>
      <w:r w:rsidRPr="004261CC">
        <w:rPr>
          <w:sz w:val="22"/>
          <w:szCs w:val="22"/>
        </w:rPr>
        <w:t>Do odbioru Wykonawca powinien przedstawić wszystkie dokumenty z bieżącej kontroli jakości robót. Ponadto Wykonawca powinien przygotować i przedstawić tabelarycznie zestawienie wartości wskaźnika zagęszczenia lub pierwotnego i wtórnego modułu odkształcenia dla całego odbieranego odcinka. Zestawienia powinny zawierać daty badań i miejsca pobrania próbek.</w:t>
      </w:r>
    </w:p>
    <w:p w:rsidR="006F2742" w:rsidRPr="004261CC" w:rsidRDefault="006F2742" w:rsidP="006F2742">
      <w:pPr>
        <w:numPr>
          <w:ilvl w:val="12"/>
          <w:numId w:val="0"/>
        </w:numPr>
        <w:jc w:val="both"/>
        <w:rPr>
          <w:b/>
          <w:sz w:val="22"/>
          <w:szCs w:val="22"/>
        </w:rPr>
      </w:pPr>
    </w:p>
    <w:p w:rsidR="006F2742" w:rsidRPr="004261CC" w:rsidRDefault="006F2742" w:rsidP="006F2742">
      <w:pPr>
        <w:numPr>
          <w:ilvl w:val="12"/>
          <w:numId w:val="0"/>
        </w:numPr>
        <w:jc w:val="both"/>
        <w:rPr>
          <w:b/>
          <w:sz w:val="22"/>
          <w:szCs w:val="22"/>
        </w:rPr>
      </w:pPr>
      <w:r w:rsidRPr="004261CC">
        <w:rPr>
          <w:b/>
          <w:sz w:val="22"/>
          <w:szCs w:val="22"/>
        </w:rPr>
        <w:t>9. PODSTAWA PŁATNOŚCI</w:t>
      </w:r>
    </w:p>
    <w:p w:rsidR="006F2742" w:rsidRPr="004261CC" w:rsidRDefault="006F2742" w:rsidP="006F2742">
      <w:pPr>
        <w:pStyle w:val="Tekstpodstawowywcity3"/>
        <w:numPr>
          <w:ilvl w:val="12"/>
          <w:numId w:val="0"/>
        </w:numPr>
        <w:rPr>
          <w:szCs w:val="22"/>
        </w:rPr>
      </w:pPr>
      <w:r w:rsidRPr="004261CC">
        <w:rPr>
          <w:szCs w:val="22"/>
        </w:rPr>
        <w:t>Ogólne ustalenia dotyczące podstawy płatności podano w SST D-M.00.00.00. „Wymagania ogólne” pkt. 9.</w:t>
      </w:r>
    </w:p>
    <w:p w:rsidR="006F2742" w:rsidRPr="004261CC" w:rsidRDefault="006F2742" w:rsidP="006F2742">
      <w:pPr>
        <w:numPr>
          <w:ilvl w:val="12"/>
          <w:numId w:val="0"/>
        </w:numPr>
        <w:tabs>
          <w:tab w:val="left" w:pos="567"/>
        </w:tabs>
        <w:jc w:val="both"/>
        <w:rPr>
          <w:sz w:val="22"/>
          <w:szCs w:val="22"/>
        </w:rPr>
      </w:pPr>
      <w:r w:rsidRPr="004261CC">
        <w:rPr>
          <w:b/>
          <w:sz w:val="22"/>
          <w:szCs w:val="22"/>
        </w:rPr>
        <w:t>9.1. Cena jednostkowa</w:t>
      </w:r>
      <w:r w:rsidRPr="004261CC">
        <w:rPr>
          <w:sz w:val="22"/>
          <w:szCs w:val="22"/>
        </w:rPr>
        <w:tab/>
      </w:r>
    </w:p>
    <w:p w:rsidR="006F2742" w:rsidRPr="004261CC" w:rsidRDefault="006F2742" w:rsidP="006F2742">
      <w:pPr>
        <w:numPr>
          <w:ilvl w:val="12"/>
          <w:numId w:val="0"/>
        </w:numPr>
        <w:tabs>
          <w:tab w:val="left" w:pos="567"/>
        </w:tabs>
        <w:jc w:val="both"/>
        <w:rPr>
          <w:sz w:val="22"/>
          <w:szCs w:val="22"/>
        </w:rPr>
      </w:pPr>
      <w:r w:rsidRPr="004261CC">
        <w:rPr>
          <w:sz w:val="22"/>
          <w:szCs w:val="22"/>
        </w:rPr>
        <w:t>Cena jednostki obmiarowej wykonania robót ziemnych poprzecznych mechanicznie (bez transportu) obejmuje: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oznakowanie i zabezpieczenie miejsca robót,</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prace pomiarowe i przygotowawcze,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 xml:space="preserve">wykonanie wykopu z przemieszczeniem gruntu bezpośrednio w nasyp, </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profilowanie dna wykopu, rowów, skarp, poboczy, koryta pod nawierzchnię, zgodnie z Dokumentacją Projektową,</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zagęszczenie powierzchni wykopu,</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ewentualne ulepszenie gruntu podłoża,</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przeprowadzenie wymaganych pomiarów i badań laboratoryjnych,</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odwodnienie wykopu na czas jego wykonywania,</w:t>
      </w:r>
    </w:p>
    <w:p w:rsidR="006F2742" w:rsidRPr="004261CC" w:rsidRDefault="006F2742" w:rsidP="00CC0876">
      <w:pPr>
        <w:numPr>
          <w:ilvl w:val="0"/>
          <w:numId w:val="47"/>
        </w:numPr>
        <w:tabs>
          <w:tab w:val="clear" w:pos="915"/>
        </w:tabs>
        <w:ind w:left="426" w:hanging="426"/>
        <w:jc w:val="both"/>
        <w:rPr>
          <w:sz w:val="22"/>
          <w:szCs w:val="22"/>
        </w:rPr>
      </w:pPr>
      <w:r w:rsidRPr="004261CC">
        <w:rPr>
          <w:sz w:val="22"/>
          <w:szCs w:val="22"/>
        </w:rPr>
        <w:t xml:space="preserve">koszt zabezpieczenia skarp wykopów przed rozmywaniem na czas prowadzenia wszystkich robót, do czasu </w:t>
      </w:r>
      <w:proofErr w:type="spellStart"/>
      <w:r w:rsidRPr="004261CC">
        <w:rPr>
          <w:sz w:val="22"/>
          <w:szCs w:val="22"/>
        </w:rPr>
        <w:t>zastabilizowania</w:t>
      </w:r>
      <w:proofErr w:type="spellEnd"/>
      <w:r w:rsidRPr="004261CC">
        <w:rPr>
          <w:sz w:val="22"/>
          <w:szCs w:val="22"/>
        </w:rPr>
        <w:t xml:space="preserve"> skarp (ukorzenienia traw),</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uporządkowanie terenu.</w:t>
      </w:r>
    </w:p>
    <w:p w:rsidR="006F2742" w:rsidRPr="004261CC" w:rsidRDefault="006F2742" w:rsidP="006F2742">
      <w:pPr>
        <w:numPr>
          <w:ilvl w:val="12"/>
          <w:numId w:val="0"/>
        </w:numPr>
        <w:tabs>
          <w:tab w:val="left" w:pos="567"/>
        </w:tabs>
        <w:jc w:val="both"/>
        <w:rPr>
          <w:sz w:val="22"/>
          <w:szCs w:val="22"/>
        </w:rPr>
      </w:pPr>
    </w:p>
    <w:p w:rsidR="006F2742" w:rsidRPr="004261CC" w:rsidRDefault="006F2742" w:rsidP="006F2742">
      <w:pPr>
        <w:numPr>
          <w:ilvl w:val="12"/>
          <w:numId w:val="0"/>
        </w:numPr>
        <w:tabs>
          <w:tab w:val="left" w:pos="567"/>
        </w:tabs>
        <w:jc w:val="both"/>
        <w:rPr>
          <w:sz w:val="22"/>
          <w:szCs w:val="22"/>
        </w:rPr>
      </w:pPr>
      <w:r w:rsidRPr="004261CC">
        <w:rPr>
          <w:sz w:val="22"/>
          <w:szCs w:val="22"/>
        </w:rPr>
        <w:t>Cena jednostki obmiarowej wykonania wykopu z przemieszczeniem gruntu w nasyp obejmuje: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oznakowanie i zabezpieczenie miejsca robót,</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prace pomiarowe i przygotowawcze,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 xml:space="preserve">wykonanie wykopu z przemieszczeniem gruntu bezpośrednio w nasyp, </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lastRenderedPageBreak/>
        <w:t>załadunek i transport gruntu do miejsca wbudowania,</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profilowanie dna wykopu, rowów, skarp, poboczy, koryta pod nawierzchnię, zgodnie z Dokumentacją Projektową,</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zagęszczenie powierzchni wykopu,</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ewentualne ulepszenie gruntu podłoża,</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przeprowadzenie wymaganych pomiarów i badań laboratoryjnych,</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odwodnienie wykopu na czas jego wykonywania,</w:t>
      </w:r>
    </w:p>
    <w:p w:rsidR="006F2742" w:rsidRPr="004261CC" w:rsidRDefault="006F2742" w:rsidP="00CC0876">
      <w:pPr>
        <w:numPr>
          <w:ilvl w:val="0"/>
          <w:numId w:val="47"/>
        </w:numPr>
        <w:tabs>
          <w:tab w:val="clear" w:pos="915"/>
        </w:tabs>
        <w:ind w:left="426" w:hanging="426"/>
        <w:jc w:val="both"/>
        <w:rPr>
          <w:sz w:val="22"/>
          <w:szCs w:val="22"/>
        </w:rPr>
      </w:pPr>
      <w:r w:rsidRPr="004261CC">
        <w:rPr>
          <w:sz w:val="22"/>
          <w:szCs w:val="22"/>
        </w:rPr>
        <w:t xml:space="preserve">koszt zabezpieczenia skarp wykopów przed rozmywaniem na czas prowadzenia wszystkich robót, do czasu </w:t>
      </w:r>
      <w:proofErr w:type="spellStart"/>
      <w:r w:rsidRPr="004261CC">
        <w:rPr>
          <w:sz w:val="22"/>
          <w:szCs w:val="22"/>
        </w:rPr>
        <w:t>zastabilizowania</w:t>
      </w:r>
      <w:proofErr w:type="spellEnd"/>
      <w:r w:rsidRPr="004261CC">
        <w:rPr>
          <w:sz w:val="22"/>
          <w:szCs w:val="22"/>
        </w:rPr>
        <w:t xml:space="preserve"> skarp (ukorzenienia traw),</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uporządkowanie terenu.</w:t>
      </w:r>
    </w:p>
    <w:p w:rsidR="006F2742" w:rsidRPr="004261CC" w:rsidRDefault="006F2742" w:rsidP="006F2742">
      <w:pPr>
        <w:numPr>
          <w:ilvl w:val="12"/>
          <w:numId w:val="0"/>
        </w:numPr>
        <w:jc w:val="both"/>
        <w:rPr>
          <w:b/>
          <w:sz w:val="22"/>
          <w:szCs w:val="22"/>
        </w:rPr>
      </w:pPr>
    </w:p>
    <w:p w:rsidR="006F2742" w:rsidRPr="004261CC" w:rsidRDefault="006F2742" w:rsidP="006F2742">
      <w:pPr>
        <w:numPr>
          <w:ilvl w:val="12"/>
          <w:numId w:val="0"/>
        </w:numPr>
        <w:tabs>
          <w:tab w:val="left" w:pos="567"/>
        </w:tabs>
        <w:jc w:val="both"/>
        <w:rPr>
          <w:sz w:val="22"/>
          <w:szCs w:val="22"/>
        </w:rPr>
      </w:pPr>
      <w:r w:rsidRPr="004261CC">
        <w:rPr>
          <w:sz w:val="22"/>
          <w:szCs w:val="22"/>
        </w:rPr>
        <w:t>Cena jednostki obmiarowej wykonania wykopu z odwozem gruntu na odkład obejmuje: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opłaty za pozyskanie odkładu i za przyjęcie gruntu na odkład, koszt organizacji i utrzymania odkładu (Wykonawca pozyska miejsce odkładu własnym staraniem i na własny koszt),</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opracowanie i uzgodnienie wszelkich dokumentów formalno-prawnych niezbędnych dla pozyskania miejsca odkładu,</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oznakowanie i zabezpieczenie miejsca robót,</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prace pomiarowe i przygotowawcze,</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wykonanie wykopu,</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profilowanie dna wykopu, rowów, skarp zgodnie z Dokumentacją Projektową,</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zagęszczenie powierzchni wykopu,</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ewentualne ulepszenie gruntu podłoża,</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transport gruntu na odkład,</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uformowanie odkładu z nadaniem odpowiednich spadków,</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przeprowadzenie wymaganych pomiarów i badań laboratoryjnych,</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odwodnienie wykopu na czas jego wykonywania,</w:t>
      </w:r>
    </w:p>
    <w:p w:rsidR="006F2742" w:rsidRPr="004261CC" w:rsidRDefault="006F2742" w:rsidP="00CC0876">
      <w:pPr>
        <w:numPr>
          <w:ilvl w:val="0"/>
          <w:numId w:val="47"/>
        </w:numPr>
        <w:tabs>
          <w:tab w:val="clear" w:pos="915"/>
        </w:tabs>
        <w:ind w:left="426" w:hanging="426"/>
        <w:jc w:val="both"/>
        <w:rPr>
          <w:sz w:val="22"/>
          <w:szCs w:val="22"/>
        </w:rPr>
      </w:pPr>
      <w:r w:rsidRPr="004261CC">
        <w:rPr>
          <w:sz w:val="22"/>
          <w:szCs w:val="22"/>
        </w:rPr>
        <w:t xml:space="preserve">koszt zabezpieczenia skarp wykopów przed rozmywaniem na czas prowadzenia wszystkich robót, do czasu </w:t>
      </w:r>
      <w:proofErr w:type="spellStart"/>
      <w:r>
        <w:rPr>
          <w:sz w:val="22"/>
          <w:szCs w:val="22"/>
        </w:rPr>
        <w:t>zastabilizowania</w:t>
      </w:r>
      <w:proofErr w:type="spellEnd"/>
      <w:r w:rsidRPr="004261CC">
        <w:rPr>
          <w:sz w:val="22"/>
          <w:szCs w:val="22"/>
        </w:rPr>
        <w:t xml:space="preserve"> skarp (ukorzenienia traw)</w:t>
      </w:r>
    </w:p>
    <w:p w:rsidR="006F2742" w:rsidRPr="004261CC" w:rsidRDefault="006F2742" w:rsidP="00CC0876">
      <w:pPr>
        <w:widowControl w:val="0"/>
        <w:numPr>
          <w:ilvl w:val="0"/>
          <w:numId w:val="45"/>
        </w:numPr>
        <w:tabs>
          <w:tab w:val="clear" w:pos="480"/>
        </w:tabs>
        <w:ind w:left="426" w:hanging="426"/>
        <w:jc w:val="both"/>
        <w:rPr>
          <w:sz w:val="22"/>
          <w:szCs w:val="22"/>
        </w:rPr>
      </w:pPr>
      <w:r w:rsidRPr="004261CC">
        <w:rPr>
          <w:sz w:val="22"/>
          <w:szCs w:val="22"/>
        </w:rPr>
        <w:t>uporządkowanie terenu.</w:t>
      </w:r>
    </w:p>
    <w:p w:rsidR="006F2742" w:rsidRPr="004261CC" w:rsidRDefault="006F2742" w:rsidP="006F2742">
      <w:pPr>
        <w:jc w:val="both"/>
        <w:rPr>
          <w:b/>
          <w:sz w:val="22"/>
          <w:szCs w:val="22"/>
        </w:rPr>
      </w:pPr>
    </w:p>
    <w:p w:rsidR="006F2742" w:rsidRPr="004261CC" w:rsidRDefault="006F2742" w:rsidP="006F2742">
      <w:pPr>
        <w:jc w:val="both"/>
        <w:rPr>
          <w:b/>
          <w:sz w:val="22"/>
          <w:szCs w:val="22"/>
        </w:rPr>
      </w:pPr>
      <w:r w:rsidRPr="004261CC">
        <w:rPr>
          <w:b/>
          <w:sz w:val="22"/>
          <w:szCs w:val="22"/>
        </w:rPr>
        <w:t>10. PRZEPISY ZWIĄZANE</w:t>
      </w:r>
    </w:p>
    <w:p w:rsidR="006F2742" w:rsidRPr="004261CC" w:rsidRDefault="006F2742" w:rsidP="006F2742">
      <w:pPr>
        <w:suppressAutoHyphens/>
        <w:jc w:val="both"/>
        <w:rPr>
          <w:b/>
          <w:bCs/>
          <w:spacing w:val="-3"/>
          <w:sz w:val="22"/>
          <w:szCs w:val="22"/>
        </w:rPr>
      </w:pPr>
      <w:r w:rsidRPr="004261CC">
        <w:rPr>
          <w:b/>
          <w:bCs/>
          <w:spacing w:val="-3"/>
          <w:sz w:val="22"/>
          <w:szCs w:val="22"/>
        </w:rPr>
        <w:t>10.1. Normy</w:t>
      </w:r>
    </w:p>
    <w:tbl>
      <w:tblPr>
        <w:tblW w:w="9709" w:type="dxa"/>
        <w:tblLayout w:type="fixed"/>
        <w:tblCellMar>
          <w:left w:w="70" w:type="dxa"/>
          <w:right w:w="70" w:type="dxa"/>
        </w:tblCellMar>
        <w:tblLook w:val="0000" w:firstRow="0" w:lastRow="0" w:firstColumn="0" w:lastColumn="0" w:noHBand="0" w:noVBand="0"/>
      </w:tblPr>
      <w:tblGrid>
        <w:gridCol w:w="354"/>
        <w:gridCol w:w="1879"/>
        <w:gridCol w:w="7476"/>
      </w:tblGrid>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1.</w:t>
            </w:r>
          </w:p>
        </w:tc>
        <w:tc>
          <w:tcPr>
            <w:tcW w:w="1879" w:type="dxa"/>
          </w:tcPr>
          <w:p w:rsidR="006F2742" w:rsidRPr="004261CC" w:rsidRDefault="006F2742" w:rsidP="001960FF">
            <w:pPr>
              <w:pStyle w:val="Standardowytekst"/>
              <w:rPr>
                <w:sz w:val="22"/>
                <w:szCs w:val="22"/>
              </w:rPr>
            </w:pPr>
            <w:r w:rsidRPr="004261CC">
              <w:rPr>
                <w:sz w:val="22"/>
                <w:szCs w:val="22"/>
              </w:rPr>
              <w:t>PN-B-02480</w:t>
            </w:r>
          </w:p>
        </w:tc>
        <w:tc>
          <w:tcPr>
            <w:tcW w:w="7476" w:type="dxa"/>
          </w:tcPr>
          <w:p w:rsidR="006F2742" w:rsidRPr="004261CC" w:rsidRDefault="006F2742" w:rsidP="001960FF">
            <w:pPr>
              <w:pStyle w:val="Standardowytekst"/>
              <w:rPr>
                <w:sz w:val="22"/>
                <w:szCs w:val="22"/>
              </w:rPr>
            </w:pPr>
            <w:r w:rsidRPr="004261CC">
              <w:rPr>
                <w:sz w:val="22"/>
                <w:szCs w:val="22"/>
              </w:rPr>
              <w:t>Grunty budowlane. Określenia. Symbole. Podział i opis gruntów</w:t>
            </w:r>
          </w:p>
        </w:tc>
      </w:tr>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2.</w:t>
            </w:r>
          </w:p>
        </w:tc>
        <w:tc>
          <w:tcPr>
            <w:tcW w:w="1879" w:type="dxa"/>
          </w:tcPr>
          <w:p w:rsidR="006F2742" w:rsidRPr="004261CC" w:rsidRDefault="006F2742" w:rsidP="001960FF">
            <w:pPr>
              <w:pStyle w:val="Standardowytekst"/>
              <w:rPr>
                <w:sz w:val="22"/>
                <w:szCs w:val="22"/>
              </w:rPr>
            </w:pPr>
            <w:r w:rsidRPr="004261CC">
              <w:rPr>
                <w:sz w:val="22"/>
                <w:szCs w:val="22"/>
              </w:rPr>
              <w:t>PN-B-04481</w:t>
            </w:r>
          </w:p>
        </w:tc>
        <w:tc>
          <w:tcPr>
            <w:tcW w:w="7476" w:type="dxa"/>
          </w:tcPr>
          <w:p w:rsidR="006F2742" w:rsidRPr="004261CC" w:rsidRDefault="006F2742" w:rsidP="001960FF">
            <w:pPr>
              <w:pStyle w:val="Standardowytekst"/>
              <w:rPr>
                <w:sz w:val="22"/>
                <w:szCs w:val="22"/>
              </w:rPr>
            </w:pPr>
            <w:r w:rsidRPr="004261CC">
              <w:rPr>
                <w:sz w:val="22"/>
                <w:szCs w:val="22"/>
              </w:rPr>
              <w:t>Grunty budowlane. Badania próbek gruntów</w:t>
            </w:r>
          </w:p>
        </w:tc>
      </w:tr>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3.</w:t>
            </w:r>
          </w:p>
        </w:tc>
        <w:tc>
          <w:tcPr>
            <w:tcW w:w="1879" w:type="dxa"/>
          </w:tcPr>
          <w:p w:rsidR="006F2742" w:rsidRPr="004261CC" w:rsidRDefault="006F2742" w:rsidP="001960FF">
            <w:pPr>
              <w:pStyle w:val="Standardowytekst"/>
              <w:rPr>
                <w:sz w:val="22"/>
                <w:szCs w:val="22"/>
              </w:rPr>
            </w:pPr>
            <w:r w:rsidRPr="004261CC">
              <w:rPr>
                <w:sz w:val="22"/>
                <w:szCs w:val="22"/>
              </w:rPr>
              <w:t>PN-B-04493</w:t>
            </w:r>
          </w:p>
        </w:tc>
        <w:tc>
          <w:tcPr>
            <w:tcW w:w="7476" w:type="dxa"/>
          </w:tcPr>
          <w:p w:rsidR="006F2742" w:rsidRPr="004261CC" w:rsidRDefault="006F2742" w:rsidP="001960FF">
            <w:pPr>
              <w:pStyle w:val="Standardowytekst"/>
              <w:rPr>
                <w:sz w:val="22"/>
                <w:szCs w:val="22"/>
              </w:rPr>
            </w:pPr>
            <w:r w:rsidRPr="004261CC">
              <w:rPr>
                <w:sz w:val="22"/>
                <w:szCs w:val="22"/>
              </w:rPr>
              <w:t>Grunty budowlane. Oznaczanie kapilarności biernej</w:t>
            </w:r>
          </w:p>
        </w:tc>
      </w:tr>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4.</w:t>
            </w:r>
          </w:p>
        </w:tc>
        <w:tc>
          <w:tcPr>
            <w:tcW w:w="1879" w:type="dxa"/>
          </w:tcPr>
          <w:p w:rsidR="006F2742" w:rsidRPr="004261CC" w:rsidRDefault="006F2742" w:rsidP="001960FF">
            <w:pPr>
              <w:pStyle w:val="Standardowytekst"/>
              <w:rPr>
                <w:sz w:val="22"/>
                <w:szCs w:val="22"/>
              </w:rPr>
            </w:pPr>
            <w:r w:rsidRPr="004261CC">
              <w:rPr>
                <w:sz w:val="22"/>
                <w:szCs w:val="22"/>
              </w:rPr>
              <w:t>PN-S-02205</w:t>
            </w:r>
          </w:p>
        </w:tc>
        <w:tc>
          <w:tcPr>
            <w:tcW w:w="7476" w:type="dxa"/>
          </w:tcPr>
          <w:p w:rsidR="006F2742" w:rsidRPr="004261CC" w:rsidRDefault="006F2742" w:rsidP="001960FF">
            <w:pPr>
              <w:pStyle w:val="Standardowytekst"/>
              <w:rPr>
                <w:sz w:val="22"/>
                <w:szCs w:val="22"/>
              </w:rPr>
            </w:pPr>
            <w:r w:rsidRPr="004261CC">
              <w:rPr>
                <w:sz w:val="22"/>
                <w:szCs w:val="22"/>
              </w:rPr>
              <w:t>Drogi samochodowe. Roboty ziemne. Wymagania i badania</w:t>
            </w:r>
          </w:p>
        </w:tc>
      </w:tr>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5.</w:t>
            </w:r>
          </w:p>
        </w:tc>
        <w:tc>
          <w:tcPr>
            <w:tcW w:w="1879" w:type="dxa"/>
          </w:tcPr>
          <w:p w:rsidR="006F2742" w:rsidRPr="004261CC" w:rsidRDefault="006F2742" w:rsidP="001960FF">
            <w:pPr>
              <w:pStyle w:val="Standardowytekst"/>
              <w:rPr>
                <w:sz w:val="22"/>
                <w:szCs w:val="22"/>
              </w:rPr>
            </w:pPr>
            <w:r>
              <w:rPr>
                <w:sz w:val="22"/>
                <w:szCs w:val="22"/>
              </w:rPr>
              <w:t>P-933-8</w:t>
            </w:r>
          </w:p>
        </w:tc>
        <w:tc>
          <w:tcPr>
            <w:tcW w:w="7476" w:type="dxa"/>
          </w:tcPr>
          <w:p w:rsidR="006F2742" w:rsidRPr="004261CC" w:rsidRDefault="006F2742" w:rsidP="001960FF">
            <w:pPr>
              <w:pStyle w:val="Standardowytekst"/>
              <w:rPr>
                <w:sz w:val="22"/>
                <w:szCs w:val="22"/>
              </w:rPr>
            </w:pPr>
            <w:r w:rsidRPr="004261CC">
              <w:rPr>
                <w:spacing w:val="-3"/>
                <w:sz w:val="22"/>
                <w:szCs w:val="22"/>
              </w:rPr>
              <w:t>Badanie  wskaźnika piaskowego</w:t>
            </w:r>
          </w:p>
        </w:tc>
      </w:tr>
      <w:tr w:rsidR="006F2742" w:rsidRPr="004261CC" w:rsidTr="001960FF">
        <w:tc>
          <w:tcPr>
            <w:tcW w:w="354" w:type="dxa"/>
          </w:tcPr>
          <w:p w:rsidR="006F2742" w:rsidRPr="004261CC" w:rsidRDefault="006F2742" w:rsidP="001960FF">
            <w:pPr>
              <w:pStyle w:val="Standardowytekst"/>
              <w:jc w:val="center"/>
              <w:rPr>
                <w:sz w:val="22"/>
                <w:szCs w:val="22"/>
              </w:rPr>
            </w:pPr>
            <w:r w:rsidRPr="004261CC">
              <w:rPr>
                <w:sz w:val="22"/>
                <w:szCs w:val="22"/>
              </w:rPr>
              <w:t>7.</w:t>
            </w:r>
          </w:p>
        </w:tc>
        <w:tc>
          <w:tcPr>
            <w:tcW w:w="1879" w:type="dxa"/>
          </w:tcPr>
          <w:p w:rsidR="006F2742" w:rsidRPr="004261CC" w:rsidRDefault="006F2742" w:rsidP="001960FF">
            <w:pPr>
              <w:pStyle w:val="Standardowytekst"/>
              <w:rPr>
                <w:sz w:val="22"/>
                <w:szCs w:val="22"/>
              </w:rPr>
            </w:pPr>
            <w:r w:rsidRPr="004261CC">
              <w:rPr>
                <w:sz w:val="22"/>
                <w:szCs w:val="22"/>
              </w:rPr>
              <w:t>BN-77/8931-12</w:t>
            </w:r>
          </w:p>
        </w:tc>
        <w:tc>
          <w:tcPr>
            <w:tcW w:w="7476" w:type="dxa"/>
          </w:tcPr>
          <w:p w:rsidR="006F2742" w:rsidRPr="004261CC" w:rsidRDefault="006F2742" w:rsidP="001960FF">
            <w:pPr>
              <w:pStyle w:val="Standardowytekst"/>
              <w:rPr>
                <w:sz w:val="22"/>
                <w:szCs w:val="22"/>
              </w:rPr>
            </w:pPr>
            <w:r w:rsidRPr="004261CC">
              <w:rPr>
                <w:sz w:val="22"/>
                <w:szCs w:val="22"/>
              </w:rPr>
              <w:t>Oznaczenie wskaźnika zagęszczenia gruntu</w:t>
            </w:r>
          </w:p>
        </w:tc>
      </w:tr>
    </w:tbl>
    <w:p w:rsidR="006F2742" w:rsidRPr="004261CC" w:rsidRDefault="006F2742" w:rsidP="006F2742">
      <w:pPr>
        <w:pStyle w:val="Standardowytekst"/>
        <w:tabs>
          <w:tab w:val="left" w:pos="426"/>
        </w:tabs>
        <w:rPr>
          <w:b/>
          <w:bCs/>
          <w:sz w:val="22"/>
          <w:szCs w:val="22"/>
        </w:rPr>
      </w:pPr>
      <w:r w:rsidRPr="004261CC">
        <w:rPr>
          <w:b/>
          <w:bCs/>
          <w:sz w:val="22"/>
          <w:szCs w:val="22"/>
        </w:rPr>
        <w:t>10.2. Inne dokumenty</w:t>
      </w:r>
    </w:p>
    <w:p w:rsidR="006F2742" w:rsidRPr="004261CC" w:rsidRDefault="006F2742" w:rsidP="00CC0876">
      <w:pPr>
        <w:pStyle w:val="Standardowytekst"/>
        <w:numPr>
          <w:ilvl w:val="0"/>
          <w:numId w:val="48"/>
        </w:numPr>
        <w:tabs>
          <w:tab w:val="clear" w:pos="720"/>
        </w:tabs>
        <w:ind w:left="284" w:hanging="284"/>
        <w:rPr>
          <w:sz w:val="22"/>
          <w:szCs w:val="22"/>
        </w:rPr>
      </w:pPr>
      <w:r w:rsidRPr="004261CC">
        <w:rPr>
          <w:sz w:val="22"/>
          <w:szCs w:val="22"/>
        </w:rPr>
        <w:t xml:space="preserve">Wykonanie i odbiór robót ziemnych dla dróg szybkiego ruchu, </w:t>
      </w:r>
      <w:proofErr w:type="spellStart"/>
      <w:r w:rsidRPr="004261CC">
        <w:rPr>
          <w:sz w:val="22"/>
          <w:szCs w:val="22"/>
        </w:rPr>
        <w:t>IBDiM</w:t>
      </w:r>
      <w:proofErr w:type="spellEnd"/>
      <w:r w:rsidRPr="004261CC">
        <w:rPr>
          <w:sz w:val="22"/>
          <w:szCs w:val="22"/>
        </w:rPr>
        <w:t>, Warszawa  1978.</w:t>
      </w:r>
    </w:p>
    <w:p w:rsidR="006F2742" w:rsidRPr="004261CC" w:rsidRDefault="006F2742" w:rsidP="00CC0876">
      <w:pPr>
        <w:pStyle w:val="Standardowytekst"/>
        <w:numPr>
          <w:ilvl w:val="0"/>
          <w:numId w:val="48"/>
        </w:numPr>
        <w:tabs>
          <w:tab w:val="clear" w:pos="720"/>
        </w:tabs>
        <w:ind w:left="284" w:hanging="284"/>
        <w:rPr>
          <w:sz w:val="22"/>
          <w:szCs w:val="22"/>
        </w:rPr>
      </w:pPr>
      <w:r w:rsidRPr="004261CC">
        <w:rPr>
          <w:sz w:val="22"/>
          <w:szCs w:val="22"/>
        </w:rPr>
        <w:t xml:space="preserve">Instrukcja badań podłoża gruntowego budowli drogowych i mostowych, </w:t>
      </w:r>
      <w:proofErr w:type="spellStart"/>
      <w:r w:rsidRPr="004261CC">
        <w:rPr>
          <w:sz w:val="22"/>
          <w:szCs w:val="22"/>
        </w:rPr>
        <w:t>GDDP,Warszawa</w:t>
      </w:r>
      <w:proofErr w:type="spellEnd"/>
      <w:r w:rsidRPr="004261CC">
        <w:rPr>
          <w:sz w:val="22"/>
          <w:szCs w:val="22"/>
        </w:rPr>
        <w:t xml:space="preserve"> 1998.</w:t>
      </w:r>
    </w:p>
    <w:p w:rsidR="006F2742" w:rsidRPr="004261CC" w:rsidRDefault="006F2742" w:rsidP="00CC0876">
      <w:pPr>
        <w:pStyle w:val="Standardowytekst"/>
        <w:numPr>
          <w:ilvl w:val="0"/>
          <w:numId w:val="48"/>
        </w:numPr>
        <w:tabs>
          <w:tab w:val="clear" w:pos="720"/>
        </w:tabs>
        <w:ind w:left="284" w:hanging="284"/>
        <w:rPr>
          <w:sz w:val="22"/>
          <w:szCs w:val="22"/>
        </w:rPr>
      </w:pPr>
      <w:r w:rsidRPr="004261CC">
        <w:rPr>
          <w:sz w:val="22"/>
          <w:szCs w:val="22"/>
        </w:rPr>
        <w:t xml:space="preserve">Wytyczne budowy nasypów komunikacyjnych na słabym podłożu z zastosowaniem </w:t>
      </w:r>
      <w:proofErr w:type="spellStart"/>
      <w:r w:rsidRPr="004261CC">
        <w:rPr>
          <w:sz w:val="22"/>
          <w:szCs w:val="22"/>
        </w:rPr>
        <w:t>geotekstyliów</w:t>
      </w:r>
      <w:proofErr w:type="spellEnd"/>
      <w:r w:rsidRPr="004261CC">
        <w:rPr>
          <w:sz w:val="22"/>
          <w:szCs w:val="22"/>
        </w:rPr>
        <w:t xml:space="preserve">, </w:t>
      </w:r>
      <w:proofErr w:type="spellStart"/>
      <w:r w:rsidRPr="004261CC">
        <w:rPr>
          <w:sz w:val="22"/>
          <w:szCs w:val="22"/>
        </w:rPr>
        <w:t>IBDiM</w:t>
      </w:r>
      <w:proofErr w:type="spellEnd"/>
      <w:r w:rsidRPr="004261CC">
        <w:rPr>
          <w:sz w:val="22"/>
          <w:szCs w:val="22"/>
        </w:rPr>
        <w:t>, Warszawa 1986.</w:t>
      </w:r>
    </w:p>
    <w:p w:rsidR="00125717" w:rsidRDefault="004E42E2">
      <w:pPr>
        <w:pStyle w:val="Nagwek1"/>
        <w:keepLines/>
        <w:pageBreakBefore/>
        <w:rPr>
          <w:rFonts w:ascii="Times New Roman" w:hAnsi="Times New Roman"/>
          <w:color w:val="auto"/>
          <w:sz w:val="28"/>
          <w:szCs w:val="28"/>
        </w:rPr>
      </w:pPr>
      <w:bookmarkStart w:id="31" w:name="_Toc121824273"/>
      <w:bookmarkStart w:id="32" w:name="_Toc50675266"/>
      <w:bookmarkStart w:id="33" w:name="_Toc71962874"/>
      <w:bookmarkStart w:id="34" w:name="_Toc90885254"/>
      <w:r>
        <w:rPr>
          <w:rFonts w:ascii="Times New Roman" w:hAnsi="Times New Roman"/>
          <w:color w:val="auto"/>
          <w:sz w:val="28"/>
          <w:szCs w:val="28"/>
        </w:rPr>
        <w:lastRenderedPageBreak/>
        <w:t>D.</w:t>
      </w:r>
      <w:r w:rsidR="00125717" w:rsidRPr="004261CC">
        <w:rPr>
          <w:rFonts w:ascii="Times New Roman" w:hAnsi="Times New Roman"/>
          <w:color w:val="auto"/>
          <w:sz w:val="28"/>
          <w:szCs w:val="28"/>
        </w:rPr>
        <w:t>04.00.00 PODBUDOWA</w:t>
      </w:r>
      <w:bookmarkEnd w:id="31"/>
      <w:bookmarkEnd w:id="32"/>
    </w:p>
    <w:p w:rsidR="0042567C" w:rsidRPr="004261CC" w:rsidRDefault="0042567C" w:rsidP="00BA5789">
      <w:pPr>
        <w:pStyle w:val="Nagwek2"/>
        <w:rPr>
          <w:sz w:val="24"/>
          <w:szCs w:val="24"/>
        </w:rPr>
      </w:pPr>
      <w:bookmarkStart w:id="35" w:name="_Toc438417335"/>
      <w:bookmarkStart w:id="36" w:name="_Toc50675267"/>
      <w:r>
        <w:rPr>
          <w:sz w:val="24"/>
          <w:szCs w:val="24"/>
        </w:rPr>
        <w:t>D.04.01</w:t>
      </w:r>
      <w:r w:rsidRPr="004261CC">
        <w:rPr>
          <w:sz w:val="24"/>
          <w:szCs w:val="24"/>
        </w:rPr>
        <w:t xml:space="preserve">.01. </w:t>
      </w:r>
      <w:r>
        <w:rPr>
          <w:sz w:val="24"/>
          <w:szCs w:val="24"/>
        </w:rPr>
        <w:t>Korytowanie wraz z profilowaniem i zagęszczeniem podłoża</w:t>
      </w:r>
      <w:bookmarkEnd w:id="35"/>
      <w:bookmarkEnd w:id="36"/>
    </w:p>
    <w:p w:rsidR="0042567C" w:rsidRPr="009D265C" w:rsidRDefault="0042567C" w:rsidP="0042567C"/>
    <w:p w:rsidR="0042567C" w:rsidRPr="009D265C" w:rsidRDefault="0042567C" w:rsidP="0042567C">
      <w:pPr>
        <w:autoSpaceDE w:val="0"/>
        <w:autoSpaceDN w:val="0"/>
        <w:adjustRightInd w:val="0"/>
        <w:spacing w:line="276" w:lineRule="auto"/>
        <w:rPr>
          <w:sz w:val="22"/>
          <w:szCs w:val="22"/>
        </w:rPr>
      </w:pPr>
      <w:r w:rsidRPr="009D265C">
        <w:rPr>
          <w:sz w:val="22"/>
          <w:szCs w:val="22"/>
        </w:rPr>
        <w:t>1. WSTĘP</w:t>
      </w:r>
    </w:p>
    <w:p w:rsidR="0042567C" w:rsidRPr="009D265C" w:rsidRDefault="0042567C" w:rsidP="0042567C">
      <w:pPr>
        <w:autoSpaceDE w:val="0"/>
        <w:autoSpaceDN w:val="0"/>
        <w:adjustRightInd w:val="0"/>
        <w:spacing w:line="276" w:lineRule="auto"/>
        <w:rPr>
          <w:sz w:val="22"/>
          <w:szCs w:val="22"/>
        </w:rPr>
      </w:pPr>
      <w:r w:rsidRPr="009D265C">
        <w:rPr>
          <w:sz w:val="22"/>
          <w:szCs w:val="22"/>
        </w:rPr>
        <w:t>1.1. Przedmiot SST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Przedmiotem niniejszej szczegółowej specyfikacji technicznej (SST) są wymagania ogólne dotyczące wykonania i odbioru robót przygotowawczych</w:t>
      </w:r>
      <w:r w:rsidR="006F2742">
        <w:rPr>
          <w:sz w:val="22"/>
          <w:szCs w:val="22"/>
        </w:rPr>
        <w:t xml:space="preserve"> związanych z robotami ziemnymi.</w:t>
      </w:r>
    </w:p>
    <w:p w:rsidR="0042567C" w:rsidRPr="009D265C" w:rsidRDefault="0042567C" w:rsidP="0042567C">
      <w:pPr>
        <w:autoSpaceDE w:val="0"/>
        <w:autoSpaceDN w:val="0"/>
        <w:adjustRightInd w:val="0"/>
        <w:spacing w:line="276" w:lineRule="auto"/>
        <w:rPr>
          <w:sz w:val="22"/>
          <w:szCs w:val="22"/>
        </w:rPr>
      </w:pPr>
      <w:r w:rsidRPr="009D265C">
        <w:rPr>
          <w:sz w:val="22"/>
          <w:szCs w:val="22"/>
        </w:rPr>
        <w:t>1.2. Zakres stosowania SST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Szczegółowa specyfikacja techniczna (SST) stanowi dokument przetargowy i kontraktowy przy zlecaniu i realizacji powyższych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1.3. Zakres robót objętych SST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Ustalenia zawarte w niniejszej specyfikacji dotyczą zasad prowadzenia robót związanych z wykonaniem koryta, profilowania i zagęszczenia podłoża przeznaczonych do ułożenia konstrukcji nawierzchni drogowych.</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 xml:space="preserve">  1.4. Określenia podstawowe</w:t>
      </w:r>
    </w:p>
    <w:p w:rsidR="0042567C" w:rsidRPr="009D265C" w:rsidRDefault="0042567C" w:rsidP="0042567C">
      <w:pPr>
        <w:autoSpaceDE w:val="0"/>
        <w:autoSpaceDN w:val="0"/>
        <w:adjustRightInd w:val="0"/>
        <w:spacing w:line="276" w:lineRule="auto"/>
        <w:rPr>
          <w:sz w:val="22"/>
          <w:szCs w:val="22"/>
        </w:rPr>
      </w:pPr>
      <w:r w:rsidRPr="009D265C">
        <w:rPr>
          <w:sz w:val="22"/>
          <w:szCs w:val="22"/>
        </w:rPr>
        <w:t>Określenia podstawowe są zgodne z obowiązującymi, odpowiednimi polskimi normami i definicjami podanymi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1.5. Ogólne wymagania dotyczące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Ogólne wymagania dotyczące robót podano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2. Materiały</w:t>
      </w:r>
    </w:p>
    <w:p w:rsidR="0042567C" w:rsidRPr="009D265C" w:rsidRDefault="0042567C" w:rsidP="0042567C">
      <w:pPr>
        <w:autoSpaceDE w:val="0"/>
        <w:autoSpaceDN w:val="0"/>
        <w:adjustRightInd w:val="0"/>
        <w:spacing w:line="276" w:lineRule="auto"/>
        <w:rPr>
          <w:sz w:val="22"/>
          <w:szCs w:val="22"/>
        </w:rPr>
      </w:pPr>
      <w:r w:rsidRPr="009D265C">
        <w:rPr>
          <w:sz w:val="22"/>
          <w:szCs w:val="22"/>
        </w:rPr>
        <w:t>Nie występują.</w:t>
      </w:r>
    </w:p>
    <w:p w:rsidR="0042567C" w:rsidRPr="009D265C" w:rsidRDefault="0042567C" w:rsidP="0042567C">
      <w:pPr>
        <w:autoSpaceDE w:val="0"/>
        <w:autoSpaceDN w:val="0"/>
        <w:adjustRightInd w:val="0"/>
        <w:spacing w:line="276" w:lineRule="auto"/>
        <w:rPr>
          <w:sz w:val="22"/>
          <w:szCs w:val="22"/>
        </w:rPr>
      </w:pPr>
      <w:r w:rsidRPr="009D265C">
        <w:rPr>
          <w:sz w:val="22"/>
          <w:szCs w:val="22"/>
        </w:rPr>
        <w:t>3. Sprzęt</w:t>
      </w:r>
    </w:p>
    <w:p w:rsidR="0042567C" w:rsidRPr="009D265C" w:rsidRDefault="0042567C" w:rsidP="0042567C">
      <w:pPr>
        <w:autoSpaceDE w:val="0"/>
        <w:autoSpaceDN w:val="0"/>
        <w:adjustRightInd w:val="0"/>
        <w:spacing w:line="276" w:lineRule="auto"/>
        <w:rPr>
          <w:sz w:val="22"/>
          <w:szCs w:val="22"/>
        </w:rPr>
      </w:pPr>
      <w:r w:rsidRPr="009D265C">
        <w:rPr>
          <w:sz w:val="22"/>
          <w:szCs w:val="22"/>
        </w:rPr>
        <w:t>3.1. Sprzęt do wykonania robót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Ze względu na dużą powierzchnię korytowania roboty wykonać mechanicznie. Stosowany sprzęt nie może spowodować niekorzystnego wpływu na właściwości gruntu podłoża.</w:t>
      </w:r>
    </w:p>
    <w:p w:rsidR="0042567C" w:rsidRPr="009D265C" w:rsidRDefault="0042567C" w:rsidP="0042567C">
      <w:pPr>
        <w:autoSpaceDE w:val="0"/>
        <w:autoSpaceDN w:val="0"/>
        <w:adjustRightInd w:val="0"/>
        <w:spacing w:line="276" w:lineRule="auto"/>
        <w:rPr>
          <w:sz w:val="22"/>
          <w:szCs w:val="22"/>
        </w:rPr>
      </w:pPr>
      <w:r w:rsidRPr="009D265C">
        <w:rPr>
          <w:sz w:val="22"/>
          <w:szCs w:val="22"/>
        </w:rPr>
        <w:t>4. Transport</w:t>
      </w:r>
    </w:p>
    <w:p w:rsidR="0042567C" w:rsidRPr="009D265C" w:rsidRDefault="0042567C" w:rsidP="0042567C">
      <w:pPr>
        <w:autoSpaceDE w:val="0"/>
        <w:autoSpaceDN w:val="0"/>
        <w:adjustRightInd w:val="0"/>
        <w:spacing w:line="276" w:lineRule="auto"/>
        <w:rPr>
          <w:sz w:val="22"/>
          <w:szCs w:val="22"/>
        </w:rPr>
      </w:pPr>
      <w:r w:rsidRPr="009D265C">
        <w:rPr>
          <w:sz w:val="22"/>
          <w:szCs w:val="22"/>
        </w:rPr>
        <w:t>4.1. Transport materiałów</w:t>
      </w:r>
    </w:p>
    <w:p w:rsidR="0042567C" w:rsidRPr="009D265C" w:rsidRDefault="0042567C" w:rsidP="0042567C">
      <w:pPr>
        <w:autoSpaceDE w:val="0"/>
        <w:autoSpaceDN w:val="0"/>
        <w:adjustRightInd w:val="0"/>
        <w:spacing w:line="276" w:lineRule="auto"/>
        <w:rPr>
          <w:sz w:val="22"/>
          <w:szCs w:val="22"/>
        </w:rPr>
      </w:pPr>
      <w:r w:rsidRPr="009D265C">
        <w:rPr>
          <w:sz w:val="22"/>
          <w:szCs w:val="22"/>
        </w:rPr>
        <w:t>Wymagania dotyczące transportu materiałów podano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5. Wykonanie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5.1. Ogólne zasady wykonania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Ogólne zasady wykonania robót podano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5.2. Warunki przystąpienia do robót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Inspektora nadzoru, w korzystnych warunkach atmosferycznych. W wykonanym korycie oraz po wyprofilowanym i zagęszczonym podłożu nie może odbywać się ruch budowlany, niezwiązany bezpośrednio z wykonaniem pierwszej warstwy nawierzchni.</w:t>
      </w:r>
    </w:p>
    <w:p w:rsidR="0042567C" w:rsidRPr="009D265C" w:rsidRDefault="0042567C" w:rsidP="0042567C">
      <w:pPr>
        <w:autoSpaceDE w:val="0"/>
        <w:autoSpaceDN w:val="0"/>
        <w:adjustRightInd w:val="0"/>
        <w:spacing w:line="276" w:lineRule="auto"/>
        <w:rPr>
          <w:sz w:val="22"/>
          <w:szCs w:val="22"/>
        </w:rPr>
      </w:pPr>
      <w:r w:rsidRPr="009D265C">
        <w:rPr>
          <w:sz w:val="22"/>
          <w:szCs w:val="22"/>
        </w:rPr>
        <w:t>5.3. Wykonanie koryta</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Paliki lub szpilki do prawidłowego ukształtowania koryta w planie i profilu powinny być wcześniej przygotowane. Paliki lub szpilki należy ustawiać w rzędach równoległych co 10-</w:t>
      </w:r>
      <w:smartTag w:uri="urn:schemas-microsoft-com:office:smarttags" w:element="metricconverter">
        <w:smartTagPr>
          <w:attr w:name="ProductID" w:val="20 m"/>
        </w:smartTagPr>
        <w:r w:rsidRPr="009D265C">
          <w:rPr>
            <w:sz w:val="22"/>
            <w:szCs w:val="22"/>
          </w:rPr>
          <w:t>20 m</w:t>
        </w:r>
      </w:smartTag>
      <w:r w:rsidRPr="009D265C">
        <w:rPr>
          <w:sz w:val="22"/>
          <w:szCs w:val="22"/>
        </w:rPr>
        <w:t xml:space="preserve"> lub w inny sposób zaakceptowany przez Inspektora nadzoru. Rozmieszczenie palików lub szpilek powinno umożliwiać naciągnięcie sznurków lub linek do wytyczenia robót.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odwieziony na odkład w miejsce wskazane przez Inspektora nadzoru. Profilowanie i zagęszczenie podłoża należy wykonać zgodnie z zasadami określonymi w pkt 5.4.</w:t>
      </w:r>
    </w:p>
    <w:p w:rsidR="0042567C" w:rsidRPr="009D265C" w:rsidRDefault="0042567C" w:rsidP="0042567C">
      <w:pPr>
        <w:autoSpaceDE w:val="0"/>
        <w:autoSpaceDN w:val="0"/>
        <w:adjustRightInd w:val="0"/>
        <w:spacing w:line="276" w:lineRule="auto"/>
        <w:rPr>
          <w:sz w:val="22"/>
          <w:szCs w:val="22"/>
        </w:rPr>
      </w:pPr>
      <w:r w:rsidRPr="009D265C">
        <w:rPr>
          <w:sz w:val="22"/>
          <w:szCs w:val="22"/>
        </w:rPr>
        <w:t>5.4. Profilowanie i zagęszczanie podłoża</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lastRenderedPageBreak/>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9D265C">
          <w:rPr>
            <w:sz w:val="22"/>
            <w:szCs w:val="22"/>
          </w:rPr>
          <w:t>5 cm</w:t>
        </w:r>
      </w:smartTag>
      <w:r w:rsidRPr="009D265C">
        <w:rPr>
          <w:sz w:val="22"/>
          <w:szCs w:val="22"/>
        </w:rPr>
        <w:t xml:space="preserve"> wyższe niż projektowane rzędne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określonych w tablicy 1.</w:t>
      </w:r>
    </w:p>
    <w:p w:rsidR="0042567C" w:rsidRPr="009D265C" w:rsidRDefault="0042567C" w:rsidP="0042567C">
      <w:pPr>
        <w:autoSpaceDE w:val="0"/>
        <w:autoSpaceDN w:val="0"/>
        <w:adjustRightInd w:val="0"/>
        <w:spacing w:line="276" w:lineRule="auto"/>
        <w:rPr>
          <w:sz w:val="22"/>
          <w:szCs w:val="22"/>
        </w:rPr>
      </w:pPr>
      <w:r w:rsidRPr="009D265C">
        <w:rPr>
          <w:sz w:val="22"/>
          <w:szCs w:val="22"/>
        </w:rPr>
        <w:t>Do profilowania podłoża należy stosować spycharki i ewentualnie równiarki. Urobek z korytowania powinien być odwieziony na odkład w miejsce wskazane przez Inwestora lub Inspektora nadzoru.</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Bezpośrednio po profilowaniu podłoża należy przystąpić do jego zagęszczania.  Zagęszczanie podłoża należy kontynuować do osiągnięcia wskaźnika zagęszczenia nie mniejszego od podanego niżej. Wskaźnik zagęszczenia należy określać zgodnie z BN-77/8</w:t>
      </w:r>
      <w:r w:rsidR="002E4905">
        <w:rPr>
          <w:sz w:val="22"/>
          <w:szCs w:val="22"/>
        </w:rPr>
        <w:t>931-12. Minimalne wartości wskaź</w:t>
      </w:r>
      <w:r w:rsidRPr="009D265C">
        <w:rPr>
          <w:sz w:val="22"/>
          <w:szCs w:val="22"/>
        </w:rPr>
        <w:t xml:space="preserve">nika zagęszczenia </w:t>
      </w:r>
      <w:proofErr w:type="spellStart"/>
      <w:r w:rsidRPr="009D265C">
        <w:rPr>
          <w:sz w:val="22"/>
          <w:szCs w:val="22"/>
        </w:rPr>
        <w:t>Is</w:t>
      </w:r>
      <w:proofErr w:type="spellEnd"/>
      <w:r w:rsidRPr="009D265C">
        <w:rPr>
          <w:sz w:val="22"/>
          <w:szCs w:val="22"/>
        </w:rPr>
        <w:t xml:space="preserve"> do głębokości </w:t>
      </w:r>
      <w:smartTag w:uri="urn:schemas-microsoft-com:office:smarttags" w:element="metricconverter">
        <w:smartTagPr>
          <w:attr w:name="ProductID" w:val="0,50 m"/>
        </w:smartTagPr>
        <w:r w:rsidRPr="009D265C">
          <w:rPr>
            <w:sz w:val="22"/>
            <w:szCs w:val="22"/>
          </w:rPr>
          <w:t>0,50 m</w:t>
        </w:r>
      </w:smartTag>
      <w:r w:rsidRPr="009D265C">
        <w:rPr>
          <w:sz w:val="22"/>
          <w:szCs w:val="22"/>
        </w:rPr>
        <w:t xml:space="preserve"> od powierzchni podłoża powinna wynosić 1,00.</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w:t>
      </w:r>
    </w:p>
    <w:p w:rsidR="0042567C" w:rsidRPr="009D265C" w:rsidRDefault="0042567C" w:rsidP="0042567C">
      <w:pPr>
        <w:autoSpaceDE w:val="0"/>
        <w:autoSpaceDN w:val="0"/>
        <w:adjustRightInd w:val="0"/>
        <w:spacing w:line="276" w:lineRule="auto"/>
        <w:rPr>
          <w:sz w:val="22"/>
          <w:szCs w:val="22"/>
        </w:rPr>
      </w:pPr>
      <w:r w:rsidRPr="009D265C">
        <w:rPr>
          <w:sz w:val="22"/>
          <w:szCs w:val="22"/>
        </w:rPr>
        <w:t>Wilgotność gruntu podłoża podczas zagęszczania powinna być równa wilgotności optymalnej z tolerancją od -20% do +10%.</w:t>
      </w:r>
    </w:p>
    <w:p w:rsidR="0042567C" w:rsidRPr="009D265C" w:rsidRDefault="0042567C" w:rsidP="0042567C">
      <w:pPr>
        <w:autoSpaceDE w:val="0"/>
        <w:autoSpaceDN w:val="0"/>
        <w:adjustRightInd w:val="0"/>
        <w:spacing w:line="276" w:lineRule="auto"/>
        <w:rPr>
          <w:sz w:val="22"/>
          <w:szCs w:val="22"/>
        </w:rPr>
      </w:pPr>
      <w:r w:rsidRPr="009D265C">
        <w:rPr>
          <w:sz w:val="22"/>
          <w:szCs w:val="22"/>
        </w:rPr>
        <w:t>5.5. Utrzymanie wyprofilowanego i zagęszczonego podłoża</w:t>
      </w:r>
    </w:p>
    <w:p w:rsidR="0042567C" w:rsidRPr="009D265C" w:rsidRDefault="0042567C" w:rsidP="0042567C">
      <w:pPr>
        <w:autoSpaceDE w:val="0"/>
        <w:autoSpaceDN w:val="0"/>
        <w:adjustRightInd w:val="0"/>
        <w:spacing w:line="276" w:lineRule="auto"/>
        <w:rPr>
          <w:sz w:val="22"/>
          <w:szCs w:val="22"/>
        </w:rPr>
      </w:pPr>
      <w:r w:rsidRPr="009D265C">
        <w:rPr>
          <w:sz w:val="22"/>
          <w:szCs w:val="22"/>
        </w:rPr>
        <w:t>Podłoże (koryto) po wyprofilowaniu i zagęszczeniu powinno być utrzymywane w dobrym stanie.</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Jeżeli wyprofilowane i zagęszczone podłoże uległo nadmiernemu zawilgoceniu, to do układania kolejnej warstwy można przystąpić dopiero po jego naturalnym osuszeniu. Po osuszeniu podłoża inspektor nadzoru oceni jego stan i ewentualnie zaleci wykonanie niezbędnych napraw. Jeżeli zawilgocenie nastąpiło wskutek zaniedbania Wykonawcy, to naprawę wykona on na własny koszt.</w:t>
      </w:r>
    </w:p>
    <w:p w:rsidR="0042567C" w:rsidRPr="009D265C" w:rsidRDefault="0042567C" w:rsidP="0042567C">
      <w:pPr>
        <w:autoSpaceDE w:val="0"/>
        <w:autoSpaceDN w:val="0"/>
        <w:adjustRightInd w:val="0"/>
        <w:spacing w:line="276" w:lineRule="auto"/>
        <w:rPr>
          <w:sz w:val="22"/>
          <w:szCs w:val="22"/>
        </w:rPr>
      </w:pPr>
      <w:r w:rsidRPr="009D265C">
        <w:rPr>
          <w:sz w:val="22"/>
          <w:szCs w:val="22"/>
        </w:rPr>
        <w:t>6. Kontrola jakości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6.1. Ogólne zasady kontroli jakości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Ogólne zasady kontroli jakości robót podano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6.2. Badania w czasie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6.2.1. Częstotliwość oraz zakres badań i pomiarów</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 xml:space="preserve">Częstotliwość oraz zakres badań i pomiarów dotyczących cech geometrycznych i zagęszczenia koryta i wyprofilowanego podłoża podaje poniższa tablica . </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Częstotliwość oraz zakres badań i pomiarów wykonanego koryta i wyprofilowanego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4453"/>
        <w:gridCol w:w="3916"/>
      </w:tblGrid>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Lp.</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Wyszczególnienie badań i pomiarów</w:t>
            </w:r>
          </w:p>
        </w:tc>
        <w:tc>
          <w:tcPr>
            <w:tcW w:w="4134"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Minimalna częstotliwość badań i pomiarów</w:t>
            </w:r>
          </w:p>
        </w:tc>
      </w:tr>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1</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szerokość koryta</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 xml:space="preserve">co </w:t>
            </w:r>
            <w:smartTag w:uri="urn:schemas-microsoft-com:office:smarttags" w:element="metricconverter">
              <w:smartTagPr>
                <w:attr w:name="ProductID" w:val="10 m"/>
              </w:smartTagPr>
              <w:r w:rsidRPr="00E041D3">
                <w:rPr>
                  <w:sz w:val="22"/>
                  <w:szCs w:val="22"/>
                </w:rPr>
                <w:t>10 m</w:t>
              </w:r>
            </w:smartTag>
          </w:p>
        </w:tc>
      </w:tr>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2</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równość podłużna</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 xml:space="preserve">co </w:t>
            </w:r>
            <w:smartTag w:uri="urn:schemas-microsoft-com:office:smarttags" w:element="metricconverter">
              <w:smartTagPr>
                <w:attr w:name="ProductID" w:val="10 m"/>
              </w:smartTagPr>
              <w:r w:rsidRPr="00E041D3">
                <w:rPr>
                  <w:sz w:val="22"/>
                  <w:szCs w:val="22"/>
                </w:rPr>
                <w:t>10 m</w:t>
              </w:r>
            </w:smartTag>
          </w:p>
        </w:tc>
      </w:tr>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3</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równość poprzeczna</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 xml:space="preserve">co </w:t>
            </w:r>
            <w:smartTag w:uri="urn:schemas-microsoft-com:office:smarttags" w:element="metricconverter">
              <w:smartTagPr>
                <w:attr w:name="ProductID" w:val="10 m"/>
              </w:smartTagPr>
              <w:r w:rsidRPr="00E041D3">
                <w:rPr>
                  <w:sz w:val="22"/>
                  <w:szCs w:val="22"/>
                </w:rPr>
                <w:t>10 m</w:t>
              </w:r>
            </w:smartTag>
          </w:p>
        </w:tc>
      </w:tr>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4</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spadki poprzeczne *)</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 xml:space="preserve">co </w:t>
            </w:r>
            <w:smartTag w:uri="urn:schemas-microsoft-com:office:smarttags" w:element="metricconverter">
              <w:smartTagPr>
                <w:attr w:name="ProductID" w:val="10 m"/>
              </w:smartTagPr>
              <w:r w:rsidRPr="00E041D3">
                <w:rPr>
                  <w:sz w:val="22"/>
                  <w:szCs w:val="22"/>
                </w:rPr>
                <w:t>10 m</w:t>
              </w:r>
            </w:smartTag>
          </w:p>
        </w:tc>
      </w:tr>
      <w:tr w:rsidR="0042567C" w:rsidRPr="00E041D3" w:rsidTr="001960FF">
        <w:tc>
          <w:tcPr>
            <w:tcW w:w="708" w:type="dxa"/>
            <w:shd w:val="clear" w:color="auto" w:fill="auto"/>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5</w:t>
            </w:r>
          </w:p>
        </w:tc>
        <w:tc>
          <w:tcPr>
            <w:tcW w:w="4680"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rzędne wysokościowe</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 xml:space="preserve">co </w:t>
            </w:r>
            <w:smartTag w:uri="urn:schemas-microsoft-com:office:smarttags" w:element="metricconverter">
              <w:smartTagPr>
                <w:attr w:name="ProductID" w:val="10 m"/>
              </w:smartTagPr>
              <w:r w:rsidRPr="00E041D3">
                <w:rPr>
                  <w:sz w:val="22"/>
                  <w:szCs w:val="22"/>
                </w:rPr>
                <w:t>10 m</w:t>
              </w:r>
            </w:smartTag>
            <w:r w:rsidRPr="00E041D3">
              <w:rPr>
                <w:sz w:val="22"/>
                <w:szCs w:val="22"/>
              </w:rPr>
              <w:t xml:space="preserve"> w osi dróg i na jej krawędziach</w:t>
            </w:r>
          </w:p>
        </w:tc>
      </w:tr>
      <w:tr w:rsidR="0042567C" w:rsidRPr="00E041D3" w:rsidTr="001960FF">
        <w:tc>
          <w:tcPr>
            <w:tcW w:w="708" w:type="dxa"/>
            <w:shd w:val="clear" w:color="auto" w:fill="auto"/>
            <w:vAlign w:val="center"/>
          </w:tcPr>
          <w:p w:rsidR="0042567C" w:rsidRPr="00E041D3" w:rsidRDefault="0042567C" w:rsidP="0042567C">
            <w:pPr>
              <w:autoSpaceDE w:val="0"/>
              <w:autoSpaceDN w:val="0"/>
              <w:adjustRightInd w:val="0"/>
              <w:spacing w:line="276" w:lineRule="auto"/>
              <w:jc w:val="center"/>
              <w:rPr>
                <w:sz w:val="22"/>
                <w:szCs w:val="22"/>
              </w:rPr>
            </w:pPr>
            <w:r w:rsidRPr="00E041D3">
              <w:rPr>
                <w:sz w:val="22"/>
                <w:szCs w:val="22"/>
              </w:rPr>
              <w:t>6</w:t>
            </w:r>
          </w:p>
        </w:tc>
        <w:tc>
          <w:tcPr>
            <w:tcW w:w="4680" w:type="dxa"/>
            <w:shd w:val="clear" w:color="auto" w:fill="auto"/>
            <w:vAlign w:val="center"/>
          </w:tcPr>
          <w:p w:rsidR="0042567C" w:rsidRPr="00E041D3" w:rsidRDefault="0042567C" w:rsidP="0042567C">
            <w:pPr>
              <w:autoSpaceDE w:val="0"/>
              <w:autoSpaceDN w:val="0"/>
              <w:adjustRightInd w:val="0"/>
              <w:spacing w:line="276" w:lineRule="auto"/>
              <w:rPr>
                <w:sz w:val="22"/>
                <w:szCs w:val="22"/>
              </w:rPr>
            </w:pPr>
            <w:r w:rsidRPr="00E041D3">
              <w:rPr>
                <w:sz w:val="22"/>
                <w:szCs w:val="22"/>
              </w:rPr>
              <w:t>zagęszczenie, wilgotność gruntu podłoża</w:t>
            </w:r>
          </w:p>
        </w:tc>
        <w:tc>
          <w:tcPr>
            <w:tcW w:w="4134" w:type="dxa"/>
            <w:shd w:val="clear" w:color="auto" w:fill="auto"/>
          </w:tcPr>
          <w:p w:rsidR="0042567C" w:rsidRPr="00E041D3" w:rsidRDefault="0042567C" w:rsidP="0042567C">
            <w:pPr>
              <w:autoSpaceDE w:val="0"/>
              <w:autoSpaceDN w:val="0"/>
              <w:adjustRightInd w:val="0"/>
              <w:spacing w:line="276" w:lineRule="auto"/>
              <w:rPr>
                <w:sz w:val="22"/>
                <w:szCs w:val="22"/>
              </w:rPr>
            </w:pPr>
            <w:r w:rsidRPr="00E041D3">
              <w:rPr>
                <w:sz w:val="22"/>
                <w:szCs w:val="22"/>
              </w:rPr>
              <w:t>w 1 punkcie na dziennej działce roboczej</w:t>
            </w:r>
          </w:p>
        </w:tc>
      </w:tr>
    </w:tbl>
    <w:p w:rsidR="0042567C" w:rsidRPr="009D265C" w:rsidRDefault="0042567C" w:rsidP="0042567C">
      <w:pPr>
        <w:autoSpaceDE w:val="0"/>
        <w:autoSpaceDN w:val="0"/>
        <w:adjustRightInd w:val="0"/>
        <w:spacing w:line="276" w:lineRule="auto"/>
        <w:rPr>
          <w:sz w:val="22"/>
          <w:szCs w:val="22"/>
        </w:rPr>
      </w:pPr>
    </w:p>
    <w:p w:rsidR="0042567C" w:rsidRPr="009D265C" w:rsidRDefault="0042567C" w:rsidP="0042567C">
      <w:pPr>
        <w:autoSpaceDE w:val="0"/>
        <w:autoSpaceDN w:val="0"/>
        <w:adjustRightInd w:val="0"/>
        <w:spacing w:line="276" w:lineRule="auto"/>
        <w:rPr>
          <w:sz w:val="22"/>
          <w:szCs w:val="22"/>
        </w:rPr>
      </w:pPr>
      <w:r w:rsidRPr="009D265C">
        <w:rPr>
          <w:sz w:val="22"/>
          <w:szCs w:val="22"/>
        </w:rPr>
        <w:t>6.2.2. Szerokość koryta (profilowanego podłoża)</w:t>
      </w:r>
    </w:p>
    <w:p w:rsidR="0042567C" w:rsidRPr="009D265C" w:rsidRDefault="0042567C" w:rsidP="0042567C">
      <w:pPr>
        <w:autoSpaceDE w:val="0"/>
        <w:autoSpaceDN w:val="0"/>
        <w:adjustRightInd w:val="0"/>
        <w:spacing w:line="276" w:lineRule="auto"/>
        <w:rPr>
          <w:sz w:val="22"/>
          <w:szCs w:val="22"/>
        </w:rPr>
      </w:pPr>
      <w:r w:rsidRPr="009D265C">
        <w:rPr>
          <w:sz w:val="22"/>
          <w:szCs w:val="22"/>
        </w:rPr>
        <w:lastRenderedPageBreak/>
        <w:t>Szerokość koryta i profilowanego podłoża nie może różnić się od szerokości projektowanej o więcej niż +</w:t>
      </w:r>
      <w:smartTag w:uri="urn:schemas-microsoft-com:office:smarttags" w:element="metricconverter">
        <w:smartTagPr>
          <w:attr w:name="ProductID" w:val="10 cm"/>
        </w:smartTagPr>
        <w:r w:rsidRPr="009D265C">
          <w:rPr>
            <w:sz w:val="22"/>
            <w:szCs w:val="22"/>
          </w:rPr>
          <w:t>10 cm</w:t>
        </w:r>
      </w:smartTag>
      <w:r w:rsidRPr="009D265C">
        <w:rPr>
          <w:sz w:val="22"/>
          <w:szCs w:val="22"/>
        </w:rPr>
        <w:t xml:space="preserve"> i </w:t>
      </w:r>
      <w:smartTag w:uri="urn:schemas-microsoft-com:office:smarttags" w:element="metricconverter">
        <w:smartTagPr>
          <w:attr w:name="ProductID" w:val="-5 cm"/>
        </w:smartTagPr>
        <w:r w:rsidRPr="009D265C">
          <w:rPr>
            <w:sz w:val="22"/>
            <w:szCs w:val="22"/>
          </w:rPr>
          <w:t>-5 cm</w:t>
        </w:r>
      </w:smartTag>
      <w:r w:rsidRPr="009D265C">
        <w:rPr>
          <w:sz w:val="22"/>
          <w:szCs w:val="22"/>
        </w:rPr>
        <w:t>.</w:t>
      </w:r>
    </w:p>
    <w:p w:rsidR="0042567C" w:rsidRPr="009D265C" w:rsidRDefault="0042567C" w:rsidP="0042567C">
      <w:pPr>
        <w:autoSpaceDE w:val="0"/>
        <w:autoSpaceDN w:val="0"/>
        <w:adjustRightInd w:val="0"/>
        <w:spacing w:line="276" w:lineRule="auto"/>
        <w:rPr>
          <w:sz w:val="22"/>
          <w:szCs w:val="22"/>
        </w:rPr>
      </w:pPr>
      <w:r w:rsidRPr="009D265C">
        <w:rPr>
          <w:sz w:val="22"/>
          <w:szCs w:val="22"/>
        </w:rPr>
        <w:t>6.2.3. Równość koryta (profilowanego podłoża)</w:t>
      </w:r>
    </w:p>
    <w:p w:rsidR="0042567C" w:rsidRPr="009D265C" w:rsidRDefault="0042567C" w:rsidP="0042567C">
      <w:pPr>
        <w:autoSpaceDE w:val="0"/>
        <w:autoSpaceDN w:val="0"/>
        <w:adjustRightInd w:val="0"/>
        <w:spacing w:line="276" w:lineRule="auto"/>
        <w:rPr>
          <w:sz w:val="22"/>
          <w:szCs w:val="22"/>
        </w:rPr>
      </w:pPr>
      <w:r w:rsidRPr="009D265C">
        <w:rPr>
          <w:sz w:val="22"/>
          <w:szCs w:val="22"/>
        </w:rPr>
        <w:t xml:space="preserve">Nierówności podłużne koryta i profilowanego podłoża należy mierzyć 4-metrową łatą zgodnie z normą BN-68/8931-04. Nierówności poprzeczne należy mierzyć 4-metrową łatą. Nierówności nie mogą przekraczać </w:t>
      </w:r>
      <w:smartTag w:uri="urn:schemas-microsoft-com:office:smarttags" w:element="metricconverter">
        <w:smartTagPr>
          <w:attr w:name="ProductID" w:val="20 mm"/>
        </w:smartTagPr>
        <w:r w:rsidRPr="009D265C">
          <w:rPr>
            <w:sz w:val="22"/>
            <w:szCs w:val="22"/>
          </w:rPr>
          <w:t>20 mm</w:t>
        </w:r>
      </w:smartTag>
      <w:r w:rsidRPr="009D265C">
        <w:rPr>
          <w:sz w:val="22"/>
          <w:szCs w:val="22"/>
        </w:rPr>
        <w:t>.</w:t>
      </w:r>
    </w:p>
    <w:p w:rsidR="0042567C" w:rsidRPr="009D265C" w:rsidRDefault="0042567C" w:rsidP="0042567C">
      <w:pPr>
        <w:autoSpaceDE w:val="0"/>
        <w:autoSpaceDN w:val="0"/>
        <w:adjustRightInd w:val="0"/>
        <w:spacing w:line="276" w:lineRule="auto"/>
        <w:rPr>
          <w:sz w:val="22"/>
          <w:szCs w:val="22"/>
        </w:rPr>
      </w:pPr>
      <w:r w:rsidRPr="009D265C">
        <w:rPr>
          <w:sz w:val="22"/>
          <w:szCs w:val="22"/>
        </w:rPr>
        <w:t>6.2.4. Spadki poprzeczne</w:t>
      </w:r>
    </w:p>
    <w:p w:rsidR="0042567C" w:rsidRPr="009D265C" w:rsidRDefault="0042567C" w:rsidP="0042567C">
      <w:pPr>
        <w:autoSpaceDE w:val="0"/>
        <w:autoSpaceDN w:val="0"/>
        <w:adjustRightInd w:val="0"/>
        <w:spacing w:line="276" w:lineRule="auto"/>
        <w:rPr>
          <w:sz w:val="22"/>
          <w:szCs w:val="22"/>
        </w:rPr>
      </w:pPr>
      <w:r w:rsidRPr="009D265C">
        <w:rPr>
          <w:sz w:val="22"/>
          <w:szCs w:val="22"/>
        </w:rPr>
        <w:t>Spadki poprzeczne koryta i profilowanego podłoża powinny być zgodne z dokumentacją projektową z tolerancją ± 0,5%.</w:t>
      </w:r>
    </w:p>
    <w:p w:rsidR="0042567C" w:rsidRPr="009D265C" w:rsidRDefault="0042567C" w:rsidP="0042567C">
      <w:pPr>
        <w:autoSpaceDE w:val="0"/>
        <w:autoSpaceDN w:val="0"/>
        <w:adjustRightInd w:val="0"/>
        <w:spacing w:line="276" w:lineRule="auto"/>
        <w:rPr>
          <w:sz w:val="22"/>
          <w:szCs w:val="22"/>
        </w:rPr>
      </w:pPr>
      <w:r w:rsidRPr="009D265C">
        <w:rPr>
          <w:sz w:val="22"/>
          <w:szCs w:val="22"/>
        </w:rPr>
        <w:t>6.2.5. Rzędne wysokościowe</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9D265C">
          <w:rPr>
            <w:sz w:val="22"/>
            <w:szCs w:val="22"/>
          </w:rPr>
          <w:t>1 cm</w:t>
        </w:r>
      </w:smartTag>
      <w:r w:rsidRPr="009D265C">
        <w:rPr>
          <w:sz w:val="22"/>
          <w:szCs w:val="22"/>
        </w:rPr>
        <w:t xml:space="preserve">, </w:t>
      </w:r>
      <w:smartTag w:uri="urn:schemas-microsoft-com:office:smarttags" w:element="metricconverter">
        <w:smartTagPr>
          <w:attr w:name="ProductID" w:val="-2 cm"/>
        </w:smartTagPr>
        <w:r w:rsidRPr="009D265C">
          <w:rPr>
            <w:sz w:val="22"/>
            <w:szCs w:val="22"/>
          </w:rPr>
          <w:t>-2 cm</w:t>
        </w:r>
      </w:smartTag>
      <w:r w:rsidRPr="009D265C">
        <w:rPr>
          <w:sz w:val="22"/>
          <w:szCs w:val="22"/>
        </w:rPr>
        <w:t>.</w:t>
      </w:r>
    </w:p>
    <w:p w:rsidR="0042567C" w:rsidRPr="009D265C" w:rsidRDefault="0042567C" w:rsidP="0042567C">
      <w:pPr>
        <w:autoSpaceDE w:val="0"/>
        <w:autoSpaceDN w:val="0"/>
        <w:adjustRightInd w:val="0"/>
        <w:spacing w:line="276" w:lineRule="auto"/>
        <w:rPr>
          <w:sz w:val="22"/>
          <w:szCs w:val="22"/>
        </w:rPr>
      </w:pPr>
      <w:r w:rsidRPr="009D265C">
        <w:rPr>
          <w:sz w:val="22"/>
          <w:szCs w:val="22"/>
        </w:rPr>
        <w:t>6.2.6. Ukształtowanie osi w planie</w:t>
      </w:r>
    </w:p>
    <w:p w:rsidR="0042567C" w:rsidRPr="009D265C" w:rsidRDefault="0042567C" w:rsidP="0042567C">
      <w:pPr>
        <w:autoSpaceDE w:val="0"/>
        <w:autoSpaceDN w:val="0"/>
        <w:adjustRightInd w:val="0"/>
        <w:spacing w:line="276" w:lineRule="auto"/>
        <w:rPr>
          <w:sz w:val="22"/>
          <w:szCs w:val="22"/>
        </w:rPr>
      </w:pPr>
      <w:r w:rsidRPr="009D265C">
        <w:rPr>
          <w:sz w:val="22"/>
          <w:szCs w:val="22"/>
        </w:rPr>
        <w:t xml:space="preserve">Oś w planie nie może być przesunięta w stosunku do osi projektowanej o więcej niż ± </w:t>
      </w:r>
      <w:smartTag w:uri="urn:schemas-microsoft-com:office:smarttags" w:element="metricconverter">
        <w:smartTagPr>
          <w:attr w:name="ProductID" w:val="3 cm"/>
        </w:smartTagPr>
        <w:r w:rsidRPr="009D265C">
          <w:rPr>
            <w:sz w:val="22"/>
            <w:szCs w:val="22"/>
          </w:rPr>
          <w:t>3 cm</w:t>
        </w:r>
      </w:smartTag>
      <w:r w:rsidRPr="009D265C">
        <w:rPr>
          <w:sz w:val="22"/>
          <w:szCs w:val="22"/>
        </w:rPr>
        <w:t xml:space="preserve"> dla autostrad i dróg ekspresowych lub więcej niż ± </w:t>
      </w:r>
      <w:smartTag w:uri="urn:schemas-microsoft-com:office:smarttags" w:element="metricconverter">
        <w:smartTagPr>
          <w:attr w:name="ProductID" w:val="5 cm"/>
        </w:smartTagPr>
        <w:r w:rsidRPr="009D265C">
          <w:rPr>
            <w:sz w:val="22"/>
            <w:szCs w:val="22"/>
          </w:rPr>
          <w:t>5 cm</w:t>
        </w:r>
      </w:smartTag>
      <w:r w:rsidRPr="009D265C">
        <w:rPr>
          <w:sz w:val="22"/>
          <w:szCs w:val="22"/>
        </w:rPr>
        <w:t xml:space="preserve"> dla pozostałych dróg.</w:t>
      </w:r>
    </w:p>
    <w:p w:rsidR="0042567C" w:rsidRPr="009D265C" w:rsidRDefault="0042567C" w:rsidP="0042567C">
      <w:pPr>
        <w:autoSpaceDE w:val="0"/>
        <w:autoSpaceDN w:val="0"/>
        <w:adjustRightInd w:val="0"/>
        <w:spacing w:line="276" w:lineRule="auto"/>
        <w:rPr>
          <w:sz w:val="22"/>
          <w:szCs w:val="22"/>
        </w:rPr>
      </w:pPr>
    </w:p>
    <w:p w:rsidR="0042567C" w:rsidRPr="009D265C" w:rsidRDefault="0042567C" w:rsidP="0042567C">
      <w:pPr>
        <w:autoSpaceDE w:val="0"/>
        <w:autoSpaceDN w:val="0"/>
        <w:adjustRightInd w:val="0"/>
        <w:spacing w:line="276" w:lineRule="auto"/>
        <w:rPr>
          <w:sz w:val="22"/>
          <w:szCs w:val="22"/>
        </w:rPr>
      </w:pPr>
      <w:r w:rsidRPr="009D265C">
        <w:rPr>
          <w:sz w:val="22"/>
          <w:szCs w:val="22"/>
        </w:rPr>
        <w:t>6.2.7. Zagęszczenie koryta</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Wskaźnik zagęszczenia koryta i wyprofilowanego podłoża określony wg BN-77/8931-12 nie powinien być mniejszy od podanego w pkt 5.4. Jeśli jako kryterium dobrego zagęszczenia stosuje się porównanie wartości modułów odkształcenia, to wartość stosunku wtórnego do pierwotnego modułu odkształcenia, określonych zgodnie z normą BN-64/8931-02 nie powinna być większa od 2,2. Wilgotność w czasie zagęszczania należy badać według PN-B-06714-17. Wilgotność gruntu podłoża powinna być równa wilgotności optymalnej z tolerancją od -20% do + 10%.</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6.3. Zasady postępowania z wadliwie wykonanymi odcinkami koryta (profilowanego podłoża)</w:t>
      </w:r>
    </w:p>
    <w:p w:rsidR="0042567C" w:rsidRPr="009D265C" w:rsidRDefault="0042567C" w:rsidP="0042567C">
      <w:pPr>
        <w:autoSpaceDE w:val="0"/>
        <w:autoSpaceDN w:val="0"/>
        <w:adjustRightInd w:val="0"/>
        <w:spacing w:line="276" w:lineRule="auto"/>
        <w:rPr>
          <w:sz w:val="22"/>
          <w:szCs w:val="22"/>
        </w:rPr>
      </w:pPr>
      <w:r w:rsidRPr="009D265C">
        <w:rPr>
          <w:sz w:val="22"/>
          <w:szCs w:val="22"/>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9D265C">
          <w:rPr>
            <w:sz w:val="22"/>
            <w:szCs w:val="22"/>
          </w:rPr>
          <w:t>10 cm</w:t>
        </w:r>
      </w:smartTag>
      <w:r w:rsidRPr="009D265C">
        <w:rPr>
          <w:sz w:val="22"/>
          <w:szCs w:val="22"/>
        </w:rPr>
        <w:t>, wyrównanie i powtórne zagęszczenie. Dodanie nowego materiału bez spulchnienia wykonanej warstwy jest niedopuszczalne.</w:t>
      </w:r>
    </w:p>
    <w:p w:rsidR="0042567C" w:rsidRPr="009D265C" w:rsidRDefault="0042567C" w:rsidP="0042567C">
      <w:pPr>
        <w:autoSpaceDE w:val="0"/>
        <w:autoSpaceDN w:val="0"/>
        <w:adjustRightInd w:val="0"/>
        <w:spacing w:line="276" w:lineRule="auto"/>
        <w:rPr>
          <w:sz w:val="22"/>
          <w:szCs w:val="22"/>
        </w:rPr>
      </w:pPr>
      <w:r w:rsidRPr="009D265C">
        <w:rPr>
          <w:sz w:val="22"/>
          <w:szCs w:val="22"/>
        </w:rPr>
        <w:t>7. Obmiar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7.1. Ogólne zasady obmiaru robót</w:t>
      </w:r>
    </w:p>
    <w:p w:rsidR="0042567C" w:rsidRPr="009D265C" w:rsidRDefault="0042567C" w:rsidP="0042567C">
      <w:pPr>
        <w:autoSpaceDE w:val="0"/>
        <w:autoSpaceDN w:val="0"/>
        <w:adjustRightInd w:val="0"/>
        <w:spacing w:line="276" w:lineRule="auto"/>
        <w:rPr>
          <w:sz w:val="22"/>
          <w:szCs w:val="22"/>
        </w:rPr>
      </w:pPr>
      <w:r w:rsidRPr="009D265C">
        <w:rPr>
          <w:sz w:val="22"/>
          <w:szCs w:val="22"/>
        </w:rPr>
        <w:t>Ogólne zasady obmiaru robót podano w specyfikacji „Wymagania ogólne”.</w:t>
      </w:r>
    </w:p>
    <w:p w:rsidR="0042567C" w:rsidRPr="009D265C" w:rsidRDefault="0042567C" w:rsidP="0042567C">
      <w:pPr>
        <w:autoSpaceDE w:val="0"/>
        <w:autoSpaceDN w:val="0"/>
        <w:adjustRightInd w:val="0"/>
        <w:spacing w:line="276" w:lineRule="auto"/>
        <w:rPr>
          <w:sz w:val="22"/>
          <w:szCs w:val="22"/>
        </w:rPr>
      </w:pPr>
      <w:r w:rsidRPr="009D265C">
        <w:rPr>
          <w:sz w:val="22"/>
          <w:szCs w:val="22"/>
        </w:rPr>
        <w:t>7.2. Jednostka obmiarowa</w:t>
      </w:r>
    </w:p>
    <w:p w:rsidR="0042567C" w:rsidRPr="009D265C" w:rsidRDefault="0042567C" w:rsidP="0042567C">
      <w:pPr>
        <w:autoSpaceDE w:val="0"/>
        <w:autoSpaceDN w:val="0"/>
        <w:adjustRightInd w:val="0"/>
        <w:spacing w:line="276" w:lineRule="auto"/>
        <w:rPr>
          <w:sz w:val="22"/>
          <w:szCs w:val="22"/>
        </w:rPr>
      </w:pPr>
      <w:r w:rsidRPr="009D265C">
        <w:rPr>
          <w:sz w:val="22"/>
          <w:szCs w:val="22"/>
        </w:rPr>
        <w:t>Jednostką obmiarową jest m2 (metr kwadratowy) wykonanego i odebranego koryta.</w:t>
      </w:r>
    </w:p>
    <w:p w:rsidR="0042567C" w:rsidRPr="009D265C" w:rsidRDefault="0042567C" w:rsidP="0042567C">
      <w:pPr>
        <w:autoSpaceDE w:val="0"/>
        <w:autoSpaceDN w:val="0"/>
        <w:adjustRightInd w:val="0"/>
        <w:spacing w:line="276" w:lineRule="auto"/>
        <w:rPr>
          <w:sz w:val="22"/>
          <w:szCs w:val="22"/>
        </w:rPr>
      </w:pPr>
      <w:r w:rsidRPr="009D265C">
        <w:rPr>
          <w:sz w:val="22"/>
          <w:szCs w:val="22"/>
        </w:rPr>
        <w:t>8. Odbiór robót</w:t>
      </w:r>
    </w:p>
    <w:p w:rsidR="0042567C" w:rsidRPr="009D265C" w:rsidRDefault="0042567C" w:rsidP="0042567C">
      <w:pPr>
        <w:autoSpaceDE w:val="0"/>
        <w:autoSpaceDN w:val="0"/>
        <w:adjustRightInd w:val="0"/>
        <w:spacing w:line="276" w:lineRule="auto"/>
        <w:jc w:val="both"/>
        <w:rPr>
          <w:sz w:val="22"/>
          <w:szCs w:val="22"/>
        </w:rPr>
      </w:pPr>
      <w:r w:rsidRPr="009D265C">
        <w:rPr>
          <w:sz w:val="22"/>
          <w:szCs w:val="22"/>
        </w:rPr>
        <w:t>Roboty uznaje się za wykonane zgodnie z dokumentacja projektową, SST i wymaganiami Inżyniera, jeżeli wszystkie pomiary i badania z zachowaniem tolerancji wg punktu 6 dały wyniki pozytywne.</w:t>
      </w:r>
    </w:p>
    <w:p w:rsidR="0042567C" w:rsidRPr="009D265C" w:rsidRDefault="0042567C" w:rsidP="0042567C">
      <w:pPr>
        <w:autoSpaceDE w:val="0"/>
        <w:autoSpaceDN w:val="0"/>
        <w:adjustRightInd w:val="0"/>
        <w:spacing w:line="276" w:lineRule="auto"/>
        <w:rPr>
          <w:sz w:val="22"/>
          <w:szCs w:val="22"/>
        </w:rPr>
      </w:pPr>
      <w:r w:rsidRPr="009D265C">
        <w:rPr>
          <w:sz w:val="22"/>
          <w:szCs w:val="22"/>
        </w:rPr>
        <w:t>9. Podstawa płatności</w:t>
      </w:r>
    </w:p>
    <w:p w:rsidR="0042567C" w:rsidRPr="009D265C" w:rsidRDefault="0042567C" w:rsidP="0042567C">
      <w:pPr>
        <w:autoSpaceDE w:val="0"/>
        <w:autoSpaceDN w:val="0"/>
        <w:adjustRightInd w:val="0"/>
        <w:spacing w:line="276" w:lineRule="auto"/>
        <w:rPr>
          <w:sz w:val="22"/>
          <w:szCs w:val="22"/>
        </w:rPr>
      </w:pPr>
      <w:r w:rsidRPr="009D265C">
        <w:rPr>
          <w:sz w:val="22"/>
          <w:szCs w:val="22"/>
        </w:rPr>
        <w:t>9.1. Cena jednostki obmiarowej</w:t>
      </w:r>
    </w:p>
    <w:p w:rsidR="0042567C" w:rsidRPr="009D265C" w:rsidRDefault="0042567C" w:rsidP="0042567C">
      <w:pPr>
        <w:autoSpaceDE w:val="0"/>
        <w:autoSpaceDN w:val="0"/>
        <w:adjustRightInd w:val="0"/>
        <w:spacing w:line="276" w:lineRule="auto"/>
        <w:rPr>
          <w:sz w:val="22"/>
          <w:szCs w:val="22"/>
        </w:rPr>
      </w:pPr>
      <w:r w:rsidRPr="009D265C">
        <w:rPr>
          <w:sz w:val="22"/>
          <w:szCs w:val="22"/>
        </w:rPr>
        <w:t xml:space="preserve">Cena wykonania </w:t>
      </w:r>
      <w:smartTag w:uri="urn:schemas-microsoft-com:office:smarttags" w:element="metricconverter">
        <w:smartTagPr>
          <w:attr w:name="ProductID" w:val="1 m2"/>
        </w:smartTagPr>
        <w:r w:rsidRPr="009D265C">
          <w:rPr>
            <w:sz w:val="22"/>
            <w:szCs w:val="22"/>
          </w:rPr>
          <w:t>1 m2</w:t>
        </w:r>
      </w:smartTag>
      <w:r w:rsidRPr="009D265C">
        <w:rPr>
          <w:sz w:val="22"/>
          <w:szCs w:val="22"/>
        </w:rPr>
        <w:t xml:space="preserve"> koryta obejmuje:</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prace pomiarowe i roboty przygotowawcze,</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wykonanie korytowania z odwiezieniem urobku</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profilowanie dna podłoża,</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zagęszczenie,</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utrzymanie podłoża,</w:t>
      </w:r>
    </w:p>
    <w:p w:rsidR="0042567C" w:rsidRPr="009D265C" w:rsidRDefault="0042567C" w:rsidP="00CC0876">
      <w:pPr>
        <w:numPr>
          <w:ilvl w:val="0"/>
          <w:numId w:val="55"/>
        </w:numPr>
        <w:tabs>
          <w:tab w:val="clear" w:pos="1788"/>
          <w:tab w:val="num" w:pos="360"/>
        </w:tabs>
        <w:autoSpaceDE w:val="0"/>
        <w:autoSpaceDN w:val="0"/>
        <w:adjustRightInd w:val="0"/>
        <w:spacing w:line="276" w:lineRule="auto"/>
        <w:ind w:left="840" w:hanging="720"/>
        <w:rPr>
          <w:sz w:val="22"/>
          <w:szCs w:val="22"/>
        </w:rPr>
      </w:pPr>
      <w:r w:rsidRPr="009D265C">
        <w:rPr>
          <w:sz w:val="22"/>
          <w:szCs w:val="22"/>
        </w:rPr>
        <w:t>przeprowadzenie pomiarów i badań laboratoryjnych, wymaganych w specyfikacji technicznej.</w:t>
      </w:r>
    </w:p>
    <w:p w:rsidR="0042567C" w:rsidRPr="009D265C" w:rsidRDefault="0042567C" w:rsidP="0042567C">
      <w:pPr>
        <w:autoSpaceDE w:val="0"/>
        <w:autoSpaceDN w:val="0"/>
        <w:adjustRightInd w:val="0"/>
        <w:spacing w:line="276" w:lineRule="auto"/>
        <w:rPr>
          <w:sz w:val="22"/>
          <w:szCs w:val="22"/>
        </w:rPr>
      </w:pPr>
      <w:r w:rsidRPr="009D265C">
        <w:rPr>
          <w:sz w:val="22"/>
          <w:szCs w:val="22"/>
        </w:rPr>
        <w:t>10. Przepisy związane</w:t>
      </w:r>
    </w:p>
    <w:p w:rsidR="0042567C" w:rsidRPr="009D265C" w:rsidRDefault="0042567C" w:rsidP="0042567C">
      <w:pPr>
        <w:autoSpaceDE w:val="0"/>
        <w:autoSpaceDN w:val="0"/>
        <w:adjustRightInd w:val="0"/>
        <w:spacing w:line="276" w:lineRule="auto"/>
        <w:rPr>
          <w:sz w:val="22"/>
          <w:szCs w:val="22"/>
        </w:rPr>
      </w:pPr>
      <w:r w:rsidRPr="009D265C">
        <w:rPr>
          <w:sz w:val="22"/>
          <w:szCs w:val="22"/>
        </w:rPr>
        <w:t>Normy</w:t>
      </w:r>
    </w:p>
    <w:p w:rsidR="0042567C" w:rsidRPr="009D265C" w:rsidRDefault="0042567C" w:rsidP="0042567C">
      <w:pPr>
        <w:autoSpaceDE w:val="0"/>
        <w:autoSpaceDN w:val="0"/>
        <w:adjustRightInd w:val="0"/>
        <w:spacing w:line="276" w:lineRule="auto"/>
        <w:ind w:left="360" w:hanging="240"/>
        <w:rPr>
          <w:sz w:val="22"/>
          <w:szCs w:val="22"/>
        </w:rPr>
      </w:pPr>
      <w:r w:rsidRPr="009D265C">
        <w:rPr>
          <w:sz w:val="22"/>
          <w:szCs w:val="22"/>
        </w:rPr>
        <w:t>1. PN-B-04481 Grunty budowlane. Badania próbek gruntu</w:t>
      </w:r>
    </w:p>
    <w:p w:rsidR="0042567C" w:rsidRPr="009D265C" w:rsidRDefault="0042567C" w:rsidP="0042567C">
      <w:pPr>
        <w:autoSpaceDE w:val="0"/>
        <w:autoSpaceDN w:val="0"/>
        <w:adjustRightInd w:val="0"/>
        <w:spacing w:line="276" w:lineRule="auto"/>
        <w:ind w:left="360" w:hanging="240"/>
        <w:rPr>
          <w:sz w:val="22"/>
          <w:szCs w:val="22"/>
        </w:rPr>
      </w:pPr>
      <w:r w:rsidRPr="009D265C">
        <w:rPr>
          <w:sz w:val="22"/>
          <w:szCs w:val="22"/>
        </w:rPr>
        <w:t>2. PN-/B-06714-17 Kruszywa mineralne. Badania. Oznaczanie wilgotności</w:t>
      </w:r>
    </w:p>
    <w:p w:rsidR="0042567C" w:rsidRPr="009D265C" w:rsidRDefault="0042567C" w:rsidP="0042567C">
      <w:pPr>
        <w:autoSpaceDE w:val="0"/>
        <w:autoSpaceDN w:val="0"/>
        <w:adjustRightInd w:val="0"/>
        <w:spacing w:line="276" w:lineRule="auto"/>
        <w:ind w:left="360" w:hanging="240"/>
        <w:rPr>
          <w:sz w:val="22"/>
          <w:szCs w:val="22"/>
        </w:rPr>
      </w:pPr>
      <w:r w:rsidRPr="009D265C">
        <w:rPr>
          <w:sz w:val="22"/>
          <w:szCs w:val="22"/>
        </w:rPr>
        <w:lastRenderedPageBreak/>
        <w:t>3. BN-64/8931-02 Drogi samochodowe. Oznaczanie modułu odkształcenia nawierzchni podatnych i podłoża przez obciążenie płytą</w:t>
      </w:r>
    </w:p>
    <w:p w:rsidR="0042567C" w:rsidRPr="009D265C" w:rsidRDefault="0042567C" w:rsidP="0042567C">
      <w:pPr>
        <w:autoSpaceDE w:val="0"/>
        <w:autoSpaceDN w:val="0"/>
        <w:adjustRightInd w:val="0"/>
        <w:spacing w:line="276" w:lineRule="auto"/>
        <w:ind w:left="360" w:hanging="240"/>
        <w:rPr>
          <w:sz w:val="22"/>
          <w:szCs w:val="22"/>
        </w:rPr>
      </w:pPr>
      <w:r w:rsidRPr="009D265C">
        <w:rPr>
          <w:sz w:val="22"/>
          <w:szCs w:val="22"/>
        </w:rPr>
        <w:t xml:space="preserve">4. BN-68/8931-04 Drogi samochodowe. Pomiar równości nawierzchni </w:t>
      </w:r>
      <w:proofErr w:type="spellStart"/>
      <w:r w:rsidRPr="009D265C">
        <w:rPr>
          <w:sz w:val="22"/>
          <w:szCs w:val="22"/>
        </w:rPr>
        <w:t>planografem</w:t>
      </w:r>
      <w:proofErr w:type="spellEnd"/>
      <w:r w:rsidRPr="009D265C">
        <w:rPr>
          <w:sz w:val="22"/>
          <w:szCs w:val="22"/>
        </w:rPr>
        <w:t xml:space="preserve"> i łatą</w:t>
      </w:r>
    </w:p>
    <w:p w:rsidR="0042567C" w:rsidRPr="009D265C" w:rsidRDefault="0042567C" w:rsidP="0042567C">
      <w:pPr>
        <w:autoSpaceDE w:val="0"/>
        <w:autoSpaceDN w:val="0"/>
        <w:adjustRightInd w:val="0"/>
        <w:spacing w:line="276" w:lineRule="auto"/>
        <w:ind w:left="360" w:hanging="240"/>
        <w:rPr>
          <w:sz w:val="22"/>
          <w:szCs w:val="22"/>
        </w:rPr>
      </w:pPr>
      <w:r w:rsidRPr="009D265C">
        <w:rPr>
          <w:sz w:val="22"/>
          <w:szCs w:val="22"/>
        </w:rPr>
        <w:t>5. BN-77/8931-12 Oznaczanie wskaźnika zagęszczenia gruntu</w:t>
      </w:r>
    </w:p>
    <w:p w:rsidR="0042567C" w:rsidRPr="0042567C" w:rsidRDefault="0042567C" w:rsidP="0042567C"/>
    <w:p w:rsidR="00125717" w:rsidRPr="004261CC" w:rsidRDefault="00125717" w:rsidP="0042567C">
      <w:pPr>
        <w:pStyle w:val="Nagwek2"/>
        <w:pageBreakBefore/>
        <w:rPr>
          <w:sz w:val="24"/>
          <w:szCs w:val="24"/>
        </w:rPr>
      </w:pPr>
      <w:bookmarkStart w:id="37" w:name="_Toc50675268"/>
      <w:r w:rsidRPr="004261CC">
        <w:rPr>
          <w:sz w:val="24"/>
          <w:szCs w:val="24"/>
        </w:rPr>
        <w:lastRenderedPageBreak/>
        <w:t>D.04.03.01. Oczyszczenie i skropienie warstw konstrukcyjnych</w:t>
      </w:r>
      <w:bookmarkEnd w:id="37"/>
    </w:p>
    <w:p w:rsidR="00125717" w:rsidRPr="004261CC" w:rsidRDefault="00125717">
      <w:pPr>
        <w:pStyle w:val="Tekstpodstawowy"/>
        <w:rPr>
          <w:sz w:val="22"/>
          <w:szCs w:val="22"/>
        </w:rPr>
      </w:pPr>
    </w:p>
    <w:p w:rsidR="00125717" w:rsidRPr="004261CC" w:rsidRDefault="00125717">
      <w:pPr>
        <w:pStyle w:val="Standardowytekst"/>
        <w:spacing w:line="360" w:lineRule="auto"/>
        <w:rPr>
          <w:b/>
          <w:sz w:val="22"/>
          <w:szCs w:val="22"/>
        </w:rPr>
      </w:pPr>
      <w:r w:rsidRPr="004261CC">
        <w:rPr>
          <w:b/>
          <w:sz w:val="22"/>
          <w:szCs w:val="22"/>
        </w:rPr>
        <w:t>1. WSTĘP</w:t>
      </w:r>
    </w:p>
    <w:p w:rsidR="00125717" w:rsidRPr="004261CC" w:rsidRDefault="00125717">
      <w:pPr>
        <w:pStyle w:val="Standardowytekst"/>
        <w:rPr>
          <w:b/>
          <w:sz w:val="22"/>
          <w:szCs w:val="22"/>
        </w:rPr>
      </w:pPr>
      <w:r w:rsidRPr="004261CC">
        <w:rPr>
          <w:b/>
          <w:sz w:val="22"/>
          <w:szCs w:val="22"/>
        </w:rPr>
        <w:t>1.1. Przedmiot Specyfikacji Technicznej (ST)</w:t>
      </w:r>
    </w:p>
    <w:p w:rsidR="00125717" w:rsidRPr="004261CC" w:rsidRDefault="00125717">
      <w:pPr>
        <w:pStyle w:val="Standardowytekst"/>
        <w:rPr>
          <w:sz w:val="22"/>
          <w:szCs w:val="22"/>
        </w:rPr>
      </w:pPr>
      <w:r w:rsidRPr="004261CC">
        <w:rPr>
          <w:sz w:val="22"/>
          <w:szCs w:val="22"/>
        </w:rPr>
        <w:t xml:space="preserve">Przedmiotem niniejszej ST są wymagania szczegółowe dotyczące wykonania i odbioru Robót związanych z oczyszczeniem i skropieniem warstw konstrukcyjnych nawierzchni w ramach projektu </w:t>
      </w:r>
      <w:r w:rsidR="00E53F3E">
        <w:rPr>
          <w:sz w:val="22"/>
          <w:szCs w:val="22"/>
        </w:rPr>
        <w:t>„</w:t>
      </w:r>
      <w:r w:rsidR="004D51EA" w:rsidRPr="00CD7139">
        <w:rPr>
          <w:sz w:val="22"/>
          <w:szCs w:val="22"/>
        </w:rPr>
        <w:t>„</w:t>
      </w:r>
      <w:r w:rsidR="004D51EA">
        <w:t>Budowa i modernizacja drogi dojazdowej do gruntów rolnych w obrębie Markowa dz. nr ewid. gr. 29”</w:t>
      </w:r>
      <w:r w:rsidR="004D51EA">
        <w:rPr>
          <w:bCs/>
          <w:sz w:val="22"/>
          <w:szCs w:val="22"/>
        </w:rPr>
        <w:t>.</w:t>
      </w:r>
    </w:p>
    <w:p w:rsidR="00125717" w:rsidRPr="004261CC" w:rsidRDefault="00125717">
      <w:pPr>
        <w:pStyle w:val="Standardowytekst"/>
        <w:rPr>
          <w:b/>
          <w:sz w:val="22"/>
          <w:szCs w:val="22"/>
        </w:rPr>
      </w:pPr>
      <w:r w:rsidRPr="004261CC">
        <w:rPr>
          <w:b/>
          <w:sz w:val="22"/>
          <w:szCs w:val="22"/>
        </w:rPr>
        <w:t>1.2. Zakres stosowania ST</w:t>
      </w:r>
    </w:p>
    <w:p w:rsidR="00125717" w:rsidRPr="004261CC" w:rsidRDefault="00125717">
      <w:pPr>
        <w:pStyle w:val="Tekstpodstawowywcity2"/>
        <w:ind w:left="0" w:firstLine="0"/>
        <w:rPr>
          <w:szCs w:val="22"/>
        </w:rPr>
      </w:pPr>
      <w:r w:rsidRPr="004261CC">
        <w:rPr>
          <w:szCs w:val="22"/>
        </w:rPr>
        <w:t>Specyfikacja Techniczna jest stosowana jako dokument przetargowy i kontraktowy przy zlecaniu i realizacji Robót wymienionych w pkt. 1.1.</w:t>
      </w:r>
    </w:p>
    <w:p w:rsidR="00125717" w:rsidRPr="004261CC" w:rsidRDefault="00125717">
      <w:pPr>
        <w:pStyle w:val="Standardowytekst"/>
        <w:rPr>
          <w:b/>
          <w:sz w:val="22"/>
          <w:szCs w:val="22"/>
        </w:rPr>
      </w:pPr>
      <w:r w:rsidRPr="004261CC">
        <w:rPr>
          <w:b/>
          <w:sz w:val="22"/>
          <w:szCs w:val="22"/>
        </w:rPr>
        <w:t>1.3. Zakres Robót objętych ST</w:t>
      </w:r>
    </w:p>
    <w:p w:rsidR="00125717" w:rsidRPr="004261CC" w:rsidRDefault="00125717">
      <w:pPr>
        <w:suppressAutoHyphens/>
        <w:jc w:val="both"/>
        <w:rPr>
          <w:spacing w:val="-3"/>
          <w:sz w:val="22"/>
          <w:szCs w:val="22"/>
        </w:rPr>
      </w:pPr>
      <w:r w:rsidRPr="004261CC">
        <w:rPr>
          <w:sz w:val="22"/>
          <w:szCs w:val="22"/>
        </w:rPr>
        <w:t>Ustalenia zawarte w niniejszej ST dotyczą zasad prowadzenia robót związanych z oczyszczeniem i skropieniem warstw konstrukcyjnych przed ułożeniem następnej warstwy nawierzchni</w:t>
      </w:r>
      <w:r w:rsidRPr="004261CC">
        <w:rPr>
          <w:spacing w:val="-3"/>
          <w:sz w:val="22"/>
          <w:szCs w:val="22"/>
        </w:rPr>
        <w:t>.</w:t>
      </w:r>
    </w:p>
    <w:p w:rsidR="00125717" w:rsidRPr="004261CC" w:rsidRDefault="00125717">
      <w:pPr>
        <w:suppressAutoHyphens/>
        <w:jc w:val="both"/>
        <w:rPr>
          <w:spacing w:val="-3"/>
          <w:sz w:val="22"/>
          <w:szCs w:val="22"/>
        </w:rPr>
      </w:pPr>
      <w:r w:rsidRPr="004261CC">
        <w:rPr>
          <w:spacing w:val="-3"/>
          <w:sz w:val="22"/>
          <w:szCs w:val="22"/>
        </w:rPr>
        <w:t xml:space="preserve">Podbudowa z kruszywa łamanego stabilizowanego mechanicznie skropiona będzie emulsją asfaltową </w:t>
      </w:r>
      <w:proofErr w:type="spellStart"/>
      <w:r w:rsidRPr="004261CC">
        <w:rPr>
          <w:spacing w:val="-3"/>
          <w:sz w:val="22"/>
          <w:szCs w:val="22"/>
        </w:rPr>
        <w:t>średniorozpadową</w:t>
      </w:r>
      <w:proofErr w:type="spellEnd"/>
      <w:r w:rsidRPr="004261CC">
        <w:rPr>
          <w:spacing w:val="-3"/>
          <w:sz w:val="22"/>
          <w:szCs w:val="22"/>
        </w:rPr>
        <w:t xml:space="preserve">. Warstwy konstrukcyjne bitumiczne skropione będą emulsją asfaltową </w:t>
      </w:r>
      <w:proofErr w:type="spellStart"/>
      <w:r w:rsidRPr="004261CC">
        <w:rPr>
          <w:spacing w:val="-3"/>
          <w:sz w:val="22"/>
          <w:szCs w:val="22"/>
        </w:rPr>
        <w:t>szybkorozpadową</w:t>
      </w:r>
      <w:proofErr w:type="spellEnd"/>
      <w:r w:rsidR="0065388F">
        <w:rPr>
          <w:spacing w:val="-3"/>
          <w:sz w:val="22"/>
          <w:szCs w:val="22"/>
        </w:rPr>
        <w:t>.</w:t>
      </w:r>
    </w:p>
    <w:p w:rsidR="00125717" w:rsidRPr="004261CC" w:rsidRDefault="00125717">
      <w:pPr>
        <w:pStyle w:val="Standardowytekst"/>
        <w:rPr>
          <w:b/>
          <w:sz w:val="22"/>
          <w:szCs w:val="22"/>
        </w:rPr>
      </w:pPr>
      <w:r w:rsidRPr="004261CC">
        <w:rPr>
          <w:b/>
          <w:sz w:val="22"/>
          <w:szCs w:val="22"/>
        </w:rPr>
        <w:t>1.4. Określenia podstawowe</w:t>
      </w:r>
    </w:p>
    <w:p w:rsidR="00125717" w:rsidRPr="004261CC" w:rsidRDefault="00125717">
      <w:pPr>
        <w:rPr>
          <w:sz w:val="22"/>
          <w:szCs w:val="22"/>
        </w:rPr>
      </w:pPr>
      <w:r w:rsidRPr="004261CC">
        <w:rPr>
          <w:sz w:val="22"/>
          <w:szCs w:val="22"/>
        </w:rPr>
        <w:t>Określenia są zgodne z obowiązującymi, odpowiednimi polskimi normami i z definicjami podanymi w ST D-M.00.00.00. „Wymagania ogólne” pkt. 1.4.</w:t>
      </w:r>
    </w:p>
    <w:p w:rsidR="00125717" w:rsidRPr="004261CC" w:rsidRDefault="00125717">
      <w:pPr>
        <w:pStyle w:val="Tekstpodstawowy"/>
        <w:numPr>
          <w:ilvl w:val="12"/>
          <w:numId w:val="0"/>
        </w:numPr>
        <w:rPr>
          <w:b w:val="0"/>
          <w:sz w:val="22"/>
          <w:szCs w:val="22"/>
        </w:rPr>
      </w:pPr>
    </w:p>
    <w:p w:rsidR="00125717" w:rsidRPr="004261CC" w:rsidRDefault="00125717">
      <w:pPr>
        <w:pStyle w:val="Standardowytekst"/>
        <w:rPr>
          <w:b/>
          <w:sz w:val="22"/>
          <w:szCs w:val="22"/>
        </w:rPr>
      </w:pPr>
      <w:r w:rsidRPr="004261CC">
        <w:rPr>
          <w:b/>
          <w:sz w:val="22"/>
          <w:szCs w:val="22"/>
        </w:rPr>
        <w:t>2. MATERIAŁY</w:t>
      </w:r>
    </w:p>
    <w:p w:rsidR="00125717" w:rsidRPr="004261CC" w:rsidRDefault="00125717">
      <w:pPr>
        <w:pStyle w:val="Standardowytekst"/>
        <w:rPr>
          <w:b/>
          <w:sz w:val="22"/>
          <w:szCs w:val="22"/>
        </w:rPr>
      </w:pPr>
      <w:r w:rsidRPr="004261CC">
        <w:rPr>
          <w:b/>
          <w:sz w:val="22"/>
          <w:szCs w:val="22"/>
        </w:rPr>
        <w:t>2.1. Podstawowe wymagania dotyczące materiałów</w:t>
      </w:r>
    </w:p>
    <w:p w:rsidR="00125717" w:rsidRPr="004261CC" w:rsidRDefault="00125717">
      <w:pPr>
        <w:rPr>
          <w:sz w:val="22"/>
          <w:szCs w:val="22"/>
        </w:rPr>
      </w:pPr>
      <w:r w:rsidRPr="004261CC">
        <w:rPr>
          <w:sz w:val="22"/>
          <w:szCs w:val="22"/>
        </w:rPr>
        <w:t xml:space="preserve">Materiały do skropienia warstw konstrukcji nawierzchni muszą być zaakceptowane przez Inżyniera i muszą posiadać Aprobatę Techniczną </w:t>
      </w:r>
      <w:proofErr w:type="spellStart"/>
      <w:r w:rsidRPr="004261CC">
        <w:rPr>
          <w:sz w:val="22"/>
          <w:szCs w:val="22"/>
        </w:rPr>
        <w:t>IBDiM</w:t>
      </w:r>
      <w:proofErr w:type="spellEnd"/>
      <w:r w:rsidRPr="004261CC">
        <w:rPr>
          <w:sz w:val="22"/>
          <w:szCs w:val="22"/>
        </w:rPr>
        <w:t>.</w:t>
      </w:r>
    </w:p>
    <w:p w:rsidR="00125717" w:rsidRPr="004261CC" w:rsidRDefault="00125717">
      <w:pPr>
        <w:rPr>
          <w:sz w:val="22"/>
          <w:szCs w:val="22"/>
        </w:rPr>
      </w:pPr>
      <w:r w:rsidRPr="004261CC">
        <w:rPr>
          <w:sz w:val="22"/>
          <w:szCs w:val="22"/>
        </w:rPr>
        <w:t>Do każdej ilości jednorazowo odbieranej partii lepiszcza dołączona powinna być deklaracja zgodności z Aprobatą Techniczną na wyrób.</w:t>
      </w:r>
    </w:p>
    <w:p w:rsidR="00125717" w:rsidRPr="004261CC" w:rsidRDefault="00125717">
      <w:pPr>
        <w:rPr>
          <w:sz w:val="22"/>
          <w:szCs w:val="22"/>
        </w:rPr>
      </w:pPr>
      <w:r w:rsidRPr="004261CC">
        <w:rPr>
          <w:sz w:val="22"/>
          <w:szCs w:val="22"/>
        </w:rPr>
        <w:t>Zaleca się używania do skropienia warstw nawierzchni emulsji asfaltowych wyprodukowanych na bazie asfaltu 70/100.</w:t>
      </w:r>
    </w:p>
    <w:p w:rsidR="00125717" w:rsidRPr="004261CC" w:rsidRDefault="00125717">
      <w:pPr>
        <w:pStyle w:val="Standardowytekst"/>
        <w:rPr>
          <w:b/>
          <w:sz w:val="22"/>
          <w:szCs w:val="22"/>
        </w:rPr>
      </w:pPr>
      <w:r w:rsidRPr="004261CC">
        <w:rPr>
          <w:b/>
          <w:sz w:val="22"/>
          <w:szCs w:val="22"/>
        </w:rPr>
        <w:t>2.2. Emulsja asfaltowa</w:t>
      </w:r>
    </w:p>
    <w:p w:rsidR="00125717" w:rsidRPr="004261CC" w:rsidRDefault="00125717">
      <w:pPr>
        <w:rPr>
          <w:sz w:val="22"/>
          <w:szCs w:val="22"/>
        </w:rPr>
      </w:pPr>
      <w:r w:rsidRPr="004261CC">
        <w:rPr>
          <w:sz w:val="22"/>
          <w:szCs w:val="22"/>
        </w:rPr>
        <w:t xml:space="preserve">Do skropienia podbudowy z kruszywa łamanego stabilizowanego mechanicznie należy użyć emulsję asfaltową kationową </w:t>
      </w:r>
      <w:proofErr w:type="spellStart"/>
      <w:r w:rsidRPr="004261CC">
        <w:rPr>
          <w:sz w:val="22"/>
          <w:szCs w:val="22"/>
        </w:rPr>
        <w:t>średniorozpadową</w:t>
      </w:r>
      <w:proofErr w:type="spellEnd"/>
      <w:r w:rsidRPr="004261CC">
        <w:rPr>
          <w:sz w:val="22"/>
          <w:szCs w:val="22"/>
        </w:rPr>
        <w:t xml:space="preserve"> K-2</w:t>
      </w:r>
      <w:r w:rsidR="008A3020">
        <w:rPr>
          <w:sz w:val="22"/>
          <w:szCs w:val="22"/>
        </w:rPr>
        <w:t xml:space="preserve"> (obecnie C60 B4 ZM wg WT-2 Emulsje asfaltowe 2009).</w:t>
      </w:r>
    </w:p>
    <w:p w:rsidR="00125717" w:rsidRPr="004261CC" w:rsidRDefault="00125717">
      <w:pPr>
        <w:rPr>
          <w:sz w:val="22"/>
          <w:szCs w:val="22"/>
        </w:rPr>
      </w:pPr>
      <w:r w:rsidRPr="004261CC">
        <w:rPr>
          <w:sz w:val="22"/>
          <w:szCs w:val="22"/>
        </w:rPr>
        <w:t>Do skropienia warstw konstrukcyjnych asfaltowych należy użyć emulsję asfaltową</w:t>
      </w:r>
      <w:r w:rsidR="001E6B30">
        <w:rPr>
          <w:sz w:val="22"/>
          <w:szCs w:val="22"/>
        </w:rPr>
        <w:t xml:space="preserve"> kationową </w:t>
      </w:r>
      <w:proofErr w:type="spellStart"/>
      <w:r w:rsidR="001E6B30">
        <w:rPr>
          <w:sz w:val="22"/>
          <w:szCs w:val="22"/>
        </w:rPr>
        <w:t>szybkorozpadową</w:t>
      </w:r>
      <w:proofErr w:type="spellEnd"/>
      <w:r w:rsidR="001E6B30">
        <w:rPr>
          <w:sz w:val="22"/>
          <w:szCs w:val="22"/>
        </w:rPr>
        <w:t xml:space="preserve"> K1-70</w:t>
      </w:r>
      <w:r w:rsidR="008A3020">
        <w:rPr>
          <w:sz w:val="22"/>
          <w:szCs w:val="22"/>
        </w:rPr>
        <w:t xml:space="preserve">(obecnie C 60 B3 ZM wg WT-3 Emulsje asfaltowe 2009) </w:t>
      </w:r>
      <w:r w:rsidRPr="004261CC">
        <w:rPr>
          <w:sz w:val="22"/>
          <w:szCs w:val="22"/>
        </w:rPr>
        <w:t xml:space="preserve">o właściwościach zgodnych z „Warunki Techniczne. Drogowe Kationowe Emulsje Asfaltowe EmA-99”, </w:t>
      </w:r>
      <w:proofErr w:type="spellStart"/>
      <w:r w:rsidRPr="004261CC">
        <w:rPr>
          <w:sz w:val="22"/>
          <w:szCs w:val="22"/>
        </w:rPr>
        <w:t>IBDiM</w:t>
      </w:r>
      <w:proofErr w:type="spellEnd"/>
      <w:r w:rsidRPr="004261CC">
        <w:rPr>
          <w:sz w:val="22"/>
          <w:szCs w:val="22"/>
        </w:rPr>
        <w:t xml:space="preserve"> Warszawa 1999, Zeszyt 60. Zaleca się stosowanie emulsji asfaltowych </w:t>
      </w:r>
      <w:proofErr w:type="spellStart"/>
      <w:r w:rsidRPr="004261CC">
        <w:rPr>
          <w:sz w:val="22"/>
          <w:szCs w:val="22"/>
        </w:rPr>
        <w:t>szybkorozpadowych</w:t>
      </w:r>
      <w:proofErr w:type="spellEnd"/>
      <w:r w:rsidRPr="004261CC">
        <w:rPr>
          <w:sz w:val="22"/>
          <w:szCs w:val="22"/>
        </w:rPr>
        <w:t xml:space="preserve"> wytworzonych z asfaltem 70/100.</w:t>
      </w:r>
    </w:p>
    <w:p w:rsidR="00125717" w:rsidRPr="004261CC" w:rsidRDefault="00125717">
      <w:pPr>
        <w:pStyle w:val="Standardowytekst"/>
        <w:rPr>
          <w:b/>
          <w:sz w:val="22"/>
          <w:szCs w:val="22"/>
        </w:rPr>
      </w:pPr>
      <w:r w:rsidRPr="004261CC">
        <w:rPr>
          <w:b/>
          <w:sz w:val="22"/>
          <w:szCs w:val="22"/>
        </w:rPr>
        <w:t>2.3. Przechowywanie materiałów</w:t>
      </w:r>
    </w:p>
    <w:p w:rsidR="00125717" w:rsidRPr="004261CC" w:rsidRDefault="00125717">
      <w:pPr>
        <w:rPr>
          <w:sz w:val="22"/>
          <w:szCs w:val="22"/>
        </w:rPr>
      </w:pPr>
      <w:r w:rsidRPr="004261CC">
        <w:rPr>
          <w:sz w:val="22"/>
          <w:szCs w:val="22"/>
        </w:rPr>
        <w:t xml:space="preserve">Warunki przechowywania emulsji nie mogą powodować utraty jej cech i obniżenia jakości. Przechowywanie i transport emulsji powinien być zgodny z zaleceniami producenta. </w:t>
      </w:r>
    </w:p>
    <w:p w:rsidR="00125717" w:rsidRPr="004261CC" w:rsidRDefault="00125717">
      <w:pPr>
        <w:pStyle w:val="Tekstpodstawowy"/>
        <w:numPr>
          <w:ilvl w:val="12"/>
          <w:numId w:val="0"/>
        </w:numPr>
        <w:rPr>
          <w:b w:val="0"/>
          <w:sz w:val="22"/>
          <w:szCs w:val="22"/>
        </w:rPr>
      </w:pPr>
    </w:p>
    <w:p w:rsidR="00125717" w:rsidRPr="004261CC" w:rsidRDefault="00125717">
      <w:pPr>
        <w:pStyle w:val="Standardowytekst"/>
        <w:rPr>
          <w:b/>
          <w:sz w:val="22"/>
          <w:szCs w:val="22"/>
        </w:rPr>
      </w:pPr>
      <w:r w:rsidRPr="004261CC">
        <w:rPr>
          <w:b/>
          <w:sz w:val="22"/>
          <w:szCs w:val="22"/>
        </w:rPr>
        <w:t>3. SPRZĘT</w:t>
      </w:r>
    </w:p>
    <w:p w:rsidR="00125717" w:rsidRPr="004261CC" w:rsidRDefault="00125717">
      <w:pPr>
        <w:pStyle w:val="Standardowytekst"/>
        <w:rPr>
          <w:b/>
          <w:sz w:val="22"/>
          <w:szCs w:val="22"/>
        </w:rPr>
      </w:pPr>
      <w:r w:rsidRPr="004261CC">
        <w:rPr>
          <w:b/>
          <w:sz w:val="22"/>
          <w:szCs w:val="22"/>
        </w:rPr>
        <w:t>3.1. Sprzęt do oczyszczenia warstw nawierzchni</w:t>
      </w:r>
    </w:p>
    <w:p w:rsidR="00125717" w:rsidRPr="004261CC" w:rsidRDefault="00125717">
      <w:pPr>
        <w:rPr>
          <w:sz w:val="22"/>
          <w:szCs w:val="22"/>
        </w:rPr>
      </w:pPr>
      <w:r w:rsidRPr="004261CC">
        <w:rPr>
          <w:sz w:val="22"/>
          <w:szCs w:val="22"/>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125717" w:rsidRPr="004261CC" w:rsidRDefault="00125717">
      <w:pPr>
        <w:rPr>
          <w:sz w:val="22"/>
          <w:szCs w:val="22"/>
        </w:rPr>
      </w:pPr>
      <w:r w:rsidRPr="004261CC">
        <w:rPr>
          <w:sz w:val="22"/>
          <w:szCs w:val="22"/>
        </w:rPr>
        <w:t>Sprzęt pomocniczy:</w:t>
      </w:r>
    </w:p>
    <w:p w:rsidR="00125717" w:rsidRPr="004261CC" w:rsidRDefault="00125717">
      <w:pPr>
        <w:rPr>
          <w:sz w:val="22"/>
          <w:szCs w:val="22"/>
        </w:rPr>
      </w:pPr>
      <w:r w:rsidRPr="004261CC">
        <w:rPr>
          <w:sz w:val="22"/>
          <w:szCs w:val="22"/>
        </w:rPr>
        <w:t>- sprężarki,</w:t>
      </w:r>
    </w:p>
    <w:p w:rsidR="00125717" w:rsidRPr="004261CC" w:rsidRDefault="00125717">
      <w:pPr>
        <w:rPr>
          <w:sz w:val="22"/>
          <w:szCs w:val="22"/>
        </w:rPr>
      </w:pPr>
      <w:r w:rsidRPr="004261CC">
        <w:rPr>
          <w:sz w:val="22"/>
          <w:szCs w:val="22"/>
        </w:rPr>
        <w:t>- zbiorniki z wodą,</w:t>
      </w:r>
    </w:p>
    <w:p w:rsidR="00125717" w:rsidRPr="004261CC" w:rsidRDefault="00125717">
      <w:pPr>
        <w:rPr>
          <w:sz w:val="22"/>
          <w:szCs w:val="22"/>
        </w:rPr>
      </w:pPr>
      <w:r w:rsidRPr="004261CC">
        <w:rPr>
          <w:sz w:val="22"/>
          <w:szCs w:val="22"/>
        </w:rPr>
        <w:t>- szczotki ręczne.</w:t>
      </w:r>
    </w:p>
    <w:p w:rsidR="00125717" w:rsidRPr="004261CC" w:rsidRDefault="00125717">
      <w:pPr>
        <w:pStyle w:val="Standardowytekst"/>
        <w:rPr>
          <w:b/>
          <w:sz w:val="22"/>
          <w:szCs w:val="22"/>
        </w:rPr>
      </w:pPr>
      <w:r w:rsidRPr="004261CC">
        <w:rPr>
          <w:b/>
          <w:sz w:val="22"/>
          <w:szCs w:val="22"/>
        </w:rPr>
        <w:t>3.2. Sprzęt do skrapiania warstw nawierzchni</w:t>
      </w:r>
    </w:p>
    <w:p w:rsidR="00125717" w:rsidRPr="004261CC" w:rsidRDefault="00125717">
      <w:pPr>
        <w:rPr>
          <w:sz w:val="22"/>
          <w:szCs w:val="22"/>
        </w:rPr>
      </w:pPr>
      <w:r w:rsidRPr="004261CC">
        <w:rPr>
          <w:sz w:val="22"/>
          <w:szCs w:val="22"/>
        </w:rPr>
        <w:t>Do skrapiania warstw nawierzchni należy używać skrapiarkę lepiszcza wyposażoną dodatkowo w lancę do ręcznego spryskiwania. Skrapiarka powinna być wyposażona w urządzenia pomiarowo-kontrolne pozwalające na sprawdzanie i regulowanie następujących parametrów:</w:t>
      </w:r>
    </w:p>
    <w:p w:rsidR="00125717" w:rsidRPr="004261CC" w:rsidRDefault="00125717" w:rsidP="00CC0876">
      <w:pPr>
        <w:numPr>
          <w:ilvl w:val="0"/>
          <w:numId w:val="20"/>
        </w:numPr>
        <w:rPr>
          <w:sz w:val="22"/>
          <w:szCs w:val="22"/>
        </w:rPr>
      </w:pPr>
      <w:r w:rsidRPr="004261CC">
        <w:rPr>
          <w:sz w:val="22"/>
          <w:szCs w:val="22"/>
        </w:rPr>
        <w:t>temperatury rozkładanego lepiszcza,</w:t>
      </w:r>
    </w:p>
    <w:p w:rsidR="00125717" w:rsidRPr="004261CC" w:rsidRDefault="00125717" w:rsidP="00CC0876">
      <w:pPr>
        <w:numPr>
          <w:ilvl w:val="0"/>
          <w:numId w:val="20"/>
        </w:numPr>
        <w:rPr>
          <w:sz w:val="22"/>
          <w:szCs w:val="22"/>
        </w:rPr>
      </w:pPr>
      <w:r w:rsidRPr="004261CC">
        <w:rPr>
          <w:sz w:val="22"/>
          <w:szCs w:val="22"/>
        </w:rPr>
        <w:lastRenderedPageBreak/>
        <w:t>ciśnienia lepiszcza w kolektorze,</w:t>
      </w:r>
    </w:p>
    <w:p w:rsidR="00125717" w:rsidRPr="004261CC" w:rsidRDefault="00125717" w:rsidP="00CC0876">
      <w:pPr>
        <w:numPr>
          <w:ilvl w:val="0"/>
          <w:numId w:val="20"/>
        </w:numPr>
        <w:rPr>
          <w:sz w:val="22"/>
          <w:szCs w:val="22"/>
        </w:rPr>
      </w:pPr>
      <w:r w:rsidRPr="004261CC">
        <w:rPr>
          <w:sz w:val="22"/>
          <w:szCs w:val="22"/>
        </w:rPr>
        <w:t>obrotów pompy dozującej lepiszcze,</w:t>
      </w:r>
    </w:p>
    <w:p w:rsidR="00125717" w:rsidRPr="004261CC" w:rsidRDefault="00125717" w:rsidP="00CC0876">
      <w:pPr>
        <w:numPr>
          <w:ilvl w:val="0"/>
          <w:numId w:val="20"/>
        </w:numPr>
        <w:rPr>
          <w:sz w:val="22"/>
          <w:szCs w:val="22"/>
        </w:rPr>
      </w:pPr>
      <w:r w:rsidRPr="004261CC">
        <w:rPr>
          <w:sz w:val="22"/>
          <w:szCs w:val="22"/>
        </w:rPr>
        <w:t>prędkości poruszania się skrapiarki,</w:t>
      </w:r>
    </w:p>
    <w:p w:rsidR="00125717" w:rsidRPr="004261CC" w:rsidRDefault="00125717" w:rsidP="00CC0876">
      <w:pPr>
        <w:numPr>
          <w:ilvl w:val="0"/>
          <w:numId w:val="20"/>
        </w:numPr>
        <w:rPr>
          <w:sz w:val="22"/>
          <w:szCs w:val="22"/>
        </w:rPr>
      </w:pPr>
      <w:r w:rsidRPr="004261CC">
        <w:rPr>
          <w:sz w:val="22"/>
          <w:szCs w:val="22"/>
        </w:rPr>
        <w:t>ilości lepiszcza.</w:t>
      </w:r>
    </w:p>
    <w:p w:rsidR="00125717" w:rsidRPr="004261CC" w:rsidRDefault="00125717">
      <w:pPr>
        <w:rPr>
          <w:sz w:val="22"/>
          <w:szCs w:val="22"/>
        </w:rPr>
      </w:pPr>
      <w:r w:rsidRPr="004261CC">
        <w:rPr>
          <w:sz w:val="22"/>
          <w:szCs w:val="22"/>
        </w:rPr>
        <w:t>Zbiornik na lepiszcze skrapiarki powinien być izolowany termicznie, tak aby było możliwe zachowanie stałej temperatury lepiszcza.</w:t>
      </w:r>
    </w:p>
    <w:p w:rsidR="00125717" w:rsidRPr="004261CC" w:rsidRDefault="00125717">
      <w:pPr>
        <w:rPr>
          <w:sz w:val="22"/>
          <w:szCs w:val="22"/>
        </w:rPr>
      </w:pPr>
      <w:r w:rsidRPr="004261CC">
        <w:rPr>
          <w:sz w:val="22"/>
          <w:szCs w:val="22"/>
        </w:rPr>
        <w:t xml:space="preserve">Skrapiarka powinna zapewnić rozkładanie lepiszcza z tolerancją </w:t>
      </w:r>
      <w:r w:rsidRPr="004261CC">
        <w:rPr>
          <w:sz w:val="22"/>
          <w:szCs w:val="22"/>
        </w:rPr>
        <w:sym w:font="Symbol" w:char="F0B1"/>
      </w:r>
      <w:r w:rsidRPr="004261CC">
        <w:rPr>
          <w:sz w:val="22"/>
          <w:szCs w:val="22"/>
        </w:rPr>
        <w:t xml:space="preserve">10 % od ilości założonej. </w:t>
      </w:r>
    </w:p>
    <w:p w:rsidR="00125717" w:rsidRPr="004261CC" w:rsidRDefault="00125717">
      <w:pPr>
        <w:rPr>
          <w:sz w:val="22"/>
          <w:szCs w:val="22"/>
        </w:rPr>
      </w:pPr>
      <w:r w:rsidRPr="004261CC">
        <w:rPr>
          <w:sz w:val="22"/>
          <w:szCs w:val="22"/>
        </w:rPr>
        <w:t>W miejscach trudnodostępnych należy stosować końcówkę (lancę) połączoną ze skrapiarką do ręcznego skropienia.</w:t>
      </w:r>
    </w:p>
    <w:p w:rsidR="00125717" w:rsidRPr="004261CC" w:rsidRDefault="00125717">
      <w:pPr>
        <w:pStyle w:val="Standardowytekst"/>
        <w:spacing w:line="360" w:lineRule="auto"/>
        <w:rPr>
          <w:b/>
          <w:sz w:val="22"/>
          <w:szCs w:val="22"/>
        </w:rPr>
      </w:pPr>
    </w:p>
    <w:p w:rsidR="00125717" w:rsidRPr="004261CC" w:rsidRDefault="00125717">
      <w:pPr>
        <w:pStyle w:val="Standardowytekst"/>
        <w:rPr>
          <w:b/>
          <w:sz w:val="22"/>
          <w:szCs w:val="22"/>
        </w:rPr>
      </w:pPr>
      <w:r w:rsidRPr="004261CC">
        <w:rPr>
          <w:b/>
          <w:sz w:val="22"/>
          <w:szCs w:val="22"/>
        </w:rPr>
        <w:t>4. TRANSPORT</w:t>
      </w:r>
    </w:p>
    <w:p w:rsidR="00125717" w:rsidRPr="004261CC" w:rsidRDefault="00125717">
      <w:pPr>
        <w:pStyle w:val="Standardowytekst"/>
        <w:rPr>
          <w:sz w:val="22"/>
          <w:szCs w:val="22"/>
        </w:rPr>
      </w:pPr>
      <w:r w:rsidRPr="004261CC">
        <w:rPr>
          <w:b/>
          <w:sz w:val="22"/>
          <w:szCs w:val="22"/>
        </w:rPr>
        <w:t>4.1. Transport emulsji</w:t>
      </w:r>
      <w:r w:rsidRPr="004261CC">
        <w:rPr>
          <w:sz w:val="22"/>
          <w:szCs w:val="22"/>
        </w:rPr>
        <w:tab/>
      </w:r>
    </w:p>
    <w:p w:rsidR="00125717" w:rsidRPr="004261CC" w:rsidRDefault="00125717">
      <w:pPr>
        <w:rPr>
          <w:sz w:val="22"/>
          <w:szCs w:val="22"/>
        </w:rPr>
      </w:pPr>
      <w:r w:rsidRPr="004261CC">
        <w:rPr>
          <w:sz w:val="22"/>
          <w:szCs w:val="22"/>
        </w:rPr>
        <w:t>Transport emulsji powinien odbywać się w cysternach samochodowych.</w:t>
      </w:r>
    </w:p>
    <w:p w:rsidR="00125717" w:rsidRPr="004261CC" w:rsidRDefault="00125717">
      <w:pPr>
        <w:rPr>
          <w:sz w:val="22"/>
          <w:szCs w:val="22"/>
        </w:rPr>
      </w:pPr>
      <w:r w:rsidRPr="004261CC">
        <w:rPr>
          <w:sz w:val="22"/>
          <w:szCs w:val="22"/>
        </w:rPr>
        <w:t xml:space="preserve">Dopuszcza się stosowanie beczek lub innych pojemników stalowych. Cysterny przeznaczone do przewozu emulsji powinny być przedzielone przegrodami, dzielącymi je na komory o pojemności nie większej niż 1 m3, a każda przegroda powinna mieć wykroje umożliwiające przepływ emulsji. </w:t>
      </w:r>
    </w:p>
    <w:p w:rsidR="00125717" w:rsidRPr="004261CC" w:rsidRDefault="00125717">
      <w:pPr>
        <w:rPr>
          <w:sz w:val="22"/>
          <w:szCs w:val="22"/>
        </w:rPr>
      </w:pPr>
      <w:r w:rsidRPr="004261CC">
        <w:rPr>
          <w:sz w:val="22"/>
          <w:szCs w:val="22"/>
        </w:rPr>
        <w:t>Cysterny, pojemniki i zbiorniki przeznaczone do transportu lub składowania emulsji powinny być czyste i nie powinny zawierać resztek innych lepiszczy.</w:t>
      </w:r>
    </w:p>
    <w:p w:rsidR="00125717" w:rsidRPr="004261CC" w:rsidRDefault="00125717">
      <w:pPr>
        <w:pStyle w:val="Tekstpodstawowy"/>
        <w:rPr>
          <w:b w:val="0"/>
          <w:sz w:val="22"/>
          <w:szCs w:val="22"/>
        </w:rPr>
      </w:pPr>
    </w:p>
    <w:p w:rsidR="00125717" w:rsidRPr="004261CC" w:rsidRDefault="00125717">
      <w:pPr>
        <w:pStyle w:val="Standardowytekst"/>
        <w:rPr>
          <w:b/>
          <w:sz w:val="22"/>
          <w:szCs w:val="22"/>
        </w:rPr>
      </w:pPr>
      <w:r w:rsidRPr="004261CC">
        <w:rPr>
          <w:b/>
          <w:sz w:val="22"/>
          <w:szCs w:val="22"/>
        </w:rPr>
        <w:t>5. WYKONANIE ROBÓT</w:t>
      </w:r>
    </w:p>
    <w:p w:rsidR="00125717" w:rsidRPr="004261CC" w:rsidRDefault="00125717">
      <w:pPr>
        <w:pStyle w:val="Standardowytekst"/>
        <w:rPr>
          <w:b/>
          <w:sz w:val="22"/>
          <w:szCs w:val="22"/>
        </w:rPr>
      </w:pPr>
      <w:r w:rsidRPr="004261CC">
        <w:rPr>
          <w:b/>
          <w:sz w:val="22"/>
          <w:szCs w:val="22"/>
        </w:rPr>
        <w:t>5.1. Oczyszczenie warstw nawierzchni</w:t>
      </w:r>
    </w:p>
    <w:p w:rsidR="00125717" w:rsidRPr="004261CC" w:rsidRDefault="00125717">
      <w:pPr>
        <w:rPr>
          <w:sz w:val="22"/>
          <w:szCs w:val="22"/>
        </w:rPr>
      </w:pPr>
      <w:r w:rsidRPr="004261CC">
        <w:rPr>
          <w:sz w:val="22"/>
          <w:szCs w:val="22"/>
        </w:rPr>
        <w:t>Oczyszczenie warstw nawierzchni polega na usunięciu luźnego materiału, brudu, błota i kurzu przez oczyszczenie mechaniczne lub przy użyciu sprężonego powietrza.</w:t>
      </w:r>
    </w:p>
    <w:p w:rsidR="00125717" w:rsidRPr="004261CC" w:rsidRDefault="00125717">
      <w:pPr>
        <w:pStyle w:val="Standardowytekst"/>
        <w:rPr>
          <w:b/>
          <w:sz w:val="22"/>
          <w:szCs w:val="22"/>
        </w:rPr>
      </w:pPr>
      <w:r w:rsidRPr="004261CC">
        <w:rPr>
          <w:b/>
          <w:sz w:val="22"/>
          <w:szCs w:val="22"/>
        </w:rPr>
        <w:t>5.2. Skropienie warstw nawierzchni</w:t>
      </w:r>
    </w:p>
    <w:p w:rsidR="00125717" w:rsidRPr="004261CC" w:rsidRDefault="00125717">
      <w:pPr>
        <w:rPr>
          <w:sz w:val="22"/>
          <w:szCs w:val="22"/>
        </w:rPr>
      </w:pPr>
      <w:r w:rsidRPr="004261CC">
        <w:rPr>
          <w:sz w:val="22"/>
          <w:szCs w:val="22"/>
        </w:rPr>
        <w:t xml:space="preserve">Warstwa przed skropieniem powinna być oczyszczona. </w:t>
      </w:r>
    </w:p>
    <w:p w:rsidR="00125717" w:rsidRPr="004261CC" w:rsidRDefault="00125717">
      <w:pPr>
        <w:rPr>
          <w:sz w:val="22"/>
          <w:szCs w:val="22"/>
        </w:rPr>
      </w:pPr>
      <w:r w:rsidRPr="004261CC">
        <w:rPr>
          <w:sz w:val="22"/>
          <w:szCs w:val="22"/>
        </w:rPr>
        <w:t>Jeżeli do oczyszczenia warstwy była używana woda to skropienie lepiszczem może nastąpić dopiero po wyschnięciu warstwy.</w:t>
      </w:r>
    </w:p>
    <w:p w:rsidR="00125717" w:rsidRPr="004261CC" w:rsidRDefault="00125717">
      <w:pPr>
        <w:rPr>
          <w:sz w:val="22"/>
          <w:szCs w:val="22"/>
        </w:rPr>
      </w:pPr>
      <w:r w:rsidRPr="004261CC">
        <w:rPr>
          <w:sz w:val="22"/>
          <w:szCs w:val="22"/>
        </w:rPr>
        <w:t>Skropienie warstwy może rozpocząć się po akceptacji przez Inżyniera jej oczyszczenia.</w:t>
      </w:r>
    </w:p>
    <w:p w:rsidR="00125717" w:rsidRPr="004261CC" w:rsidRDefault="00125717">
      <w:pPr>
        <w:rPr>
          <w:sz w:val="22"/>
          <w:szCs w:val="22"/>
        </w:rPr>
      </w:pPr>
      <w:r w:rsidRPr="004261CC">
        <w:rPr>
          <w:sz w:val="22"/>
          <w:szCs w:val="22"/>
        </w:rPr>
        <w:t>Temperatura emulsji asfaltowej kationowej powinna być zgodna z temperaturą zalecaną przez Producenta.</w:t>
      </w:r>
    </w:p>
    <w:p w:rsidR="00125717" w:rsidRPr="004261CC" w:rsidRDefault="00125717">
      <w:pPr>
        <w:rPr>
          <w:sz w:val="22"/>
          <w:szCs w:val="22"/>
        </w:rPr>
      </w:pPr>
      <w:r w:rsidRPr="004261CC">
        <w:rPr>
          <w:sz w:val="22"/>
          <w:szCs w:val="22"/>
        </w:rPr>
        <w:t>Skropienie powinno być równomierne, a ilość rozkładanego lepiszcza po odparowaniu wody powinna być równa ilości założonej w p.5.2.1.</w:t>
      </w:r>
    </w:p>
    <w:p w:rsidR="00125717" w:rsidRPr="004261CC" w:rsidRDefault="00125717">
      <w:pPr>
        <w:rPr>
          <w:sz w:val="22"/>
          <w:szCs w:val="22"/>
        </w:rPr>
      </w:pPr>
      <w:r w:rsidRPr="004261CC">
        <w:rPr>
          <w:sz w:val="22"/>
          <w:szCs w:val="22"/>
        </w:rPr>
        <w:t>Skropiona emulsją asfaltową warstwa powinna być pozostawiona bez jakiegokolwiek ruchu na okres niezbędny do całkowitego rozpadu emulsji i odparowania wody z emulsji.</w:t>
      </w:r>
    </w:p>
    <w:p w:rsidR="00125717" w:rsidRPr="004261CC" w:rsidRDefault="00125717">
      <w:pPr>
        <w:rPr>
          <w:sz w:val="22"/>
          <w:szCs w:val="22"/>
        </w:rPr>
      </w:pPr>
      <w:r w:rsidRPr="004261CC">
        <w:rPr>
          <w:sz w:val="22"/>
          <w:szCs w:val="22"/>
        </w:rPr>
        <w:t xml:space="preserve">Przed ułożeniem warstwy z mieszanki mineralno-bitumicznej Wykonawca powinien zabezpieczyć skropioną warstwę nawierzchni przed uszkodzeniem dopuszczając tylko niezbędny ruch budowlany. </w:t>
      </w:r>
    </w:p>
    <w:p w:rsidR="00125717" w:rsidRPr="004261CC" w:rsidRDefault="00125717">
      <w:pPr>
        <w:rPr>
          <w:sz w:val="22"/>
          <w:szCs w:val="22"/>
        </w:rPr>
      </w:pPr>
      <w:r w:rsidRPr="004261CC">
        <w:rPr>
          <w:sz w:val="22"/>
          <w:szCs w:val="22"/>
        </w:rPr>
        <w:t>Jakiekolwiek uszkodzenia powierzchni powinny być przez Wykonawcę naprawione.</w:t>
      </w:r>
    </w:p>
    <w:p w:rsidR="00125717" w:rsidRPr="004261CC" w:rsidRDefault="00125717">
      <w:pPr>
        <w:overflowPunct w:val="0"/>
        <w:autoSpaceDE w:val="0"/>
        <w:autoSpaceDN w:val="0"/>
        <w:adjustRightInd w:val="0"/>
        <w:jc w:val="both"/>
        <w:textAlignment w:val="baseline"/>
        <w:rPr>
          <w:b/>
          <w:sz w:val="22"/>
          <w:szCs w:val="22"/>
        </w:rPr>
      </w:pPr>
      <w:r w:rsidRPr="004261CC">
        <w:rPr>
          <w:b/>
          <w:sz w:val="22"/>
          <w:szCs w:val="22"/>
        </w:rPr>
        <w:t>5.2.1. Zużycie emulsji</w:t>
      </w:r>
    </w:p>
    <w:p w:rsidR="00125717" w:rsidRPr="004261CC" w:rsidRDefault="00125717">
      <w:pPr>
        <w:rPr>
          <w:sz w:val="22"/>
          <w:szCs w:val="22"/>
        </w:rPr>
      </w:pPr>
      <w:r w:rsidRPr="004261CC">
        <w:rPr>
          <w:sz w:val="22"/>
          <w:szCs w:val="22"/>
        </w:rPr>
        <w:t>Orientacyjne zużycie emulsji asfaltowej kationowej zgodnej z wymaganiami pkt. 2.2 do skropienia warstw konstrukcyjnych powinno być w takiej ilości, aby po odprowadzeniu wody z emulsji ilości asfaltu wynosiły odpowiednio:</w:t>
      </w:r>
    </w:p>
    <w:p w:rsidR="00125717" w:rsidRPr="004261CC" w:rsidRDefault="00125717" w:rsidP="00CC0876">
      <w:pPr>
        <w:numPr>
          <w:ilvl w:val="0"/>
          <w:numId w:val="21"/>
        </w:numPr>
        <w:rPr>
          <w:sz w:val="22"/>
          <w:szCs w:val="22"/>
        </w:rPr>
      </w:pPr>
      <w:r w:rsidRPr="004261CC">
        <w:rPr>
          <w:sz w:val="22"/>
          <w:szCs w:val="22"/>
        </w:rPr>
        <w:t>podbudowa z kruszywa stabilizowanego mechanicznie</w:t>
      </w:r>
      <w:r w:rsidRPr="004261CC">
        <w:rPr>
          <w:sz w:val="22"/>
          <w:szCs w:val="22"/>
        </w:rPr>
        <w:tab/>
      </w:r>
      <w:r w:rsidRPr="004261CC">
        <w:rPr>
          <w:sz w:val="22"/>
          <w:szCs w:val="22"/>
        </w:rPr>
        <w:tab/>
      </w:r>
      <w:r w:rsidRPr="004261CC">
        <w:rPr>
          <w:sz w:val="22"/>
          <w:szCs w:val="22"/>
        </w:rPr>
        <w:tab/>
        <w:t xml:space="preserve">0,5 </w:t>
      </w:r>
      <w:r w:rsidRPr="004261CC">
        <w:rPr>
          <w:sz w:val="22"/>
          <w:szCs w:val="22"/>
        </w:rPr>
        <w:sym w:font="Symbol" w:char="F0B8"/>
      </w:r>
      <w:r w:rsidRPr="004261CC">
        <w:rPr>
          <w:sz w:val="22"/>
          <w:szCs w:val="22"/>
        </w:rPr>
        <w:t xml:space="preserve"> 0,7 kg/m2,</w:t>
      </w:r>
    </w:p>
    <w:p w:rsidR="00125717" w:rsidRPr="004261CC" w:rsidRDefault="00125717" w:rsidP="00CC0876">
      <w:pPr>
        <w:numPr>
          <w:ilvl w:val="0"/>
          <w:numId w:val="21"/>
        </w:numPr>
        <w:rPr>
          <w:sz w:val="22"/>
          <w:szCs w:val="22"/>
        </w:rPr>
      </w:pPr>
      <w:r w:rsidRPr="004261CC">
        <w:rPr>
          <w:sz w:val="22"/>
          <w:szCs w:val="22"/>
        </w:rPr>
        <w:t>nawierzchnia asfaltowa o chropowatej powierzchni</w:t>
      </w:r>
      <w:r w:rsidRPr="004261CC">
        <w:rPr>
          <w:sz w:val="22"/>
          <w:szCs w:val="22"/>
        </w:rPr>
        <w:tab/>
      </w:r>
      <w:r w:rsidRPr="004261CC">
        <w:rPr>
          <w:sz w:val="22"/>
          <w:szCs w:val="22"/>
        </w:rPr>
        <w:tab/>
      </w:r>
      <w:r w:rsidRPr="004261CC">
        <w:rPr>
          <w:sz w:val="22"/>
          <w:szCs w:val="22"/>
        </w:rPr>
        <w:tab/>
        <w:t xml:space="preserve">0,2 </w:t>
      </w:r>
      <w:r w:rsidRPr="004261CC">
        <w:rPr>
          <w:sz w:val="22"/>
          <w:szCs w:val="22"/>
        </w:rPr>
        <w:sym w:font="Symbol" w:char="F0B8"/>
      </w:r>
      <w:r w:rsidRPr="004261CC">
        <w:rPr>
          <w:sz w:val="22"/>
          <w:szCs w:val="22"/>
        </w:rPr>
        <w:t xml:space="preserve"> 0,5 kg/m2,</w:t>
      </w:r>
    </w:p>
    <w:p w:rsidR="00125717" w:rsidRPr="004261CC" w:rsidRDefault="00125717" w:rsidP="00CC0876">
      <w:pPr>
        <w:numPr>
          <w:ilvl w:val="0"/>
          <w:numId w:val="21"/>
        </w:numPr>
        <w:rPr>
          <w:sz w:val="22"/>
          <w:szCs w:val="22"/>
        </w:rPr>
      </w:pPr>
      <w:r w:rsidRPr="004261CC">
        <w:rPr>
          <w:sz w:val="22"/>
          <w:szCs w:val="22"/>
        </w:rPr>
        <w:t>połączenie nowych warstw (podbudowa- wiążąca- ścieralna)</w:t>
      </w:r>
      <w:r w:rsidRPr="004261CC">
        <w:rPr>
          <w:sz w:val="22"/>
          <w:szCs w:val="22"/>
        </w:rPr>
        <w:tab/>
        <w:t xml:space="preserve"> </w:t>
      </w:r>
      <w:r w:rsidRPr="004261CC">
        <w:rPr>
          <w:sz w:val="22"/>
          <w:szCs w:val="22"/>
        </w:rPr>
        <w:tab/>
        <w:t>0,1</w:t>
      </w:r>
      <w:r w:rsidRPr="004261CC">
        <w:rPr>
          <w:sz w:val="22"/>
          <w:szCs w:val="22"/>
        </w:rPr>
        <w:sym w:font="Symbol" w:char="F0B8"/>
      </w:r>
      <w:r w:rsidRPr="004261CC">
        <w:rPr>
          <w:sz w:val="22"/>
          <w:szCs w:val="22"/>
        </w:rPr>
        <w:t xml:space="preserve"> 0,3 kg/m2.</w:t>
      </w:r>
    </w:p>
    <w:p w:rsidR="00125717" w:rsidRPr="004261CC" w:rsidRDefault="00125717">
      <w:pPr>
        <w:rPr>
          <w:sz w:val="22"/>
          <w:szCs w:val="22"/>
        </w:rPr>
      </w:pPr>
      <w:r w:rsidRPr="004261CC">
        <w:rPr>
          <w:sz w:val="22"/>
          <w:szCs w:val="22"/>
        </w:rPr>
        <w:t>Rzeczywiste zużycie emulsji asfaltowej Wykonawca ustali na odcinku próbnym.</w:t>
      </w:r>
    </w:p>
    <w:p w:rsidR="00125717" w:rsidRPr="004261CC" w:rsidRDefault="00125717">
      <w:pPr>
        <w:pStyle w:val="Tekstpodstawowy"/>
        <w:rPr>
          <w:sz w:val="22"/>
          <w:szCs w:val="22"/>
        </w:rPr>
      </w:pPr>
    </w:p>
    <w:p w:rsidR="00125717" w:rsidRPr="004261CC" w:rsidRDefault="00125717">
      <w:pPr>
        <w:pStyle w:val="Standardowytekst"/>
        <w:rPr>
          <w:b/>
          <w:sz w:val="22"/>
          <w:szCs w:val="22"/>
        </w:rPr>
      </w:pPr>
      <w:r w:rsidRPr="004261CC">
        <w:rPr>
          <w:b/>
          <w:sz w:val="22"/>
          <w:szCs w:val="22"/>
        </w:rPr>
        <w:t>6. KONTROLA JAKOŚCI ROBÓT</w:t>
      </w:r>
    </w:p>
    <w:p w:rsidR="00125717" w:rsidRPr="004261CC" w:rsidRDefault="00125717">
      <w:pPr>
        <w:pStyle w:val="Standardowytekst"/>
        <w:rPr>
          <w:b/>
          <w:sz w:val="22"/>
          <w:szCs w:val="22"/>
        </w:rPr>
      </w:pPr>
      <w:r w:rsidRPr="004261CC">
        <w:rPr>
          <w:b/>
          <w:sz w:val="22"/>
          <w:szCs w:val="22"/>
        </w:rPr>
        <w:t>6.1. Badania i kontrola przed przystąpieniem do robót</w:t>
      </w:r>
    </w:p>
    <w:p w:rsidR="00125717" w:rsidRPr="004261CC" w:rsidRDefault="00125717">
      <w:pPr>
        <w:rPr>
          <w:sz w:val="22"/>
          <w:szCs w:val="22"/>
        </w:rPr>
      </w:pPr>
      <w:r w:rsidRPr="004261CC">
        <w:rPr>
          <w:sz w:val="22"/>
          <w:szCs w:val="22"/>
        </w:rPr>
        <w:t>Przed przystąpieniem do robót Wykonawca powinien przeprowadzić próbne skropienie w celu określenia optymalnych parametrów pracy skrapiarki i określenia wymaganej ilości lepiszcza w zależności od rodzaju i stanu warstwy przewidzianej do skropienia. Dokładne zużycie emulsji powinno być ustalone na odcinku próbnym, w zależności od rodzaju warstwy (poza budową, w miejscu zaproponowanym przez Wykonawcę i zaakceptowanym przez Inżynier).</w:t>
      </w:r>
    </w:p>
    <w:p w:rsidR="00125717" w:rsidRPr="004261CC" w:rsidRDefault="00125717">
      <w:pPr>
        <w:pStyle w:val="Standardowytekst"/>
        <w:rPr>
          <w:rFonts w:ascii="Arial" w:hAnsi="Arial"/>
          <w:snapToGrid w:val="0"/>
          <w:color w:val="000000"/>
          <w:sz w:val="22"/>
          <w:szCs w:val="22"/>
        </w:rPr>
      </w:pPr>
    </w:p>
    <w:p w:rsidR="00125717" w:rsidRPr="004261CC" w:rsidRDefault="00125717">
      <w:pPr>
        <w:pStyle w:val="Standardowytekst"/>
        <w:rPr>
          <w:b/>
          <w:sz w:val="22"/>
          <w:szCs w:val="22"/>
        </w:rPr>
      </w:pPr>
      <w:r w:rsidRPr="004261CC">
        <w:rPr>
          <w:b/>
          <w:sz w:val="22"/>
          <w:szCs w:val="22"/>
        </w:rPr>
        <w:t>6.2. Badania i kontrola w czasie robót</w:t>
      </w:r>
    </w:p>
    <w:p w:rsidR="00125717" w:rsidRPr="004261CC" w:rsidRDefault="00125717">
      <w:pPr>
        <w:rPr>
          <w:b/>
          <w:sz w:val="22"/>
          <w:szCs w:val="22"/>
        </w:rPr>
      </w:pPr>
      <w:r w:rsidRPr="004261CC">
        <w:rPr>
          <w:b/>
          <w:sz w:val="22"/>
          <w:szCs w:val="22"/>
        </w:rPr>
        <w:lastRenderedPageBreak/>
        <w:t>6.2.1. Badania lepiszczy</w:t>
      </w:r>
    </w:p>
    <w:p w:rsidR="00125717" w:rsidRPr="004261CC" w:rsidRDefault="00125717">
      <w:pPr>
        <w:rPr>
          <w:sz w:val="22"/>
          <w:szCs w:val="22"/>
        </w:rPr>
      </w:pPr>
      <w:r w:rsidRPr="004261CC">
        <w:rPr>
          <w:sz w:val="22"/>
          <w:szCs w:val="22"/>
        </w:rPr>
        <w:t>Ocena lepiszcza powinna być oparta na atestach producenta (deklaracja zgodności) z tym, że Wykonawca powinien kontrolować dla każdej dostawy asfaltowej emulsji kationowej lepkość wg EmA-99. Wyniki badań powinny być zgodne z wymaganiami zawartymi w p. 2.2.</w:t>
      </w:r>
    </w:p>
    <w:p w:rsidR="00125717" w:rsidRPr="004261CC" w:rsidRDefault="00125717">
      <w:pPr>
        <w:rPr>
          <w:b/>
          <w:sz w:val="22"/>
          <w:szCs w:val="22"/>
        </w:rPr>
      </w:pPr>
      <w:r w:rsidRPr="004261CC">
        <w:rPr>
          <w:b/>
          <w:sz w:val="22"/>
          <w:szCs w:val="22"/>
        </w:rPr>
        <w:t>6.2.2. Sprawdzenie jednorodności skropienia i zużycia lepiszcza</w:t>
      </w:r>
    </w:p>
    <w:p w:rsidR="00125717" w:rsidRPr="004261CC" w:rsidRDefault="00125717">
      <w:pPr>
        <w:rPr>
          <w:sz w:val="22"/>
          <w:szCs w:val="22"/>
        </w:rPr>
      </w:pPr>
      <w:r w:rsidRPr="004261CC">
        <w:rPr>
          <w:sz w:val="22"/>
          <w:szCs w:val="22"/>
        </w:rPr>
        <w:t>Jednorodność skropienia powinna być sprawdzana wizualnie.</w:t>
      </w:r>
    </w:p>
    <w:p w:rsidR="00125717" w:rsidRPr="004261CC" w:rsidRDefault="00125717">
      <w:pPr>
        <w:rPr>
          <w:sz w:val="22"/>
          <w:szCs w:val="22"/>
        </w:rPr>
      </w:pPr>
      <w:r w:rsidRPr="004261CC">
        <w:rPr>
          <w:sz w:val="22"/>
          <w:szCs w:val="22"/>
        </w:rPr>
        <w:t xml:space="preserve">Kontrolę ilości rozkładanego lepiszcza po odparowaniu wody należy wykonać według </w:t>
      </w:r>
      <w:r w:rsidR="00B869DC">
        <w:rPr>
          <w:sz w:val="22"/>
          <w:szCs w:val="22"/>
        </w:rPr>
        <w:t>metody podanej w „PN-EN 12272-1:2005 Powierzchniowe utrwalenie</w:t>
      </w:r>
      <w:r w:rsidRPr="004261CC">
        <w:rPr>
          <w:sz w:val="22"/>
          <w:szCs w:val="22"/>
        </w:rPr>
        <w:t>”. Badanie należy przeprowadzać każdorazowo przed rozpoczęciem pracy skrapiarki w danym dniu oraz w ciągu dnia w przypadku zmiany parametrów skrapiarki.</w:t>
      </w:r>
    </w:p>
    <w:p w:rsidR="00125717" w:rsidRPr="004261CC" w:rsidRDefault="00125717">
      <w:pPr>
        <w:pStyle w:val="Tekstpodstawowy"/>
        <w:rPr>
          <w:sz w:val="22"/>
          <w:szCs w:val="22"/>
        </w:rPr>
      </w:pPr>
    </w:p>
    <w:p w:rsidR="00125717" w:rsidRPr="004261CC" w:rsidRDefault="00125717">
      <w:pPr>
        <w:pStyle w:val="Standardowytekst"/>
        <w:rPr>
          <w:b/>
          <w:sz w:val="22"/>
          <w:szCs w:val="22"/>
        </w:rPr>
      </w:pPr>
      <w:r w:rsidRPr="004261CC">
        <w:rPr>
          <w:b/>
          <w:sz w:val="22"/>
          <w:szCs w:val="22"/>
        </w:rPr>
        <w:t>7. OBMIAR ROBÓT</w:t>
      </w:r>
    </w:p>
    <w:p w:rsidR="00125717" w:rsidRPr="004261CC" w:rsidRDefault="00125717">
      <w:pPr>
        <w:pStyle w:val="Standardowytekst"/>
        <w:rPr>
          <w:b/>
          <w:sz w:val="22"/>
          <w:szCs w:val="22"/>
        </w:rPr>
      </w:pPr>
      <w:r w:rsidRPr="004261CC">
        <w:rPr>
          <w:b/>
          <w:sz w:val="22"/>
          <w:szCs w:val="22"/>
        </w:rPr>
        <w:t>7.1. Jednostka obmiarowa</w:t>
      </w:r>
    </w:p>
    <w:p w:rsidR="00125717" w:rsidRPr="004261CC" w:rsidRDefault="00125717">
      <w:pPr>
        <w:rPr>
          <w:sz w:val="22"/>
          <w:szCs w:val="22"/>
        </w:rPr>
      </w:pPr>
      <w:r w:rsidRPr="004261CC">
        <w:rPr>
          <w:sz w:val="22"/>
          <w:szCs w:val="22"/>
        </w:rPr>
        <w:t>Jednostką obmiarową jest 1 m</w:t>
      </w:r>
      <w:r w:rsidRPr="004261CC">
        <w:rPr>
          <w:sz w:val="22"/>
          <w:szCs w:val="22"/>
          <w:vertAlign w:val="superscript"/>
        </w:rPr>
        <w:t>2</w:t>
      </w:r>
      <w:r w:rsidRPr="004261CC">
        <w:rPr>
          <w:sz w:val="22"/>
          <w:szCs w:val="22"/>
        </w:rPr>
        <w:t xml:space="preserve"> (metr kwadratowy) oczyszczonej i skropionej powierzchni.</w:t>
      </w:r>
    </w:p>
    <w:p w:rsidR="00125717" w:rsidRPr="004261CC" w:rsidRDefault="00125717">
      <w:pPr>
        <w:pStyle w:val="Tekstpodstawowy"/>
        <w:rPr>
          <w:sz w:val="22"/>
          <w:szCs w:val="22"/>
        </w:rPr>
      </w:pPr>
    </w:p>
    <w:p w:rsidR="00125717" w:rsidRPr="004261CC" w:rsidRDefault="00125717">
      <w:pPr>
        <w:pStyle w:val="Standardowytekst"/>
        <w:rPr>
          <w:b/>
          <w:sz w:val="22"/>
          <w:szCs w:val="22"/>
        </w:rPr>
      </w:pPr>
      <w:r w:rsidRPr="004261CC">
        <w:rPr>
          <w:b/>
          <w:sz w:val="22"/>
          <w:szCs w:val="22"/>
        </w:rPr>
        <w:t>8. ODBIÓR ROBÓT</w:t>
      </w:r>
    </w:p>
    <w:p w:rsidR="00125717" w:rsidRPr="004261CC" w:rsidRDefault="00125717">
      <w:pPr>
        <w:rPr>
          <w:sz w:val="22"/>
          <w:szCs w:val="22"/>
        </w:rPr>
      </w:pPr>
      <w:r w:rsidRPr="004261CC">
        <w:rPr>
          <w:sz w:val="22"/>
          <w:szCs w:val="22"/>
        </w:rPr>
        <w:t>Do odbioru Wykonawca przedstawia wszystkie wyniki badań z bieżącej kontroli emulsji, ilości rozłożonego lepiszcza, deklaracje zgodności producenta.</w:t>
      </w:r>
    </w:p>
    <w:p w:rsidR="00125717" w:rsidRPr="004261CC" w:rsidRDefault="00125717">
      <w:pPr>
        <w:rPr>
          <w:sz w:val="22"/>
          <w:szCs w:val="22"/>
        </w:rPr>
      </w:pPr>
      <w:r w:rsidRPr="004261CC">
        <w:rPr>
          <w:sz w:val="22"/>
          <w:szCs w:val="22"/>
        </w:rPr>
        <w:t>Odbioru dokonuje Inżynier na podstawie wyników badań Wykonawcy i oględzin warstwy.</w:t>
      </w:r>
    </w:p>
    <w:p w:rsidR="00125717" w:rsidRPr="004261CC" w:rsidRDefault="00125717">
      <w:pPr>
        <w:pStyle w:val="Tekstpodstawowy"/>
        <w:rPr>
          <w:b w:val="0"/>
          <w:sz w:val="22"/>
          <w:szCs w:val="22"/>
        </w:rPr>
      </w:pPr>
    </w:p>
    <w:p w:rsidR="00125717" w:rsidRPr="004261CC" w:rsidRDefault="00125717">
      <w:pPr>
        <w:pStyle w:val="Standardowytekst"/>
        <w:rPr>
          <w:b/>
          <w:sz w:val="22"/>
          <w:szCs w:val="22"/>
        </w:rPr>
      </w:pPr>
      <w:r w:rsidRPr="004261CC">
        <w:rPr>
          <w:b/>
          <w:sz w:val="22"/>
          <w:szCs w:val="22"/>
        </w:rPr>
        <w:t>9. PODSTAWA PŁATNOŚCI</w:t>
      </w:r>
    </w:p>
    <w:p w:rsidR="00125717" w:rsidRPr="004261CC" w:rsidRDefault="00125717">
      <w:pPr>
        <w:pStyle w:val="Standardowytekst"/>
        <w:rPr>
          <w:b/>
          <w:sz w:val="22"/>
          <w:szCs w:val="22"/>
        </w:rPr>
      </w:pPr>
      <w:r w:rsidRPr="004261CC">
        <w:rPr>
          <w:b/>
          <w:sz w:val="22"/>
          <w:szCs w:val="22"/>
        </w:rPr>
        <w:t>9.1. Cena jednostki obmiarowej</w:t>
      </w:r>
    </w:p>
    <w:p w:rsidR="00125717" w:rsidRDefault="00125717">
      <w:pPr>
        <w:jc w:val="both"/>
        <w:rPr>
          <w:sz w:val="22"/>
          <w:szCs w:val="22"/>
        </w:rPr>
      </w:pPr>
      <w:r w:rsidRPr="004261CC">
        <w:rPr>
          <w:sz w:val="22"/>
          <w:szCs w:val="22"/>
        </w:rPr>
        <w:t>Cena 1 m</w:t>
      </w:r>
      <w:r w:rsidRPr="004261CC">
        <w:rPr>
          <w:sz w:val="22"/>
          <w:szCs w:val="22"/>
          <w:vertAlign w:val="superscript"/>
        </w:rPr>
        <w:t>2</w:t>
      </w:r>
      <w:r w:rsidRPr="004261CC">
        <w:rPr>
          <w:sz w:val="22"/>
          <w:szCs w:val="22"/>
        </w:rPr>
        <w:t xml:space="preserve">  oczyszczenia  warstw konstrukcyjnych obejmuje:</w:t>
      </w:r>
    </w:p>
    <w:p w:rsidR="00B869DC" w:rsidRDefault="00B869DC">
      <w:pPr>
        <w:jc w:val="both"/>
        <w:rPr>
          <w:sz w:val="22"/>
          <w:szCs w:val="22"/>
        </w:rPr>
      </w:pPr>
      <w:r>
        <w:rPr>
          <w:sz w:val="22"/>
          <w:szCs w:val="22"/>
        </w:rPr>
        <w:t>- roboty przygotowawcze,</w:t>
      </w:r>
    </w:p>
    <w:p w:rsidR="00125717" w:rsidRPr="004261CC" w:rsidRDefault="00125717" w:rsidP="0047626C">
      <w:pPr>
        <w:numPr>
          <w:ilvl w:val="0"/>
          <w:numId w:val="14"/>
        </w:numPr>
        <w:jc w:val="both"/>
        <w:rPr>
          <w:sz w:val="22"/>
          <w:szCs w:val="22"/>
        </w:rPr>
      </w:pPr>
      <w:r w:rsidRPr="004261CC">
        <w:rPr>
          <w:sz w:val="22"/>
          <w:szCs w:val="22"/>
        </w:rPr>
        <w:t xml:space="preserve">mechaniczne oczyszczenie każdej niżej położonej warstwy konstrukcyjnej nawierzchni z ewentualnym polewaniem wodą lub użyciem sprężonego powietrza, </w:t>
      </w:r>
    </w:p>
    <w:p w:rsidR="00125717" w:rsidRDefault="00125717" w:rsidP="0047626C">
      <w:pPr>
        <w:numPr>
          <w:ilvl w:val="0"/>
          <w:numId w:val="14"/>
        </w:numPr>
        <w:jc w:val="both"/>
        <w:rPr>
          <w:sz w:val="22"/>
          <w:szCs w:val="22"/>
        </w:rPr>
      </w:pPr>
      <w:r w:rsidRPr="004261CC">
        <w:rPr>
          <w:sz w:val="22"/>
          <w:szCs w:val="22"/>
        </w:rPr>
        <w:t>ręczne odspojenie stwardniałych zanieczyszczeń.</w:t>
      </w:r>
    </w:p>
    <w:p w:rsidR="00C14011" w:rsidRPr="004261CC" w:rsidRDefault="00C14011" w:rsidP="00C14011">
      <w:pPr>
        <w:jc w:val="both"/>
        <w:rPr>
          <w:sz w:val="22"/>
          <w:szCs w:val="22"/>
        </w:rPr>
      </w:pPr>
      <w:r>
        <w:rPr>
          <w:sz w:val="22"/>
          <w:szCs w:val="22"/>
        </w:rPr>
        <w:t>- koszt utrzymania czystości na przylegających drogach</w:t>
      </w:r>
    </w:p>
    <w:p w:rsidR="00125717" w:rsidRPr="004261CC" w:rsidRDefault="00125717">
      <w:pPr>
        <w:jc w:val="both"/>
        <w:rPr>
          <w:sz w:val="22"/>
          <w:szCs w:val="22"/>
        </w:rPr>
      </w:pPr>
      <w:r w:rsidRPr="004261CC">
        <w:rPr>
          <w:sz w:val="22"/>
          <w:szCs w:val="22"/>
        </w:rPr>
        <w:t>Cena  1 m</w:t>
      </w:r>
      <w:r w:rsidRPr="004261CC">
        <w:rPr>
          <w:sz w:val="22"/>
          <w:szCs w:val="22"/>
          <w:vertAlign w:val="superscript"/>
        </w:rPr>
        <w:t>2</w:t>
      </w:r>
      <w:r w:rsidRPr="004261CC">
        <w:rPr>
          <w:sz w:val="22"/>
          <w:szCs w:val="22"/>
        </w:rPr>
        <w:t xml:space="preserve"> skropienia warstw konstrukcyjnych obejmuje:</w:t>
      </w:r>
    </w:p>
    <w:p w:rsidR="00125717" w:rsidRPr="004261CC" w:rsidRDefault="00125717" w:rsidP="0047626C">
      <w:pPr>
        <w:numPr>
          <w:ilvl w:val="0"/>
          <w:numId w:val="14"/>
        </w:numPr>
        <w:jc w:val="both"/>
        <w:rPr>
          <w:sz w:val="22"/>
          <w:szCs w:val="22"/>
        </w:rPr>
      </w:pPr>
      <w:r w:rsidRPr="004261CC">
        <w:rPr>
          <w:sz w:val="22"/>
          <w:szCs w:val="22"/>
        </w:rPr>
        <w:t>zakup, dostarczenie lepiszcza i napełnienie nim skrapiarek,</w:t>
      </w:r>
    </w:p>
    <w:p w:rsidR="00125717" w:rsidRPr="004261CC" w:rsidRDefault="00125717" w:rsidP="0047626C">
      <w:pPr>
        <w:numPr>
          <w:ilvl w:val="0"/>
          <w:numId w:val="14"/>
        </w:numPr>
        <w:jc w:val="both"/>
        <w:rPr>
          <w:sz w:val="22"/>
          <w:szCs w:val="22"/>
        </w:rPr>
      </w:pPr>
      <w:r w:rsidRPr="004261CC">
        <w:rPr>
          <w:sz w:val="22"/>
          <w:szCs w:val="22"/>
        </w:rPr>
        <w:t>podgrzanie lepiszcza  do wymaganej temperatury,</w:t>
      </w:r>
    </w:p>
    <w:p w:rsidR="00125717" w:rsidRPr="004261CC" w:rsidRDefault="00125717" w:rsidP="0047626C">
      <w:pPr>
        <w:numPr>
          <w:ilvl w:val="0"/>
          <w:numId w:val="14"/>
        </w:numPr>
        <w:jc w:val="both"/>
        <w:rPr>
          <w:sz w:val="22"/>
          <w:szCs w:val="22"/>
        </w:rPr>
      </w:pPr>
      <w:r w:rsidRPr="004261CC">
        <w:rPr>
          <w:sz w:val="22"/>
          <w:szCs w:val="22"/>
        </w:rPr>
        <w:t>skropienie powierzchni warstwy lepiszczem,</w:t>
      </w:r>
    </w:p>
    <w:p w:rsidR="00125717" w:rsidRPr="004261CC" w:rsidRDefault="00125717" w:rsidP="0047626C">
      <w:pPr>
        <w:numPr>
          <w:ilvl w:val="0"/>
          <w:numId w:val="14"/>
        </w:numPr>
        <w:jc w:val="both"/>
        <w:rPr>
          <w:sz w:val="22"/>
          <w:szCs w:val="22"/>
        </w:rPr>
      </w:pPr>
      <w:r w:rsidRPr="004261CC">
        <w:rPr>
          <w:sz w:val="22"/>
          <w:szCs w:val="22"/>
        </w:rPr>
        <w:t>przeprowadzenie pomiarów i badań laboratoryjnych wymaganych w specyfikacji technicznej</w:t>
      </w:r>
    </w:p>
    <w:p w:rsidR="00125717" w:rsidRPr="004261CC" w:rsidRDefault="00125717">
      <w:pPr>
        <w:pStyle w:val="Standardowytekst"/>
        <w:rPr>
          <w:b/>
          <w:sz w:val="22"/>
          <w:szCs w:val="22"/>
        </w:rPr>
      </w:pPr>
      <w:r w:rsidRPr="004261CC">
        <w:rPr>
          <w:b/>
          <w:sz w:val="22"/>
          <w:szCs w:val="22"/>
        </w:rPr>
        <w:t>10. PRZEPISY ZWIĄZANE</w:t>
      </w:r>
    </w:p>
    <w:p w:rsidR="00125717" w:rsidRPr="004261CC" w:rsidRDefault="00125717" w:rsidP="00D22B80">
      <w:pPr>
        <w:ind w:left="360"/>
        <w:rPr>
          <w:sz w:val="22"/>
          <w:szCs w:val="22"/>
        </w:rPr>
      </w:pPr>
      <w:r w:rsidRPr="004261CC">
        <w:rPr>
          <w:sz w:val="22"/>
          <w:szCs w:val="22"/>
        </w:rPr>
        <w:t>1.</w:t>
      </w:r>
      <w:r w:rsidRPr="004261CC">
        <w:rPr>
          <w:sz w:val="22"/>
          <w:szCs w:val="22"/>
        </w:rPr>
        <w:tab/>
      </w:r>
      <w:r w:rsidR="00D22B80">
        <w:rPr>
          <w:sz w:val="22"/>
          <w:szCs w:val="22"/>
        </w:rPr>
        <w:t>PN-EN 12272-1:2005 Powierzchniowe utrwalenie. Metody badań. Dozowanie i poprzeczny rozkład lepiszcza i kruszywa.</w:t>
      </w:r>
    </w:p>
    <w:p w:rsidR="00125717" w:rsidRDefault="00125717" w:rsidP="00D22B80">
      <w:pPr>
        <w:ind w:left="360"/>
        <w:rPr>
          <w:sz w:val="22"/>
          <w:szCs w:val="22"/>
        </w:rPr>
      </w:pPr>
      <w:r w:rsidRPr="004261CC">
        <w:rPr>
          <w:sz w:val="22"/>
          <w:szCs w:val="22"/>
        </w:rPr>
        <w:t>2</w:t>
      </w:r>
      <w:r w:rsidRPr="004261CC">
        <w:rPr>
          <w:sz w:val="22"/>
          <w:szCs w:val="22"/>
        </w:rPr>
        <w:tab/>
      </w:r>
      <w:r w:rsidR="008C2590">
        <w:rPr>
          <w:sz w:val="22"/>
          <w:szCs w:val="22"/>
        </w:rPr>
        <w:t>„Warunki Techniczne. Drogowe  kationowe emulsje asfaltowe Ema-99”</w:t>
      </w:r>
      <w:r w:rsidR="006B1254">
        <w:rPr>
          <w:sz w:val="22"/>
          <w:szCs w:val="22"/>
        </w:rPr>
        <w:t>.</w:t>
      </w:r>
      <w:r w:rsidR="008C2590">
        <w:rPr>
          <w:sz w:val="22"/>
          <w:szCs w:val="22"/>
        </w:rPr>
        <w:t xml:space="preserve"> </w:t>
      </w:r>
      <w:proofErr w:type="spellStart"/>
      <w:r w:rsidR="008C2590">
        <w:rPr>
          <w:sz w:val="22"/>
          <w:szCs w:val="22"/>
        </w:rPr>
        <w:t>IBDiM</w:t>
      </w:r>
      <w:proofErr w:type="spellEnd"/>
      <w:r w:rsidR="008C2590">
        <w:rPr>
          <w:sz w:val="22"/>
          <w:szCs w:val="22"/>
        </w:rPr>
        <w:t xml:space="preserve"> , Warszawa 1999, Zeszyt 60.</w:t>
      </w:r>
    </w:p>
    <w:p w:rsidR="008A3020" w:rsidRPr="004261CC" w:rsidRDefault="008A3020" w:rsidP="00D22B80">
      <w:pPr>
        <w:ind w:left="360"/>
        <w:rPr>
          <w:sz w:val="22"/>
          <w:szCs w:val="22"/>
        </w:rPr>
      </w:pPr>
      <w:r>
        <w:rPr>
          <w:sz w:val="22"/>
          <w:szCs w:val="22"/>
        </w:rPr>
        <w:t xml:space="preserve">3.   </w:t>
      </w:r>
      <w:r w:rsidRPr="004261CC">
        <w:rPr>
          <w:sz w:val="22"/>
          <w:szCs w:val="22"/>
        </w:rPr>
        <w:t>„Warunki Techniczne</w:t>
      </w:r>
      <w:r>
        <w:rPr>
          <w:sz w:val="22"/>
          <w:szCs w:val="22"/>
        </w:rPr>
        <w:t>-2 Emulsje asfaltowe 2009”</w:t>
      </w:r>
    </w:p>
    <w:p w:rsidR="00A55EE4" w:rsidRPr="001B264F" w:rsidRDefault="00A55EE4" w:rsidP="00A55EE4">
      <w:pPr>
        <w:pStyle w:val="Nagwek2"/>
        <w:pageBreakBefore/>
        <w:rPr>
          <w:sz w:val="24"/>
          <w:szCs w:val="24"/>
        </w:rPr>
      </w:pPr>
      <w:bookmarkStart w:id="38" w:name="_Toc93215486"/>
      <w:bookmarkStart w:id="39" w:name="_Toc266999250"/>
      <w:bookmarkStart w:id="40" w:name="_Toc50675269"/>
      <w:r w:rsidRPr="001B264F">
        <w:rPr>
          <w:sz w:val="24"/>
          <w:szCs w:val="24"/>
        </w:rPr>
        <w:lastRenderedPageBreak/>
        <w:t>D.04.04.01. Podbudowa z kruszywa naturalnego stabilizowanego mechanicznie</w:t>
      </w:r>
      <w:bookmarkEnd w:id="38"/>
      <w:bookmarkEnd w:id="39"/>
      <w:bookmarkEnd w:id="40"/>
    </w:p>
    <w:p w:rsidR="00A55EE4" w:rsidRPr="00A55EE4" w:rsidRDefault="00A55EE4" w:rsidP="00A55EE4">
      <w:pPr>
        <w:jc w:val="both"/>
        <w:rPr>
          <w:sz w:val="20"/>
        </w:rPr>
      </w:pPr>
    </w:p>
    <w:p w:rsidR="00A55EE4" w:rsidRPr="00A55EE4" w:rsidRDefault="00A55EE4" w:rsidP="00A55EE4">
      <w:pPr>
        <w:jc w:val="both"/>
        <w:rPr>
          <w:b/>
          <w:sz w:val="22"/>
          <w:szCs w:val="22"/>
        </w:rPr>
      </w:pPr>
      <w:r w:rsidRPr="00A55EE4">
        <w:rPr>
          <w:b/>
          <w:sz w:val="22"/>
          <w:szCs w:val="22"/>
        </w:rPr>
        <w:t>1. WSTĘP</w:t>
      </w:r>
    </w:p>
    <w:p w:rsidR="00A55EE4" w:rsidRPr="00A55EE4" w:rsidRDefault="00A55EE4" w:rsidP="00A55EE4">
      <w:pPr>
        <w:jc w:val="both"/>
        <w:rPr>
          <w:b/>
          <w:sz w:val="22"/>
          <w:szCs w:val="22"/>
        </w:rPr>
      </w:pPr>
      <w:r w:rsidRPr="00A55EE4">
        <w:rPr>
          <w:b/>
          <w:sz w:val="22"/>
          <w:szCs w:val="22"/>
        </w:rPr>
        <w:t>1.1. Przedmiot SST</w:t>
      </w:r>
    </w:p>
    <w:p w:rsidR="00A55EE4" w:rsidRPr="00A55EE4" w:rsidRDefault="00A55EE4" w:rsidP="00A55EE4">
      <w:pPr>
        <w:keepNext/>
        <w:keepLines/>
        <w:jc w:val="both"/>
        <w:rPr>
          <w:b/>
          <w:sz w:val="22"/>
          <w:szCs w:val="22"/>
        </w:rPr>
      </w:pPr>
      <w:r w:rsidRPr="00A55EE4">
        <w:rPr>
          <w:sz w:val="22"/>
          <w:szCs w:val="22"/>
        </w:rPr>
        <w:t xml:space="preserve">Przedmiotem niniejszej SST są wymagania dotyczące wykonania i odbioru podbudowy z kruszywa naturalnego stabilizowanego mechanicznie, w ramach projektu </w:t>
      </w:r>
      <w:r w:rsidR="004D51EA" w:rsidRPr="00CD7139">
        <w:rPr>
          <w:sz w:val="22"/>
          <w:szCs w:val="22"/>
        </w:rPr>
        <w:t>„</w:t>
      </w:r>
      <w:r w:rsidR="004D51EA">
        <w:t>Budowa i modernizacja drogi dojazdowej do gruntów rolnych w obrębie Markowa dz. nr ewid. gr. 29”</w:t>
      </w:r>
      <w:r w:rsidR="004D51EA">
        <w:rPr>
          <w:bCs/>
          <w:sz w:val="22"/>
          <w:szCs w:val="22"/>
        </w:rPr>
        <w:t>.</w:t>
      </w:r>
    </w:p>
    <w:p w:rsidR="00A55EE4" w:rsidRPr="00A55EE4" w:rsidRDefault="00A55EE4" w:rsidP="00A55EE4">
      <w:pPr>
        <w:keepNext/>
        <w:keepLines/>
        <w:jc w:val="both"/>
        <w:rPr>
          <w:b/>
          <w:sz w:val="20"/>
          <w:u w:val="single"/>
        </w:rPr>
      </w:pPr>
      <w:r w:rsidRPr="00A55EE4">
        <w:rPr>
          <w:b/>
          <w:sz w:val="22"/>
          <w:szCs w:val="22"/>
        </w:rPr>
        <w:t>1.2. Zakres stosowania SST</w:t>
      </w:r>
    </w:p>
    <w:p w:rsidR="00A55EE4" w:rsidRPr="00A55EE4" w:rsidRDefault="00A55EE4" w:rsidP="00A55EE4">
      <w:pPr>
        <w:pStyle w:val="Tekstpodstawowy"/>
        <w:keepNext/>
        <w:keepLines/>
        <w:jc w:val="both"/>
        <w:rPr>
          <w:rFonts w:ascii="Times New Roman" w:hAnsi="Times New Roman"/>
          <w:b w:val="0"/>
          <w:sz w:val="22"/>
          <w:szCs w:val="22"/>
        </w:rPr>
      </w:pPr>
      <w:r w:rsidRPr="00A55EE4">
        <w:rPr>
          <w:rFonts w:ascii="Times New Roman" w:hAnsi="Times New Roman"/>
          <w:b w:val="0"/>
          <w:sz w:val="22"/>
          <w:szCs w:val="22"/>
        </w:rPr>
        <w:t xml:space="preserve">SST jest stosowana jako dokument przetargowy i kontraktowy przy zlecaniu i realizacji robót wymienionych w p. 1.1. </w:t>
      </w:r>
    </w:p>
    <w:p w:rsidR="00A55EE4" w:rsidRPr="00A55EE4" w:rsidRDefault="00A55EE4" w:rsidP="00A55EE4">
      <w:pPr>
        <w:jc w:val="both"/>
        <w:rPr>
          <w:b/>
          <w:sz w:val="22"/>
          <w:szCs w:val="22"/>
        </w:rPr>
      </w:pPr>
      <w:r w:rsidRPr="00A55EE4">
        <w:rPr>
          <w:b/>
          <w:sz w:val="22"/>
          <w:szCs w:val="22"/>
        </w:rPr>
        <w:t>1.3. Zakres robót objętych SST</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Ustalenia zawarte w niniejszej SST stanowią wymagania dotyczące robót zw</w:t>
      </w:r>
      <w:r>
        <w:rPr>
          <w:rFonts w:ascii="Times New Roman" w:hAnsi="Times New Roman"/>
          <w:sz w:val="22"/>
          <w:szCs w:val="22"/>
          <w:lang w:val="pl-PL"/>
        </w:rPr>
        <w:t xml:space="preserve">iązanych z wykonaniem podbudowy </w:t>
      </w:r>
      <w:r w:rsidRPr="00A55EE4">
        <w:rPr>
          <w:rFonts w:ascii="Times New Roman" w:hAnsi="Times New Roman"/>
          <w:sz w:val="22"/>
          <w:szCs w:val="22"/>
          <w:lang w:val="pl-PL"/>
        </w:rPr>
        <w:t xml:space="preserve">z materiału </w:t>
      </w:r>
      <w:r>
        <w:rPr>
          <w:rFonts w:ascii="Times New Roman" w:hAnsi="Times New Roman"/>
          <w:sz w:val="22"/>
          <w:szCs w:val="22"/>
          <w:lang w:val="pl-PL"/>
        </w:rPr>
        <w:t>naturalnego.</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p>
    <w:p w:rsidR="00A55EE4" w:rsidRPr="00A55EE4" w:rsidRDefault="00A55EE4" w:rsidP="00A55EE4">
      <w:pPr>
        <w:jc w:val="both"/>
        <w:rPr>
          <w:b/>
          <w:sz w:val="22"/>
          <w:szCs w:val="22"/>
        </w:rPr>
      </w:pPr>
      <w:r w:rsidRPr="00A55EE4">
        <w:rPr>
          <w:b/>
          <w:sz w:val="22"/>
          <w:szCs w:val="22"/>
        </w:rPr>
        <w:t>2. MATERIAŁY</w:t>
      </w:r>
    </w:p>
    <w:p w:rsidR="00A55EE4" w:rsidRPr="00A55EE4" w:rsidRDefault="00A55EE4" w:rsidP="00A55EE4">
      <w:pPr>
        <w:pStyle w:val="Tekstpodstawowy2"/>
        <w:tabs>
          <w:tab w:val="clear" w:pos="0"/>
          <w:tab w:val="clear" w:pos="5766"/>
        </w:tabs>
        <w:spacing w:line="240" w:lineRule="auto"/>
        <w:jc w:val="both"/>
        <w:rPr>
          <w:rFonts w:ascii="Times New Roman" w:hAnsi="Times New Roman"/>
          <w:b/>
          <w:sz w:val="22"/>
          <w:szCs w:val="22"/>
          <w:lang w:val="pl-PL"/>
        </w:rPr>
      </w:pPr>
      <w:r w:rsidRPr="00A55EE4">
        <w:rPr>
          <w:rFonts w:ascii="Times New Roman" w:hAnsi="Times New Roman"/>
          <w:b/>
          <w:sz w:val="22"/>
          <w:szCs w:val="22"/>
          <w:lang w:val="pl-PL"/>
        </w:rPr>
        <w:t>2.1. Kruszywo</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Materiałem do wykonania warstwy ulepszonego podłoża jest mieszanka kruszywa naturalnego.</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 xml:space="preserve">Kruszywo powinno być jednorodne, bez domieszek gliny i zanieczyszczeń obcych. </w:t>
      </w:r>
    </w:p>
    <w:p w:rsidR="00A55EE4" w:rsidRPr="00A55EE4" w:rsidRDefault="00A55EE4" w:rsidP="00A55EE4">
      <w:pPr>
        <w:pStyle w:val="Tekstpodstawowy2"/>
        <w:tabs>
          <w:tab w:val="clear" w:pos="0"/>
          <w:tab w:val="clear" w:pos="5766"/>
        </w:tabs>
        <w:spacing w:line="240" w:lineRule="auto"/>
        <w:jc w:val="both"/>
        <w:rPr>
          <w:rFonts w:ascii="Times New Roman" w:hAnsi="Times New Roman"/>
          <w:b/>
          <w:sz w:val="22"/>
          <w:szCs w:val="22"/>
          <w:lang w:val="pl-PL"/>
        </w:rPr>
      </w:pPr>
      <w:r w:rsidRPr="00A55EE4">
        <w:rPr>
          <w:rFonts w:ascii="Times New Roman" w:hAnsi="Times New Roman"/>
          <w:b/>
          <w:sz w:val="22"/>
          <w:szCs w:val="22"/>
          <w:lang w:val="pl-PL"/>
        </w:rPr>
        <w:t>2.2. Uziarnienie kruszywa</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Krzywa uziarnienia kruszywa określona wg normy PN-B-06714/15 powinna leżeć pomiędzy krzywymi granicznymi podanymi w tablicy 1.</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0"/>
          <w:lang w:val="pl-PL"/>
        </w:rPr>
      </w:pPr>
    </w:p>
    <w:p w:rsidR="00A55EE4" w:rsidRPr="00A55EE4" w:rsidRDefault="00A55EE4" w:rsidP="00A55EE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Tablica 1. Uziarnienie kruszywa naturalnego stabilizowanego mechanicznie</w:t>
      </w:r>
    </w:p>
    <w:tbl>
      <w:tblPr>
        <w:tblW w:w="6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3450"/>
      </w:tblGrid>
      <w:tr w:rsidR="00A55EE4" w:rsidRPr="00A55EE4" w:rsidTr="00927EC4">
        <w:trPr>
          <w:cantSplit/>
          <w:trHeight w:val="112"/>
          <w:jc w:val="center"/>
        </w:trPr>
        <w:tc>
          <w:tcPr>
            <w:tcW w:w="2763" w:type="dxa"/>
            <w:vMerge w:val="restart"/>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Sito kwadratowe [mm]</w:t>
            </w:r>
          </w:p>
        </w:tc>
        <w:tc>
          <w:tcPr>
            <w:tcW w:w="3446" w:type="dxa"/>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Przechodzi przez sito [%]</w:t>
            </w:r>
          </w:p>
        </w:tc>
      </w:tr>
      <w:tr w:rsidR="00A55EE4" w:rsidRPr="00A55EE4" w:rsidTr="00927EC4">
        <w:trPr>
          <w:cantSplit/>
          <w:trHeight w:val="112"/>
          <w:jc w:val="center"/>
        </w:trPr>
        <w:tc>
          <w:tcPr>
            <w:tcW w:w="2763" w:type="dxa"/>
            <w:vMerge/>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p>
        </w:tc>
        <w:tc>
          <w:tcPr>
            <w:tcW w:w="3450" w:type="dxa"/>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0/31,5</w:t>
            </w:r>
          </w:p>
        </w:tc>
      </w:tr>
      <w:tr w:rsidR="00A55EE4" w:rsidRPr="00A55EE4" w:rsidTr="00927EC4">
        <w:trPr>
          <w:jc w:val="center"/>
        </w:trPr>
        <w:tc>
          <w:tcPr>
            <w:tcW w:w="2763" w:type="dxa"/>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31.5</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16</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8</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4</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2</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0,5</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0,075</w:t>
            </w:r>
          </w:p>
        </w:tc>
        <w:tc>
          <w:tcPr>
            <w:tcW w:w="3450" w:type="dxa"/>
          </w:tcPr>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100</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70-93</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50-75</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38-58</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26-41</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14-23</w:t>
            </w:r>
          </w:p>
          <w:p w:rsidR="00A55EE4" w:rsidRPr="00A55EE4" w:rsidRDefault="00A55EE4" w:rsidP="00927EC4">
            <w:pPr>
              <w:pStyle w:val="Tekstpodstawowy2"/>
              <w:tabs>
                <w:tab w:val="clear" w:pos="0"/>
                <w:tab w:val="clear" w:pos="5766"/>
              </w:tabs>
              <w:spacing w:line="240" w:lineRule="auto"/>
              <w:jc w:val="center"/>
              <w:rPr>
                <w:rFonts w:ascii="Times New Roman" w:hAnsi="Times New Roman"/>
                <w:sz w:val="22"/>
                <w:szCs w:val="22"/>
                <w:lang w:val="pl-PL"/>
              </w:rPr>
            </w:pPr>
            <w:r w:rsidRPr="00A55EE4">
              <w:rPr>
                <w:rFonts w:ascii="Times New Roman" w:hAnsi="Times New Roman"/>
                <w:sz w:val="22"/>
                <w:szCs w:val="22"/>
                <w:lang w:val="pl-PL"/>
              </w:rPr>
              <w:t>2-12</w:t>
            </w:r>
          </w:p>
        </w:tc>
      </w:tr>
    </w:tbl>
    <w:p w:rsidR="00A55EE4" w:rsidRPr="00A55EE4" w:rsidRDefault="00A55EE4" w:rsidP="00A55EE4">
      <w:pPr>
        <w:jc w:val="both"/>
        <w:rPr>
          <w:b/>
          <w:sz w:val="22"/>
          <w:szCs w:val="22"/>
        </w:rPr>
      </w:pPr>
      <w:r w:rsidRPr="00A55EE4">
        <w:rPr>
          <w:b/>
          <w:sz w:val="22"/>
          <w:szCs w:val="22"/>
        </w:rPr>
        <w:t>2.3. Właściwości kruszywa</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Kruszywa powinno spełniać wymagania określone w poniższej tablicy 2.</w:t>
      </w:r>
    </w:p>
    <w:p w:rsidR="00A55EE4" w:rsidRPr="00A55EE4" w:rsidRDefault="00A55EE4" w:rsidP="00A55EE4">
      <w:pPr>
        <w:jc w:val="both"/>
        <w:rPr>
          <w:sz w:val="22"/>
          <w:szCs w:val="22"/>
        </w:rPr>
      </w:pPr>
    </w:p>
    <w:p w:rsidR="00A55EE4" w:rsidRPr="00A55EE4" w:rsidRDefault="00A55EE4" w:rsidP="00A55EE4">
      <w:pPr>
        <w:keepNext/>
        <w:keepLines/>
        <w:jc w:val="both"/>
        <w:rPr>
          <w:sz w:val="22"/>
          <w:szCs w:val="22"/>
        </w:rPr>
      </w:pPr>
      <w:r w:rsidRPr="00A55EE4">
        <w:rPr>
          <w:sz w:val="22"/>
          <w:szCs w:val="22"/>
        </w:rPr>
        <w:lastRenderedPageBreak/>
        <w:t>Tablica 2.</w:t>
      </w:r>
      <w:r w:rsidRPr="00A55EE4">
        <w:rPr>
          <w:b/>
          <w:sz w:val="22"/>
          <w:szCs w:val="22"/>
        </w:rPr>
        <w:t xml:space="preserve"> </w:t>
      </w:r>
      <w:r w:rsidRPr="00A55EE4">
        <w:rPr>
          <w:sz w:val="22"/>
          <w:szCs w:val="22"/>
        </w:rPr>
        <w:t>Wymagane właściwości kruszywa</w:t>
      </w:r>
    </w:p>
    <w:tbl>
      <w:tblPr>
        <w:tblW w:w="85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5929"/>
        <w:gridCol w:w="2171"/>
      </w:tblGrid>
      <w:tr w:rsidR="00A55EE4" w:rsidRPr="00A55EE4" w:rsidTr="00927EC4">
        <w:trPr>
          <w:trHeight w:val="473"/>
        </w:trPr>
        <w:tc>
          <w:tcPr>
            <w:tcW w:w="430" w:type="dxa"/>
          </w:tcPr>
          <w:p w:rsidR="00A55EE4" w:rsidRPr="00A55EE4" w:rsidRDefault="00A55EE4" w:rsidP="00927EC4">
            <w:pPr>
              <w:keepNext/>
              <w:keepLines/>
              <w:jc w:val="both"/>
              <w:rPr>
                <w:sz w:val="22"/>
                <w:szCs w:val="22"/>
              </w:rPr>
            </w:pPr>
            <w:r w:rsidRPr="00A55EE4">
              <w:rPr>
                <w:sz w:val="22"/>
                <w:szCs w:val="22"/>
              </w:rPr>
              <w:t>L.p.</w:t>
            </w:r>
          </w:p>
        </w:tc>
        <w:tc>
          <w:tcPr>
            <w:tcW w:w="5929" w:type="dxa"/>
          </w:tcPr>
          <w:p w:rsidR="00A55EE4" w:rsidRPr="00A55EE4" w:rsidRDefault="00A55EE4" w:rsidP="00927EC4">
            <w:pPr>
              <w:keepNext/>
              <w:keepLines/>
              <w:jc w:val="both"/>
              <w:rPr>
                <w:sz w:val="22"/>
                <w:szCs w:val="22"/>
              </w:rPr>
            </w:pPr>
            <w:r w:rsidRPr="00A55EE4">
              <w:rPr>
                <w:sz w:val="22"/>
                <w:szCs w:val="22"/>
              </w:rPr>
              <w:t>Właściwości badane według:</w:t>
            </w:r>
          </w:p>
        </w:tc>
        <w:tc>
          <w:tcPr>
            <w:tcW w:w="2171" w:type="dxa"/>
          </w:tcPr>
          <w:p w:rsidR="00A55EE4" w:rsidRPr="00A55EE4" w:rsidRDefault="00A55EE4" w:rsidP="00927EC4">
            <w:pPr>
              <w:keepNext/>
              <w:keepLines/>
              <w:jc w:val="both"/>
              <w:rPr>
                <w:sz w:val="22"/>
                <w:szCs w:val="22"/>
              </w:rPr>
            </w:pPr>
            <w:r w:rsidRPr="00A55EE4">
              <w:rPr>
                <w:sz w:val="22"/>
                <w:szCs w:val="22"/>
              </w:rPr>
              <w:t>Wymagania dla</w:t>
            </w:r>
          </w:p>
          <w:p w:rsidR="00A55EE4" w:rsidRPr="00A55EE4" w:rsidRDefault="00A55EE4" w:rsidP="00927EC4">
            <w:pPr>
              <w:keepNext/>
              <w:keepLines/>
              <w:jc w:val="both"/>
              <w:rPr>
                <w:sz w:val="22"/>
                <w:szCs w:val="22"/>
              </w:rPr>
            </w:pPr>
            <w:r w:rsidRPr="00A55EE4">
              <w:rPr>
                <w:sz w:val="22"/>
                <w:szCs w:val="22"/>
              </w:rPr>
              <w:t>podbudowy pomocniczej</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1</w:t>
            </w:r>
          </w:p>
        </w:tc>
        <w:tc>
          <w:tcPr>
            <w:tcW w:w="5929" w:type="dxa"/>
          </w:tcPr>
          <w:p w:rsidR="00A55EE4" w:rsidRPr="00A55EE4" w:rsidRDefault="00A55EE4" w:rsidP="00927EC4">
            <w:pPr>
              <w:keepNext/>
              <w:keepLines/>
              <w:jc w:val="both"/>
              <w:rPr>
                <w:sz w:val="22"/>
                <w:szCs w:val="22"/>
              </w:rPr>
            </w:pPr>
            <w:r w:rsidRPr="00A55EE4">
              <w:rPr>
                <w:sz w:val="22"/>
                <w:szCs w:val="22"/>
              </w:rPr>
              <w:t xml:space="preserve">Zawartość </w:t>
            </w:r>
            <w:proofErr w:type="spellStart"/>
            <w:r w:rsidRPr="00A55EE4">
              <w:rPr>
                <w:sz w:val="22"/>
                <w:szCs w:val="22"/>
              </w:rPr>
              <w:t>ziarn</w:t>
            </w:r>
            <w:proofErr w:type="spellEnd"/>
            <w:r w:rsidRPr="00A55EE4">
              <w:rPr>
                <w:sz w:val="22"/>
                <w:szCs w:val="22"/>
              </w:rPr>
              <w:t xml:space="preserve"> nieforemnych, wg PN-78/B06714/16; % nie więcej niż</w:t>
            </w:r>
          </w:p>
        </w:tc>
        <w:tc>
          <w:tcPr>
            <w:tcW w:w="2171" w:type="dxa"/>
          </w:tcPr>
          <w:p w:rsidR="00A55EE4" w:rsidRPr="00A55EE4" w:rsidRDefault="00A55EE4" w:rsidP="00927EC4">
            <w:pPr>
              <w:keepNext/>
              <w:keepLines/>
              <w:jc w:val="both"/>
              <w:rPr>
                <w:sz w:val="22"/>
                <w:szCs w:val="22"/>
              </w:rPr>
            </w:pPr>
            <w:r w:rsidRPr="00A55EE4">
              <w:rPr>
                <w:sz w:val="22"/>
                <w:szCs w:val="22"/>
              </w:rPr>
              <w:t>45</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2</w:t>
            </w:r>
          </w:p>
        </w:tc>
        <w:tc>
          <w:tcPr>
            <w:tcW w:w="5929" w:type="dxa"/>
          </w:tcPr>
          <w:p w:rsidR="00A55EE4" w:rsidRPr="00A55EE4" w:rsidRDefault="00A55EE4" w:rsidP="00927EC4">
            <w:pPr>
              <w:keepNext/>
              <w:keepLines/>
              <w:jc w:val="both"/>
              <w:rPr>
                <w:sz w:val="22"/>
                <w:szCs w:val="22"/>
              </w:rPr>
            </w:pPr>
            <w:r w:rsidRPr="00A55EE4">
              <w:rPr>
                <w:sz w:val="22"/>
                <w:szCs w:val="22"/>
              </w:rPr>
              <w:t>Zawartość zanieczyszczeń organicznych, barwa cieczy  nie ciemniejsza niż</w:t>
            </w:r>
          </w:p>
        </w:tc>
        <w:tc>
          <w:tcPr>
            <w:tcW w:w="2171" w:type="dxa"/>
          </w:tcPr>
          <w:p w:rsidR="00A55EE4" w:rsidRPr="00A55EE4" w:rsidRDefault="00A55EE4" w:rsidP="00927EC4">
            <w:pPr>
              <w:keepNext/>
              <w:keepLines/>
              <w:jc w:val="both"/>
              <w:rPr>
                <w:sz w:val="22"/>
                <w:szCs w:val="22"/>
              </w:rPr>
            </w:pPr>
            <w:r w:rsidRPr="00A55EE4">
              <w:rPr>
                <w:sz w:val="22"/>
                <w:szCs w:val="22"/>
              </w:rPr>
              <w:t>wzorcowa</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3</w:t>
            </w:r>
          </w:p>
        </w:tc>
        <w:tc>
          <w:tcPr>
            <w:tcW w:w="5929" w:type="dxa"/>
          </w:tcPr>
          <w:p w:rsidR="00A55EE4" w:rsidRPr="00A55EE4" w:rsidRDefault="00A55EE4" w:rsidP="00927EC4">
            <w:pPr>
              <w:keepNext/>
              <w:keepLines/>
              <w:jc w:val="both"/>
              <w:rPr>
                <w:sz w:val="22"/>
                <w:szCs w:val="22"/>
              </w:rPr>
            </w:pPr>
            <w:r w:rsidRPr="00A55EE4">
              <w:rPr>
                <w:sz w:val="22"/>
                <w:szCs w:val="22"/>
              </w:rPr>
              <w:t xml:space="preserve">Wskaźnik piaskowy po 5-krotnym zagęszczeniu metodą I lub II wg </w:t>
            </w:r>
            <w:r w:rsidRPr="00A55EE4">
              <w:rPr>
                <w:sz w:val="22"/>
                <w:szCs w:val="22"/>
              </w:rPr>
              <w:br/>
              <w:t>PN-B-04481:1988</w:t>
            </w:r>
          </w:p>
        </w:tc>
        <w:tc>
          <w:tcPr>
            <w:tcW w:w="2171" w:type="dxa"/>
          </w:tcPr>
          <w:p w:rsidR="00A55EE4" w:rsidRPr="00A55EE4" w:rsidRDefault="00A55EE4" w:rsidP="00927EC4">
            <w:pPr>
              <w:keepNext/>
              <w:keepLines/>
              <w:jc w:val="both"/>
              <w:rPr>
                <w:sz w:val="22"/>
                <w:szCs w:val="22"/>
              </w:rPr>
            </w:pPr>
            <w:r w:rsidRPr="00A55EE4">
              <w:rPr>
                <w:sz w:val="22"/>
                <w:szCs w:val="22"/>
              </w:rPr>
              <w:t>30-70</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4</w:t>
            </w:r>
          </w:p>
        </w:tc>
        <w:tc>
          <w:tcPr>
            <w:tcW w:w="5929" w:type="dxa"/>
          </w:tcPr>
          <w:p w:rsidR="00A55EE4" w:rsidRPr="00A55EE4" w:rsidRDefault="00A55EE4" w:rsidP="00927EC4">
            <w:pPr>
              <w:keepNext/>
              <w:keepLines/>
              <w:jc w:val="both"/>
              <w:rPr>
                <w:sz w:val="22"/>
                <w:szCs w:val="22"/>
              </w:rPr>
            </w:pPr>
            <w:r w:rsidRPr="00A55EE4">
              <w:rPr>
                <w:sz w:val="22"/>
                <w:szCs w:val="22"/>
              </w:rPr>
              <w:t>Ścieralność w bębnie Los Angeles, wg PN-78/B-06714/42,</w:t>
            </w:r>
          </w:p>
          <w:p w:rsidR="00A55EE4" w:rsidRPr="00A55EE4" w:rsidRDefault="00A55EE4" w:rsidP="00927EC4">
            <w:pPr>
              <w:keepNext/>
              <w:keepLines/>
              <w:jc w:val="both"/>
              <w:rPr>
                <w:sz w:val="22"/>
                <w:szCs w:val="22"/>
              </w:rPr>
            </w:pPr>
            <w:r w:rsidRPr="00A55EE4">
              <w:rPr>
                <w:sz w:val="22"/>
                <w:szCs w:val="22"/>
              </w:rPr>
              <w:t>- ubytek masy po pełnej liczbie obrotów, %, nie większy niż</w:t>
            </w:r>
          </w:p>
          <w:p w:rsidR="00A55EE4" w:rsidRPr="00A55EE4" w:rsidRDefault="00A55EE4" w:rsidP="00927EC4">
            <w:pPr>
              <w:keepNext/>
              <w:keepLines/>
              <w:jc w:val="both"/>
              <w:rPr>
                <w:sz w:val="22"/>
                <w:szCs w:val="22"/>
              </w:rPr>
            </w:pPr>
            <w:r w:rsidRPr="00A55EE4">
              <w:rPr>
                <w:sz w:val="22"/>
                <w:szCs w:val="22"/>
              </w:rPr>
              <w:t>- po 1/5 liczby obrotów w stosunku do ubytku masy po pełnej liczbie obrotów, nie więcej niż</w:t>
            </w:r>
          </w:p>
        </w:tc>
        <w:tc>
          <w:tcPr>
            <w:tcW w:w="2171" w:type="dxa"/>
          </w:tcPr>
          <w:p w:rsidR="00A55EE4" w:rsidRPr="00A55EE4" w:rsidRDefault="00A55EE4" w:rsidP="00927EC4">
            <w:pPr>
              <w:keepNext/>
              <w:keepLines/>
              <w:jc w:val="both"/>
              <w:rPr>
                <w:sz w:val="22"/>
                <w:szCs w:val="22"/>
              </w:rPr>
            </w:pPr>
          </w:p>
          <w:p w:rsidR="00A55EE4" w:rsidRPr="00A55EE4" w:rsidRDefault="00A55EE4" w:rsidP="00927EC4">
            <w:pPr>
              <w:keepNext/>
              <w:keepLines/>
              <w:jc w:val="both"/>
              <w:rPr>
                <w:sz w:val="22"/>
                <w:szCs w:val="22"/>
              </w:rPr>
            </w:pPr>
            <w:r w:rsidRPr="00A55EE4">
              <w:rPr>
                <w:sz w:val="22"/>
                <w:szCs w:val="22"/>
              </w:rPr>
              <w:t>45</w:t>
            </w:r>
          </w:p>
          <w:p w:rsidR="00A55EE4" w:rsidRPr="00A55EE4" w:rsidRDefault="00A55EE4" w:rsidP="00927EC4">
            <w:pPr>
              <w:keepNext/>
              <w:keepLines/>
              <w:jc w:val="both"/>
              <w:rPr>
                <w:sz w:val="22"/>
                <w:szCs w:val="22"/>
              </w:rPr>
            </w:pPr>
            <w:r w:rsidRPr="00A55EE4">
              <w:rPr>
                <w:sz w:val="22"/>
                <w:szCs w:val="22"/>
              </w:rPr>
              <w:t>40</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5</w:t>
            </w:r>
          </w:p>
        </w:tc>
        <w:tc>
          <w:tcPr>
            <w:tcW w:w="5929" w:type="dxa"/>
          </w:tcPr>
          <w:p w:rsidR="00A55EE4" w:rsidRPr="00A55EE4" w:rsidRDefault="00A55EE4" w:rsidP="00927EC4">
            <w:pPr>
              <w:keepNext/>
              <w:keepLines/>
              <w:jc w:val="both"/>
              <w:rPr>
                <w:sz w:val="22"/>
                <w:szCs w:val="22"/>
              </w:rPr>
            </w:pPr>
            <w:r w:rsidRPr="00A55EE4">
              <w:rPr>
                <w:sz w:val="22"/>
                <w:szCs w:val="22"/>
              </w:rPr>
              <w:t>Nasiąkliwość, %, nie więcej niż</w:t>
            </w:r>
          </w:p>
        </w:tc>
        <w:tc>
          <w:tcPr>
            <w:tcW w:w="2171" w:type="dxa"/>
          </w:tcPr>
          <w:p w:rsidR="00A55EE4" w:rsidRPr="00A55EE4" w:rsidRDefault="00A55EE4" w:rsidP="00927EC4">
            <w:pPr>
              <w:keepNext/>
              <w:keepLines/>
              <w:jc w:val="both"/>
              <w:rPr>
                <w:sz w:val="22"/>
                <w:szCs w:val="22"/>
              </w:rPr>
            </w:pPr>
            <w:r w:rsidRPr="00A55EE4">
              <w:rPr>
                <w:sz w:val="22"/>
                <w:szCs w:val="22"/>
              </w:rPr>
              <w:t>4</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6</w:t>
            </w:r>
          </w:p>
        </w:tc>
        <w:tc>
          <w:tcPr>
            <w:tcW w:w="5929" w:type="dxa"/>
          </w:tcPr>
          <w:p w:rsidR="00A55EE4" w:rsidRPr="00A55EE4" w:rsidRDefault="00A55EE4" w:rsidP="00927EC4">
            <w:pPr>
              <w:keepNext/>
              <w:keepLines/>
              <w:jc w:val="both"/>
              <w:rPr>
                <w:sz w:val="22"/>
                <w:szCs w:val="22"/>
              </w:rPr>
            </w:pPr>
            <w:r w:rsidRPr="00A55EE4">
              <w:rPr>
                <w:sz w:val="22"/>
                <w:szCs w:val="22"/>
              </w:rPr>
              <w:t xml:space="preserve">Mrozoodporność </w:t>
            </w:r>
            <w:proofErr w:type="spellStart"/>
            <w:r w:rsidRPr="00A55EE4">
              <w:rPr>
                <w:sz w:val="22"/>
                <w:szCs w:val="22"/>
              </w:rPr>
              <w:t>ziarn</w:t>
            </w:r>
            <w:proofErr w:type="spellEnd"/>
            <w:r w:rsidRPr="00A55EE4">
              <w:rPr>
                <w:sz w:val="22"/>
                <w:szCs w:val="22"/>
              </w:rPr>
              <w:t xml:space="preserve"> większych od 2mm, wg PN-78/B-06714/19</w:t>
            </w:r>
          </w:p>
          <w:p w:rsidR="00A55EE4" w:rsidRPr="00A55EE4" w:rsidRDefault="00A55EE4" w:rsidP="00927EC4">
            <w:pPr>
              <w:keepNext/>
              <w:keepLines/>
              <w:jc w:val="both"/>
              <w:rPr>
                <w:sz w:val="22"/>
                <w:szCs w:val="22"/>
              </w:rPr>
            </w:pPr>
            <w:r w:rsidRPr="00A55EE4">
              <w:rPr>
                <w:sz w:val="22"/>
                <w:szCs w:val="22"/>
              </w:rPr>
              <w:t>po 25 cyklach zamrażania i odmrażania, ubytek masy, %, nie więcej niż</w:t>
            </w:r>
          </w:p>
        </w:tc>
        <w:tc>
          <w:tcPr>
            <w:tcW w:w="2171" w:type="dxa"/>
          </w:tcPr>
          <w:p w:rsidR="00A55EE4" w:rsidRPr="00A55EE4" w:rsidRDefault="00A55EE4" w:rsidP="00927EC4">
            <w:pPr>
              <w:keepNext/>
              <w:keepLines/>
              <w:jc w:val="both"/>
              <w:rPr>
                <w:sz w:val="22"/>
                <w:szCs w:val="22"/>
              </w:rPr>
            </w:pPr>
          </w:p>
          <w:p w:rsidR="00A55EE4" w:rsidRPr="00A55EE4" w:rsidRDefault="00A55EE4" w:rsidP="00927EC4">
            <w:pPr>
              <w:keepNext/>
              <w:keepLines/>
              <w:jc w:val="both"/>
              <w:rPr>
                <w:sz w:val="22"/>
                <w:szCs w:val="22"/>
              </w:rPr>
            </w:pPr>
            <w:r w:rsidRPr="00A55EE4">
              <w:rPr>
                <w:sz w:val="22"/>
                <w:szCs w:val="22"/>
              </w:rPr>
              <w:t>10</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7</w:t>
            </w:r>
          </w:p>
        </w:tc>
        <w:tc>
          <w:tcPr>
            <w:tcW w:w="5929" w:type="dxa"/>
          </w:tcPr>
          <w:p w:rsidR="00A55EE4" w:rsidRPr="00A55EE4" w:rsidRDefault="00A55EE4" w:rsidP="00927EC4">
            <w:pPr>
              <w:keepNext/>
              <w:keepLines/>
              <w:jc w:val="both"/>
              <w:rPr>
                <w:sz w:val="22"/>
                <w:szCs w:val="22"/>
              </w:rPr>
            </w:pPr>
            <w:r w:rsidRPr="00A55EE4">
              <w:rPr>
                <w:sz w:val="22"/>
                <w:szCs w:val="22"/>
              </w:rPr>
              <w:t>Zawartość związków siarki w przeliczeniu na SO</w:t>
            </w:r>
            <w:r w:rsidRPr="00A55EE4">
              <w:rPr>
                <w:sz w:val="22"/>
                <w:szCs w:val="22"/>
                <w:vertAlign w:val="subscript"/>
              </w:rPr>
              <w:t>3</w:t>
            </w:r>
            <w:r w:rsidRPr="00A55EE4">
              <w:rPr>
                <w:sz w:val="22"/>
                <w:szCs w:val="22"/>
              </w:rPr>
              <w:t>, %, nie więcej niż</w:t>
            </w:r>
          </w:p>
        </w:tc>
        <w:tc>
          <w:tcPr>
            <w:tcW w:w="2171" w:type="dxa"/>
          </w:tcPr>
          <w:p w:rsidR="00A55EE4" w:rsidRPr="00A55EE4" w:rsidRDefault="00A55EE4" w:rsidP="00927EC4">
            <w:pPr>
              <w:keepNext/>
              <w:keepLines/>
              <w:jc w:val="both"/>
              <w:rPr>
                <w:sz w:val="22"/>
                <w:szCs w:val="22"/>
              </w:rPr>
            </w:pPr>
            <w:r w:rsidRPr="00A55EE4">
              <w:rPr>
                <w:sz w:val="22"/>
                <w:szCs w:val="22"/>
              </w:rPr>
              <w:t>1</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8</w:t>
            </w:r>
          </w:p>
        </w:tc>
        <w:tc>
          <w:tcPr>
            <w:tcW w:w="5929" w:type="dxa"/>
          </w:tcPr>
          <w:p w:rsidR="00A55EE4" w:rsidRPr="00A55EE4" w:rsidRDefault="00A55EE4" w:rsidP="00927EC4">
            <w:pPr>
              <w:keepNext/>
              <w:keepLines/>
              <w:jc w:val="both"/>
              <w:rPr>
                <w:sz w:val="22"/>
                <w:szCs w:val="22"/>
              </w:rPr>
            </w:pPr>
            <w:r w:rsidRPr="00A55EE4">
              <w:rPr>
                <w:sz w:val="22"/>
                <w:szCs w:val="22"/>
              </w:rPr>
              <w:t>Wskaźnik nośności w</w:t>
            </w:r>
            <w:r w:rsidRPr="00A55EE4">
              <w:rPr>
                <w:sz w:val="22"/>
                <w:szCs w:val="22"/>
                <w:vertAlign w:val="subscript"/>
              </w:rPr>
              <w:t>noś</w:t>
            </w:r>
            <w:r w:rsidRPr="00A55EE4">
              <w:rPr>
                <w:sz w:val="22"/>
                <w:szCs w:val="22"/>
              </w:rPr>
              <w:t xml:space="preserve"> mieszanki kruszywa, nie mniejszy niż</w:t>
            </w:r>
          </w:p>
        </w:tc>
        <w:tc>
          <w:tcPr>
            <w:tcW w:w="2171" w:type="dxa"/>
          </w:tcPr>
          <w:p w:rsidR="00A55EE4" w:rsidRPr="00A55EE4" w:rsidRDefault="00A55EE4" w:rsidP="00927EC4">
            <w:pPr>
              <w:keepNext/>
              <w:keepLines/>
              <w:jc w:val="both"/>
              <w:rPr>
                <w:sz w:val="22"/>
                <w:szCs w:val="22"/>
              </w:rPr>
            </w:pPr>
            <w:r w:rsidRPr="00A55EE4">
              <w:rPr>
                <w:sz w:val="22"/>
                <w:szCs w:val="22"/>
              </w:rPr>
              <w:t>60</w:t>
            </w:r>
          </w:p>
        </w:tc>
      </w:tr>
      <w:tr w:rsidR="00A55EE4" w:rsidRPr="00A55EE4" w:rsidTr="00927EC4">
        <w:tc>
          <w:tcPr>
            <w:tcW w:w="430" w:type="dxa"/>
          </w:tcPr>
          <w:p w:rsidR="00A55EE4" w:rsidRPr="00A55EE4" w:rsidRDefault="00A55EE4" w:rsidP="00927EC4">
            <w:pPr>
              <w:keepNext/>
              <w:keepLines/>
              <w:jc w:val="both"/>
              <w:rPr>
                <w:sz w:val="22"/>
                <w:szCs w:val="22"/>
              </w:rPr>
            </w:pPr>
            <w:r w:rsidRPr="00A55EE4">
              <w:rPr>
                <w:sz w:val="22"/>
                <w:szCs w:val="22"/>
              </w:rPr>
              <w:t>9</w:t>
            </w:r>
          </w:p>
        </w:tc>
        <w:tc>
          <w:tcPr>
            <w:tcW w:w="5929" w:type="dxa"/>
          </w:tcPr>
          <w:p w:rsidR="00A55EE4" w:rsidRPr="00A55EE4" w:rsidRDefault="00A55EE4" w:rsidP="00927EC4">
            <w:pPr>
              <w:keepNext/>
              <w:keepLines/>
              <w:jc w:val="both"/>
              <w:rPr>
                <w:sz w:val="22"/>
                <w:szCs w:val="22"/>
              </w:rPr>
            </w:pPr>
            <w:r w:rsidRPr="00A55EE4">
              <w:rPr>
                <w:sz w:val="22"/>
                <w:szCs w:val="22"/>
              </w:rPr>
              <w:t>Zawartość ziaren mniejszych niż 0,075 mm, % (m/m)</w:t>
            </w:r>
          </w:p>
        </w:tc>
        <w:tc>
          <w:tcPr>
            <w:tcW w:w="2171" w:type="dxa"/>
          </w:tcPr>
          <w:p w:rsidR="00A55EE4" w:rsidRPr="00A55EE4" w:rsidRDefault="00A55EE4" w:rsidP="00927EC4">
            <w:pPr>
              <w:keepNext/>
              <w:keepLines/>
              <w:jc w:val="both"/>
              <w:rPr>
                <w:sz w:val="22"/>
                <w:szCs w:val="22"/>
              </w:rPr>
            </w:pPr>
            <w:r w:rsidRPr="00A55EE4">
              <w:rPr>
                <w:sz w:val="22"/>
                <w:szCs w:val="22"/>
              </w:rPr>
              <w:t>2-12</w:t>
            </w:r>
          </w:p>
        </w:tc>
      </w:tr>
      <w:tr w:rsidR="00A55EE4" w:rsidRPr="00A55EE4" w:rsidTr="00927EC4">
        <w:trPr>
          <w:trHeight w:val="126"/>
        </w:trPr>
        <w:tc>
          <w:tcPr>
            <w:tcW w:w="430" w:type="dxa"/>
          </w:tcPr>
          <w:p w:rsidR="00A55EE4" w:rsidRPr="00A55EE4" w:rsidRDefault="00A55EE4" w:rsidP="00927EC4">
            <w:pPr>
              <w:keepNext/>
              <w:keepLines/>
              <w:jc w:val="both"/>
              <w:rPr>
                <w:sz w:val="22"/>
                <w:szCs w:val="22"/>
              </w:rPr>
            </w:pPr>
            <w:r w:rsidRPr="00A55EE4">
              <w:rPr>
                <w:sz w:val="22"/>
                <w:szCs w:val="22"/>
              </w:rPr>
              <w:t>10</w:t>
            </w:r>
          </w:p>
        </w:tc>
        <w:tc>
          <w:tcPr>
            <w:tcW w:w="5929" w:type="dxa"/>
          </w:tcPr>
          <w:p w:rsidR="00A55EE4" w:rsidRPr="00A55EE4" w:rsidRDefault="00A55EE4" w:rsidP="00927EC4">
            <w:pPr>
              <w:keepNext/>
              <w:keepLines/>
              <w:jc w:val="both"/>
              <w:rPr>
                <w:sz w:val="22"/>
                <w:szCs w:val="22"/>
              </w:rPr>
            </w:pPr>
            <w:r w:rsidRPr="00A55EE4">
              <w:rPr>
                <w:sz w:val="22"/>
                <w:szCs w:val="22"/>
              </w:rPr>
              <w:t xml:space="preserve">Zawartość ziaren </w:t>
            </w:r>
            <w:proofErr w:type="spellStart"/>
            <w:r w:rsidRPr="00A55EE4">
              <w:rPr>
                <w:sz w:val="22"/>
                <w:szCs w:val="22"/>
              </w:rPr>
              <w:t>przekruszonych</w:t>
            </w:r>
            <w:proofErr w:type="spellEnd"/>
            <w:r w:rsidRPr="00A55EE4">
              <w:rPr>
                <w:sz w:val="22"/>
                <w:szCs w:val="22"/>
              </w:rPr>
              <w:t>, %, nie mniej niż</w:t>
            </w:r>
          </w:p>
        </w:tc>
        <w:tc>
          <w:tcPr>
            <w:tcW w:w="2171" w:type="dxa"/>
          </w:tcPr>
          <w:p w:rsidR="00A55EE4" w:rsidRPr="00A55EE4" w:rsidRDefault="00A55EE4" w:rsidP="00927EC4">
            <w:pPr>
              <w:keepNext/>
              <w:keepLines/>
              <w:jc w:val="both"/>
              <w:rPr>
                <w:sz w:val="22"/>
                <w:szCs w:val="22"/>
              </w:rPr>
            </w:pPr>
            <w:r w:rsidRPr="00A55EE4">
              <w:rPr>
                <w:sz w:val="22"/>
                <w:szCs w:val="22"/>
              </w:rPr>
              <w:t xml:space="preserve">30 </w:t>
            </w:r>
          </w:p>
        </w:tc>
      </w:tr>
      <w:tr w:rsidR="00A55EE4" w:rsidRPr="00A55EE4" w:rsidTr="00927EC4">
        <w:trPr>
          <w:trHeight w:val="125"/>
        </w:trPr>
        <w:tc>
          <w:tcPr>
            <w:tcW w:w="430" w:type="dxa"/>
          </w:tcPr>
          <w:p w:rsidR="00A55EE4" w:rsidRPr="00A55EE4" w:rsidRDefault="00A55EE4" w:rsidP="00927EC4">
            <w:pPr>
              <w:keepNext/>
              <w:keepLines/>
              <w:jc w:val="both"/>
              <w:rPr>
                <w:sz w:val="22"/>
                <w:szCs w:val="22"/>
              </w:rPr>
            </w:pPr>
            <w:r w:rsidRPr="00A55EE4">
              <w:rPr>
                <w:sz w:val="22"/>
                <w:szCs w:val="22"/>
              </w:rPr>
              <w:t>11</w:t>
            </w:r>
          </w:p>
        </w:tc>
        <w:tc>
          <w:tcPr>
            <w:tcW w:w="5929" w:type="dxa"/>
          </w:tcPr>
          <w:p w:rsidR="00A55EE4" w:rsidRPr="00A55EE4" w:rsidRDefault="00A55EE4" w:rsidP="00927EC4">
            <w:pPr>
              <w:keepNext/>
              <w:keepLines/>
              <w:jc w:val="both"/>
              <w:rPr>
                <w:sz w:val="22"/>
                <w:szCs w:val="22"/>
              </w:rPr>
            </w:pPr>
            <w:r w:rsidRPr="00A55EE4">
              <w:rPr>
                <w:sz w:val="22"/>
                <w:szCs w:val="22"/>
              </w:rPr>
              <w:t xml:space="preserve">Wskaźnik nośności CBR nie mniejszy niż, % </w:t>
            </w:r>
            <w:r w:rsidRPr="00A55EE4">
              <w:rPr>
                <w:sz w:val="22"/>
                <w:szCs w:val="22"/>
                <w:vertAlign w:val="superscript"/>
              </w:rPr>
              <w:t>1)</w:t>
            </w:r>
          </w:p>
        </w:tc>
        <w:tc>
          <w:tcPr>
            <w:tcW w:w="2171" w:type="dxa"/>
          </w:tcPr>
          <w:p w:rsidR="00A55EE4" w:rsidRPr="00A55EE4" w:rsidRDefault="00A55EE4" w:rsidP="00927EC4">
            <w:pPr>
              <w:keepNext/>
              <w:keepLines/>
              <w:jc w:val="both"/>
              <w:rPr>
                <w:sz w:val="22"/>
                <w:szCs w:val="22"/>
              </w:rPr>
            </w:pPr>
            <w:r w:rsidRPr="00A55EE4">
              <w:rPr>
                <w:sz w:val="22"/>
                <w:szCs w:val="22"/>
              </w:rPr>
              <w:t>25</w:t>
            </w:r>
          </w:p>
        </w:tc>
      </w:tr>
    </w:tbl>
    <w:p w:rsidR="00A55EE4" w:rsidRPr="00A55EE4" w:rsidRDefault="00A55EE4" w:rsidP="00A55EE4">
      <w:pPr>
        <w:jc w:val="both"/>
        <w:rPr>
          <w:sz w:val="22"/>
          <w:szCs w:val="22"/>
        </w:rPr>
      </w:pPr>
      <w:r w:rsidRPr="00A55EE4">
        <w:rPr>
          <w:b/>
          <w:sz w:val="22"/>
          <w:szCs w:val="22"/>
        </w:rPr>
        <w:tab/>
      </w:r>
      <w:r w:rsidRPr="00A55EE4">
        <w:rPr>
          <w:sz w:val="22"/>
          <w:szCs w:val="22"/>
          <w:vertAlign w:val="superscript"/>
        </w:rPr>
        <w:t>1)</w:t>
      </w:r>
      <w:r w:rsidRPr="00A55EE4">
        <w:rPr>
          <w:sz w:val="22"/>
          <w:szCs w:val="22"/>
        </w:rPr>
        <w:t xml:space="preserve"> dotyczy warstwy z materiału </w:t>
      </w:r>
      <w:proofErr w:type="spellStart"/>
      <w:r w:rsidRPr="00A55EE4">
        <w:rPr>
          <w:sz w:val="22"/>
          <w:szCs w:val="22"/>
        </w:rPr>
        <w:t>niewysadzinowego</w:t>
      </w:r>
      <w:proofErr w:type="spellEnd"/>
      <w:r w:rsidRPr="00A55EE4">
        <w:rPr>
          <w:sz w:val="22"/>
          <w:szCs w:val="22"/>
        </w:rPr>
        <w:t xml:space="preserve"> grubości 40cm</w:t>
      </w:r>
    </w:p>
    <w:p w:rsidR="00A55EE4" w:rsidRPr="00A55EE4" w:rsidRDefault="00A55EE4" w:rsidP="00A55EE4">
      <w:pPr>
        <w:jc w:val="both"/>
        <w:rPr>
          <w:b/>
          <w:sz w:val="22"/>
          <w:szCs w:val="22"/>
        </w:rPr>
      </w:pPr>
    </w:p>
    <w:p w:rsidR="00A55EE4" w:rsidRPr="00A55EE4" w:rsidRDefault="00A55EE4" w:rsidP="00A55EE4">
      <w:pPr>
        <w:jc w:val="both"/>
        <w:rPr>
          <w:b/>
          <w:sz w:val="22"/>
          <w:szCs w:val="22"/>
        </w:rPr>
      </w:pPr>
      <w:r w:rsidRPr="00A55EE4">
        <w:rPr>
          <w:b/>
          <w:sz w:val="22"/>
          <w:szCs w:val="22"/>
        </w:rPr>
        <w:t>2.4. Źródła materiałów</w:t>
      </w:r>
    </w:p>
    <w:p w:rsidR="00A55EE4" w:rsidRPr="00A55EE4" w:rsidRDefault="00A55EE4" w:rsidP="00A55EE4">
      <w:pPr>
        <w:pStyle w:val="Tekstpodstawowy2"/>
        <w:tabs>
          <w:tab w:val="clear" w:pos="0"/>
          <w:tab w:val="clear" w:pos="5766"/>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Wszystkie materiały użyte do budowy powinny pochodzić tylko ze źródeł uzgodnionych i zatwierdzonych przez Inżyniera.</w:t>
      </w:r>
    </w:p>
    <w:p w:rsidR="00A55EE4" w:rsidRPr="00A55EE4" w:rsidRDefault="00A55EE4" w:rsidP="00A55EE4">
      <w:pPr>
        <w:jc w:val="both"/>
        <w:rPr>
          <w:sz w:val="22"/>
          <w:szCs w:val="22"/>
        </w:rPr>
      </w:pPr>
      <w:r w:rsidRPr="00A55EE4">
        <w:rPr>
          <w:sz w:val="22"/>
          <w:szCs w:val="22"/>
        </w:rPr>
        <w:t>Źródła materiałów powinny być wybrane przez Wykonawcę z wyprzedzeniem, przed rozpoczęciem robót. Przyjmuje się, że materiał musi być dostarczony do 30 dni przed rozpoczęciem robót.</w:t>
      </w:r>
    </w:p>
    <w:p w:rsidR="00A55EE4" w:rsidRPr="00A55EE4" w:rsidRDefault="00A55EE4" w:rsidP="00A55EE4">
      <w:pPr>
        <w:jc w:val="both"/>
        <w:rPr>
          <w:sz w:val="22"/>
          <w:szCs w:val="22"/>
        </w:rPr>
      </w:pPr>
      <w:r w:rsidRPr="00A55EE4">
        <w:rPr>
          <w:sz w:val="22"/>
          <w:szCs w:val="22"/>
        </w:rPr>
        <w:t>Wykonawca powinien dostarczyć Inżynierowi wyniki badań laboratoryjnych łącznie z projektowaną krzywą uziarnienia i reprezentatywne próbki materiałów.</w:t>
      </w:r>
    </w:p>
    <w:p w:rsidR="00A55EE4" w:rsidRPr="00A55EE4" w:rsidRDefault="00A55EE4" w:rsidP="00A55EE4">
      <w:pPr>
        <w:jc w:val="both"/>
        <w:rPr>
          <w:sz w:val="22"/>
          <w:szCs w:val="22"/>
        </w:rPr>
      </w:pPr>
      <w:r w:rsidRPr="00A55EE4">
        <w:rPr>
          <w:sz w:val="22"/>
          <w:szCs w:val="22"/>
        </w:rPr>
        <w:t>Materiały z zaproponowanego przez Wykonawcę źródła będą zaakceptowane do wbudowania prze Inżyniera jeżeli dostarczone przez Wykonawcę wyniki badań laboratoryjnych i ewentualne wyniki badań laboratoryjnych prowadzonych przez Inżyniera wykażą zgodność cech materiałowych z wymaganiami.</w:t>
      </w:r>
    </w:p>
    <w:p w:rsidR="00A55EE4" w:rsidRPr="00A55EE4" w:rsidRDefault="00A55EE4" w:rsidP="00A55EE4">
      <w:pPr>
        <w:jc w:val="both"/>
        <w:rPr>
          <w:sz w:val="22"/>
          <w:szCs w:val="22"/>
        </w:rPr>
      </w:pPr>
      <w:r w:rsidRPr="00A55EE4">
        <w:rPr>
          <w:sz w:val="22"/>
          <w:szCs w:val="22"/>
        </w:rPr>
        <w:t>Zatwierdzanie źródła materiałów nie oznacza, że wszystkie materiały z tego źródła będą przez Inżyniera dopuszczone do wbudowania. Materiały, które nie spełniają wymagań zostaną odrzucone.</w:t>
      </w:r>
    </w:p>
    <w:p w:rsidR="00A55EE4" w:rsidRPr="00A55EE4" w:rsidRDefault="00A55EE4" w:rsidP="00A55EE4">
      <w:pPr>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3. SPRZĘT</w:t>
      </w:r>
    </w:p>
    <w:p w:rsidR="00A55EE4" w:rsidRPr="00A55EE4" w:rsidRDefault="00A55EE4" w:rsidP="00A55EE4">
      <w:pPr>
        <w:tabs>
          <w:tab w:val="left" w:pos="0"/>
          <w:tab w:val="right" w:pos="8953"/>
        </w:tabs>
        <w:jc w:val="both"/>
        <w:rPr>
          <w:b/>
          <w:sz w:val="22"/>
          <w:szCs w:val="22"/>
        </w:rPr>
      </w:pPr>
      <w:r w:rsidRPr="00A55EE4">
        <w:rPr>
          <w:sz w:val="22"/>
          <w:szCs w:val="22"/>
        </w:rPr>
        <w:t>Do wykonania stabilizacji mechanicznej należy stosować:</w:t>
      </w:r>
    </w:p>
    <w:p w:rsidR="00A55EE4" w:rsidRPr="00A55EE4" w:rsidRDefault="00A55EE4" w:rsidP="00A55EE4">
      <w:pPr>
        <w:tabs>
          <w:tab w:val="left" w:pos="350"/>
          <w:tab w:val="right" w:pos="8953"/>
          <w:tab w:val="left" w:pos="350"/>
        </w:tabs>
        <w:jc w:val="both"/>
        <w:rPr>
          <w:sz w:val="22"/>
          <w:szCs w:val="22"/>
        </w:rPr>
      </w:pPr>
      <w:r w:rsidRPr="00A55EE4">
        <w:rPr>
          <w:b/>
          <w:sz w:val="22"/>
          <w:szCs w:val="22"/>
        </w:rPr>
        <w:t>a./</w:t>
      </w:r>
      <w:r w:rsidRPr="00A55EE4">
        <w:rPr>
          <w:sz w:val="22"/>
          <w:szCs w:val="22"/>
        </w:rPr>
        <w:t xml:space="preserve"> Mieszarki stacjonarne do wytwarzania mieszanki kruszyw, wyposażone w urządzenia dozujące wodę,</w:t>
      </w:r>
    </w:p>
    <w:p w:rsidR="00A55EE4" w:rsidRPr="00A55EE4" w:rsidRDefault="00A55EE4" w:rsidP="00A55EE4">
      <w:pPr>
        <w:tabs>
          <w:tab w:val="left" w:pos="0"/>
          <w:tab w:val="right" w:pos="5517"/>
        </w:tabs>
        <w:jc w:val="both"/>
        <w:rPr>
          <w:sz w:val="22"/>
          <w:szCs w:val="22"/>
        </w:rPr>
      </w:pPr>
      <w:r w:rsidRPr="00A55EE4">
        <w:rPr>
          <w:b/>
          <w:sz w:val="22"/>
          <w:szCs w:val="22"/>
        </w:rPr>
        <w:t>b./</w:t>
      </w:r>
      <w:r w:rsidRPr="00A55EE4">
        <w:rPr>
          <w:sz w:val="22"/>
          <w:szCs w:val="22"/>
        </w:rPr>
        <w:t xml:space="preserve"> Równiarki lub układarki kruszywa do rozkładania materiału,</w:t>
      </w:r>
    </w:p>
    <w:p w:rsidR="00A55EE4" w:rsidRPr="00A55EE4" w:rsidRDefault="00A55EE4" w:rsidP="00A55EE4">
      <w:pPr>
        <w:tabs>
          <w:tab w:val="left" w:pos="336"/>
          <w:tab w:val="left" w:pos="336"/>
          <w:tab w:val="right" w:pos="8953"/>
        </w:tabs>
        <w:jc w:val="both"/>
        <w:rPr>
          <w:sz w:val="22"/>
          <w:szCs w:val="22"/>
        </w:rPr>
      </w:pPr>
      <w:r w:rsidRPr="00A55EE4">
        <w:rPr>
          <w:b/>
          <w:sz w:val="22"/>
          <w:szCs w:val="22"/>
        </w:rPr>
        <w:t>c./</w:t>
      </w:r>
      <w:r w:rsidRPr="00A55EE4">
        <w:rPr>
          <w:sz w:val="22"/>
          <w:szCs w:val="22"/>
        </w:rPr>
        <w:t xml:space="preserve"> Walce ogumione i stalowe wibracyjne lub statyczne do zagęszczania. W miejscach trudnodostępnych powinny być stosowane zagęszczarki płytowe, ubijaki mechaniczne lub małe walce wibracyjne.</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4. TRANSPORT</w:t>
      </w:r>
    </w:p>
    <w:p w:rsidR="00A55EE4" w:rsidRPr="00A55EE4" w:rsidRDefault="00A55EE4" w:rsidP="00A55EE4">
      <w:pPr>
        <w:tabs>
          <w:tab w:val="left" w:pos="0"/>
          <w:tab w:val="right" w:pos="8953"/>
        </w:tabs>
        <w:jc w:val="both"/>
        <w:rPr>
          <w:sz w:val="22"/>
          <w:szCs w:val="22"/>
        </w:rPr>
      </w:pPr>
      <w:r w:rsidRPr="00A55EE4">
        <w:rPr>
          <w:sz w:val="22"/>
          <w:szCs w:val="22"/>
        </w:rPr>
        <w:t>Transport kruszywa powinien odbywać się w sposób przeciwdziałający jego zanieczyszczeniu i rozsegregowaniu. Ruch pojazdów po wyprofilowanym podłożu drogi powinien być tak zorganizowany aby nie dopuścić do jego uszkodzeń i tworzenia kolein.</w:t>
      </w:r>
    </w:p>
    <w:p w:rsidR="00A55EE4" w:rsidRPr="00A55EE4" w:rsidRDefault="00A55EE4" w:rsidP="00A55EE4">
      <w:pPr>
        <w:tabs>
          <w:tab w:val="left" w:pos="0"/>
          <w:tab w:val="right" w:pos="8953"/>
        </w:tabs>
        <w:jc w:val="both"/>
        <w:rPr>
          <w:sz w:val="22"/>
          <w:szCs w:val="22"/>
        </w:rPr>
      </w:pPr>
      <w:r w:rsidRPr="00A55EE4">
        <w:rPr>
          <w:sz w:val="22"/>
          <w:szCs w:val="22"/>
        </w:rPr>
        <w:t>Przy ruchu po drogach publicznych pojazdy powinny spełniać wymagania dotyczące przepisów ruchu drogowego w odniesieniu do dopuszczalnych obciążenia osie i innych parametrów technicznych.</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5. WYKONANIE ROBÓT</w:t>
      </w:r>
    </w:p>
    <w:p w:rsidR="00A55EE4" w:rsidRPr="00A55EE4" w:rsidRDefault="00A55EE4" w:rsidP="00A55EE4">
      <w:pPr>
        <w:tabs>
          <w:tab w:val="right" w:pos="8953"/>
          <w:tab w:val="left" w:pos="360"/>
        </w:tabs>
        <w:jc w:val="both"/>
        <w:rPr>
          <w:b/>
          <w:sz w:val="22"/>
          <w:szCs w:val="22"/>
        </w:rPr>
      </w:pPr>
      <w:r w:rsidRPr="00A55EE4">
        <w:rPr>
          <w:b/>
          <w:sz w:val="22"/>
          <w:szCs w:val="22"/>
        </w:rPr>
        <w:t>5.1. Przygotowanie podłoża</w:t>
      </w:r>
    </w:p>
    <w:p w:rsidR="00A55EE4" w:rsidRPr="00A55EE4" w:rsidRDefault="00A55EE4" w:rsidP="00A55EE4">
      <w:pPr>
        <w:tabs>
          <w:tab w:val="left" w:pos="360"/>
          <w:tab w:val="right" w:pos="8953"/>
          <w:tab w:val="left" w:pos="360"/>
        </w:tabs>
        <w:jc w:val="both"/>
        <w:rPr>
          <w:sz w:val="22"/>
          <w:szCs w:val="22"/>
        </w:rPr>
      </w:pPr>
      <w:r w:rsidRPr="00A55EE4">
        <w:rPr>
          <w:sz w:val="22"/>
          <w:szCs w:val="22"/>
        </w:rPr>
        <w:t>Podłoże pod kruszywo naturalne stabilizowane mechanicznie stanowi warstwa wyprofilowanego i zagęszczonego podłoża lub istniejąca podbudowa.</w:t>
      </w:r>
    </w:p>
    <w:p w:rsidR="00A55EE4" w:rsidRPr="00A55EE4" w:rsidRDefault="00A55EE4" w:rsidP="00A55EE4">
      <w:pPr>
        <w:tabs>
          <w:tab w:val="left" w:pos="0"/>
          <w:tab w:val="right" w:pos="8953"/>
        </w:tabs>
        <w:jc w:val="both"/>
        <w:rPr>
          <w:sz w:val="22"/>
          <w:szCs w:val="22"/>
        </w:rPr>
      </w:pPr>
      <w:r w:rsidRPr="00A55EE4">
        <w:rPr>
          <w:sz w:val="22"/>
          <w:szCs w:val="22"/>
        </w:rPr>
        <w:t>Jeżeli podłoże wykazuje jakiekolwiek wady to powinny być one usunięte według zasad akceptowanych przez Inżyniera.</w:t>
      </w:r>
    </w:p>
    <w:p w:rsidR="00A55EE4" w:rsidRPr="00A55EE4" w:rsidRDefault="00A55EE4" w:rsidP="00A55EE4">
      <w:pPr>
        <w:tabs>
          <w:tab w:val="left" w:pos="0"/>
          <w:tab w:val="right" w:pos="8953"/>
        </w:tabs>
        <w:jc w:val="both"/>
        <w:rPr>
          <w:sz w:val="22"/>
          <w:szCs w:val="22"/>
        </w:rPr>
      </w:pPr>
      <w:r w:rsidRPr="00A55EE4">
        <w:rPr>
          <w:sz w:val="22"/>
          <w:szCs w:val="22"/>
        </w:rPr>
        <w:t>Warstwa powinna być wytyczona w sposób umożliwiający jej wykonanie zgodnie z Dokumentacją Projektową lub według zaleceń Inżyniera z tolerancjami określonymi w niniejszej SST.</w:t>
      </w:r>
    </w:p>
    <w:p w:rsidR="00A55EE4" w:rsidRPr="00A55EE4" w:rsidRDefault="00A55EE4" w:rsidP="00A55EE4">
      <w:pPr>
        <w:tabs>
          <w:tab w:val="left" w:pos="0"/>
          <w:tab w:val="right" w:pos="8953"/>
        </w:tabs>
        <w:jc w:val="both"/>
        <w:rPr>
          <w:sz w:val="22"/>
          <w:szCs w:val="22"/>
        </w:rPr>
      </w:pPr>
      <w:r w:rsidRPr="00A55EE4">
        <w:rPr>
          <w:sz w:val="22"/>
          <w:szCs w:val="22"/>
        </w:rPr>
        <w:t>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10 m.</w:t>
      </w:r>
    </w:p>
    <w:p w:rsidR="00A55EE4" w:rsidRPr="00A55EE4" w:rsidRDefault="00A55EE4" w:rsidP="00A55EE4">
      <w:pPr>
        <w:tabs>
          <w:tab w:val="left" w:pos="0"/>
          <w:tab w:val="right" w:pos="8953"/>
        </w:tabs>
        <w:jc w:val="both"/>
        <w:rPr>
          <w:b/>
          <w:sz w:val="22"/>
          <w:szCs w:val="22"/>
        </w:rPr>
      </w:pPr>
      <w:r w:rsidRPr="00A55EE4">
        <w:rPr>
          <w:b/>
          <w:sz w:val="22"/>
          <w:szCs w:val="22"/>
        </w:rPr>
        <w:t>5.2. Wytwarzanie mieszanki kruszywa</w:t>
      </w:r>
    </w:p>
    <w:p w:rsidR="00A55EE4" w:rsidRPr="00A55EE4" w:rsidRDefault="00A55EE4" w:rsidP="00A55EE4">
      <w:pPr>
        <w:tabs>
          <w:tab w:val="left" w:pos="0"/>
          <w:tab w:val="right" w:pos="8953"/>
        </w:tabs>
        <w:jc w:val="both"/>
        <w:rPr>
          <w:sz w:val="22"/>
          <w:szCs w:val="22"/>
        </w:rPr>
      </w:pPr>
      <w:r w:rsidRPr="00A55EE4">
        <w:rPr>
          <w:sz w:val="22"/>
          <w:szCs w:val="22"/>
        </w:rPr>
        <w:t>Mieszankę kruszywa o uziarnieniu zgodnym z projektowaną krzywą uziarnienia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A55EE4" w:rsidRPr="00A55EE4" w:rsidRDefault="00A55EE4" w:rsidP="00A55EE4">
      <w:pPr>
        <w:tabs>
          <w:tab w:val="left" w:pos="0"/>
          <w:tab w:val="right" w:pos="8953"/>
        </w:tabs>
        <w:jc w:val="both"/>
        <w:rPr>
          <w:b/>
          <w:sz w:val="22"/>
          <w:szCs w:val="22"/>
        </w:rPr>
      </w:pPr>
      <w:r w:rsidRPr="00A55EE4">
        <w:rPr>
          <w:b/>
          <w:sz w:val="22"/>
          <w:szCs w:val="22"/>
        </w:rPr>
        <w:t>5.3. Rozkładanie mieszanki kruszywa</w:t>
      </w:r>
    </w:p>
    <w:p w:rsidR="00A55EE4" w:rsidRPr="00A55EE4" w:rsidRDefault="00A55EE4" w:rsidP="00A55EE4">
      <w:pPr>
        <w:tabs>
          <w:tab w:val="left" w:pos="0"/>
          <w:tab w:val="right" w:pos="8953"/>
        </w:tabs>
        <w:jc w:val="both"/>
        <w:rPr>
          <w:sz w:val="22"/>
          <w:szCs w:val="22"/>
        </w:rPr>
      </w:pPr>
      <w:r w:rsidRPr="00A55EE4">
        <w:rPr>
          <w:sz w:val="22"/>
          <w:szCs w:val="22"/>
        </w:rPr>
        <w:t>Mieszanka kruszywa powinna być rozkładana w warstwie o jednakowej grubości, takiej aby jej ostateczna grubość po zagęszczeniu była równa grubości projektowanej. Grubość pojedynczo układanej warstwy nie może przekraczać 20 cm po zagęszczeniu. Warstwy kruszywa powinny być rozkładane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układania następnej warstwy może nastąpić po odbiorze poprzedniej warstwy przez Inżyniera. Kruszywo w miejscach w których widoczna jest jego segregacja powinno być przed zagęszczeniem zastąpione materiałem o odpowiednich właściwościach.</w:t>
      </w:r>
    </w:p>
    <w:p w:rsidR="00A55EE4" w:rsidRPr="00A55EE4" w:rsidRDefault="00A55EE4" w:rsidP="00A55EE4">
      <w:pPr>
        <w:tabs>
          <w:tab w:val="left" w:pos="0"/>
          <w:tab w:val="right" w:pos="567"/>
        </w:tabs>
        <w:jc w:val="both"/>
        <w:rPr>
          <w:b/>
          <w:sz w:val="22"/>
          <w:szCs w:val="22"/>
        </w:rPr>
      </w:pPr>
      <w:r w:rsidRPr="00A55EE4">
        <w:rPr>
          <w:b/>
          <w:sz w:val="22"/>
          <w:szCs w:val="22"/>
        </w:rPr>
        <w:t>5.4. Zagęszczanie</w:t>
      </w:r>
    </w:p>
    <w:p w:rsidR="00A55EE4" w:rsidRPr="00A55EE4" w:rsidRDefault="00A55EE4" w:rsidP="00A55EE4">
      <w:pPr>
        <w:tabs>
          <w:tab w:val="left" w:pos="0"/>
          <w:tab w:val="right" w:pos="8953"/>
        </w:tabs>
        <w:jc w:val="both"/>
        <w:rPr>
          <w:sz w:val="22"/>
          <w:szCs w:val="22"/>
        </w:rPr>
      </w:pPr>
      <w:r w:rsidRPr="00A55EE4">
        <w:rPr>
          <w:sz w:val="22"/>
          <w:szCs w:val="22"/>
        </w:rPr>
        <w:t>Natychmiast po końcowym wyprofilowaniu podbudowy z kruszywa naturalnego należy przystąpić do jej zagęszczenia przez wałowanie. Wałowanie powinno postępować stopniowo od krawędzi do środka podbudowy przy przekroju daszkowym jezdni, albo od dolnej do górnej krawędzi podbudowy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podbudowa powinna być zagęszczona zagęszczarkami płytowymi, małymi walcami wibracyjnymi lub ubijakami mechanicznymi.</w:t>
      </w:r>
    </w:p>
    <w:p w:rsidR="00A55EE4" w:rsidRPr="00A55EE4" w:rsidRDefault="00A55EE4" w:rsidP="00A55EE4">
      <w:pPr>
        <w:tabs>
          <w:tab w:val="left" w:pos="0"/>
          <w:tab w:val="right" w:pos="8953"/>
        </w:tabs>
        <w:jc w:val="both"/>
        <w:rPr>
          <w:sz w:val="22"/>
          <w:szCs w:val="22"/>
        </w:rPr>
      </w:pPr>
      <w:r w:rsidRPr="00A55EE4">
        <w:rPr>
          <w:sz w:val="22"/>
          <w:szCs w:val="22"/>
        </w:rPr>
        <w:t>Zagęszczenie należy kontynuować do osiągnięcia wskaźnika odkształcenia warstwy nie większego od 2,2 według badania płytą VSS tj. E</w:t>
      </w:r>
      <w:r w:rsidRPr="00A55EE4">
        <w:rPr>
          <w:sz w:val="22"/>
          <w:szCs w:val="22"/>
          <w:vertAlign w:val="subscript"/>
        </w:rPr>
        <w:t>2</w:t>
      </w:r>
      <w:r w:rsidRPr="00A55EE4">
        <w:rPr>
          <w:sz w:val="22"/>
          <w:szCs w:val="22"/>
        </w:rPr>
        <w:t>/E</w:t>
      </w:r>
      <w:r w:rsidRPr="00A55EE4">
        <w:rPr>
          <w:sz w:val="22"/>
          <w:szCs w:val="22"/>
          <w:vertAlign w:val="subscript"/>
        </w:rPr>
        <w:t>1</w:t>
      </w:r>
      <w:r w:rsidRPr="00A55EE4">
        <w:rPr>
          <w:sz w:val="22"/>
          <w:szCs w:val="22"/>
        </w:rPr>
        <w:sym w:font="Symbol" w:char="F0A3"/>
      </w:r>
      <w:r w:rsidRPr="00A55EE4">
        <w:rPr>
          <w:sz w:val="22"/>
          <w:szCs w:val="22"/>
        </w:rPr>
        <w:t>2,2</w:t>
      </w:r>
    </w:p>
    <w:p w:rsidR="00A55EE4" w:rsidRPr="00A55EE4" w:rsidRDefault="00A55EE4" w:rsidP="00A55EE4">
      <w:pPr>
        <w:jc w:val="both"/>
        <w:rPr>
          <w:sz w:val="22"/>
          <w:szCs w:val="22"/>
        </w:rPr>
      </w:pPr>
      <w:r w:rsidRPr="00A55EE4">
        <w:rPr>
          <w:sz w:val="22"/>
          <w:szCs w:val="22"/>
        </w:rPr>
        <w:t>Wilgotność technologiczna podbudowy w czasie jej zagęszczania powinna być dostosowana do metody zagęszczenia i rodzaju stosowanego sprzętu. Decydującym kryterium jest możliwość zagęszczenia kruszywa potrzebnego do uzyskania wymaganego poziomu nośności.</w:t>
      </w:r>
    </w:p>
    <w:p w:rsidR="00A55EE4" w:rsidRPr="00A55EE4" w:rsidRDefault="00A55EE4" w:rsidP="00A55EE4">
      <w:pPr>
        <w:jc w:val="both"/>
        <w:rPr>
          <w:sz w:val="22"/>
          <w:szCs w:val="22"/>
        </w:rPr>
      </w:pPr>
      <w:r w:rsidRPr="00A55EE4">
        <w:rPr>
          <w:sz w:val="22"/>
          <w:szCs w:val="22"/>
        </w:rPr>
        <w:t xml:space="preserve">W przypadku zagęszczania walcami statycznymi wilgotność powinna być zbliżona do optymalnej, oznaczonej na podstawie próby normalnej metodą I </w:t>
      </w:r>
      <w:proofErr w:type="spellStart"/>
      <w:r w:rsidRPr="00A55EE4">
        <w:rPr>
          <w:sz w:val="22"/>
          <w:szCs w:val="22"/>
        </w:rPr>
        <w:t>i</w:t>
      </w:r>
      <w:proofErr w:type="spellEnd"/>
      <w:r w:rsidRPr="00A55EE4">
        <w:rPr>
          <w:sz w:val="22"/>
          <w:szCs w:val="22"/>
        </w:rPr>
        <w:t xml:space="preserve"> II wg PN-88/B-04481. Odchylenia od wilgotności optymalnej nie powinny przekraczać następujących wartości:</w:t>
      </w:r>
    </w:p>
    <w:p w:rsidR="00A55EE4" w:rsidRPr="00A55EE4" w:rsidRDefault="00A55EE4" w:rsidP="00A55EE4">
      <w:pPr>
        <w:jc w:val="both"/>
        <w:rPr>
          <w:sz w:val="22"/>
          <w:szCs w:val="22"/>
        </w:rPr>
      </w:pPr>
      <w:r w:rsidRPr="00A55EE4">
        <w:rPr>
          <w:sz w:val="22"/>
          <w:szCs w:val="22"/>
        </w:rPr>
        <w:t>-</w:t>
      </w:r>
      <w:r w:rsidRPr="00A55EE4">
        <w:rPr>
          <w:sz w:val="22"/>
          <w:szCs w:val="22"/>
        </w:rPr>
        <w:tab/>
        <w:t>w gruntach niespoistych ± 2 %,</w:t>
      </w:r>
    </w:p>
    <w:p w:rsidR="00A55EE4" w:rsidRPr="00A55EE4" w:rsidRDefault="00A55EE4" w:rsidP="00A55EE4">
      <w:pPr>
        <w:jc w:val="both"/>
        <w:rPr>
          <w:sz w:val="22"/>
          <w:szCs w:val="22"/>
        </w:rPr>
      </w:pPr>
      <w:r w:rsidRPr="00A55EE4">
        <w:rPr>
          <w:sz w:val="22"/>
          <w:szCs w:val="22"/>
        </w:rPr>
        <w:t xml:space="preserve">W przypadku użycia sprzętu wibracyjnego zalecana jest wilgotność mniejsza od optymalnej, ustalona na podstawie wstępnych prób na poletku doświadczalnym. </w:t>
      </w:r>
    </w:p>
    <w:p w:rsidR="00A55EE4" w:rsidRPr="00A55EE4" w:rsidRDefault="00A55EE4" w:rsidP="00A55EE4">
      <w:pPr>
        <w:jc w:val="both"/>
        <w:rPr>
          <w:sz w:val="22"/>
          <w:szCs w:val="22"/>
        </w:rPr>
      </w:pPr>
      <w:r w:rsidRPr="00A55EE4">
        <w:rPr>
          <w:sz w:val="22"/>
          <w:szCs w:val="22"/>
        </w:rPr>
        <w:t xml:space="preserve">Jeżeli wilgotność kruszywa przeznaczonego do zagęszczenia jest większa od wilgotności optymalnej o wartość większą od podanych odchyleń, to kruszywo należy przesuszyć w sposób naturalny lub ulepszyć przez zastosowanie dodatku spoiw. Sposób osuszenia </w:t>
      </w:r>
      <w:proofErr w:type="spellStart"/>
      <w:r w:rsidRPr="00A55EE4">
        <w:rPr>
          <w:sz w:val="22"/>
          <w:szCs w:val="22"/>
        </w:rPr>
        <w:t>przewilgoconego</w:t>
      </w:r>
      <w:proofErr w:type="spellEnd"/>
      <w:r w:rsidRPr="00A55EE4">
        <w:rPr>
          <w:sz w:val="22"/>
          <w:szCs w:val="22"/>
        </w:rPr>
        <w:t xml:space="preserve"> kruszywa powinien być zaakceptowany przez Inżyniera.</w:t>
      </w:r>
    </w:p>
    <w:p w:rsidR="00A55EE4" w:rsidRPr="00A55EE4" w:rsidRDefault="00A55EE4" w:rsidP="00A55EE4">
      <w:pPr>
        <w:jc w:val="both"/>
        <w:rPr>
          <w:sz w:val="22"/>
          <w:szCs w:val="22"/>
        </w:rPr>
      </w:pPr>
      <w:r w:rsidRPr="00A55EE4">
        <w:rPr>
          <w:sz w:val="22"/>
          <w:szCs w:val="22"/>
        </w:rPr>
        <w:t>Jeżeli zachodzi taka potrzeba, to zaleca się zwiększenie wilgotności kruszywa przez zraszanie wodą.</w:t>
      </w:r>
    </w:p>
    <w:p w:rsidR="00A55EE4" w:rsidRPr="00A55EE4" w:rsidRDefault="00A55EE4" w:rsidP="00A55EE4">
      <w:pPr>
        <w:jc w:val="both"/>
        <w:rPr>
          <w:sz w:val="22"/>
          <w:szCs w:val="22"/>
        </w:rPr>
      </w:pPr>
      <w:r w:rsidRPr="00A55EE4">
        <w:rPr>
          <w:sz w:val="22"/>
          <w:szCs w:val="22"/>
        </w:rPr>
        <w:lastRenderedPageBreak/>
        <w:t>Sprawdzenie wilgotności kruszywa należy przeprowadzać laboratoryjnie, z częstotliwością określoną w punkcie 6.</w:t>
      </w:r>
    </w:p>
    <w:p w:rsidR="00A55EE4" w:rsidRPr="00A55EE4" w:rsidRDefault="00A55EE4" w:rsidP="00A55EE4">
      <w:pPr>
        <w:tabs>
          <w:tab w:val="left" w:pos="0"/>
          <w:tab w:val="right" w:pos="8953"/>
        </w:tabs>
        <w:jc w:val="both"/>
        <w:rPr>
          <w:b/>
          <w:sz w:val="22"/>
          <w:szCs w:val="22"/>
        </w:rPr>
      </w:pPr>
      <w:r w:rsidRPr="00A55EE4">
        <w:rPr>
          <w:b/>
          <w:sz w:val="22"/>
          <w:szCs w:val="22"/>
        </w:rPr>
        <w:t>5.5. Utrzymanie warstwy</w:t>
      </w:r>
    </w:p>
    <w:p w:rsidR="00A55EE4" w:rsidRPr="00A55EE4" w:rsidRDefault="00A55EE4" w:rsidP="00A55EE4">
      <w:pPr>
        <w:tabs>
          <w:tab w:val="left" w:pos="0"/>
          <w:tab w:val="right" w:pos="8953"/>
        </w:tabs>
        <w:jc w:val="both"/>
        <w:rPr>
          <w:sz w:val="22"/>
          <w:szCs w:val="22"/>
        </w:rPr>
      </w:pPr>
      <w:r w:rsidRPr="00A55EE4">
        <w:rPr>
          <w:sz w:val="22"/>
          <w:szCs w:val="22"/>
        </w:rPr>
        <w:t>Wykonawca zobowiązany jest do przeprowadzenia bieżących napraw warstwy uszkodzonej przez ruch budowlany jak również wskutek oddziaływania czynników atmosferycznych, takich jak opady deszczu, śniegu i mróz.</w:t>
      </w:r>
    </w:p>
    <w:p w:rsidR="00A55EE4" w:rsidRPr="00A55EE4" w:rsidRDefault="00A55EE4" w:rsidP="00A55EE4">
      <w:pPr>
        <w:tabs>
          <w:tab w:val="left" w:pos="0"/>
          <w:tab w:val="right" w:pos="8953"/>
        </w:tabs>
        <w:jc w:val="both"/>
        <w:rPr>
          <w:sz w:val="22"/>
          <w:szCs w:val="22"/>
        </w:rPr>
      </w:pPr>
      <w:r w:rsidRPr="00A55EE4">
        <w:rPr>
          <w:sz w:val="22"/>
          <w:szCs w:val="22"/>
        </w:rPr>
        <w:t>Wykonawca zobowiązany jest wstrzymać ruch budowlany po okresie intensywnych opadów deszczu, jeżeli wystąpi możliwość uszkodzenia podbudowy.</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6. KONTROLA JAKOŚCI ROBÓT</w:t>
      </w:r>
    </w:p>
    <w:p w:rsidR="00A55EE4" w:rsidRPr="00A55EE4" w:rsidRDefault="00A55EE4" w:rsidP="00A55EE4">
      <w:pPr>
        <w:tabs>
          <w:tab w:val="left" w:pos="0"/>
          <w:tab w:val="right" w:pos="8953"/>
        </w:tabs>
        <w:jc w:val="both"/>
        <w:rPr>
          <w:b/>
          <w:sz w:val="22"/>
          <w:szCs w:val="22"/>
        </w:rPr>
      </w:pPr>
      <w:r w:rsidRPr="00A55EE4">
        <w:rPr>
          <w:b/>
          <w:sz w:val="22"/>
          <w:szCs w:val="22"/>
        </w:rPr>
        <w:t>6.1. Ogólne zasady kontroli jakości</w:t>
      </w:r>
    </w:p>
    <w:p w:rsidR="00A55EE4" w:rsidRPr="00A55EE4" w:rsidRDefault="00A55EE4" w:rsidP="00A55EE4">
      <w:pPr>
        <w:tabs>
          <w:tab w:val="left" w:pos="0"/>
          <w:tab w:val="right" w:pos="8953"/>
        </w:tabs>
        <w:jc w:val="both"/>
        <w:rPr>
          <w:b/>
          <w:sz w:val="22"/>
          <w:szCs w:val="22"/>
        </w:rPr>
      </w:pPr>
      <w:r w:rsidRPr="00A55EE4">
        <w:rPr>
          <w:b/>
          <w:sz w:val="22"/>
          <w:szCs w:val="22"/>
        </w:rPr>
        <w:t>6.2. Badania przed przystąpieniem do robót</w:t>
      </w:r>
    </w:p>
    <w:p w:rsidR="00A55EE4" w:rsidRPr="00A55EE4" w:rsidRDefault="00A55EE4" w:rsidP="00A55EE4">
      <w:pPr>
        <w:pStyle w:val="Tekstpodstawowy2"/>
        <w:tabs>
          <w:tab w:val="clear" w:pos="5766"/>
          <w:tab w:val="right" w:pos="8953"/>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Przed przystąpieniem do robót Wykonawca powinien wykonać badania kruszyw przeznaczonych do wykonania robót i przedstawić wyniki tych badań Inżynierowi, wg zasad określonych w p.2. w celu akceptacji materiałów. Badania te powinny obejmować wszystkie właściwości określone w p.2.</w:t>
      </w:r>
    </w:p>
    <w:p w:rsidR="00A55EE4" w:rsidRPr="00A55EE4" w:rsidRDefault="00A55EE4" w:rsidP="00A55EE4">
      <w:pPr>
        <w:tabs>
          <w:tab w:val="left" w:pos="0"/>
          <w:tab w:val="right" w:pos="8953"/>
        </w:tabs>
        <w:jc w:val="both"/>
        <w:rPr>
          <w:b/>
          <w:sz w:val="22"/>
          <w:szCs w:val="22"/>
        </w:rPr>
      </w:pPr>
      <w:r w:rsidRPr="00A55EE4">
        <w:rPr>
          <w:b/>
          <w:sz w:val="22"/>
          <w:szCs w:val="22"/>
        </w:rPr>
        <w:t>6.3. Badania w czasie robót</w:t>
      </w:r>
    </w:p>
    <w:p w:rsidR="00A55EE4" w:rsidRPr="00A55EE4" w:rsidRDefault="00A55EE4" w:rsidP="00A55EE4">
      <w:pPr>
        <w:pStyle w:val="Tekstpodstawowy2"/>
        <w:tabs>
          <w:tab w:val="clear" w:pos="5766"/>
          <w:tab w:val="right" w:pos="8953"/>
        </w:tabs>
        <w:spacing w:line="240" w:lineRule="auto"/>
        <w:jc w:val="both"/>
        <w:rPr>
          <w:rFonts w:ascii="Times New Roman" w:hAnsi="Times New Roman"/>
          <w:sz w:val="22"/>
          <w:szCs w:val="22"/>
          <w:lang w:val="pl-PL"/>
        </w:rPr>
      </w:pPr>
      <w:r w:rsidRPr="00A55EE4">
        <w:rPr>
          <w:rFonts w:ascii="Times New Roman" w:hAnsi="Times New Roman"/>
          <w:b/>
          <w:sz w:val="22"/>
          <w:szCs w:val="22"/>
          <w:lang w:val="pl-PL"/>
        </w:rPr>
        <w:t>6.3.1. Częstotliwość badań</w:t>
      </w:r>
    </w:p>
    <w:p w:rsidR="00A55EE4" w:rsidRPr="00A55EE4" w:rsidRDefault="00A55EE4" w:rsidP="00A55EE4">
      <w:pPr>
        <w:pStyle w:val="Tekstpodstawowy2"/>
        <w:tabs>
          <w:tab w:val="clear" w:pos="5766"/>
          <w:tab w:val="right" w:pos="8953"/>
        </w:tabs>
        <w:spacing w:line="240" w:lineRule="auto"/>
        <w:jc w:val="both"/>
        <w:rPr>
          <w:rFonts w:ascii="Times New Roman" w:hAnsi="Times New Roman"/>
          <w:sz w:val="22"/>
          <w:szCs w:val="22"/>
          <w:lang w:val="pl-PL"/>
        </w:rPr>
      </w:pPr>
      <w:r w:rsidRPr="00A55EE4">
        <w:rPr>
          <w:rFonts w:ascii="Times New Roman" w:hAnsi="Times New Roman"/>
          <w:sz w:val="22"/>
          <w:szCs w:val="22"/>
          <w:lang w:val="pl-PL"/>
        </w:rPr>
        <w:t>Częstotliwość badań kontrolnych w czasie robót przy budowie warstwy z ulepszonego podłoża z kruszyw naturalnych stabilizowanych mechanicznie podano w poniższej tablicy 3.</w:t>
      </w:r>
    </w:p>
    <w:p w:rsidR="00A55EE4" w:rsidRPr="00A55EE4" w:rsidRDefault="00A55EE4" w:rsidP="00A55EE4">
      <w:pPr>
        <w:tabs>
          <w:tab w:val="left" w:pos="0"/>
          <w:tab w:val="right" w:pos="8953"/>
        </w:tabs>
        <w:jc w:val="both"/>
        <w:rPr>
          <w:b/>
          <w:sz w:val="22"/>
          <w:szCs w:val="22"/>
        </w:rPr>
      </w:pPr>
    </w:p>
    <w:p w:rsidR="00A55EE4" w:rsidRPr="00A55EE4" w:rsidRDefault="00A55EE4" w:rsidP="00A55EE4">
      <w:pPr>
        <w:keepNext/>
        <w:keepLines/>
        <w:tabs>
          <w:tab w:val="left" w:pos="0"/>
          <w:tab w:val="right" w:pos="8953"/>
        </w:tabs>
        <w:jc w:val="both"/>
        <w:rPr>
          <w:sz w:val="22"/>
          <w:szCs w:val="22"/>
        </w:rPr>
      </w:pPr>
      <w:r w:rsidRPr="00A55EE4">
        <w:rPr>
          <w:b/>
          <w:sz w:val="22"/>
          <w:szCs w:val="22"/>
        </w:rPr>
        <w:t xml:space="preserve">Tablica 3. </w:t>
      </w:r>
      <w:r w:rsidRPr="00A55EE4">
        <w:rPr>
          <w:sz w:val="22"/>
          <w:szCs w:val="22"/>
        </w:rPr>
        <w:t>Częstotliwość oraz zakres badań przy budowie warstwy z kruszyw stabilizowanych mechanicznie</w:t>
      </w:r>
    </w:p>
    <w:tbl>
      <w:tblPr>
        <w:tblW w:w="9070" w:type="dxa"/>
        <w:tblInd w:w="250" w:type="dxa"/>
        <w:tblLayout w:type="fixed"/>
        <w:tblCellMar>
          <w:left w:w="70" w:type="dxa"/>
          <w:right w:w="70" w:type="dxa"/>
        </w:tblCellMar>
        <w:tblLook w:val="0000" w:firstRow="0" w:lastRow="0" w:firstColumn="0" w:lastColumn="0" w:noHBand="0" w:noVBand="0"/>
      </w:tblPr>
      <w:tblGrid>
        <w:gridCol w:w="496"/>
        <w:gridCol w:w="2634"/>
        <w:gridCol w:w="2520"/>
        <w:gridCol w:w="3420"/>
      </w:tblGrid>
      <w:tr w:rsidR="00A55EE4" w:rsidRPr="00A55EE4" w:rsidTr="00927EC4">
        <w:tc>
          <w:tcPr>
            <w:tcW w:w="496" w:type="dxa"/>
            <w:tcBorders>
              <w:top w:val="single" w:sz="6" w:space="0" w:color="auto"/>
              <w:left w:val="single" w:sz="6" w:space="0" w:color="auto"/>
            </w:tcBorders>
          </w:tcPr>
          <w:p w:rsidR="00A55EE4" w:rsidRPr="00A55EE4" w:rsidRDefault="00A55EE4" w:rsidP="00927EC4">
            <w:pPr>
              <w:pStyle w:val="tekstost"/>
              <w:keepNext/>
              <w:keepLines/>
              <w:rPr>
                <w:sz w:val="22"/>
                <w:szCs w:val="22"/>
              </w:rPr>
            </w:pPr>
          </w:p>
        </w:tc>
        <w:tc>
          <w:tcPr>
            <w:tcW w:w="2634" w:type="dxa"/>
            <w:tcBorders>
              <w:top w:val="single" w:sz="6" w:space="0" w:color="auto"/>
              <w:left w:val="single" w:sz="6" w:space="0" w:color="auto"/>
            </w:tcBorders>
          </w:tcPr>
          <w:p w:rsidR="00A55EE4" w:rsidRPr="00A55EE4" w:rsidRDefault="00A55EE4" w:rsidP="00927EC4">
            <w:pPr>
              <w:pStyle w:val="tekstost"/>
              <w:keepNext/>
              <w:keepLines/>
              <w:rPr>
                <w:sz w:val="22"/>
                <w:szCs w:val="22"/>
              </w:rPr>
            </w:pPr>
          </w:p>
        </w:tc>
        <w:tc>
          <w:tcPr>
            <w:tcW w:w="5940" w:type="dxa"/>
            <w:gridSpan w:val="2"/>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jc w:val="center"/>
              <w:rPr>
                <w:sz w:val="22"/>
                <w:szCs w:val="22"/>
              </w:rPr>
            </w:pPr>
            <w:r w:rsidRPr="00A55EE4">
              <w:rPr>
                <w:sz w:val="22"/>
                <w:szCs w:val="22"/>
              </w:rPr>
              <w:t>Częstotliwość badań</w:t>
            </w:r>
          </w:p>
        </w:tc>
      </w:tr>
      <w:tr w:rsidR="00A55EE4" w:rsidRPr="00A55EE4" w:rsidTr="00927EC4">
        <w:tc>
          <w:tcPr>
            <w:tcW w:w="496" w:type="dxa"/>
            <w:tcBorders>
              <w:left w:val="single" w:sz="6" w:space="0" w:color="auto"/>
              <w:bottom w:val="double" w:sz="6" w:space="0" w:color="auto"/>
              <w:right w:val="single" w:sz="6" w:space="0" w:color="auto"/>
            </w:tcBorders>
          </w:tcPr>
          <w:p w:rsidR="00A55EE4" w:rsidRPr="00A55EE4" w:rsidRDefault="00A55EE4" w:rsidP="00927EC4">
            <w:pPr>
              <w:pStyle w:val="tekstost"/>
              <w:keepNext/>
              <w:keepLines/>
              <w:rPr>
                <w:sz w:val="22"/>
                <w:szCs w:val="22"/>
              </w:rPr>
            </w:pPr>
          </w:p>
          <w:p w:rsidR="00A55EE4" w:rsidRPr="00A55EE4" w:rsidRDefault="00A55EE4" w:rsidP="00927EC4">
            <w:pPr>
              <w:pStyle w:val="tekstost"/>
              <w:keepNext/>
              <w:keepLines/>
              <w:rPr>
                <w:sz w:val="22"/>
                <w:szCs w:val="22"/>
              </w:rPr>
            </w:pPr>
            <w:r w:rsidRPr="00A55EE4">
              <w:rPr>
                <w:sz w:val="22"/>
                <w:szCs w:val="22"/>
              </w:rPr>
              <w:t>Lp.</w:t>
            </w:r>
          </w:p>
        </w:tc>
        <w:tc>
          <w:tcPr>
            <w:tcW w:w="2634" w:type="dxa"/>
            <w:tcBorders>
              <w:left w:val="nil"/>
              <w:bottom w:val="double" w:sz="6" w:space="0" w:color="auto"/>
            </w:tcBorders>
          </w:tcPr>
          <w:p w:rsidR="00A55EE4" w:rsidRPr="00A55EE4" w:rsidRDefault="00A55EE4" w:rsidP="00927EC4">
            <w:pPr>
              <w:pStyle w:val="tekstost"/>
              <w:keepNext/>
              <w:keepLines/>
              <w:rPr>
                <w:sz w:val="22"/>
                <w:szCs w:val="22"/>
              </w:rPr>
            </w:pPr>
          </w:p>
          <w:p w:rsidR="00A55EE4" w:rsidRPr="00A55EE4" w:rsidRDefault="00A55EE4" w:rsidP="00927EC4">
            <w:pPr>
              <w:pStyle w:val="tekstost"/>
              <w:keepNext/>
              <w:keepLines/>
              <w:rPr>
                <w:sz w:val="22"/>
                <w:szCs w:val="22"/>
              </w:rPr>
            </w:pPr>
            <w:r w:rsidRPr="00A55EE4">
              <w:rPr>
                <w:sz w:val="22"/>
                <w:szCs w:val="22"/>
              </w:rPr>
              <w:t>Wyszczególnienie badań</w:t>
            </w:r>
          </w:p>
        </w:tc>
        <w:tc>
          <w:tcPr>
            <w:tcW w:w="2520" w:type="dxa"/>
            <w:tcBorders>
              <w:top w:val="single" w:sz="6" w:space="0" w:color="auto"/>
              <w:left w:val="single" w:sz="6" w:space="0" w:color="auto"/>
              <w:bottom w:val="doub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Minimalna liczba badań na dziennej działce roboczej</w:t>
            </w:r>
          </w:p>
        </w:tc>
        <w:tc>
          <w:tcPr>
            <w:tcW w:w="3420" w:type="dxa"/>
            <w:tcBorders>
              <w:top w:val="single" w:sz="6" w:space="0" w:color="auto"/>
              <w:left w:val="single" w:sz="6" w:space="0" w:color="auto"/>
              <w:bottom w:val="doub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Maksymalna powierzchnia podbudowy przypadająca na jedno badanie (m</w:t>
            </w:r>
            <w:r w:rsidRPr="00A55EE4">
              <w:rPr>
                <w:sz w:val="22"/>
                <w:szCs w:val="22"/>
                <w:vertAlign w:val="superscript"/>
              </w:rPr>
              <w:t>2</w:t>
            </w:r>
            <w:r w:rsidRPr="00A55EE4">
              <w:rPr>
                <w:sz w:val="22"/>
                <w:szCs w:val="22"/>
              </w:rPr>
              <w:t>)</w:t>
            </w:r>
          </w:p>
        </w:tc>
      </w:tr>
      <w:tr w:rsidR="00A55EE4" w:rsidRPr="00A55EE4" w:rsidTr="00927EC4">
        <w:trPr>
          <w:cantSplit/>
        </w:trPr>
        <w:tc>
          <w:tcPr>
            <w:tcW w:w="496" w:type="dxa"/>
            <w:tcBorders>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1</w:t>
            </w:r>
          </w:p>
        </w:tc>
        <w:tc>
          <w:tcPr>
            <w:tcW w:w="2634" w:type="dxa"/>
            <w:tcBorders>
              <w:left w:val="single" w:sz="6" w:space="0" w:color="auto"/>
              <w:bottom w:val="single" w:sz="6" w:space="0" w:color="auto"/>
            </w:tcBorders>
          </w:tcPr>
          <w:p w:rsidR="00A55EE4" w:rsidRPr="00A55EE4" w:rsidRDefault="00A55EE4" w:rsidP="00927EC4">
            <w:pPr>
              <w:pStyle w:val="tekstost"/>
              <w:keepNext/>
              <w:keepLines/>
              <w:rPr>
                <w:sz w:val="22"/>
                <w:szCs w:val="22"/>
              </w:rPr>
            </w:pPr>
            <w:r w:rsidRPr="00A55EE4">
              <w:rPr>
                <w:sz w:val="22"/>
                <w:szCs w:val="22"/>
              </w:rPr>
              <w:t xml:space="preserve">Uziarnienie mieszanki </w:t>
            </w:r>
          </w:p>
        </w:tc>
        <w:tc>
          <w:tcPr>
            <w:tcW w:w="2520" w:type="dxa"/>
            <w:vMerge w:val="restart"/>
            <w:tcBorders>
              <w:left w:val="single" w:sz="6" w:space="0" w:color="auto"/>
            </w:tcBorders>
          </w:tcPr>
          <w:p w:rsidR="00A55EE4" w:rsidRPr="00A55EE4" w:rsidRDefault="00A55EE4" w:rsidP="00927EC4">
            <w:pPr>
              <w:pStyle w:val="tekstost"/>
              <w:keepNext/>
              <w:keepLines/>
              <w:rPr>
                <w:sz w:val="22"/>
                <w:szCs w:val="22"/>
              </w:rPr>
            </w:pPr>
          </w:p>
          <w:p w:rsidR="00A55EE4" w:rsidRPr="00A55EE4" w:rsidRDefault="00A55EE4" w:rsidP="00927EC4">
            <w:pPr>
              <w:pStyle w:val="tekstost"/>
              <w:keepNext/>
              <w:keepLines/>
              <w:rPr>
                <w:sz w:val="22"/>
                <w:szCs w:val="22"/>
              </w:rPr>
            </w:pPr>
            <w:r w:rsidRPr="00A55EE4">
              <w:rPr>
                <w:sz w:val="22"/>
                <w:szCs w:val="22"/>
              </w:rPr>
              <w:t>2</w:t>
            </w:r>
          </w:p>
        </w:tc>
        <w:tc>
          <w:tcPr>
            <w:tcW w:w="3420" w:type="dxa"/>
            <w:vMerge w:val="restart"/>
            <w:tcBorders>
              <w:left w:val="single" w:sz="6" w:space="0" w:color="auto"/>
              <w:right w:val="single" w:sz="6" w:space="0" w:color="auto"/>
            </w:tcBorders>
          </w:tcPr>
          <w:p w:rsidR="00A55EE4" w:rsidRPr="00A55EE4" w:rsidRDefault="00A55EE4" w:rsidP="00927EC4">
            <w:pPr>
              <w:pStyle w:val="tekstost"/>
              <w:keepNext/>
              <w:keepLines/>
              <w:rPr>
                <w:sz w:val="22"/>
                <w:szCs w:val="22"/>
              </w:rPr>
            </w:pPr>
          </w:p>
          <w:p w:rsidR="00A55EE4" w:rsidRPr="00A55EE4" w:rsidRDefault="00A55EE4" w:rsidP="00927EC4">
            <w:pPr>
              <w:pStyle w:val="tekstost"/>
              <w:keepNext/>
              <w:keepLines/>
              <w:rPr>
                <w:sz w:val="22"/>
                <w:szCs w:val="22"/>
              </w:rPr>
            </w:pPr>
            <w:r w:rsidRPr="00A55EE4">
              <w:rPr>
                <w:sz w:val="22"/>
                <w:szCs w:val="22"/>
              </w:rPr>
              <w:t>600</w:t>
            </w:r>
          </w:p>
        </w:tc>
      </w:tr>
      <w:tr w:rsidR="00A55EE4" w:rsidRPr="00A55EE4" w:rsidTr="00927EC4">
        <w:trPr>
          <w:cantSplit/>
        </w:trPr>
        <w:tc>
          <w:tcPr>
            <w:tcW w:w="496" w:type="dxa"/>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2</w:t>
            </w:r>
          </w:p>
        </w:tc>
        <w:tc>
          <w:tcPr>
            <w:tcW w:w="2634" w:type="dxa"/>
            <w:tcBorders>
              <w:top w:val="single" w:sz="6" w:space="0" w:color="auto"/>
              <w:left w:val="single" w:sz="6" w:space="0" w:color="auto"/>
              <w:bottom w:val="single" w:sz="6" w:space="0" w:color="auto"/>
            </w:tcBorders>
          </w:tcPr>
          <w:p w:rsidR="00A55EE4" w:rsidRPr="00A55EE4" w:rsidRDefault="00A55EE4" w:rsidP="00927EC4">
            <w:pPr>
              <w:pStyle w:val="tekstost"/>
              <w:keepNext/>
              <w:keepLines/>
              <w:rPr>
                <w:sz w:val="22"/>
                <w:szCs w:val="22"/>
              </w:rPr>
            </w:pPr>
            <w:r w:rsidRPr="00A55EE4">
              <w:rPr>
                <w:sz w:val="22"/>
                <w:szCs w:val="22"/>
              </w:rPr>
              <w:t xml:space="preserve">Wilgotność mieszanki </w:t>
            </w:r>
          </w:p>
        </w:tc>
        <w:tc>
          <w:tcPr>
            <w:tcW w:w="2520" w:type="dxa"/>
            <w:vMerge/>
            <w:tcBorders>
              <w:left w:val="single" w:sz="6" w:space="0" w:color="auto"/>
            </w:tcBorders>
          </w:tcPr>
          <w:p w:rsidR="00A55EE4" w:rsidRPr="00A55EE4" w:rsidRDefault="00A55EE4" w:rsidP="00927EC4">
            <w:pPr>
              <w:pStyle w:val="tekstost"/>
              <w:keepNext/>
              <w:keepLines/>
              <w:rPr>
                <w:sz w:val="22"/>
                <w:szCs w:val="22"/>
              </w:rPr>
            </w:pPr>
          </w:p>
        </w:tc>
        <w:tc>
          <w:tcPr>
            <w:tcW w:w="3420" w:type="dxa"/>
            <w:vMerge/>
            <w:tcBorders>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p>
        </w:tc>
      </w:tr>
      <w:tr w:rsidR="00A55EE4" w:rsidRPr="00A55EE4" w:rsidTr="00927EC4">
        <w:tc>
          <w:tcPr>
            <w:tcW w:w="496" w:type="dxa"/>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3</w:t>
            </w:r>
          </w:p>
        </w:tc>
        <w:tc>
          <w:tcPr>
            <w:tcW w:w="2634" w:type="dxa"/>
            <w:tcBorders>
              <w:top w:val="single" w:sz="6" w:space="0" w:color="auto"/>
              <w:left w:val="single" w:sz="6" w:space="0" w:color="auto"/>
              <w:bottom w:val="single" w:sz="6" w:space="0" w:color="auto"/>
            </w:tcBorders>
          </w:tcPr>
          <w:p w:rsidR="00A55EE4" w:rsidRPr="00A55EE4" w:rsidRDefault="00A55EE4" w:rsidP="00927EC4">
            <w:pPr>
              <w:pStyle w:val="tekstost"/>
              <w:keepNext/>
              <w:keepLines/>
              <w:rPr>
                <w:sz w:val="22"/>
                <w:szCs w:val="22"/>
              </w:rPr>
            </w:pPr>
            <w:r w:rsidRPr="00A55EE4">
              <w:rPr>
                <w:sz w:val="22"/>
                <w:szCs w:val="22"/>
              </w:rPr>
              <w:t>Zagęszczenie warstwy</w:t>
            </w:r>
          </w:p>
        </w:tc>
        <w:tc>
          <w:tcPr>
            <w:tcW w:w="2520" w:type="dxa"/>
            <w:tcBorders>
              <w:top w:val="single" w:sz="6" w:space="0" w:color="auto"/>
              <w:left w:val="single" w:sz="6" w:space="0" w:color="auto"/>
              <w:bottom w:val="single" w:sz="6" w:space="0" w:color="auto"/>
            </w:tcBorders>
          </w:tcPr>
          <w:p w:rsidR="00A55EE4" w:rsidRPr="00A55EE4" w:rsidRDefault="00A55EE4" w:rsidP="00927EC4">
            <w:pPr>
              <w:pStyle w:val="tekstost"/>
              <w:keepNext/>
              <w:keepLines/>
              <w:rPr>
                <w:sz w:val="22"/>
                <w:szCs w:val="22"/>
              </w:rPr>
            </w:pPr>
            <w:r w:rsidRPr="00A55EE4">
              <w:rPr>
                <w:sz w:val="22"/>
                <w:szCs w:val="22"/>
              </w:rPr>
              <w:t>10 próbek</w:t>
            </w:r>
          </w:p>
        </w:tc>
        <w:tc>
          <w:tcPr>
            <w:tcW w:w="3420" w:type="dxa"/>
            <w:tcBorders>
              <w:left w:val="nil"/>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na 10000 m</w:t>
            </w:r>
            <w:r w:rsidRPr="00A55EE4">
              <w:rPr>
                <w:sz w:val="22"/>
                <w:szCs w:val="22"/>
                <w:vertAlign w:val="superscript"/>
              </w:rPr>
              <w:t>2</w:t>
            </w:r>
          </w:p>
        </w:tc>
      </w:tr>
      <w:tr w:rsidR="00A55EE4" w:rsidRPr="00A55EE4" w:rsidTr="00927EC4">
        <w:tc>
          <w:tcPr>
            <w:tcW w:w="496" w:type="dxa"/>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4</w:t>
            </w:r>
          </w:p>
        </w:tc>
        <w:tc>
          <w:tcPr>
            <w:tcW w:w="2634" w:type="dxa"/>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Badanie właściwości kruszywa wg tab. 1, pkt 2.3.2</w:t>
            </w:r>
          </w:p>
        </w:tc>
        <w:tc>
          <w:tcPr>
            <w:tcW w:w="5940" w:type="dxa"/>
            <w:gridSpan w:val="2"/>
            <w:tcBorders>
              <w:top w:val="single" w:sz="6" w:space="0" w:color="auto"/>
              <w:left w:val="single" w:sz="6" w:space="0" w:color="auto"/>
              <w:bottom w:val="single" w:sz="6" w:space="0" w:color="auto"/>
              <w:right w:val="single" w:sz="6" w:space="0" w:color="auto"/>
            </w:tcBorders>
          </w:tcPr>
          <w:p w:rsidR="00A55EE4" w:rsidRPr="00A55EE4" w:rsidRDefault="00A55EE4" w:rsidP="00927EC4">
            <w:pPr>
              <w:pStyle w:val="tekstost"/>
              <w:keepNext/>
              <w:keepLines/>
              <w:rPr>
                <w:sz w:val="22"/>
                <w:szCs w:val="22"/>
              </w:rPr>
            </w:pPr>
            <w:r w:rsidRPr="00A55EE4">
              <w:rPr>
                <w:sz w:val="22"/>
                <w:szCs w:val="22"/>
              </w:rPr>
              <w:t>dla każdej partii kruszywa i przy każdej zmianie kruszywa</w:t>
            </w:r>
          </w:p>
        </w:tc>
      </w:tr>
    </w:tbl>
    <w:p w:rsidR="00A55EE4" w:rsidRPr="00A55EE4" w:rsidRDefault="00A55EE4" w:rsidP="00A55EE4">
      <w:pPr>
        <w:tabs>
          <w:tab w:val="left" w:pos="0"/>
          <w:tab w:val="right" w:pos="8953"/>
        </w:tabs>
        <w:jc w:val="both"/>
        <w:rPr>
          <w:b/>
          <w:sz w:val="22"/>
          <w:szCs w:val="22"/>
        </w:rPr>
      </w:pPr>
    </w:p>
    <w:p w:rsidR="00A55EE4" w:rsidRPr="00A55EE4" w:rsidRDefault="00A55EE4" w:rsidP="00A55EE4">
      <w:pPr>
        <w:pStyle w:val="tekstost"/>
        <w:rPr>
          <w:sz w:val="22"/>
          <w:szCs w:val="22"/>
        </w:rPr>
      </w:pPr>
      <w:r w:rsidRPr="00A55EE4">
        <w:rPr>
          <w:b/>
          <w:sz w:val="22"/>
          <w:szCs w:val="22"/>
        </w:rPr>
        <w:t>6.3.2. Uziarnienie mieszanki</w:t>
      </w:r>
    </w:p>
    <w:p w:rsidR="00A55EE4" w:rsidRPr="00A55EE4" w:rsidRDefault="00A55EE4" w:rsidP="00A55EE4">
      <w:pPr>
        <w:pStyle w:val="tekstost"/>
        <w:rPr>
          <w:sz w:val="22"/>
          <w:szCs w:val="22"/>
        </w:rPr>
      </w:pPr>
      <w:r w:rsidRPr="00A55EE4">
        <w:rPr>
          <w:sz w:val="22"/>
          <w:szCs w:val="22"/>
        </w:rPr>
        <w:t>Uziarnienie mieszanki powinno być zgodne z wymaganiami podanymi w pkt 2.2. Próbki należy pobierać w sposób losowy, z rozłożonej warstwy, przed jej zagęszczeniem. Wyniki badań powinny być na bieżąco przekazywane Inżynierowi.</w:t>
      </w:r>
    </w:p>
    <w:p w:rsidR="00A55EE4" w:rsidRPr="00A55EE4" w:rsidRDefault="00A55EE4" w:rsidP="00A55EE4">
      <w:pPr>
        <w:pStyle w:val="tekstost"/>
        <w:rPr>
          <w:sz w:val="22"/>
          <w:szCs w:val="22"/>
        </w:rPr>
      </w:pPr>
      <w:r w:rsidRPr="00A55EE4">
        <w:rPr>
          <w:b/>
          <w:sz w:val="22"/>
          <w:szCs w:val="22"/>
        </w:rPr>
        <w:t>6.3.3.</w:t>
      </w:r>
      <w:r w:rsidRPr="00A55EE4">
        <w:rPr>
          <w:sz w:val="22"/>
          <w:szCs w:val="22"/>
        </w:rPr>
        <w:t xml:space="preserve"> </w:t>
      </w:r>
      <w:r w:rsidRPr="00A55EE4">
        <w:rPr>
          <w:b/>
          <w:sz w:val="22"/>
          <w:szCs w:val="22"/>
        </w:rPr>
        <w:t>Wilgotność mieszanki</w:t>
      </w:r>
      <w:r w:rsidRPr="00A55EE4">
        <w:rPr>
          <w:sz w:val="22"/>
          <w:szCs w:val="22"/>
        </w:rPr>
        <w:t xml:space="preserve"> </w:t>
      </w:r>
    </w:p>
    <w:p w:rsidR="00A55EE4" w:rsidRPr="00A55EE4" w:rsidRDefault="00A55EE4" w:rsidP="00A55EE4">
      <w:pPr>
        <w:pStyle w:val="tekstost"/>
        <w:rPr>
          <w:sz w:val="22"/>
          <w:szCs w:val="22"/>
        </w:rPr>
      </w:pPr>
      <w:r w:rsidRPr="00A55EE4">
        <w:rPr>
          <w:sz w:val="22"/>
          <w:szCs w:val="22"/>
        </w:rPr>
        <w:t>Wilgotność należy określić według PN-88B-04481.</w:t>
      </w:r>
    </w:p>
    <w:p w:rsidR="00A55EE4" w:rsidRPr="00A55EE4" w:rsidRDefault="00A55EE4" w:rsidP="00A55EE4">
      <w:pPr>
        <w:pStyle w:val="tekstost"/>
        <w:rPr>
          <w:sz w:val="22"/>
          <w:szCs w:val="22"/>
        </w:rPr>
      </w:pPr>
      <w:r w:rsidRPr="00A55EE4">
        <w:rPr>
          <w:b/>
          <w:sz w:val="22"/>
          <w:szCs w:val="22"/>
        </w:rPr>
        <w:t xml:space="preserve">6.3.4. Zagęszczenie ulepszonego podłoża z kruszywa naturalnego </w:t>
      </w:r>
    </w:p>
    <w:p w:rsidR="00A55EE4" w:rsidRPr="00A55EE4" w:rsidRDefault="00A55EE4" w:rsidP="00A55EE4">
      <w:pPr>
        <w:pStyle w:val="tekstost"/>
        <w:rPr>
          <w:sz w:val="22"/>
          <w:szCs w:val="22"/>
        </w:rPr>
      </w:pPr>
      <w:r w:rsidRPr="00A55EE4">
        <w:rPr>
          <w:sz w:val="22"/>
          <w:szCs w:val="22"/>
        </w:rPr>
        <w:t>Zagęszczenie każdej warstwy powinno odbywać się aż do osiągnięcia wymaganego wskaźnika odkształcenia, wg Instrukcji Badań Podłoża Gruntowego Budowli Drogowych i mostowych – załącznik 2, GDDP 1998, stosunek modułu odkształcenia wtórnego E</w:t>
      </w:r>
      <w:r w:rsidRPr="00A55EE4">
        <w:rPr>
          <w:sz w:val="22"/>
          <w:szCs w:val="22"/>
          <w:vertAlign w:val="subscript"/>
        </w:rPr>
        <w:t>2</w:t>
      </w:r>
      <w:r w:rsidRPr="00A55EE4">
        <w:rPr>
          <w:sz w:val="22"/>
          <w:szCs w:val="22"/>
        </w:rPr>
        <w:t>, do pierwotnego E</w:t>
      </w:r>
      <w:r w:rsidRPr="00A55EE4">
        <w:rPr>
          <w:sz w:val="22"/>
          <w:szCs w:val="22"/>
          <w:vertAlign w:val="subscript"/>
        </w:rPr>
        <w:t>1</w:t>
      </w:r>
      <w:r w:rsidRPr="00A55EE4">
        <w:rPr>
          <w:sz w:val="22"/>
          <w:szCs w:val="22"/>
        </w:rPr>
        <w:t>, nie powinien być większy niż 2,2 dla każdej warstwy konstrukcyjnej podbudowy.</w:t>
      </w:r>
    </w:p>
    <w:p w:rsidR="00A55EE4" w:rsidRPr="00A55EE4" w:rsidRDefault="00A55EE4" w:rsidP="00A55EE4">
      <w:pPr>
        <w:pStyle w:val="tekstost"/>
        <w:rPr>
          <w:sz w:val="22"/>
          <w:szCs w:val="22"/>
        </w:rPr>
      </w:pPr>
      <w:r w:rsidRPr="00A55EE4">
        <w:rPr>
          <w:b/>
          <w:sz w:val="22"/>
          <w:szCs w:val="22"/>
        </w:rPr>
        <w:t>6.3.5. Właściwości kruszywa</w:t>
      </w:r>
    </w:p>
    <w:p w:rsidR="00A55EE4" w:rsidRPr="00A55EE4" w:rsidRDefault="00A55EE4" w:rsidP="00A55EE4">
      <w:pPr>
        <w:pStyle w:val="tekstost"/>
        <w:rPr>
          <w:sz w:val="22"/>
          <w:szCs w:val="22"/>
        </w:rPr>
      </w:pPr>
      <w:r w:rsidRPr="00A55EE4">
        <w:rPr>
          <w:sz w:val="22"/>
          <w:szCs w:val="22"/>
        </w:rPr>
        <w:t>Badania kruszywa powinny obejmować ocenę wszystkich właściwości określonych w pkt 2.3.2.</w:t>
      </w:r>
    </w:p>
    <w:p w:rsidR="00A55EE4" w:rsidRPr="00A55EE4" w:rsidRDefault="00A55EE4" w:rsidP="00A55EE4">
      <w:pPr>
        <w:pStyle w:val="tekstost"/>
        <w:rPr>
          <w:sz w:val="22"/>
          <w:szCs w:val="22"/>
        </w:rPr>
      </w:pPr>
      <w:r w:rsidRPr="00A55EE4">
        <w:rPr>
          <w:sz w:val="22"/>
          <w:szCs w:val="22"/>
        </w:rPr>
        <w:t>Próbki do badań pełnych powinny być pobierane przez Wykonawcę w sposób losowy w obecności Inżyniera.</w:t>
      </w:r>
    </w:p>
    <w:p w:rsidR="00A55EE4" w:rsidRPr="00A55EE4" w:rsidRDefault="00A55EE4" w:rsidP="00A55EE4">
      <w:pPr>
        <w:tabs>
          <w:tab w:val="left" w:pos="0"/>
          <w:tab w:val="right" w:pos="8953"/>
        </w:tabs>
        <w:jc w:val="both"/>
        <w:rPr>
          <w:b/>
          <w:sz w:val="22"/>
          <w:szCs w:val="22"/>
        </w:rPr>
      </w:pPr>
      <w:r w:rsidRPr="00A55EE4">
        <w:rPr>
          <w:b/>
          <w:sz w:val="22"/>
          <w:szCs w:val="22"/>
        </w:rPr>
        <w:t>6.4. Badania wykonanej warstwy</w:t>
      </w:r>
    </w:p>
    <w:p w:rsidR="00A55EE4" w:rsidRPr="00A55EE4" w:rsidRDefault="00A55EE4" w:rsidP="00A55EE4">
      <w:pPr>
        <w:tabs>
          <w:tab w:val="left" w:pos="0"/>
          <w:tab w:val="right" w:pos="8953"/>
        </w:tabs>
        <w:jc w:val="both"/>
        <w:rPr>
          <w:sz w:val="22"/>
          <w:szCs w:val="22"/>
        </w:rPr>
      </w:pPr>
      <w:r w:rsidRPr="00A55EE4">
        <w:rPr>
          <w:sz w:val="22"/>
          <w:szCs w:val="22"/>
        </w:rPr>
        <w:t>Częstotliwość i zakres badań i pomiarów wykonanej warstwy podbudowy z kruszywa naturalnego stabilizowanego mechanicznie przedstawiono w poniższej tablicy.</w:t>
      </w:r>
    </w:p>
    <w:p w:rsidR="00A55EE4" w:rsidRPr="00A55EE4" w:rsidRDefault="00A55EE4" w:rsidP="00A55EE4">
      <w:pPr>
        <w:tabs>
          <w:tab w:val="left" w:pos="1134"/>
          <w:tab w:val="right" w:pos="8953"/>
        </w:tabs>
        <w:jc w:val="both"/>
        <w:rPr>
          <w:b/>
          <w:sz w:val="22"/>
          <w:szCs w:val="22"/>
        </w:rPr>
      </w:pPr>
    </w:p>
    <w:p w:rsidR="00A55EE4" w:rsidRPr="00A55EE4" w:rsidRDefault="00A55EE4" w:rsidP="00A55EE4">
      <w:pPr>
        <w:keepNext/>
        <w:keepLines/>
        <w:tabs>
          <w:tab w:val="left" w:pos="1134"/>
          <w:tab w:val="right" w:pos="8953"/>
        </w:tabs>
        <w:jc w:val="both"/>
        <w:rPr>
          <w:sz w:val="22"/>
          <w:szCs w:val="22"/>
        </w:rPr>
      </w:pPr>
      <w:r w:rsidRPr="00A55EE4">
        <w:rPr>
          <w:b/>
          <w:sz w:val="22"/>
          <w:szCs w:val="22"/>
        </w:rPr>
        <w:lastRenderedPageBreak/>
        <w:t xml:space="preserve">Tablica 4. </w:t>
      </w:r>
      <w:r w:rsidRPr="00A55EE4">
        <w:rPr>
          <w:sz w:val="22"/>
          <w:szCs w:val="22"/>
        </w:rPr>
        <w:t>Częstotliwość i zakres badań i pomiarów wykonanej warstwy z kruszywa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551"/>
        <w:gridCol w:w="6237"/>
      </w:tblGrid>
      <w:tr w:rsidR="00A55EE4" w:rsidRPr="00A55EE4" w:rsidTr="00927EC4">
        <w:tc>
          <w:tcPr>
            <w:tcW w:w="496" w:type="dxa"/>
            <w:tcBorders>
              <w:bottom w:val="double" w:sz="6" w:space="0" w:color="auto"/>
            </w:tcBorders>
          </w:tcPr>
          <w:p w:rsidR="00A55EE4" w:rsidRPr="00A55EE4" w:rsidRDefault="00A55EE4" w:rsidP="00927EC4">
            <w:pPr>
              <w:keepNext/>
              <w:keepLines/>
              <w:jc w:val="center"/>
              <w:rPr>
                <w:b/>
                <w:sz w:val="22"/>
                <w:szCs w:val="22"/>
              </w:rPr>
            </w:pPr>
            <w:r w:rsidRPr="00A55EE4">
              <w:rPr>
                <w:sz w:val="22"/>
                <w:szCs w:val="22"/>
              </w:rPr>
              <w:t>Lp.</w:t>
            </w:r>
          </w:p>
        </w:tc>
        <w:tc>
          <w:tcPr>
            <w:tcW w:w="2551" w:type="dxa"/>
            <w:tcBorders>
              <w:bottom w:val="double" w:sz="6" w:space="0" w:color="auto"/>
            </w:tcBorders>
          </w:tcPr>
          <w:p w:rsidR="00A55EE4" w:rsidRPr="00A55EE4" w:rsidRDefault="00A55EE4" w:rsidP="00927EC4">
            <w:pPr>
              <w:keepNext/>
              <w:keepLines/>
              <w:jc w:val="center"/>
              <w:rPr>
                <w:b/>
                <w:sz w:val="22"/>
                <w:szCs w:val="22"/>
              </w:rPr>
            </w:pPr>
            <w:r w:rsidRPr="00A55EE4">
              <w:rPr>
                <w:sz w:val="22"/>
                <w:szCs w:val="22"/>
              </w:rPr>
              <w:t>Wyszczególnienie badań i pomiarów</w:t>
            </w:r>
          </w:p>
        </w:tc>
        <w:tc>
          <w:tcPr>
            <w:tcW w:w="6237" w:type="dxa"/>
            <w:tcBorders>
              <w:bottom w:val="double" w:sz="6" w:space="0" w:color="auto"/>
            </w:tcBorders>
          </w:tcPr>
          <w:p w:rsidR="00A55EE4" w:rsidRPr="00A55EE4" w:rsidRDefault="00A55EE4" w:rsidP="00927EC4">
            <w:pPr>
              <w:keepNext/>
              <w:keepLines/>
              <w:jc w:val="center"/>
              <w:rPr>
                <w:b/>
                <w:sz w:val="22"/>
                <w:szCs w:val="22"/>
              </w:rPr>
            </w:pPr>
            <w:r w:rsidRPr="00A55EE4">
              <w:rPr>
                <w:sz w:val="22"/>
                <w:szCs w:val="22"/>
              </w:rPr>
              <w:t>Minimalna częstotliwość pomiarów</w:t>
            </w:r>
          </w:p>
        </w:tc>
      </w:tr>
      <w:tr w:rsidR="00A55EE4" w:rsidRPr="00A55EE4" w:rsidTr="00927EC4">
        <w:tc>
          <w:tcPr>
            <w:tcW w:w="496" w:type="dxa"/>
            <w:tcBorders>
              <w:top w:val="nil"/>
            </w:tcBorders>
          </w:tcPr>
          <w:p w:rsidR="00A55EE4" w:rsidRPr="00A55EE4" w:rsidRDefault="00A55EE4" w:rsidP="00927EC4">
            <w:pPr>
              <w:keepNext/>
              <w:keepLines/>
              <w:jc w:val="both"/>
              <w:rPr>
                <w:b/>
                <w:sz w:val="22"/>
                <w:szCs w:val="22"/>
              </w:rPr>
            </w:pPr>
            <w:r w:rsidRPr="00A55EE4">
              <w:rPr>
                <w:sz w:val="22"/>
                <w:szCs w:val="22"/>
              </w:rPr>
              <w:t>1</w:t>
            </w:r>
          </w:p>
        </w:tc>
        <w:tc>
          <w:tcPr>
            <w:tcW w:w="2551" w:type="dxa"/>
            <w:tcBorders>
              <w:top w:val="nil"/>
            </w:tcBorders>
          </w:tcPr>
          <w:p w:rsidR="00A55EE4" w:rsidRPr="00A55EE4" w:rsidRDefault="00A55EE4" w:rsidP="00927EC4">
            <w:pPr>
              <w:keepNext/>
              <w:keepLines/>
              <w:jc w:val="both"/>
              <w:rPr>
                <w:b/>
                <w:sz w:val="22"/>
                <w:szCs w:val="22"/>
              </w:rPr>
            </w:pPr>
            <w:r w:rsidRPr="00A55EE4">
              <w:rPr>
                <w:sz w:val="22"/>
                <w:szCs w:val="22"/>
              </w:rPr>
              <w:t xml:space="preserve">Szerokość podbudowy </w:t>
            </w:r>
          </w:p>
        </w:tc>
        <w:tc>
          <w:tcPr>
            <w:tcW w:w="6237" w:type="dxa"/>
            <w:tcBorders>
              <w:top w:val="nil"/>
            </w:tcBorders>
          </w:tcPr>
          <w:p w:rsidR="00A55EE4" w:rsidRPr="00A55EE4" w:rsidRDefault="00A55EE4" w:rsidP="00927EC4">
            <w:pPr>
              <w:keepNext/>
              <w:keepLines/>
              <w:jc w:val="both"/>
              <w:rPr>
                <w:b/>
                <w:sz w:val="22"/>
                <w:szCs w:val="22"/>
              </w:rPr>
            </w:pPr>
            <w:r w:rsidRPr="00A55EE4">
              <w:rPr>
                <w:sz w:val="22"/>
                <w:szCs w:val="22"/>
              </w:rPr>
              <w:t>10 razy na 1 km</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2</w:t>
            </w:r>
          </w:p>
        </w:tc>
        <w:tc>
          <w:tcPr>
            <w:tcW w:w="2551" w:type="dxa"/>
          </w:tcPr>
          <w:p w:rsidR="00A55EE4" w:rsidRPr="00A55EE4" w:rsidRDefault="00A55EE4" w:rsidP="00927EC4">
            <w:pPr>
              <w:keepNext/>
              <w:keepLines/>
              <w:jc w:val="both"/>
              <w:rPr>
                <w:b/>
                <w:sz w:val="22"/>
                <w:szCs w:val="22"/>
              </w:rPr>
            </w:pPr>
            <w:r w:rsidRPr="00A55EE4">
              <w:rPr>
                <w:sz w:val="22"/>
                <w:szCs w:val="22"/>
              </w:rPr>
              <w:t>Równość podłużna</w:t>
            </w:r>
          </w:p>
        </w:tc>
        <w:tc>
          <w:tcPr>
            <w:tcW w:w="6237" w:type="dxa"/>
          </w:tcPr>
          <w:p w:rsidR="00A55EE4" w:rsidRPr="00A55EE4" w:rsidRDefault="00A55EE4" w:rsidP="00927EC4">
            <w:pPr>
              <w:keepNext/>
              <w:keepLines/>
              <w:jc w:val="both"/>
              <w:rPr>
                <w:b/>
                <w:sz w:val="22"/>
                <w:szCs w:val="22"/>
              </w:rPr>
            </w:pPr>
            <w:r w:rsidRPr="00A55EE4">
              <w:rPr>
                <w:sz w:val="22"/>
                <w:szCs w:val="22"/>
              </w:rPr>
              <w:t xml:space="preserve">w sposób ciągły </w:t>
            </w:r>
            <w:proofErr w:type="spellStart"/>
            <w:r w:rsidRPr="00A55EE4">
              <w:rPr>
                <w:sz w:val="22"/>
                <w:szCs w:val="22"/>
              </w:rPr>
              <w:t>planografem</w:t>
            </w:r>
            <w:proofErr w:type="spellEnd"/>
            <w:r w:rsidRPr="00A55EE4">
              <w:rPr>
                <w:sz w:val="22"/>
                <w:szCs w:val="22"/>
              </w:rPr>
              <w:t xml:space="preserve"> albo co        20 m łatą na każdym pasie ruchu</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3</w:t>
            </w:r>
          </w:p>
        </w:tc>
        <w:tc>
          <w:tcPr>
            <w:tcW w:w="2551" w:type="dxa"/>
          </w:tcPr>
          <w:p w:rsidR="00A55EE4" w:rsidRPr="00A55EE4" w:rsidRDefault="00A55EE4" w:rsidP="00927EC4">
            <w:pPr>
              <w:pStyle w:val="tekstost"/>
              <w:keepNext/>
              <w:keepLines/>
              <w:rPr>
                <w:b/>
                <w:sz w:val="22"/>
                <w:szCs w:val="22"/>
              </w:rPr>
            </w:pPr>
            <w:r w:rsidRPr="00A55EE4">
              <w:rPr>
                <w:sz w:val="22"/>
                <w:szCs w:val="22"/>
              </w:rPr>
              <w:t>Równość poprzeczna</w:t>
            </w:r>
          </w:p>
        </w:tc>
        <w:tc>
          <w:tcPr>
            <w:tcW w:w="6237" w:type="dxa"/>
          </w:tcPr>
          <w:p w:rsidR="00A55EE4" w:rsidRPr="00A55EE4" w:rsidRDefault="00A55EE4" w:rsidP="00927EC4">
            <w:pPr>
              <w:keepNext/>
              <w:keepLines/>
              <w:jc w:val="both"/>
              <w:rPr>
                <w:b/>
                <w:sz w:val="22"/>
                <w:szCs w:val="22"/>
              </w:rPr>
            </w:pPr>
            <w:r w:rsidRPr="00A55EE4">
              <w:rPr>
                <w:sz w:val="22"/>
                <w:szCs w:val="22"/>
              </w:rPr>
              <w:t>10 razy na 1 km</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4</w:t>
            </w:r>
          </w:p>
        </w:tc>
        <w:tc>
          <w:tcPr>
            <w:tcW w:w="2551" w:type="dxa"/>
          </w:tcPr>
          <w:p w:rsidR="00A55EE4" w:rsidRPr="00A55EE4" w:rsidRDefault="00A55EE4" w:rsidP="00927EC4">
            <w:pPr>
              <w:keepNext/>
              <w:keepLines/>
              <w:jc w:val="both"/>
              <w:rPr>
                <w:b/>
                <w:sz w:val="22"/>
                <w:szCs w:val="22"/>
              </w:rPr>
            </w:pPr>
            <w:r w:rsidRPr="00A55EE4">
              <w:rPr>
                <w:sz w:val="22"/>
                <w:szCs w:val="22"/>
              </w:rPr>
              <w:t>Spadki poprzeczne*</w:t>
            </w:r>
            <w:r w:rsidRPr="00A55EE4">
              <w:rPr>
                <w:sz w:val="22"/>
                <w:szCs w:val="22"/>
                <w:vertAlign w:val="superscript"/>
              </w:rPr>
              <w:t>)</w:t>
            </w:r>
          </w:p>
        </w:tc>
        <w:tc>
          <w:tcPr>
            <w:tcW w:w="6237" w:type="dxa"/>
            <w:tcBorders>
              <w:bottom w:val="nil"/>
            </w:tcBorders>
          </w:tcPr>
          <w:p w:rsidR="00A55EE4" w:rsidRPr="00A55EE4" w:rsidRDefault="00A55EE4" w:rsidP="00927EC4">
            <w:pPr>
              <w:keepNext/>
              <w:keepLines/>
              <w:jc w:val="both"/>
              <w:rPr>
                <w:b/>
                <w:sz w:val="22"/>
                <w:szCs w:val="22"/>
              </w:rPr>
            </w:pPr>
            <w:r w:rsidRPr="00A55EE4">
              <w:rPr>
                <w:sz w:val="22"/>
                <w:szCs w:val="22"/>
              </w:rPr>
              <w:t>10 razy na 1 km</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5</w:t>
            </w:r>
          </w:p>
        </w:tc>
        <w:tc>
          <w:tcPr>
            <w:tcW w:w="2551" w:type="dxa"/>
          </w:tcPr>
          <w:p w:rsidR="00A55EE4" w:rsidRPr="00A55EE4" w:rsidRDefault="00A55EE4" w:rsidP="00927EC4">
            <w:pPr>
              <w:keepNext/>
              <w:keepLines/>
              <w:jc w:val="both"/>
              <w:rPr>
                <w:b/>
                <w:sz w:val="22"/>
                <w:szCs w:val="22"/>
              </w:rPr>
            </w:pPr>
            <w:r w:rsidRPr="00A55EE4">
              <w:rPr>
                <w:sz w:val="22"/>
                <w:szCs w:val="22"/>
              </w:rPr>
              <w:t>Rzędne wysokościowe</w:t>
            </w:r>
          </w:p>
        </w:tc>
        <w:tc>
          <w:tcPr>
            <w:tcW w:w="6237" w:type="dxa"/>
            <w:tcBorders>
              <w:bottom w:val="single" w:sz="6" w:space="0" w:color="auto"/>
            </w:tcBorders>
          </w:tcPr>
          <w:p w:rsidR="00A55EE4" w:rsidRPr="00A55EE4" w:rsidRDefault="00A55EE4" w:rsidP="00927EC4">
            <w:pPr>
              <w:keepNext/>
              <w:keepLines/>
              <w:jc w:val="both"/>
              <w:rPr>
                <w:sz w:val="22"/>
                <w:szCs w:val="22"/>
              </w:rPr>
            </w:pPr>
            <w:r w:rsidRPr="00A55EE4">
              <w:rPr>
                <w:sz w:val="22"/>
                <w:szCs w:val="22"/>
              </w:rPr>
              <w:t>co 100 m</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6</w:t>
            </w:r>
          </w:p>
        </w:tc>
        <w:tc>
          <w:tcPr>
            <w:tcW w:w="2551" w:type="dxa"/>
          </w:tcPr>
          <w:p w:rsidR="00A55EE4" w:rsidRPr="00A55EE4" w:rsidRDefault="00A55EE4" w:rsidP="00927EC4">
            <w:pPr>
              <w:keepNext/>
              <w:keepLines/>
              <w:jc w:val="both"/>
              <w:rPr>
                <w:b/>
                <w:sz w:val="22"/>
                <w:szCs w:val="22"/>
              </w:rPr>
            </w:pPr>
            <w:r w:rsidRPr="00A55EE4">
              <w:rPr>
                <w:sz w:val="22"/>
                <w:szCs w:val="22"/>
              </w:rPr>
              <w:t>Ukształtowanie osi w planie*</w:t>
            </w:r>
            <w:r w:rsidRPr="00A55EE4">
              <w:rPr>
                <w:sz w:val="22"/>
                <w:szCs w:val="22"/>
                <w:vertAlign w:val="superscript"/>
              </w:rPr>
              <w:t>)</w:t>
            </w:r>
          </w:p>
        </w:tc>
        <w:tc>
          <w:tcPr>
            <w:tcW w:w="6237" w:type="dxa"/>
            <w:tcBorders>
              <w:top w:val="nil"/>
            </w:tcBorders>
          </w:tcPr>
          <w:p w:rsidR="00A55EE4" w:rsidRPr="00A55EE4" w:rsidRDefault="00A55EE4" w:rsidP="00927EC4">
            <w:pPr>
              <w:keepNext/>
              <w:keepLines/>
              <w:jc w:val="both"/>
              <w:rPr>
                <w:b/>
                <w:sz w:val="22"/>
                <w:szCs w:val="22"/>
              </w:rPr>
            </w:pPr>
            <w:r w:rsidRPr="00A55EE4">
              <w:rPr>
                <w:sz w:val="22"/>
                <w:szCs w:val="22"/>
              </w:rPr>
              <w:t>co 100 m</w:t>
            </w:r>
          </w:p>
        </w:tc>
      </w:tr>
      <w:tr w:rsidR="00A55EE4" w:rsidRPr="00A55EE4" w:rsidTr="00927EC4">
        <w:tc>
          <w:tcPr>
            <w:tcW w:w="496" w:type="dxa"/>
          </w:tcPr>
          <w:p w:rsidR="00A55EE4" w:rsidRPr="00A55EE4" w:rsidRDefault="00A55EE4" w:rsidP="00927EC4">
            <w:pPr>
              <w:keepNext/>
              <w:keepLines/>
              <w:jc w:val="both"/>
              <w:rPr>
                <w:b/>
                <w:sz w:val="22"/>
                <w:szCs w:val="22"/>
              </w:rPr>
            </w:pPr>
            <w:r w:rsidRPr="00A55EE4">
              <w:rPr>
                <w:sz w:val="22"/>
                <w:szCs w:val="22"/>
              </w:rPr>
              <w:t>7</w:t>
            </w:r>
          </w:p>
        </w:tc>
        <w:tc>
          <w:tcPr>
            <w:tcW w:w="2551" w:type="dxa"/>
          </w:tcPr>
          <w:p w:rsidR="00A55EE4" w:rsidRPr="00A55EE4" w:rsidRDefault="00A55EE4" w:rsidP="00927EC4">
            <w:pPr>
              <w:keepNext/>
              <w:keepLines/>
              <w:jc w:val="both"/>
              <w:rPr>
                <w:b/>
                <w:sz w:val="22"/>
                <w:szCs w:val="22"/>
              </w:rPr>
            </w:pPr>
            <w:r w:rsidRPr="00A55EE4">
              <w:rPr>
                <w:sz w:val="22"/>
                <w:szCs w:val="22"/>
              </w:rPr>
              <w:t xml:space="preserve">Grubość podbudowy </w:t>
            </w:r>
          </w:p>
        </w:tc>
        <w:tc>
          <w:tcPr>
            <w:tcW w:w="6237" w:type="dxa"/>
          </w:tcPr>
          <w:p w:rsidR="00A55EE4" w:rsidRPr="00A55EE4" w:rsidRDefault="00A55EE4" w:rsidP="00927EC4">
            <w:pPr>
              <w:keepNext/>
              <w:keepLines/>
              <w:jc w:val="both"/>
              <w:rPr>
                <w:sz w:val="22"/>
                <w:szCs w:val="22"/>
              </w:rPr>
            </w:pPr>
            <w:r w:rsidRPr="00A55EE4">
              <w:rPr>
                <w:sz w:val="22"/>
                <w:szCs w:val="22"/>
              </w:rPr>
              <w:t>Podczas budowy:</w:t>
            </w:r>
          </w:p>
          <w:p w:rsidR="00A55EE4" w:rsidRPr="00A55EE4" w:rsidRDefault="00A55EE4" w:rsidP="00927EC4">
            <w:pPr>
              <w:keepNext/>
              <w:keepLines/>
              <w:jc w:val="both"/>
              <w:rPr>
                <w:sz w:val="22"/>
                <w:szCs w:val="22"/>
              </w:rPr>
            </w:pPr>
            <w:r w:rsidRPr="00A55EE4">
              <w:rPr>
                <w:sz w:val="22"/>
                <w:szCs w:val="22"/>
              </w:rPr>
              <w:t>w 3 punktach na każdej działce roboczej, lecz nie rzadziej niż raz na 400 m</w:t>
            </w:r>
            <w:r w:rsidRPr="00A55EE4">
              <w:rPr>
                <w:sz w:val="22"/>
                <w:szCs w:val="22"/>
                <w:vertAlign w:val="superscript"/>
              </w:rPr>
              <w:t>2</w:t>
            </w:r>
          </w:p>
          <w:p w:rsidR="00A55EE4" w:rsidRPr="00A55EE4" w:rsidRDefault="00A55EE4" w:rsidP="00927EC4">
            <w:pPr>
              <w:keepNext/>
              <w:keepLines/>
              <w:jc w:val="both"/>
              <w:rPr>
                <w:sz w:val="22"/>
                <w:szCs w:val="22"/>
              </w:rPr>
            </w:pPr>
            <w:r w:rsidRPr="00A55EE4">
              <w:rPr>
                <w:sz w:val="22"/>
                <w:szCs w:val="22"/>
              </w:rPr>
              <w:t>Przed odbiorem:</w:t>
            </w:r>
          </w:p>
          <w:p w:rsidR="00A55EE4" w:rsidRPr="00A55EE4" w:rsidRDefault="00A55EE4" w:rsidP="00927EC4">
            <w:pPr>
              <w:keepNext/>
              <w:keepLines/>
              <w:jc w:val="both"/>
              <w:rPr>
                <w:b/>
                <w:sz w:val="22"/>
                <w:szCs w:val="22"/>
              </w:rPr>
            </w:pPr>
            <w:r w:rsidRPr="00A55EE4">
              <w:rPr>
                <w:sz w:val="22"/>
                <w:szCs w:val="22"/>
              </w:rPr>
              <w:t>w 3 punktach, lecz nie rzadziej niż raz na 2000 m</w:t>
            </w:r>
            <w:r w:rsidRPr="00A55EE4">
              <w:rPr>
                <w:sz w:val="22"/>
                <w:szCs w:val="22"/>
                <w:vertAlign w:val="superscript"/>
              </w:rPr>
              <w:t>2</w:t>
            </w:r>
          </w:p>
        </w:tc>
      </w:tr>
      <w:tr w:rsidR="00A55EE4" w:rsidRPr="00A55EE4" w:rsidTr="00927EC4">
        <w:tc>
          <w:tcPr>
            <w:tcW w:w="496" w:type="dxa"/>
          </w:tcPr>
          <w:p w:rsidR="00A55EE4" w:rsidRPr="00A55EE4" w:rsidRDefault="00A55EE4" w:rsidP="00927EC4">
            <w:pPr>
              <w:keepNext/>
              <w:keepLines/>
              <w:jc w:val="both"/>
              <w:rPr>
                <w:sz w:val="22"/>
                <w:szCs w:val="22"/>
              </w:rPr>
            </w:pPr>
            <w:r w:rsidRPr="00A55EE4">
              <w:rPr>
                <w:sz w:val="22"/>
                <w:szCs w:val="22"/>
              </w:rPr>
              <w:t>8</w:t>
            </w:r>
          </w:p>
        </w:tc>
        <w:tc>
          <w:tcPr>
            <w:tcW w:w="2551" w:type="dxa"/>
          </w:tcPr>
          <w:p w:rsidR="00A55EE4" w:rsidRPr="00A55EE4" w:rsidRDefault="00A55EE4" w:rsidP="00927EC4">
            <w:pPr>
              <w:keepNext/>
              <w:keepLines/>
              <w:jc w:val="both"/>
              <w:rPr>
                <w:sz w:val="22"/>
                <w:szCs w:val="22"/>
              </w:rPr>
            </w:pPr>
            <w:r w:rsidRPr="00A55EE4">
              <w:rPr>
                <w:sz w:val="22"/>
                <w:szCs w:val="22"/>
              </w:rPr>
              <w:t>Nośność podbudowy:</w:t>
            </w:r>
          </w:p>
          <w:p w:rsidR="00A55EE4" w:rsidRPr="00A55EE4" w:rsidRDefault="00A55EE4" w:rsidP="00927EC4">
            <w:pPr>
              <w:keepNext/>
              <w:keepLines/>
              <w:jc w:val="both"/>
              <w:rPr>
                <w:sz w:val="22"/>
                <w:szCs w:val="22"/>
              </w:rPr>
            </w:pPr>
            <w:r w:rsidRPr="00A55EE4">
              <w:rPr>
                <w:sz w:val="22"/>
                <w:szCs w:val="22"/>
              </w:rPr>
              <w:t>- moduł odkształcenia</w:t>
            </w:r>
          </w:p>
          <w:p w:rsidR="00A55EE4" w:rsidRPr="00A55EE4" w:rsidRDefault="00A55EE4" w:rsidP="00927EC4">
            <w:pPr>
              <w:keepNext/>
              <w:keepLines/>
              <w:jc w:val="both"/>
              <w:rPr>
                <w:sz w:val="22"/>
                <w:szCs w:val="22"/>
              </w:rPr>
            </w:pPr>
            <w:r w:rsidRPr="00A55EE4">
              <w:rPr>
                <w:sz w:val="22"/>
                <w:szCs w:val="22"/>
              </w:rPr>
              <w:t>- ugięcie sprężyste</w:t>
            </w:r>
          </w:p>
        </w:tc>
        <w:tc>
          <w:tcPr>
            <w:tcW w:w="6237" w:type="dxa"/>
          </w:tcPr>
          <w:p w:rsidR="00A55EE4" w:rsidRPr="00A55EE4" w:rsidRDefault="00A55EE4" w:rsidP="00927EC4">
            <w:pPr>
              <w:keepNext/>
              <w:keepLines/>
              <w:jc w:val="both"/>
              <w:rPr>
                <w:sz w:val="22"/>
                <w:szCs w:val="22"/>
              </w:rPr>
            </w:pPr>
          </w:p>
          <w:p w:rsidR="00A55EE4" w:rsidRPr="00A55EE4" w:rsidRDefault="00A55EE4" w:rsidP="00927EC4">
            <w:pPr>
              <w:keepNext/>
              <w:keepLines/>
              <w:jc w:val="both"/>
              <w:rPr>
                <w:sz w:val="22"/>
                <w:szCs w:val="22"/>
              </w:rPr>
            </w:pPr>
            <w:r w:rsidRPr="00A55EE4">
              <w:rPr>
                <w:sz w:val="22"/>
                <w:szCs w:val="22"/>
              </w:rPr>
              <w:t>co najmniej w dwóch przekrojach na każde 1000 m</w:t>
            </w:r>
          </w:p>
          <w:p w:rsidR="00A55EE4" w:rsidRPr="00A55EE4" w:rsidRDefault="00A55EE4" w:rsidP="00927EC4">
            <w:pPr>
              <w:pStyle w:val="StandardowytekstZnakZnakZnak"/>
              <w:keepNext/>
              <w:keepLines/>
              <w:rPr>
                <w:sz w:val="22"/>
                <w:szCs w:val="22"/>
              </w:rPr>
            </w:pPr>
            <w:r w:rsidRPr="00A55EE4">
              <w:rPr>
                <w:sz w:val="22"/>
                <w:szCs w:val="22"/>
              </w:rPr>
              <w:t>co najmniej w 20 punktach na każde 1000 m</w:t>
            </w:r>
          </w:p>
        </w:tc>
      </w:tr>
    </w:tbl>
    <w:p w:rsidR="00A55EE4" w:rsidRPr="00A55EE4" w:rsidRDefault="00A55EE4" w:rsidP="00A55EE4">
      <w:pPr>
        <w:keepNext/>
        <w:keepLines/>
        <w:ind w:left="284" w:hanging="284"/>
        <w:jc w:val="both"/>
        <w:rPr>
          <w:sz w:val="22"/>
          <w:szCs w:val="22"/>
        </w:rPr>
      </w:pPr>
      <w:r w:rsidRPr="00A55EE4">
        <w:rPr>
          <w:sz w:val="22"/>
          <w:szCs w:val="22"/>
        </w:rPr>
        <w:t>*) Dodatkowe pomiary spadków poprzecznych i ukształtowania osi w planie należy wykonać w punktach głównych łuków poziomych.</w:t>
      </w:r>
    </w:p>
    <w:p w:rsidR="00A55EE4" w:rsidRPr="00A55EE4" w:rsidRDefault="00A55EE4" w:rsidP="00A55EE4">
      <w:pPr>
        <w:tabs>
          <w:tab w:val="left" w:pos="1134"/>
          <w:tab w:val="right" w:pos="8953"/>
        </w:tabs>
        <w:jc w:val="both"/>
        <w:rPr>
          <w:b/>
          <w:sz w:val="22"/>
          <w:szCs w:val="22"/>
        </w:rPr>
      </w:pPr>
    </w:p>
    <w:p w:rsidR="00A55EE4" w:rsidRPr="00A55EE4" w:rsidRDefault="00A55EE4" w:rsidP="00A55EE4">
      <w:pPr>
        <w:tabs>
          <w:tab w:val="left" w:pos="1134"/>
          <w:tab w:val="right" w:pos="8953"/>
        </w:tabs>
        <w:jc w:val="both"/>
        <w:rPr>
          <w:b/>
          <w:sz w:val="22"/>
          <w:szCs w:val="22"/>
        </w:rPr>
      </w:pPr>
      <w:r w:rsidRPr="00A55EE4">
        <w:rPr>
          <w:b/>
          <w:sz w:val="22"/>
          <w:szCs w:val="22"/>
        </w:rPr>
        <w:t>6.4.1. Grubość warstwy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Grubość warstwy Wykonawca powinien mierzyć natychmiast po jej zagęszczeniu co najmniej w trzech losowo wybranych punktach na każdej dziennej działce roboczej i nie rzadziej niż w jednym punkcie na każde 400 m</w:t>
      </w:r>
      <w:r w:rsidRPr="00A55EE4">
        <w:rPr>
          <w:rFonts w:ascii="Times New Roman" w:hAnsi="Times New Roman"/>
          <w:b w:val="0"/>
          <w:sz w:val="22"/>
          <w:szCs w:val="22"/>
          <w:vertAlign w:val="superscript"/>
        </w:rPr>
        <w:t>2</w:t>
      </w:r>
      <w:r w:rsidRPr="00A55EE4">
        <w:rPr>
          <w:rFonts w:ascii="Times New Roman" w:hAnsi="Times New Roman"/>
          <w:b w:val="0"/>
          <w:sz w:val="22"/>
          <w:szCs w:val="22"/>
        </w:rPr>
        <w:t xml:space="preserve"> podbudowy.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Bezpośrednio przed odbiorem należy wykonać pomiary grubości warstwy co najmniej w trzech punktach, lecz nie rzadziej niż raz na 2000 m</w:t>
      </w:r>
      <w:r w:rsidRPr="00A55EE4">
        <w:rPr>
          <w:rFonts w:ascii="Times New Roman" w:hAnsi="Times New Roman"/>
          <w:b w:val="0"/>
          <w:sz w:val="22"/>
          <w:szCs w:val="22"/>
          <w:vertAlign w:val="superscript"/>
        </w:rPr>
        <w:t>2</w:t>
      </w:r>
      <w:r w:rsidRPr="00A55EE4">
        <w:rPr>
          <w:rFonts w:ascii="Times New Roman" w:hAnsi="Times New Roman"/>
          <w:b w:val="0"/>
          <w:sz w:val="22"/>
          <w:szCs w:val="22"/>
        </w:rPr>
        <w:t xml:space="preserve"> .</w:t>
      </w:r>
    </w:p>
    <w:p w:rsidR="00A55EE4" w:rsidRPr="00A55EE4" w:rsidRDefault="00A55EE4" w:rsidP="00A55EE4">
      <w:pPr>
        <w:keepNext/>
        <w:keepLines/>
        <w:tabs>
          <w:tab w:val="left" w:pos="0"/>
          <w:tab w:val="right" w:pos="8953"/>
        </w:tabs>
        <w:jc w:val="both"/>
        <w:rPr>
          <w:sz w:val="22"/>
          <w:szCs w:val="22"/>
        </w:rPr>
      </w:pPr>
      <w:r w:rsidRPr="00A55EE4">
        <w:rPr>
          <w:sz w:val="22"/>
          <w:szCs w:val="22"/>
        </w:rPr>
        <w:t xml:space="preserve">Grubość nie powinna się różnić od podanej w projekcie o więcej niż </w:t>
      </w:r>
      <w:r w:rsidRPr="00A55EE4">
        <w:rPr>
          <w:sz w:val="22"/>
          <w:szCs w:val="22"/>
        </w:rPr>
        <w:sym w:font="Symbol" w:char="F0B1"/>
      </w:r>
      <w:r w:rsidRPr="00A55EE4">
        <w:rPr>
          <w:sz w:val="22"/>
          <w:szCs w:val="22"/>
        </w:rPr>
        <w:t xml:space="preserve"> 1 cm.</w:t>
      </w:r>
    </w:p>
    <w:p w:rsidR="00A55EE4" w:rsidRPr="00A55EE4" w:rsidRDefault="00A55EE4" w:rsidP="00A55EE4">
      <w:pPr>
        <w:pStyle w:val="Tekstpodstawowy"/>
        <w:tabs>
          <w:tab w:val="left" w:pos="1134"/>
        </w:tabs>
        <w:jc w:val="both"/>
        <w:rPr>
          <w:rFonts w:ascii="Times New Roman" w:hAnsi="Times New Roman"/>
          <w:sz w:val="22"/>
          <w:szCs w:val="22"/>
        </w:rPr>
      </w:pPr>
      <w:r w:rsidRPr="00A55EE4">
        <w:rPr>
          <w:rFonts w:ascii="Times New Roman" w:hAnsi="Times New Roman"/>
          <w:sz w:val="22"/>
          <w:szCs w:val="22"/>
        </w:rPr>
        <w:t xml:space="preserve">6.4.2. Nośność i zagęszczenie warstw </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Należy wykonać pomiary nośności warstwy z kruszywa, wg Instrukcji Badań Podłoża Gruntowego Budowli Drogowych i mostowych – załącznik 2, GDDP 1998. Wykonana warstwa powinna spełniać następujące wymagania dotyczące nośności:</w:t>
      </w:r>
    </w:p>
    <w:p w:rsidR="00A55EE4" w:rsidRPr="00A55EE4" w:rsidRDefault="00A55EE4" w:rsidP="00CC0876">
      <w:pPr>
        <w:pStyle w:val="Tekstpodstawowy"/>
        <w:numPr>
          <w:ilvl w:val="0"/>
          <w:numId w:val="28"/>
        </w:numPr>
        <w:tabs>
          <w:tab w:val="num" w:pos="426"/>
          <w:tab w:val="left" w:pos="1134"/>
        </w:tabs>
        <w:ind w:left="0" w:firstLine="0"/>
        <w:jc w:val="both"/>
        <w:rPr>
          <w:rFonts w:ascii="Times New Roman" w:hAnsi="Times New Roman"/>
          <w:b w:val="0"/>
          <w:sz w:val="22"/>
          <w:szCs w:val="22"/>
        </w:rPr>
      </w:pPr>
      <w:r w:rsidRPr="00A55EE4">
        <w:rPr>
          <w:rFonts w:ascii="Times New Roman" w:hAnsi="Times New Roman"/>
          <w:b w:val="0"/>
          <w:sz w:val="22"/>
          <w:szCs w:val="22"/>
        </w:rPr>
        <w:t>E</w:t>
      </w:r>
      <w:r w:rsidRPr="00A55EE4">
        <w:rPr>
          <w:rFonts w:ascii="Times New Roman" w:hAnsi="Times New Roman"/>
          <w:b w:val="0"/>
          <w:sz w:val="22"/>
          <w:szCs w:val="22"/>
          <w:vertAlign w:val="subscript"/>
        </w:rPr>
        <w:t>1</w:t>
      </w:r>
      <w:r w:rsidRPr="00A55EE4">
        <w:rPr>
          <w:rFonts w:ascii="Times New Roman" w:hAnsi="Times New Roman"/>
          <w:b w:val="0"/>
          <w:sz w:val="22"/>
          <w:szCs w:val="22"/>
        </w:rPr>
        <w:t xml:space="preserve"> </w:t>
      </w:r>
      <w:r w:rsidRPr="00A55EE4">
        <w:rPr>
          <w:rFonts w:ascii="Times New Roman" w:hAnsi="Times New Roman"/>
          <w:b w:val="0"/>
          <w:sz w:val="22"/>
          <w:szCs w:val="22"/>
        </w:rPr>
        <w:sym w:font="Symbol" w:char="F0B3"/>
      </w:r>
      <w:r w:rsidRPr="00A55EE4">
        <w:rPr>
          <w:rFonts w:ascii="Times New Roman" w:hAnsi="Times New Roman"/>
          <w:b w:val="0"/>
          <w:sz w:val="22"/>
          <w:szCs w:val="22"/>
        </w:rPr>
        <w:t xml:space="preserve">60 </w:t>
      </w:r>
      <w:proofErr w:type="spellStart"/>
      <w:r w:rsidRPr="00A55EE4">
        <w:rPr>
          <w:rFonts w:ascii="Times New Roman" w:hAnsi="Times New Roman"/>
          <w:b w:val="0"/>
          <w:sz w:val="22"/>
          <w:szCs w:val="22"/>
        </w:rPr>
        <w:t>MPa</w:t>
      </w:r>
      <w:proofErr w:type="spellEnd"/>
      <w:r w:rsidRPr="00A55EE4">
        <w:rPr>
          <w:rFonts w:ascii="Times New Roman" w:hAnsi="Times New Roman"/>
          <w:b w:val="0"/>
          <w:sz w:val="22"/>
          <w:szCs w:val="22"/>
        </w:rPr>
        <w:t xml:space="preserve"> i E</w:t>
      </w:r>
      <w:r w:rsidRPr="00A55EE4">
        <w:rPr>
          <w:rFonts w:ascii="Times New Roman" w:hAnsi="Times New Roman"/>
          <w:b w:val="0"/>
          <w:sz w:val="22"/>
          <w:szCs w:val="22"/>
          <w:vertAlign w:val="subscript"/>
        </w:rPr>
        <w:t>2</w:t>
      </w:r>
      <w:r w:rsidRPr="00A55EE4">
        <w:rPr>
          <w:rFonts w:ascii="Times New Roman" w:hAnsi="Times New Roman"/>
          <w:b w:val="0"/>
          <w:sz w:val="22"/>
          <w:szCs w:val="22"/>
        </w:rPr>
        <w:sym w:font="Symbol" w:char="F0B3"/>
      </w:r>
      <w:r w:rsidRPr="00A55EE4">
        <w:rPr>
          <w:rFonts w:ascii="Times New Roman" w:hAnsi="Times New Roman"/>
          <w:b w:val="0"/>
          <w:sz w:val="22"/>
          <w:szCs w:val="22"/>
        </w:rPr>
        <w:t xml:space="preserve">120 </w:t>
      </w:r>
      <w:proofErr w:type="spellStart"/>
      <w:r w:rsidRPr="00A55EE4">
        <w:rPr>
          <w:rFonts w:ascii="Times New Roman" w:hAnsi="Times New Roman"/>
          <w:b w:val="0"/>
          <w:sz w:val="22"/>
          <w:szCs w:val="22"/>
        </w:rPr>
        <w:t>MPa</w:t>
      </w:r>
      <w:proofErr w:type="spellEnd"/>
      <w:r w:rsidRPr="00A55EE4">
        <w:rPr>
          <w:rFonts w:ascii="Times New Roman" w:hAnsi="Times New Roman"/>
          <w:b w:val="0"/>
          <w:sz w:val="22"/>
          <w:szCs w:val="22"/>
        </w:rPr>
        <w:t xml:space="preserve"> dla podbudowy pomocniczej,</w:t>
      </w:r>
    </w:p>
    <w:p w:rsidR="00A55EE4" w:rsidRPr="00A55EE4" w:rsidRDefault="00A55EE4" w:rsidP="00CC0876">
      <w:pPr>
        <w:pStyle w:val="tekstost"/>
        <w:numPr>
          <w:ilvl w:val="1"/>
          <w:numId w:val="28"/>
        </w:numPr>
        <w:tabs>
          <w:tab w:val="clear" w:pos="1440"/>
          <w:tab w:val="num" w:pos="1080"/>
        </w:tabs>
        <w:ind w:left="1080" w:hanging="1080"/>
        <w:rPr>
          <w:sz w:val="22"/>
          <w:szCs w:val="22"/>
        </w:rPr>
      </w:pPr>
      <w:r w:rsidRPr="00A55EE4">
        <w:rPr>
          <w:position w:val="-28"/>
          <w:sz w:val="22"/>
          <w:szCs w:val="22"/>
        </w:rPr>
        <w:object w:dxaOrig="340" w:dyaOrig="680">
          <v:shape id="_x0000_i1026" type="#_x0000_t75" style="width:17.25pt;height:33.75pt" o:ole="">
            <v:imagedata r:id="rId14" o:title=""/>
          </v:shape>
          <o:OLEObject Type="Embed" ProgID="Equation.3" ShapeID="_x0000_i1026" DrawAspect="Content" ObjectID="_1788788699" r:id="rId15"/>
        </w:object>
      </w:r>
      <w:r w:rsidRPr="00A55EE4">
        <w:rPr>
          <w:sz w:val="22"/>
          <w:szCs w:val="22"/>
        </w:rPr>
        <w:t xml:space="preserve">  </w:t>
      </w:r>
      <w:r w:rsidRPr="00A55EE4">
        <w:rPr>
          <w:sz w:val="22"/>
          <w:szCs w:val="22"/>
        </w:rPr>
        <w:sym w:font="Symbol" w:char="F0A3"/>
      </w:r>
      <w:r w:rsidRPr="00A55EE4">
        <w:rPr>
          <w:sz w:val="22"/>
          <w:szCs w:val="22"/>
        </w:rPr>
        <w:t xml:space="preserve">   2,2 </w:t>
      </w:r>
      <w:proofErr w:type="spellStart"/>
      <w:r w:rsidRPr="00A55EE4">
        <w:rPr>
          <w:sz w:val="22"/>
          <w:szCs w:val="22"/>
          <w:lang w:val="de-DE"/>
        </w:rPr>
        <w:t>dla</w:t>
      </w:r>
      <w:proofErr w:type="spellEnd"/>
      <w:r w:rsidRPr="00A55EE4">
        <w:rPr>
          <w:sz w:val="22"/>
          <w:szCs w:val="22"/>
          <w:lang w:val="de-DE"/>
        </w:rPr>
        <w:t xml:space="preserve"> </w:t>
      </w:r>
      <w:proofErr w:type="spellStart"/>
      <w:r w:rsidRPr="00A55EE4">
        <w:rPr>
          <w:sz w:val="22"/>
          <w:szCs w:val="22"/>
          <w:lang w:val="de-DE"/>
        </w:rPr>
        <w:t>podbudowy</w:t>
      </w:r>
      <w:proofErr w:type="spellEnd"/>
      <w:r w:rsidRPr="00A55EE4">
        <w:rPr>
          <w:sz w:val="22"/>
          <w:szCs w:val="22"/>
          <w:lang w:val="de-DE"/>
        </w:rPr>
        <w:t xml:space="preserve"> </w:t>
      </w:r>
      <w:proofErr w:type="spellStart"/>
      <w:r w:rsidRPr="00A55EE4">
        <w:rPr>
          <w:sz w:val="22"/>
          <w:szCs w:val="22"/>
          <w:lang w:val="de-DE"/>
        </w:rPr>
        <w:t>pomocniczej</w:t>
      </w:r>
      <w:proofErr w:type="spellEnd"/>
      <w:r w:rsidRPr="00A55EE4">
        <w:rPr>
          <w:sz w:val="22"/>
          <w:szCs w:val="22"/>
          <w:lang w:val="de-DE"/>
        </w:rPr>
        <w:t>.</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sz w:val="22"/>
          <w:szCs w:val="22"/>
        </w:rPr>
        <w:t>6.4.3. Pomiary cech geometrycznych warstwy</w:t>
      </w:r>
    </w:p>
    <w:p w:rsidR="00A55EE4" w:rsidRPr="00A55EE4" w:rsidRDefault="00A55EE4" w:rsidP="00A55EE4">
      <w:pPr>
        <w:pStyle w:val="Tekstpodstawowy"/>
        <w:tabs>
          <w:tab w:val="left" w:pos="1134"/>
        </w:tabs>
        <w:jc w:val="both"/>
        <w:rPr>
          <w:rFonts w:ascii="Times New Roman" w:hAnsi="Times New Roman"/>
          <w:sz w:val="22"/>
          <w:szCs w:val="22"/>
        </w:rPr>
      </w:pPr>
      <w:r w:rsidRPr="00A55EE4">
        <w:rPr>
          <w:rFonts w:ascii="Times New Roman" w:hAnsi="Times New Roman"/>
          <w:sz w:val="22"/>
          <w:szCs w:val="22"/>
        </w:rPr>
        <w:t>6.4.3.1. Równość warstwy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 xml:space="preserve">Równości podłużne warstwy należy mierzyć łatą 4-metrową lub </w:t>
      </w:r>
      <w:proofErr w:type="spellStart"/>
      <w:r w:rsidRPr="00A55EE4">
        <w:rPr>
          <w:rFonts w:ascii="Times New Roman" w:hAnsi="Times New Roman"/>
          <w:b w:val="0"/>
          <w:sz w:val="22"/>
          <w:szCs w:val="22"/>
        </w:rPr>
        <w:t>planografem</w:t>
      </w:r>
      <w:proofErr w:type="spellEnd"/>
      <w:r w:rsidRPr="00A55EE4">
        <w:rPr>
          <w:rFonts w:ascii="Times New Roman" w:hAnsi="Times New Roman"/>
          <w:b w:val="0"/>
          <w:sz w:val="22"/>
          <w:szCs w:val="22"/>
        </w:rPr>
        <w:t xml:space="preserve"> zgodnie z normą BN-68/8931-04, z częstotliwością podaną w tablicy w p.6.4.</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Równości poprzeczne należy mierzyć 4-metrową łatą z częstotliwością jak wyżej.</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Nierówności nie powinny przekraczać 20 mm dla ulepszonego podłoża i 10 mm dla podbudowy zasadniczej.</w:t>
      </w:r>
    </w:p>
    <w:p w:rsidR="00A55EE4" w:rsidRPr="00A55EE4" w:rsidRDefault="00A55EE4" w:rsidP="00A55EE4">
      <w:pPr>
        <w:pStyle w:val="Tekstpodstawowy"/>
        <w:tabs>
          <w:tab w:val="left" w:pos="1134"/>
        </w:tabs>
        <w:jc w:val="both"/>
        <w:rPr>
          <w:rFonts w:ascii="Times New Roman" w:hAnsi="Times New Roman"/>
          <w:sz w:val="22"/>
          <w:szCs w:val="22"/>
        </w:rPr>
      </w:pPr>
      <w:r w:rsidRPr="00A55EE4">
        <w:rPr>
          <w:rFonts w:ascii="Times New Roman" w:hAnsi="Times New Roman"/>
          <w:sz w:val="22"/>
          <w:szCs w:val="22"/>
        </w:rPr>
        <w:t>6.4.3.2. Spadki poprzeczne warstwy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 xml:space="preserve">Spadki poprzeczne należy mierzyć za pomocą 4-metrowej łaty i poziomicy z częstotliwością podaną w tablicy w p. 6.4. Spadki poprzeczne powinny być zgodne z dokumentacją projektową z tolerancją </w:t>
      </w:r>
      <w:r w:rsidRPr="00A55EE4">
        <w:rPr>
          <w:rFonts w:ascii="Times New Roman" w:hAnsi="Times New Roman"/>
          <w:b w:val="0"/>
          <w:sz w:val="22"/>
          <w:szCs w:val="22"/>
        </w:rPr>
        <w:sym w:font="Symbol" w:char="F0B1"/>
      </w:r>
      <w:r w:rsidRPr="00A55EE4">
        <w:rPr>
          <w:rFonts w:ascii="Times New Roman" w:hAnsi="Times New Roman"/>
          <w:b w:val="0"/>
          <w:sz w:val="22"/>
          <w:szCs w:val="22"/>
        </w:rPr>
        <w:t>0,5 %.</w:t>
      </w:r>
    </w:p>
    <w:p w:rsidR="00A55EE4" w:rsidRPr="00A55EE4" w:rsidRDefault="00A55EE4" w:rsidP="00A55EE4">
      <w:pPr>
        <w:pStyle w:val="Tekstpodstawowy"/>
        <w:tabs>
          <w:tab w:val="left" w:pos="1134"/>
        </w:tabs>
        <w:jc w:val="both"/>
        <w:rPr>
          <w:rFonts w:ascii="Times New Roman" w:hAnsi="Times New Roman"/>
          <w:sz w:val="22"/>
          <w:szCs w:val="22"/>
        </w:rPr>
      </w:pPr>
      <w:r w:rsidRPr="00A55EE4">
        <w:rPr>
          <w:rFonts w:ascii="Times New Roman" w:hAnsi="Times New Roman"/>
          <w:sz w:val="22"/>
          <w:szCs w:val="22"/>
        </w:rPr>
        <w:t>6.4.3.3. Rzędne warstwy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Rzędne należy sprawdzać co 100 m.</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Różnice między rzędnymi wykonanymi i projektowanymi nie powinny przekraczać +0 cm do –2 cm.</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sz w:val="22"/>
          <w:szCs w:val="22"/>
        </w:rPr>
        <w:t>6.4.3.4. Ukształtowanie osi warstwy</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Ukształtowanie osi należy sprawdzić w punktach głównych trasy i innych dodatkowych, rozmieszczonych nie rzadziej niż co 100 m.</w:t>
      </w:r>
    </w:p>
    <w:p w:rsidR="00A55EE4" w:rsidRPr="00A55EE4" w:rsidRDefault="00A55EE4" w:rsidP="00A55EE4">
      <w:pPr>
        <w:pStyle w:val="Tekstpodstawowy"/>
        <w:tabs>
          <w:tab w:val="left" w:pos="1134"/>
        </w:tabs>
        <w:jc w:val="both"/>
        <w:rPr>
          <w:rFonts w:ascii="Times New Roman" w:hAnsi="Times New Roman"/>
          <w:b w:val="0"/>
          <w:sz w:val="22"/>
          <w:szCs w:val="22"/>
        </w:rPr>
      </w:pPr>
      <w:r w:rsidRPr="00A55EE4">
        <w:rPr>
          <w:rFonts w:ascii="Times New Roman" w:hAnsi="Times New Roman"/>
          <w:b w:val="0"/>
          <w:sz w:val="22"/>
          <w:szCs w:val="22"/>
        </w:rPr>
        <w:t>Oś warstwy w planie nie może być przesunięta w stosunku do osi projektowanej o więcej niż  5 cm.</w:t>
      </w:r>
    </w:p>
    <w:p w:rsidR="00A55EE4" w:rsidRPr="00A55EE4" w:rsidRDefault="00A55EE4" w:rsidP="00A55EE4">
      <w:pPr>
        <w:tabs>
          <w:tab w:val="left" w:pos="0"/>
          <w:tab w:val="right" w:pos="8953"/>
        </w:tabs>
        <w:jc w:val="both"/>
        <w:rPr>
          <w:b/>
          <w:sz w:val="22"/>
          <w:szCs w:val="22"/>
        </w:rPr>
      </w:pPr>
      <w:r w:rsidRPr="00A55EE4">
        <w:rPr>
          <w:b/>
          <w:sz w:val="22"/>
          <w:szCs w:val="22"/>
        </w:rPr>
        <w:lastRenderedPageBreak/>
        <w:t xml:space="preserve">6.4.3.5. Szerokość warstwy </w:t>
      </w:r>
    </w:p>
    <w:p w:rsidR="00A55EE4" w:rsidRPr="00A55EE4" w:rsidRDefault="00A55EE4" w:rsidP="00A55EE4">
      <w:pPr>
        <w:tabs>
          <w:tab w:val="left" w:pos="0"/>
          <w:tab w:val="right" w:pos="8953"/>
        </w:tabs>
        <w:jc w:val="both"/>
        <w:rPr>
          <w:sz w:val="22"/>
          <w:szCs w:val="22"/>
        </w:rPr>
      </w:pPr>
      <w:r w:rsidRPr="00A55EE4">
        <w:rPr>
          <w:sz w:val="22"/>
          <w:szCs w:val="22"/>
        </w:rPr>
        <w:t>Szerokość należy sprawdzić, co najmniej 10 razy na 1 km.</w:t>
      </w:r>
    </w:p>
    <w:p w:rsidR="00A55EE4" w:rsidRPr="00A55EE4" w:rsidRDefault="00A55EE4" w:rsidP="00A55EE4">
      <w:pPr>
        <w:tabs>
          <w:tab w:val="left" w:pos="0"/>
          <w:tab w:val="right" w:pos="8953"/>
        </w:tabs>
        <w:jc w:val="both"/>
        <w:rPr>
          <w:sz w:val="22"/>
          <w:szCs w:val="22"/>
        </w:rPr>
      </w:pPr>
      <w:r w:rsidRPr="00A55EE4">
        <w:rPr>
          <w:sz w:val="22"/>
          <w:szCs w:val="22"/>
        </w:rPr>
        <w:t xml:space="preserve">Szerokość podbudowy nie może różnić się od szerokości projektowanej o więcej niż </w:t>
      </w:r>
      <w:r w:rsidRPr="00A55EE4">
        <w:rPr>
          <w:sz w:val="22"/>
          <w:szCs w:val="22"/>
        </w:rPr>
        <w:sym w:font="Symbol" w:char="F0B1"/>
      </w:r>
      <w:r w:rsidRPr="00A55EE4">
        <w:rPr>
          <w:sz w:val="22"/>
          <w:szCs w:val="22"/>
        </w:rPr>
        <w:t>5 cm.</w:t>
      </w:r>
    </w:p>
    <w:p w:rsidR="00A55EE4" w:rsidRPr="00A55EE4" w:rsidRDefault="00A55EE4" w:rsidP="00A55EE4">
      <w:pPr>
        <w:keepNext/>
        <w:keepLines/>
        <w:tabs>
          <w:tab w:val="left" w:pos="0"/>
          <w:tab w:val="right" w:pos="8953"/>
        </w:tabs>
        <w:jc w:val="both"/>
        <w:rPr>
          <w:b/>
          <w:sz w:val="22"/>
          <w:szCs w:val="22"/>
        </w:rPr>
      </w:pPr>
      <w:r w:rsidRPr="00A55EE4">
        <w:rPr>
          <w:b/>
          <w:sz w:val="22"/>
          <w:szCs w:val="22"/>
        </w:rPr>
        <w:t>6.4.3.6. Grubość warstwy</w:t>
      </w:r>
    </w:p>
    <w:p w:rsidR="00A55EE4" w:rsidRPr="00A55EE4" w:rsidRDefault="00A55EE4" w:rsidP="00A55EE4">
      <w:pPr>
        <w:keepNext/>
        <w:keepLines/>
        <w:tabs>
          <w:tab w:val="left" w:pos="0"/>
          <w:tab w:val="right" w:pos="8953"/>
        </w:tabs>
        <w:jc w:val="both"/>
        <w:rPr>
          <w:sz w:val="22"/>
          <w:szCs w:val="22"/>
        </w:rPr>
      </w:pPr>
      <w:r w:rsidRPr="00A55EE4">
        <w:rPr>
          <w:sz w:val="22"/>
          <w:szCs w:val="22"/>
        </w:rPr>
        <w:t xml:space="preserve">Grubość nie powinna się różnić od podanej w projekcie o więcej niż  </w:t>
      </w:r>
      <w:r w:rsidRPr="00A55EE4">
        <w:rPr>
          <w:sz w:val="22"/>
          <w:szCs w:val="22"/>
        </w:rPr>
        <w:sym w:font="Symbol" w:char="F0B1"/>
      </w:r>
      <w:r w:rsidRPr="00A55EE4">
        <w:rPr>
          <w:sz w:val="22"/>
          <w:szCs w:val="22"/>
        </w:rPr>
        <w:t xml:space="preserve"> 1 cm.</w:t>
      </w:r>
    </w:p>
    <w:p w:rsidR="00A55EE4" w:rsidRPr="00A55EE4" w:rsidRDefault="00A55EE4" w:rsidP="00A55EE4">
      <w:pPr>
        <w:tabs>
          <w:tab w:val="left" w:pos="0"/>
          <w:tab w:val="right" w:pos="8953"/>
        </w:tabs>
        <w:jc w:val="both"/>
        <w:rPr>
          <w:b/>
          <w:sz w:val="22"/>
          <w:szCs w:val="22"/>
        </w:rPr>
      </w:pPr>
      <w:r w:rsidRPr="00A55EE4">
        <w:rPr>
          <w:b/>
          <w:sz w:val="22"/>
          <w:szCs w:val="22"/>
        </w:rPr>
        <w:t xml:space="preserve">6.5. Zasady postępowania z wadliwie wykonanymi odcinkami </w:t>
      </w:r>
    </w:p>
    <w:p w:rsidR="00A55EE4" w:rsidRPr="00A55EE4" w:rsidRDefault="00A55EE4" w:rsidP="00A55EE4">
      <w:pPr>
        <w:tabs>
          <w:tab w:val="left" w:pos="0"/>
          <w:tab w:val="right" w:pos="8953"/>
        </w:tabs>
        <w:jc w:val="both"/>
        <w:rPr>
          <w:b/>
          <w:sz w:val="22"/>
          <w:szCs w:val="22"/>
        </w:rPr>
      </w:pPr>
      <w:r w:rsidRPr="00A55EE4">
        <w:rPr>
          <w:b/>
          <w:sz w:val="22"/>
          <w:szCs w:val="22"/>
        </w:rPr>
        <w:t>6.5.1. Niewłaściwe uziarnienie i właściwości kruszywa</w:t>
      </w:r>
    </w:p>
    <w:p w:rsidR="00A55EE4" w:rsidRPr="00A55EE4" w:rsidRDefault="00A55EE4" w:rsidP="00A55EE4">
      <w:pPr>
        <w:tabs>
          <w:tab w:val="left" w:pos="0"/>
          <w:tab w:val="right" w:pos="8953"/>
        </w:tabs>
        <w:jc w:val="both"/>
        <w:rPr>
          <w:sz w:val="22"/>
          <w:szCs w:val="22"/>
        </w:rPr>
      </w:pPr>
      <w:r w:rsidRPr="00A55EE4">
        <w:rPr>
          <w:sz w:val="22"/>
          <w:szCs w:val="22"/>
        </w:rPr>
        <w:t>Wszystkie kruszywa niespełniające wymagań dotyczących uziarnienia i właściwości podanych w odpowiednich punktach niniejszej specyfikacji, zostaną odrzucone. Jeżeli kruszywa, niespełniające tych wymagań zostały wbudowane to będą, na polecenie Inżyniera, wymienione przez Wykonawcę na właściwe, na koszt Wykonawcy i bez jakichkolwiek dodatkowych kosztów poniesionych przez Zamawiającego.</w:t>
      </w:r>
    </w:p>
    <w:p w:rsidR="00A55EE4" w:rsidRPr="00A55EE4" w:rsidRDefault="00A55EE4" w:rsidP="00A55EE4">
      <w:pPr>
        <w:tabs>
          <w:tab w:val="left" w:pos="0"/>
          <w:tab w:val="right" w:pos="8953"/>
        </w:tabs>
        <w:jc w:val="both"/>
        <w:rPr>
          <w:b/>
          <w:sz w:val="22"/>
          <w:szCs w:val="22"/>
        </w:rPr>
      </w:pPr>
      <w:r w:rsidRPr="00A55EE4">
        <w:rPr>
          <w:b/>
          <w:sz w:val="22"/>
          <w:szCs w:val="22"/>
        </w:rPr>
        <w:t>6.5.2. Niewłaściwe cechy geometryczne</w:t>
      </w:r>
    </w:p>
    <w:p w:rsidR="00A55EE4" w:rsidRPr="00A55EE4" w:rsidRDefault="00A55EE4" w:rsidP="00A55EE4">
      <w:pPr>
        <w:tabs>
          <w:tab w:val="left" w:pos="0"/>
          <w:tab w:val="right" w:pos="8953"/>
        </w:tabs>
        <w:jc w:val="both"/>
        <w:rPr>
          <w:sz w:val="22"/>
          <w:szCs w:val="22"/>
        </w:rPr>
      </w:pPr>
      <w:r w:rsidRPr="00A55EE4">
        <w:rPr>
          <w:sz w:val="22"/>
          <w:szCs w:val="22"/>
        </w:rPr>
        <w:t>Wszystkie powierzchnie, które wykazują większe odchylenia cech geometrycznych od określonych w p. 6.4.3. powinny być naprawione przez spulchnienie lub zerwanie do głębokości co najmniej 10 cm, wyrównanie i powtórnie zagęszczone. Dodanie nowego materiału bez spulchnienia wykonanej warstwy jest niedopuszczalne. Jeżeli szerokość podbudowy jest mniejsza od szerokości projektowanej o więcej niż 5 cm i nie zapewnia podparcia warstwom leżącym wyżej, to Wykonawca powinien na własny koszt poszerzyć podbudowę przez spulchnienie warstwy na pełną grubość, do połowy szerokości pasa ruchu, dołożyć materiału i powtórnie zagęścić warstwę.</w:t>
      </w:r>
    </w:p>
    <w:p w:rsidR="00A55EE4" w:rsidRPr="00A55EE4" w:rsidRDefault="00A55EE4" w:rsidP="00A55EE4">
      <w:pPr>
        <w:tabs>
          <w:tab w:val="left" w:pos="0"/>
          <w:tab w:val="right" w:pos="8953"/>
        </w:tabs>
        <w:jc w:val="both"/>
        <w:rPr>
          <w:b/>
          <w:sz w:val="22"/>
          <w:szCs w:val="22"/>
        </w:rPr>
      </w:pPr>
      <w:r w:rsidRPr="00A55EE4">
        <w:rPr>
          <w:b/>
          <w:sz w:val="22"/>
          <w:szCs w:val="22"/>
        </w:rPr>
        <w:t xml:space="preserve">6.5.3. Niewłaściwa grubość </w:t>
      </w:r>
    </w:p>
    <w:p w:rsidR="00A55EE4" w:rsidRPr="00A55EE4" w:rsidRDefault="00A55EE4" w:rsidP="00A55EE4">
      <w:pPr>
        <w:keepNext/>
        <w:keepLines/>
        <w:tabs>
          <w:tab w:val="left" w:pos="0"/>
          <w:tab w:val="right" w:pos="8953"/>
        </w:tabs>
        <w:jc w:val="both"/>
        <w:rPr>
          <w:sz w:val="22"/>
          <w:szCs w:val="22"/>
        </w:rPr>
      </w:pPr>
      <w:r w:rsidRPr="00A55EE4">
        <w:rPr>
          <w:sz w:val="22"/>
          <w:szCs w:val="22"/>
        </w:rPr>
        <w:t xml:space="preserve">Przed odbiorem Wykonawca sprawdzi grubość warstw w obecności Inżyniera, z częstotliwością podaną w tablicy w p. 6.4. Grubość nie powinna się różnić od podanej w projekcie o więcej niż </w:t>
      </w:r>
      <w:r w:rsidRPr="00A55EE4">
        <w:rPr>
          <w:sz w:val="22"/>
          <w:szCs w:val="22"/>
        </w:rPr>
        <w:sym w:font="Symbol" w:char="F0B1"/>
      </w:r>
      <w:r w:rsidRPr="00A55EE4">
        <w:rPr>
          <w:sz w:val="22"/>
          <w:szCs w:val="22"/>
        </w:rPr>
        <w:t xml:space="preserve"> 1 cm.</w:t>
      </w:r>
    </w:p>
    <w:p w:rsidR="00A55EE4" w:rsidRPr="00A55EE4" w:rsidRDefault="00A55EE4" w:rsidP="00A55EE4">
      <w:pPr>
        <w:tabs>
          <w:tab w:val="left" w:pos="0"/>
          <w:tab w:val="right" w:pos="8953"/>
        </w:tabs>
        <w:jc w:val="both"/>
        <w:rPr>
          <w:sz w:val="22"/>
          <w:szCs w:val="22"/>
        </w:rPr>
      </w:pPr>
      <w:r w:rsidRPr="00A55EE4">
        <w:rPr>
          <w:sz w:val="22"/>
          <w:szCs w:val="22"/>
        </w:rPr>
        <w:t>Jeżeli warunek ten jest spełniony Wykonawca otrzyma pełną zapłatę za roboty. W przeciwnym wypadku Wykonawca wykona, na własny koszt, w obecności Inżyniera, dodatkowe otwory w celu identyfikacji powierzchni wadliwych pod względem grubości.</w:t>
      </w:r>
    </w:p>
    <w:p w:rsidR="00A55EE4" w:rsidRPr="00A55EE4" w:rsidRDefault="00A55EE4" w:rsidP="00A55EE4">
      <w:pPr>
        <w:tabs>
          <w:tab w:val="left" w:pos="0"/>
          <w:tab w:val="right" w:pos="8953"/>
        </w:tabs>
        <w:jc w:val="both"/>
        <w:rPr>
          <w:sz w:val="22"/>
          <w:szCs w:val="22"/>
        </w:rPr>
      </w:pPr>
      <w:r w:rsidRPr="00A55EE4">
        <w:rPr>
          <w:sz w:val="22"/>
          <w:szCs w:val="22"/>
        </w:rPr>
        <w:t>Na wszystkich powierzchniach wadliwych pod względem grubości Wykonawca wykona naprawę umocnienia. Roboty te Wykonawca wykona na własny koszt. Po wykonaniu tych robót nastąpi ponowny pomiar i ocena grubości warstwy, wg wyżej podanych zasad na koszt Wykonawcy.</w:t>
      </w:r>
    </w:p>
    <w:p w:rsidR="00A55EE4" w:rsidRPr="00A55EE4" w:rsidRDefault="00A55EE4" w:rsidP="00A55EE4">
      <w:pPr>
        <w:tabs>
          <w:tab w:val="left" w:pos="0"/>
          <w:tab w:val="right" w:pos="8953"/>
        </w:tabs>
        <w:jc w:val="both"/>
        <w:rPr>
          <w:b/>
          <w:sz w:val="22"/>
          <w:szCs w:val="22"/>
        </w:rPr>
      </w:pPr>
      <w:r w:rsidRPr="00A55EE4">
        <w:rPr>
          <w:b/>
          <w:sz w:val="22"/>
          <w:szCs w:val="22"/>
        </w:rPr>
        <w:t xml:space="preserve">6.5.4. Niewłaściwa nośność </w:t>
      </w:r>
    </w:p>
    <w:p w:rsidR="00A55EE4" w:rsidRPr="00A55EE4" w:rsidRDefault="00A55EE4" w:rsidP="00A55EE4">
      <w:pPr>
        <w:tabs>
          <w:tab w:val="left" w:pos="0"/>
          <w:tab w:val="right" w:pos="8953"/>
        </w:tabs>
        <w:jc w:val="both"/>
        <w:rPr>
          <w:sz w:val="22"/>
          <w:szCs w:val="22"/>
        </w:rPr>
      </w:pPr>
      <w:r w:rsidRPr="00A55EE4">
        <w:rPr>
          <w:sz w:val="22"/>
          <w:szCs w:val="22"/>
        </w:rPr>
        <w:t>Jeżeli nośność warstwy będzie mniejsza od wymaganej to Wykonawca wykona wszelkie roboty niezbędne do zapewnienia wymaganej nośności, zlecone przez Inżyniera.</w:t>
      </w:r>
    </w:p>
    <w:p w:rsidR="00A55EE4" w:rsidRPr="00A55EE4" w:rsidRDefault="00A55EE4" w:rsidP="00A55EE4">
      <w:pPr>
        <w:tabs>
          <w:tab w:val="left" w:pos="0"/>
          <w:tab w:val="right" w:pos="8953"/>
        </w:tabs>
        <w:jc w:val="both"/>
        <w:rPr>
          <w:sz w:val="22"/>
          <w:szCs w:val="22"/>
        </w:rPr>
      </w:pPr>
      <w:r w:rsidRPr="00A55EE4">
        <w:rPr>
          <w:sz w:val="22"/>
          <w:szCs w:val="22"/>
        </w:rPr>
        <w:t>Koszt tych dodatkowych robót poniesie Wykonawca tylko wtedy, gdy zaniżenie nośności wynikło z niewłaściwego wykonania robót przez Wykonawcę.</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7. OBMIAR ROBÓT</w:t>
      </w:r>
    </w:p>
    <w:p w:rsidR="00A55EE4" w:rsidRPr="00A55EE4" w:rsidRDefault="00A55EE4" w:rsidP="00A55EE4">
      <w:pPr>
        <w:tabs>
          <w:tab w:val="left" w:pos="0"/>
          <w:tab w:val="right" w:pos="8953"/>
        </w:tabs>
        <w:jc w:val="both"/>
        <w:rPr>
          <w:sz w:val="22"/>
          <w:szCs w:val="22"/>
        </w:rPr>
      </w:pPr>
      <w:r w:rsidRPr="00A55EE4">
        <w:rPr>
          <w:sz w:val="22"/>
          <w:szCs w:val="22"/>
        </w:rPr>
        <w:t>Jednostką obmiarową jest metr kwadratowy [m</w:t>
      </w:r>
      <w:r w:rsidRPr="00A55EE4">
        <w:rPr>
          <w:sz w:val="22"/>
          <w:szCs w:val="22"/>
          <w:vertAlign w:val="superscript"/>
        </w:rPr>
        <w:t>2</w:t>
      </w:r>
      <w:r w:rsidRPr="00A55EE4">
        <w:rPr>
          <w:sz w:val="22"/>
          <w:szCs w:val="22"/>
        </w:rPr>
        <w:t xml:space="preserve">], wykonanej warstwy z kruszywa naturalnego stabilizowanego mechanicznie. </w:t>
      </w:r>
    </w:p>
    <w:p w:rsidR="00A55EE4" w:rsidRPr="00A55EE4" w:rsidRDefault="00A55EE4" w:rsidP="00A55EE4">
      <w:pPr>
        <w:tabs>
          <w:tab w:val="left" w:pos="0"/>
          <w:tab w:val="right" w:pos="5646"/>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8. ODBIÓR ROBÓT</w:t>
      </w:r>
    </w:p>
    <w:p w:rsidR="00A55EE4" w:rsidRPr="00A55EE4" w:rsidRDefault="00A55EE4" w:rsidP="00A55EE4">
      <w:pPr>
        <w:tabs>
          <w:tab w:val="left" w:pos="0"/>
          <w:tab w:val="right" w:pos="8953"/>
        </w:tabs>
        <w:jc w:val="both"/>
        <w:rPr>
          <w:sz w:val="22"/>
          <w:szCs w:val="22"/>
        </w:rPr>
      </w:pPr>
      <w:r w:rsidRPr="00A55EE4">
        <w:rPr>
          <w:sz w:val="22"/>
          <w:szCs w:val="22"/>
        </w:rPr>
        <w:t>Odbiór podbudowy dokonywany jest na zasadach odbioru robót zanikających i ulegających zakryciu oraz na zasadach odbioru częściowego i końcowego określonych w D-M-00.00.00. "Wymagania ogólne" pkt. 8.</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t>9. PODSTAWA PŁATNOŚCI</w:t>
      </w:r>
    </w:p>
    <w:p w:rsidR="00A55EE4" w:rsidRPr="00A55EE4" w:rsidRDefault="00A55EE4" w:rsidP="00A55EE4">
      <w:pPr>
        <w:tabs>
          <w:tab w:val="left" w:pos="0"/>
          <w:tab w:val="right" w:pos="8953"/>
        </w:tabs>
        <w:jc w:val="both"/>
        <w:rPr>
          <w:sz w:val="22"/>
          <w:szCs w:val="22"/>
        </w:rPr>
      </w:pPr>
      <w:r w:rsidRPr="00A55EE4">
        <w:rPr>
          <w:sz w:val="22"/>
          <w:szCs w:val="22"/>
        </w:rPr>
        <w:t>Cena 1 metra kwadratowego [m</w:t>
      </w:r>
      <w:r w:rsidRPr="00A55EE4">
        <w:rPr>
          <w:sz w:val="22"/>
          <w:szCs w:val="22"/>
          <w:vertAlign w:val="superscript"/>
        </w:rPr>
        <w:t>2</w:t>
      </w:r>
      <w:r w:rsidRPr="00A55EE4">
        <w:rPr>
          <w:sz w:val="22"/>
          <w:szCs w:val="22"/>
        </w:rPr>
        <w:t>] wykonania warstwy z kruszywa naturalnego stabilizowanego mechanicznie obejmuje :</w:t>
      </w:r>
    </w:p>
    <w:p w:rsidR="00A55EE4" w:rsidRPr="00A55EE4" w:rsidRDefault="00A55EE4" w:rsidP="00CC0876">
      <w:pPr>
        <w:numPr>
          <w:ilvl w:val="0"/>
          <w:numId w:val="22"/>
        </w:numPr>
        <w:tabs>
          <w:tab w:val="left" w:pos="0"/>
          <w:tab w:val="right" w:pos="3865"/>
        </w:tabs>
        <w:jc w:val="both"/>
        <w:rPr>
          <w:sz w:val="22"/>
          <w:szCs w:val="22"/>
        </w:rPr>
      </w:pPr>
      <w:r w:rsidRPr="00A55EE4">
        <w:rPr>
          <w:sz w:val="22"/>
          <w:szCs w:val="22"/>
        </w:rPr>
        <w:t>prace pomiarowe,</w:t>
      </w:r>
    </w:p>
    <w:p w:rsidR="00A55EE4" w:rsidRPr="00A55EE4" w:rsidRDefault="00A55EE4" w:rsidP="00CC0876">
      <w:pPr>
        <w:numPr>
          <w:ilvl w:val="0"/>
          <w:numId w:val="22"/>
        </w:numPr>
        <w:tabs>
          <w:tab w:val="left" w:pos="0"/>
          <w:tab w:val="right" w:pos="6352"/>
        </w:tabs>
        <w:jc w:val="both"/>
        <w:rPr>
          <w:sz w:val="22"/>
          <w:szCs w:val="22"/>
        </w:rPr>
      </w:pPr>
      <w:r w:rsidRPr="00A55EE4">
        <w:rPr>
          <w:sz w:val="22"/>
          <w:szCs w:val="22"/>
        </w:rPr>
        <w:t>sprawdzenie i ewentualną naprawę podłoża,</w:t>
      </w:r>
    </w:p>
    <w:p w:rsidR="00A55EE4" w:rsidRPr="00A55EE4" w:rsidRDefault="00A55EE4" w:rsidP="00CC0876">
      <w:pPr>
        <w:numPr>
          <w:ilvl w:val="0"/>
          <w:numId w:val="22"/>
        </w:numPr>
        <w:tabs>
          <w:tab w:val="left" w:pos="0"/>
          <w:tab w:val="right" w:pos="6352"/>
        </w:tabs>
        <w:jc w:val="both"/>
        <w:rPr>
          <w:sz w:val="22"/>
          <w:szCs w:val="22"/>
        </w:rPr>
      </w:pPr>
      <w:r w:rsidRPr="00A55EE4">
        <w:rPr>
          <w:sz w:val="22"/>
          <w:szCs w:val="22"/>
        </w:rPr>
        <w:t>przygotowanie mieszanki z kruszywa zgodnie z recepturą,</w:t>
      </w:r>
    </w:p>
    <w:p w:rsidR="00A55EE4" w:rsidRPr="00A55EE4" w:rsidRDefault="00A55EE4" w:rsidP="00CC0876">
      <w:pPr>
        <w:numPr>
          <w:ilvl w:val="0"/>
          <w:numId w:val="22"/>
        </w:numPr>
        <w:tabs>
          <w:tab w:val="left" w:pos="0"/>
          <w:tab w:val="right" w:pos="6352"/>
        </w:tabs>
        <w:jc w:val="both"/>
        <w:rPr>
          <w:sz w:val="22"/>
          <w:szCs w:val="22"/>
        </w:rPr>
      </w:pPr>
      <w:r w:rsidRPr="00A55EE4">
        <w:rPr>
          <w:sz w:val="22"/>
          <w:szCs w:val="22"/>
        </w:rPr>
        <w:t>zakup, dostarczenie mieszanki na miejsce wbudowania,</w:t>
      </w:r>
    </w:p>
    <w:p w:rsidR="00A55EE4" w:rsidRPr="00A55EE4" w:rsidRDefault="00A55EE4" w:rsidP="00CC0876">
      <w:pPr>
        <w:numPr>
          <w:ilvl w:val="0"/>
          <w:numId w:val="22"/>
        </w:numPr>
        <w:tabs>
          <w:tab w:val="left" w:pos="0"/>
          <w:tab w:val="right" w:pos="4206"/>
        </w:tabs>
        <w:jc w:val="both"/>
        <w:rPr>
          <w:sz w:val="22"/>
          <w:szCs w:val="22"/>
        </w:rPr>
      </w:pPr>
      <w:r w:rsidRPr="00A55EE4">
        <w:rPr>
          <w:sz w:val="22"/>
          <w:szCs w:val="22"/>
        </w:rPr>
        <w:t>rozłożenie mieszanki,</w:t>
      </w:r>
    </w:p>
    <w:p w:rsidR="00A55EE4" w:rsidRPr="00A55EE4" w:rsidRDefault="00A55EE4" w:rsidP="00CC0876">
      <w:pPr>
        <w:numPr>
          <w:ilvl w:val="0"/>
          <w:numId w:val="22"/>
        </w:numPr>
        <w:tabs>
          <w:tab w:val="left" w:pos="0"/>
          <w:tab w:val="right" w:pos="4206"/>
        </w:tabs>
        <w:jc w:val="both"/>
        <w:rPr>
          <w:sz w:val="22"/>
          <w:szCs w:val="22"/>
        </w:rPr>
      </w:pPr>
      <w:r w:rsidRPr="00A55EE4">
        <w:rPr>
          <w:sz w:val="22"/>
          <w:szCs w:val="22"/>
        </w:rPr>
        <w:t>zagęszczenie rozłożonej warstwy,</w:t>
      </w:r>
    </w:p>
    <w:p w:rsidR="00A55EE4" w:rsidRPr="00A55EE4" w:rsidRDefault="00A55EE4" w:rsidP="00CC0876">
      <w:pPr>
        <w:numPr>
          <w:ilvl w:val="0"/>
          <w:numId w:val="22"/>
        </w:numPr>
        <w:tabs>
          <w:tab w:val="left" w:pos="0"/>
          <w:tab w:val="right" w:pos="4206"/>
        </w:tabs>
        <w:jc w:val="both"/>
        <w:rPr>
          <w:sz w:val="22"/>
          <w:szCs w:val="22"/>
        </w:rPr>
      </w:pPr>
      <w:r w:rsidRPr="00A55EE4">
        <w:rPr>
          <w:sz w:val="22"/>
          <w:szCs w:val="22"/>
        </w:rPr>
        <w:t>przeprowadzenie pomiarów i badań laboratoryjnych określonych w SST,</w:t>
      </w:r>
    </w:p>
    <w:p w:rsidR="00A55EE4" w:rsidRPr="00A55EE4" w:rsidRDefault="00A55EE4" w:rsidP="00CC0876">
      <w:pPr>
        <w:numPr>
          <w:ilvl w:val="0"/>
          <w:numId w:val="22"/>
        </w:numPr>
        <w:tabs>
          <w:tab w:val="left" w:pos="0"/>
          <w:tab w:val="right" w:pos="4206"/>
        </w:tabs>
        <w:jc w:val="both"/>
        <w:rPr>
          <w:sz w:val="22"/>
          <w:szCs w:val="22"/>
        </w:rPr>
      </w:pPr>
      <w:r w:rsidRPr="00A55EE4">
        <w:rPr>
          <w:sz w:val="22"/>
          <w:szCs w:val="22"/>
        </w:rPr>
        <w:t>utrzymanie podbudowy w czasie robót.</w:t>
      </w:r>
    </w:p>
    <w:p w:rsidR="00A55EE4" w:rsidRPr="00A55EE4" w:rsidRDefault="00A55EE4" w:rsidP="00A55EE4">
      <w:pPr>
        <w:tabs>
          <w:tab w:val="left" w:pos="0"/>
          <w:tab w:val="right" w:pos="8953"/>
        </w:tabs>
        <w:jc w:val="both"/>
        <w:rPr>
          <w:sz w:val="22"/>
          <w:szCs w:val="22"/>
        </w:rPr>
      </w:pPr>
    </w:p>
    <w:p w:rsidR="00A55EE4" w:rsidRPr="00A55EE4" w:rsidRDefault="00A55EE4" w:rsidP="00A55EE4">
      <w:pPr>
        <w:tabs>
          <w:tab w:val="left" w:pos="0"/>
          <w:tab w:val="right" w:pos="8953"/>
        </w:tabs>
        <w:jc w:val="both"/>
        <w:rPr>
          <w:b/>
          <w:sz w:val="22"/>
          <w:szCs w:val="22"/>
        </w:rPr>
      </w:pPr>
      <w:r w:rsidRPr="00A55EE4">
        <w:rPr>
          <w:b/>
          <w:sz w:val="22"/>
          <w:szCs w:val="22"/>
        </w:rPr>
        <w:lastRenderedPageBreak/>
        <w:t>10. PRZEPISY ZWIĄZANE</w:t>
      </w:r>
    </w:p>
    <w:p w:rsidR="00A55EE4" w:rsidRPr="00A55EE4" w:rsidRDefault="00A55EE4" w:rsidP="00A55EE4">
      <w:pPr>
        <w:jc w:val="both"/>
        <w:rPr>
          <w:b/>
          <w:sz w:val="22"/>
          <w:szCs w:val="22"/>
        </w:rPr>
      </w:pPr>
      <w:r w:rsidRPr="00A55EE4">
        <w:rPr>
          <w:b/>
          <w:sz w:val="22"/>
          <w:szCs w:val="22"/>
        </w:rPr>
        <w:t>10.1. Normy</w:t>
      </w:r>
    </w:p>
    <w:p w:rsidR="00A55EE4" w:rsidRPr="00A55EE4" w:rsidRDefault="00A55EE4" w:rsidP="00A55EE4">
      <w:pPr>
        <w:tabs>
          <w:tab w:val="left" w:pos="360"/>
          <w:tab w:val="left" w:pos="2160"/>
        </w:tabs>
        <w:ind w:left="2160" w:hanging="2160"/>
        <w:jc w:val="both"/>
        <w:rPr>
          <w:sz w:val="22"/>
          <w:szCs w:val="22"/>
        </w:rPr>
      </w:pPr>
      <w:r w:rsidRPr="00A55EE4">
        <w:rPr>
          <w:b/>
          <w:sz w:val="22"/>
          <w:szCs w:val="22"/>
        </w:rPr>
        <w:t>1./</w:t>
      </w:r>
      <w:r w:rsidRPr="00A55EE4">
        <w:rPr>
          <w:b/>
          <w:sz w:val="22"/>
          <w:szCs w:val="22"/>
        </w:rPr>
        <w:tab/>
      </w:r>
      <w:r w:rsidRPr="00A55EE4">
        <w:rPr>
          <w:sz w:val="22"/>
          <w:szCs w:val="22"/>
        </w:rPr>
        <w:t>PN-87/B-01100</w:t>
      </w:r>
      <w:r w:rsidRPr="00A55EE4">
        <w:rPr>
          <w:sz w:val="22"/>
          <w:szCs w:val="22"/>
        </w:rPr>
        <w:tab/>
        <w:t>Kruszywa naturalne. Kruszywa skalne. Podział, nazwy, określenia.</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2./</w:t>
      </w:r>
      <w:r w:rsidRPr="00A55EE4">
        <w:rPr>
          <w:sz w:val="22"/>
          <w:szCs w:val="22"/>
        </w:rPr>
        <w:tab/>
        <w:t>PN-78/B-01101</w:t>
      </w:r>
      <w:r w:rsidRPr="00A55EE4">
        <w:rPr>
          <w:sz w:val="22"/>
          <w:szCs w:val="22"/>
        </w:rPr>
        <w:tab/>
        <w:t>Kruszywa sztuczne. Podział, nazwy, określenia.</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3./</w:t>
      </w:r>
      <w:r w:rsidRPr="00A55EE4">
        <w:rPr>
          <w:b/>
          <w:sz w:val="22"/>
          <w:szCs w:val="22"/>
        </w:rPr>
        <w:tab/>
      </w:r>
      <w:r w:rsidRPr="00A55EE4">
        <w:rPr>
          <w:sz w:val="22"/>
          <w:szCs w:val="22"/>
        </w:rPr>
        <w:t>PN-87/S-02201</w:t>
      </w:r>
      <w:r w:rsidRPr="00A55EE4">
        <w:rPr>
          <w:sz w:val="22"/>
          <w:szCs w:val="22"/>
        </w:rPr>
        <w:tab/>
        <w:t>Drogi samochodowe. Nawierzchnie drogowe. Podział, nazwy, określenia.</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4./</w:t>
      </w:r>
      <w:r w:rsidRPr="00A55EE4">
        <w:rPr>
          <w:b/>
          <w:sz w:val="22"/>
          <w:szCs w:val="22"/>
        </w:rPr>
        <w:tab/>
      </w:r>
      <w:r w:rsidRPr="00A55EE4">
        <w:rPr>
          <w:sz w:val="22"/>
          <w:szCs w:val="22"/>
        </w:rPr>
        <w:t>PN-88/B-04481</w:t>
      </w:r>
      <w:r w:rsidRPr="00A55EE4">
        <w:rPr>
          <w:sz w:val="22"/>
          <w:szCs w:val="22"/>
        </w:rPr>
        <w:tab/>
        <w:t>Grunty budowlane. Badania próbek gruntu.</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5./</w:t>
      </w:r>
      <w:r w:rsidRPr="00A55EE4">
        <w:rPr>
          <w:b/>
          <w:sz w:val="22"/>
          <w:szCs w:val="22"/>
        </w:rPr>
        <w:tab/>
      </w:r>
      <w:r w:rsidRPr="00A55EE4">
        <w:rPr>
          <w:sz w:val="22"/>
          <w:szCs w:val="22"/>
        </w:rPr>
        <w:t>PN-76/B-06714/00</w:t>
      </w:r>
      <w:r w:rsidRPr="00A55EE4">
        <w:rPr>
          <w:sz w:val="22"/>
          <w:szCs w:val="22"/>
        </w:rPr>
        <w:tab/>
        <w:t>Kruszywa mineralne. Badania. Postanowienia ogólne.</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6./</w:t>
      </w:r>
      <w:r w:rsidRPr="00A55EE4">
        <w:rPr>
          <w:b/>
          <w:sz w:val="22"/>
          <w:szCs w:val="22"/>
        </w:rPr>
        <w:tab/>
      </w:r>
      <w:r w:rsidRPr="00A55EE4">
        <w:rPr>
          <w:sz w:val="22"/>
          <w:szCs w:val="22"/>
        </w:rPr>
        <w:t>PN-89/B-06714/0l</w:t>
      </w:r>
      <w:r w:rsidRPr="00A55EE4">
        <w:rPr>
          <w:sz w:val="22"/>
          <w:szCs w:val="22"/>
        </w:rPr>
        <w:tab/>
        <w:t>Kruszywa mineralne. Badania. Podział, terminologia.</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7./</w:t>
      </w:r>
      <w:r w:rsidRPr="00A55EE4">
        <w:rPr>
          <w:b/>
          <w:sz w:val="22"/>
          <w:szCs w:val="22"/>
        </w:rPr>
        <w:tab/>
      </w:r>
      <w:r w:rsidRPr="00A55EE4">
        <w:rPr>
          <w:sz w:val="22"/>
          <w:szCs w:val="22"/>
        </w:rPr>
        <w:t>PN-77/B-06714/12</w:t>
      </w:r>
      <w:r w:rsidRPr="00A55EE4">
        <w:rPr>
          <w:sz w:val="22"/>
          <w:szCs w:val="22"/>
        </w:rPr>
        <w:tab/>
        <w:t>Kruszywa mineralne. Badania. Oznaczanie zawartości zanieczyszczeń obcych.</w:t>
      </w:r>
    </w:p>
    <w:p w:rsidR="00A55EE4" w:rsidRPr="00A55EE4" w:rsidRDefault="00A55EE4" w:rsidP="00A55EE4">
      <w:pPr>
        <w:pStyle w:val="Tekstpodstawowy2"/>
        <w:tabs>
          <w:tab w:val="clear" w:pos="0"/>
          <w:tab w:val="clear" w:pos="5766"/>
          <w:tab w:val="left" w:pos="360"/>
          <w:tab w:val="left" w:pos="2268"/>
          <w:tab w:val="left" w:pos="2340"/>
        </w:tabs>
        <w:spacing w:line="240" w:lineRule="auto"/>
        <w:ind w:left="2160" w:hanging="2160"/>
        <w:jc w:val="both"/>
        <w:rPr>
          <w:rFonts w:ascii="Times New Roman" w:hAnsi="Times New Roman"/>
          <w:sz w:val="22"/>
          <w:szCs w:val="22"/>
          <w:lang w:val="pl-PL"/>
        </w:rPr>
      </w:pPr>
      <w:r w:rsidRPr="00A55EE4">
        <w:rPr>
          <w:rFonts w:ascii="Times New Roman" w:hAnsi="Times New Roman"/>
          <w:b/>
          <w:sz w:val="22"/>
          <w:szCs w:val="22"/>
          <w:lang w:val="pl-PL"/>
        </w:rPr>
        <w:t>8./</w:t>
      </w:r>
      <w:r w:rsidRPr="00A55EE4">
        <w:rPr>
          <w:rFonts w:ascii="Times New Roman" w:hAnsi="Times New Roman"/>
          <w:b/>
          <w:sz w:val="22"/>
          <w:szCs w:val="22"/>
          <w:lang w:val="pl-PL"/>
        </w:rPr>
        <w:tab/>
      </w:r>
      <w:r w:rsidRPr="00A55EE4">
        <w:rPr>
          <w:rFonts w:ascii="Times New Roman" w:hAnsi="Times New Roman"/>
          <w:sz w:val="22"/>
          <w:szCs w:val="22"/>
          <w:lang w:val="pl-PL"/>
        </w:rPr>
        <w:t>PN-78/B-06714/13</w:t>
      </w:r>
      <w:r w:rsidRPr="00A55EE4">
        <w:rPr>
          <w:rFonts w:ascii="Times New Roman" w:hAnsi="Times New Roman"/>
          <w:sz w:val="22"/>
          <w:szCs w:val="22"/>
          <w:lang w:val="pl-PL"/>
        </w:rPr>
        <w:tab/>
        <w:t xml:space="preserve">Kruszywa mineralne. Badania. Oznaczanie zawartości pyłów mineralnych. </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9./</w:t>
      </w:r>
      <w:r w:rsidRPr="00A55EE4">
        <w:rPr>
          <w:b/>
          <w:sz w:val="22"/>
          <w:szCs w:val="22"/>
        </w:rPr>
        <w:tab/>
      </w:r>
      <w:r w:rsidRPr="00A55EE4">
        <w:rPr>
          <w:sz w:val="22"/>
          <w:szCs w:val="22"/>
        </w:rPr>
        <w:t>PN-91/B-06714/15</w:t>
      </w:r>
      <w:r w:rsidRPr="00A55EE4">
        <w:rPr>
          <w:sz w:val="22"/>
          <w:szCs w:val="22"/>
        </w:rPr>
        <w:tab/>
        <w:t>Kruszywa mineralne. Badania. Oznaczanie składu ziarnowego.</w:t>
      </w:r>
    </w:p>
    <w:p w:rsidR="00A55EE4" w:rsidRPr="00A55EE4" w:rsidRDefault="00A55EE4" w:rsidP="00A55EE4">
      <w:pPr>
        <w:pStyle w:val="Tekstpodstawowy2"/>
        <w:tabs>
          <w:tab w:val="clear" w:pos="0"/>
          <w:tab w:val="clear" w:pos="5766"/>
          <w:tab w:val="left" w:pos="360"/>
          <w:tab w:val="left" w:pos="2268"/>
          <w:tab w:val="left" w:pos="2340"/>
        </w:tabs>
        <w:spacing w:line="240" w:lineRule="auto"/>
        <w:ind w:left="2160" w:hanging="2160"/>
        <w:jc w:val="both"/>
        <w:rPr>
          <w:rFonts w:ascii="Times New Roman" w:hAnsi="Times New Roman"/>
          <w:sz w:val="22"/>
          <w:szCs w:val="22"/>
          <w:lang w:val="pl-PL"/>
        </w:rPr>
      </w:pPr>
      <w:r w:rsidRPr="00A55EE4">
        <w:rPr>
          <w:rFonts w:ascii="Times New Roman" w:hAnsi="Times New Roman"/>
          <w:b/>
          <w:sz w:val="22"/>
          <w:szCs w:val="22"/>
          <w:lang w:val="pl-PL"/>
        </w:rPr>
        <w:t>10./</w:t>
      </w:r>
      <w:r w:rsidRPr="00A55EE4">
        <w:rPr>
          <w:rFonts w:ascii="Times New Roman" w:hAnsi="Times New Roman"/>
          <w:b/>
          <w:sz w:val="22"/>
          <w:szCs w:val="22"/>
          <w:lang w:val="pl-PL"/>
        </w:rPr>
        <w:tab/>
      </w:r>
      <w:r w:rsidRPr="00A55EE4">
        <w:rPr>
          <w:rFonts w:ascii="Times New Roman" w:hAnsi="Times New Roman"/>
          <w:sz w:val="22"/>
          <w:szCs w:val="22"/>
          <w:lang w:val="pl-PL"/>
        </w:rPr>
        <w:t>PN-78B-06714/16</w:t>
      </w:r>
      <w:r w:rsidRPr="00A55EE4">
        <w:rPr>
          <w:rFonts w:ascii="Times New Roman" w:hAnsi="Times New Roman"/>
          <w:sz w:val="22"/>
          <w:szCs w:val="22"/>
          <w:lang w:val="pl-PL"/>
        </w:rPr>
        <w:tab/>
        <w:t>Kruszywa mineralne. Badania. Oznaczanie kształtu ziaren.</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11./</w:t>
      </w:r>
      <w:r w:rsidRPr="00A55EE4">
        <w:rPr>
          <w:b/>
          <w:sz w:val="22"/>
          <w:szCs w:val="22"/>
        </w:rPr>
        <w:tab/>
      </w:r>
      <w:r w:rsidRPr="00A55EE4">
        <w:rPr>
          <w:sz w:val="22"/>
          <w:szCs w:val="22"/>
        </w:rPr>
        <w:t>PN-77B-06714/17</w:t>
      </w:r>
      <w:r w:rsidRPr="00A55EE4">
        <w:rPr>
          <w:sz w:val="22"/>
          <w:szCs w:val="22"/>
        </w:rPr>
        <w:tab/>
        <w:t>Kruszywa mineralne. Badania. Oznaczanie wilgotności.</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12./</w:t>
      </w:r>
      <w:r w:rsidRPr="00A55EE4">
        <w:rPr>
          <w:b/>
          <w:sz w:val="22"/>
          <w:szCs w:val="22"/>
        </w:rPr>
        <w:tab/>
      </w:r>
      <w:r w:rsidRPr="00A55EE4">
        <w:rPr>
          <w:sz w:val="22"/>
          <w:szCs w:val="22"/>
        </w:rPr>
        <w:t>PN-77B-06714/18</w:t>
      </w:r>
      <w:r w:rsidRPr="00A55EE4">
        <w:rPr>
          <w:sz w:val="22"/>
          <w:szCs w:val="22"/>
        </w:rPr>
        <w:tab/>
        <w:t>Kruszywa mineralne. Badania. Oznaczanie nasiąkliwości.</w:t>
      </w:r>
    </w:p>
    <w:p w:rsidR="00A55EE4" w:rsidRPr="00A55EE4" w:rsidRDefault="00A55EE4" w:rsidP="00A55EE4">
      <w:pPr>
        <w:tabs>
          <w:tab w:val="left" w:pos="360"/>
          <w:tab w:val="left" w:pos="2268"/>
          <w:tab w:val="left" w:pos="2340"/>
          <w:tab w:val="right" w:pos="8953"/>
          <w:tab w:val="left" w:pos="2481"/>
        </w:tabs>
        <w:ind w:left="2160" w:hanging="2160"/>
        <w:jc w:val="both"/>
        <w:rPr>
          <w:sz w:val="22"/>
          <w:szCs w:val="22"/>
        </w:rPr>
      </w:pPr>
      <w:r w:rsidRPr="00A55EE4">
        <w:rPr>
          <w:b/>
          <w:sz w:val="22"/>
          <w:szCs w:val="22"/>
        </w:rPr>
        <w:t xml:space="preserve">13./ </w:t>
      </w:r>
      <w:r w:rsidRPr="00A55EE4">
        <w:rPr>
          <w:sz w:val="22"/>
          <w:szCs w:val="22"/>
        </w:rPr>
        <w:t>PN-78B-06714/19</w:t>
      </w:r>
      <w:r w:rsidRPr="00A55EE4">
        <w:rPr>
          <w:sz w:val="22"/>
          <w:szCs w:val="22"/>
        </w:rPr>
        <w:tab/>
        <w:t>Kruszywa mineralne. Badania. Oznaczanie mrozoodporności metodą bezpośrednią</w:t>
      </w:r>
    </w:p>
    <w:p w:rsidR="00A55EE4" w:rsidRPr="00A55EE4" w:rsidRDefault="00A55EE4" w:rsidP="00A55EE4">
      <w:pPr>
        <w:tabs>
          <w:tab w:val="left" w:pos="360"/>
          <w:tab w:val="left" w:pos="2268"/>
          <w:tab w:val="left" w:pos="2340"/>
          <w:tab w:val="right" w:pos="8953"/>
          <w:tab w:val="left" w:pos="2496"/>
        </w:tabs>
        <w:ind w:left="2160" w:hanging="2160"/>
        <w:jc w:val="both"/>
        <w:rPr>
          <w:sz w:val="22"/>
          <w:szCs w:val="22"/>
        </w:rPr>
      </w:pPr>
      <w:r w:rsidRPr="00A55EE4">
        <w:rPr>
          <w:b/>
          <w:sz w:val="22"/>
          <w:szCs w:val="22"/>
        </w:rPr>
        <w:t xml:space="preserve">14./ </w:t>
      </w:r>
      <w:r w:rsidRPr="00A55EE4">
        <w:rPr>
          <w:sz w:val="22"/>
          <w:szCs w:val="22"/>
        </w:rPr>
        <w:t>PN-78B-06714/20</w:t>
      </w:r>
      <w:r w:rsidRPr="00A55EE4">
        <w:rPr>
          <w:sz w:val="22"/>
          <w:szCs w:val="22"/>
        </w:rPr>
        <w:tab/>
        <w:t>Kruszywa mineralne. Badania. Oznaczanie mrozoodporności metodą krystalizacji.</w:t>
      </w:r>
    </w:p>
    <w:p w:rsidR="00A55EE4" w:rsidRPr="00A55EE4" w:rsidRDefault="00A55EE4" w:rsidP="00A55EE4">
      <w:pPr>
        <w:tabs>
          <w:tab w:val="left" w:pos="360"/>
          <w:tab w:val="left" w:pos="2268"/>
          <w:tab w:val="left" w:pos="2340"/>
          <w:tab w:val="right" w:pos="8953"/>
          <w:tab w:val="left" w:pos="2496"/>
        </w:tabs>
        <w:ind w:left="2160" w:hanging="2160"/>
        <w:jc w:val="both"/>
        <w:rPr>
          <w:sz w:val="22"/>
          <w:szCs w:val="22"/>
        </w:rPr>
      </w:pPr>
      <w:r w:rsidRPr="00A55EE4">
        <w:rPr>
          <w:b/>
          <w:sz w:val="22"/>
          <w:szCs w:val="22"/>
        </w:rPr>
        <w:t>15./</w:t>
      </w:r>
      <w:r w:rsidRPr="00A55EE4">
        <w:rPr>
          <w:b/>
          <w:sz w:val="22"/>
          <w:szCs w:val="22"/>
        </w:rPr>
        <w:tab/>
      </w:r>
      <w:r w:rsidRPr="00A55EE4">
        <w:rPr>
          <w:sz w:val="22"/>
          <w:szCs w:val="22"/>
        </w:rPr>
        <w:t>PN-78B-06714/26</w:t>
      </w:r>
      <w:r w:rsidRPr="00A55EE4">
        <w:rPr>
          <w:sz w:val="22"/>
          <w:szCs w:val="22"/>
        </w:rPr>
        <w:tab/>
        <w:t>Kruszywa mineralne. Badania. Oznaczanie zawartości zanieczyszczeń organicznych.</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16./</w:t>
      </w:r>
      <w:r w:rsidRPr="00A55EE4">
        <w:rPr>
          <w:sz w:val="22"/>
          <w:szCs w:val="22"/>
        </w:rPr>
        <w:t xml:space="preserve"> PN-79B-06714/42</w:t>
      </w:r>
      <w:r w:rsidRPr="00A55EE4">
        <w:rPr>
          <w:sz w:val="22"/>
          <w:szCs w:val="22"/>
        </w:rPr>
        <w:tab/>
        <w:t>Kruszywa mineralne. Badania. Oznaczanie ścieralności w bębnie Los Angeles.</w:t>
      </w:r>
    </w:p>
    <w:p w:rsidR="00A55EE4" w:rsidRPr="00A55EE4" w:rsidRDefault="00A55EE4" w:rsidP="00A55EE4">
      <w:pPr>
        <w:tabs>
          <w:tab w:val="left" w:pos="-900"/>
          <w:tab w:val="left" w:pos="-720"/>
          <w:tab w:val="left" w:pos="360"/>
          <w:tab w:val="left" w:pos="2268"/>
          <w:tab w:val="left" w:pos="10161"/>
        </w:tabs>
        <w:ind w:left="2160" w:hanging="2160"/>
        <w:jc w:val="both"/>
        <w:rPr>
          <w:sz w:val="22"/>
          <w:szCs w:val="22"/>
        </w:rPr>
      </w:pPr>
      <w:r w:rsidRPr="00A55EE4">
        <w:rPr>
          <w:b/>
          <w:sz w:val="22"/>
          <w:szCs w:val="22"/>
        </w:rPr>
        <w:t>17./</w:t>
      </w:r>
      <w:r w:rsidRPr="00A55EE4">
        <w:rPr>
          <w:sz w:val="22"/>
          <w:szCs w:val="22"/>
        </w:rPr>
        <w:t xml:space="preserve"> PN-88B-06714/48</w:t>
      </w:r>
      <w:r w:rsidRPr="00A55EE4">
        <w:rPr>
          <w:sz w:val="22"/>
          <w:szCs w:val="22"/>
        </w:rPr>
        <w:tab/>
        <w:t>Kruszywa mineralne. Badania. Oznaczanie zawartości zanieczyszczeń w postaci grudek gliny.</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18./</w:t>
      </w:r>
      <w:r w:rsidRPr="00A55EE4">
        <w:rPr>
          <w:sz w:val="22"/>
          <w:szCs w:val="22"/>
        </w:rPr>
        <w:t xml:space="preserve"> PN-76B-06721</w:t>
      </w:r>
      <w:r w:rsidRPr="00A55EE4">
        <w:rPr>
          <w:sz w:val="22"/>
          <w:szCs w:val="22"/>
        </w:rPr>
        <w:tab/>
        <w:t>Kruszywa mineralne. Pobieranie próbek.</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19./</w:t>
      </w:r>
      <w:r w:rsidRPr="00A55EE4">
        <w:rPr>
          <w:sz w:val="22"/>
          <w:szCs w:val="22"/>
        </w:rPr>
        <w:t xml:space="preserve"> PN-B-11111</w:t>
      </w:r>
      <w:r w:rsidRPr="00A55EE4">
        <w:rPr>
          <w:sz w:val="22"/>
          <w:szCs w:val="22"/>
        </w:rPr>
        <w:tab/>
        <w:t>Kruszywa mineralne. Kruszywa naturalne do nawierzchni drogowych i kolejowych. Żwir i mieszanka.</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20./</w:t>
      </w:r>
      <w:r w:rsidRPr="00A55EE4">
        <w:rPr>
          <w:sz w:val="22"/>
          <w:szCs w:val="22"/>
        </w:rPr>
        <w:t xml:space="preserve"> PN-B-11112</w:t>
      </w:r>
      <w:r w:rsidRPr="00A55EE4">
        <w:rPr>
          <w:sz w:val="22"/>
          <w:szCs w:val="22"/>
        </w:rPr>
        <w:tab/>
        <w:t>Kruszywa mineralne. Kruszywa łamane do nawierzchni drogowych.</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 xml:space="preserve">21./ </w:t>
      </w:r>
      <w:r w:rsidRPr="00A55EE4">
        <w:rPr>
          <w:sz w:val="22"/>
          <w:szCs w:val="22"/>
        </w:rPr>
        <w:t>PN-B-11113</w:t>
      </w:r>
      <w:r w:rsidRPr="00A55EE4">
        <w:rPr>
          <w:sz w:val="22"/>
          <w:szCs w:val="22"/>
        </w:rPr>
        <w:tab/>
        <w:t>Kruszywa mineralne. Kruszywo naturalne do nawierzchni drogowych. Piasek.</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22./</w:t>
      </w:r>
      <w:r w:rsidRPr="00A55EE4">
        <w:rPr>
          <w:sz w:val="22"/>
          <w:szCs w:val="22"/>
        </w:rPr>
        <w:t xml:space="preserve"> BN-64/8931-0l</w:t>
      </w:r>
      <w:r w:rsidRPr="00A55EE4">
        <w:rPr>
          <w:sz w:val="22"/>
          <w:szCs w:val="22"/>
        </w:rPr>
        <w:tab/>
        <w:t>Drogi samochodowe. Oznaczanie wskaźnika piaskowego.</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23./</w:t>
      </w:r>
      <w:r w:rsidRPr="00A55EE4">
        <w:rPr>
          <w:sz w:val="22"/>
          <w:szCs w:val="22"/>
        </w:rPr>
        <w:t xml:space="preserve"> BN-64/8931-02</w:t>
      </w:r>
      <w:r w:rsidRPr="00A55EE4">
        <w:rPr>
          <w:sz w:val="22"/>
          <w:szCs w:val="22"/>
        </w:rPr>
        <w:tab/>
        <w:t>Drogi samochodowe. Oznaczanie modułu odkształcenia nawierzchni podatnych i podłoża przez obciążenie płytą.</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24./</w:t>
      </w:r>
      <w:r w:rsidRPr="00A55EE4">
        <w:rPr>
          <w:sz w:val="22"/>
          <w:szCs w:val="22"/>
        </w:rPr>
        <w:t xml:space="preserve"> BN-75/8931-03</w:t>
      </w:r>
      <w:r w:rsidRPr="00A55EE4">
        <w:rPr>
          <w:sz w:val="22"/>
          <w:szCs w:val="22"/>
        </w:rPr>
        <w:tab/>
        <w:t>Drogi samochodowe. Pobieranie próbek gruntów do celów drogowych i lotniskowych.</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25./</w:t>
      </w:r>
      <w:r w:rsidRPr="00A55EE4">
        <w:rPr>
          <w:sz w:val="22"/>
          <w:szCs w:val="22"/>
        </w:rPr>
        <w:t xml:space="preserve"> BN-68/8931-04</w:t>
      </w:r>
      <w:r w:rsidRPr="00A55EE4">
        <w:rPr>
          <w:sz w:val="22"/>
          <w:szCs w:val="22"/>
        </w:rPr>
        <w:tab/>
        <w:t xml:space="preserve">Drogi samochodowe. Pomiar równości nawierzchni </w:t>
      </w:r>
      <w:proofErr w:type="spellStart"/>
      <w:r w:rsidRPr="00A55EE4">
        <w:rPr>
          <w:sz w:val="22"/>
          <w:szCs w:val="22"/>
        </w:rPr>
        <w:t>planografem</w:t>
      </w:r>
      <w:proofErr w:type="spellEnd"/>
      <w:r w:rsidRPr="00A55EE4">
        <w:rPr>
          <w:sz w:val="22"/>
          <w:szCs w:val="22"/>
        </w:rPr>
        <w:t xml:space="preserve"> i łatą.</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26./</w:t>
      </w:r>
      <w:r w:rsidRPr="00A55EE4">
        <w:rPr>
          <w:sz w:val="22"/>
          <w:szCs w:val="22"/>
        </w:rPr>
        <w:t xml:space="preserve"> BN-70/8931-05</w:t>
      </w:r>
      <w:r w:rsidRPr="00A55EE4">
        <w:rPr>
          <w:sz w:val="22"/>
          <w:szCs w:val="22"/>
        </w:rPr>
        <w:tab/>
        <w:t>Drogi samochodowe. Oznaczanie wskaźnika nośności gruntu jako podłoża nawierzchni drogowych.</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27./</w:t>
      </w:r>
      <w:r w:rsidRPr="00A55EE4">
        <w:rPr>
          <w:sz w:val="22"/>
          <w:szCs w:val="22"/>
        </w:rPr>
        <w:t xml:space="preserve"> BN-77/8931-12</w:t>
      </w:r>
      <w:r w:rsidRPr="00A55EE4">
        <w:rPr>
          <w:sz w:val="22"/>
          <w:szCs w:val="22"/>
        </w:rPr>
        <w:tab/>
        <w:t>Drogi samochodowe. Oznaczanie wskaźnika zagęszczenia gruntu.</w:t>
      </w:r>
    </w:p>
    <w:p w:rsidR="00A55EE4" w:rsidRPr="00A55EE4" w:rsidRDefault="00A55EE4" w:rsidP="00A55EE4">
      <w:pPr>
        <w:tabs>
          <w:tab w:val="left" w:pos="360"/>
          <w:tab w:val="left" w:pos="686"/>
          <w:tab w:val="left" w:pos="2268"/>
          <w:tab w:val="left" w:pos="2340"/>
          <w:tab w:val="left" w:pos="10161"/>
        </w:tabs>
        <w:ind w:left="2160" w:hanging="2160"/>
        <w:jc w:val="both"/>
        <w:rPr>
          <w:sz w:val="22"/>
          <w:szCs w:val="22"/>
        </w:rPr>
      </w:pPr>
      <w:r w:rsidRPr="00A55EE4">
        <w:rPr>
          <w:b/>
          <w:sz w:val="22"/>
          <w:szCs w:val="22"/>
        </w:rPr>
        <w:t>28./</w:t>
      </w:r>
      <w:r w:rsidRPr="00A55EE4">
        <w:rPr>
          <w:sz w:val="22"/>
          <w:szCs w:val="22"/>
        </w:rPr>
        <w:t xml:space="preserve"> PN-S-06102</w:t>
      </w:r>
      <w:r w:rsidRPr="00A55EE4">
        <w:rPr>
          <w:sz w:val="22"/>
          <w:szCs w:val="22"/>
        </w:rPr>
        <w:tab/>
        <w:t>Drogi samochodowe. Podbudowy z kruszyw stabilizowanych mechanicznie.</w:t>
      </w:r>
    </w:p>
    <w:p w:rsidR="00A55EE4" w:rsidRPr="00A55EE4" w:rsidRDefault="00A55EE4" w:rsidP="00A55EE4">
      <w:pPr>
        <w:tabs>
          <w:tab w:val="left" w:pos="360"/>
          <w:tab w:val="left" w:pos="2268"/>
          <w:tab w:val="left" w:pos="2340"/>
        </w:tabs>
        <w:ind w:left="2160" w:hanging="2160"/>
        <w:jc w:val="both"/>
        <w:rPr>
          <w:sz w:val="22"/>
          <w:szCs w:val="22"/>
        </w:rPr>
      </w:pPr>
      <w:r w:rsidRPr="00A55EE4">
        <w:rPr>
          <w:b/>
          <w:sz w:val="22"/>
          <w:szCs w:val="22"/>
        </w:rPr>
        <w:t xml:space="preserve">29./ </w:t>
      </w:r>
      <w:r w:rsidRPr="00A55EE4">
        <w:rPr>
          <w:sz w:val="22"/>
          <w:szCs w:val="22"/>
        </w:rPr>
        <w:t>PN-S-02205:1998</w:t>
      </w:r>
      <w:r w:rsidRPr="00A55EE4">
        <w:rPr>
          <w:sz w:val="22"/>
          <w:szCs w:val="22"/>
        </w:rPr>
        <w:tab/>
        <w:t>Drogi samochodowe. Roboty ziemne. Wymagania i badania.</w:t>
      </w:r>
    </w:p>
    <w:p w:rsidR="00A55EE4" w:rsidRPr="00A55EE4" w:rsidRDefault="00A55EE4" w:rsidP="00A55EE4">
      <w:pPr>
        <w:jc w:val="both"/>
        <w:rPr>
          <w:b/>
          <w:sz w:val="22"/>
          <w:szCs w:val="22"/>
        </w:rPr>
      </w:pPr>
      <w:r w:rsidRPr="00A55EE4">
        <w:rPr>
          <w:b/>
          <w:sz w:val="22"/>
          <w:szCs w:val="22"/>
        </w:rPr>
        <w:t>10.2. Inne dokumenty</w:t>
      </w:r>
    </w:p>
    <w:p w:rsidR="00A55EE4" w:rsidRPr="00A55EE4" w:rsidRDefault="00A55EE4" w:rsidP="00A55EE4">
      <w:pPr>
        <w:tabs>
          <w:tab w:val="left" w:pos="426"/>
          <w:tab w:val="right" w:pos="8709"/>
        </w:tabs>
        <w:jc w:val="both"/>
        <w:rPr>
          <w:sz w:val="22"/>
          <w:szCs w:val="22"/>
        </w:rPr>
      </w:pPr>
      <w:r w:rsidRPr="00A55EE4">
        <w:rPr>
          <w:b/>
          <w:sz w:val="22"/>
          <w:szCs w:val="22"/>
        </w:rPr>
        <w:t xml:space="preserve">1./ </w:t>
      </w:r>
      <w:r w:rsidRPr="00A55EE4">
        <w:rPr>
          <w:sz w:val="22"/>
          <w:szCs w:val="22"/>
        </w:rPr>
        <w:t>Wytyczne techniczne oceny jakości grysów i żwirów kruszonych produkowanych z naturalnie rozdrobnionego surowca skalnego przeznaczonych do nawierzchni drogowych, CZDP, Warszawa, 1984.</w:t>
      </w:r>
    </w:p>
    <w:p w:rsidR="00A55EE4" w:rsidRPr="00A55EE4" w:rsidRDefault="00A55EE4" w:rsidP="00A55EE4">
      <w:pPr>
        <w:tabs>
          <w:tab w:val="left" w:pos="360"/>
          <w:tab w:val="left" w:pos="2496"/>
        </w:tabs>
        <w:jc w:val="both"/>
        <w:rPr>
          <w:sz w:val="22"/>
          <w:szCs w:val="22"/>
        </w:rPr>
      </w:pPr>
      <w:r w:rsidRPr="00A55EE4">
        <w:rPr>
          <w:b/>
          <w:sz w:val="22"/>
          <w:szCs w:val="22"/>
        </w:rPr>
        <w:t>2</w:t>
      </w:r>
      <w:r w:rsidRPr="00A55EE4">
        <w:rPr>
          <w:sz w:val="22"/>
          <w:szCs w:val="22"/>
        </w:rPr>
        <w:t>./</w:t>
      </w:r>
      <w:r w:rsidRPr="00A55EE4">
        <w:rPr>
          <w:sz w:val="22"/>
          <w:szCs w:val="22"/>
        </w:rPr>
        <w:tab/>
        <w:t>Instrukcji Badań Podłoża Gruntowego Budowli Drogowych i mostowych – załącznik 2, GDDP 1998</w:t>
      </w:r>
    </w:p>
    <w:p w:rsidR="00125717" w:rsidRPr="004261CC" w:rsidRDefault="00125717">
      <w:pPr>
        <w:pStyle w:val="Nagwek2"/>
        <w:keepLines/>
        <w:rPr>
          <w:sz w:val="24"/>
          <w:szCs w:val="24"/>
        </w:rPr>
      </w:pPr>
    </w:p>
    <w:p w:rsidR="003E6148" w:rsidRDefault="003E6148">
      <w:pPr>
        <w:rPr>
          <w:sz w:val="22"/>
          <w:szCs w:val="22"/>
        </w:rPr>
        <w:sectPr w:rsidR="003E6148" w:rsidSect="00412545">
          <w:headerReference w:type="default" r:id="rId16"/>
          <w:pgSz w:w="11907" w:h="16840" w:code="9"/>
          <w:pgMar w:top="1418" w:right="1247" w:bottom="1015" w:left="1588" w:header="709" w:footer="709" w:gutter="0"/>
          <w:cols w:space="708"/>
          <w:noEndnote/>
          <w:docGrid w:linePitch="78"/>
        </w:sectPr>
      </w:pPr>
      <w:bookmarkStart w:id="41" w:name="_1._WSTĘP_4"/>
      <w:bookmarkEnd w:id="33"/>
      <w:bookmarkEnd w:id="34"/>
      <w:bookmarkEnd w:id="41"/>
    </w:p>
    <w:p w:rsidR="009F3DA7" w:rsidRPr="004261CC" w:rsidRDefault="009F3DA7" w:rsidP="009F3DA7">
      <w:pPr>
        <w:pStyle w:val="Nagwek2"/>
        <w:pageBreakBefore/>
        <w:rPr>
          <w:sz w:val="24"/>
          <w:szCs w:val="24"/>
        </w:rPr>
      </w:pPr>
      <w:bookmarkStart w:id="42" w:name="_Toc375951966"/>
      <w:bookmarkStart w:id="43" w:name="_Toc50675270"/>
      <w:bookmarkStart w:id="44" w:name="_Toc353137341"/>
      <w:bookmarkStart w:id="45" w:name="_Toc353137344"/>
      <w:r w:rsidRPr="004261CC">
        <w:rPr>
          <w:sz w:val="24"/>
          <w:szCs w:val="24"/>
        </w:rPr>
        <w:lastRenderedPageBreak/>
        <w:t>D.04.04.02. Podbudowa z kruszywa łamanego stabilizowanego mechanicznie</w:t>
      </w:r>
      <w:bookmarkEnd w:id="42"/>
      <w:bookmarkEnd w:id="43"/>
      <w:r w:rsidRPr="004261CC">
        <w:rPr>
          <w:sz w:val="24"/>
          <w:szCs w:val="24"/>
        </w:rPr>
        <w:fldChar w:fldCharType="begin"/>
      </w:r>
      <w:r w:rsidRPr="004261CC">
        <w:rPr>
          <w:sz w:val="24"/>
          <w:szCs w:val="24"/>
        </w:rPr>
        <w:instrText xml:space="preserve">PRIVATE </w:instrText>
      </w:r>
      <w:r w:rsidRPr="004261CC">
        <w:rPr>
          <w:sz w:val="24"/>
          <w:szCs w:val="24"/>
        </w:rPr>
        <w:fldChar w:fldCharType="end"/>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r w:rsidRPr="004261CC">
        <w:rPr>
          <w:b/>
          <w:spacing w:val="-3"/>
          <w:sz w:val="22"/>
          <w:szCs w:val="22"/>
        </w:rPr>
        <w:t>1. WSTĘP</w:t>
      </w:r>
    </w:p>
    <w:p w:rsidR="009F3DA7" w:rsidRPr="004261CC" w:rsidRDefault="009F3DA7" w:rsidP="009F3DA7">
      <w:pPr>
        <w:suppressAutoHyphens/>
        <w:jc w:val="both"/>
        <w:rPr>
          <w:spacing w:val="-3"/>
          <w:sz w:val="22"/>
          <w:szCs w:val="22"/>
        </w:rPr>
      </w:pPr>
      <w:r w:rsidRPr="004261CC">
        <w:rPr>
          <w:b/>
          <w:spacing w:val="-3"/>
          <w:sz w:val="22"/>
          <w:szCs w:val="22"/>
        </w:rPr>
        <w:t>1.1. Przedmiot Szczegółowej Specyfikacji Technicznej</w:t>
      </w:r>
    </w:p>
    <w:p w:rsidR="009F3DA7" w:rsidRPr="004261CC" w:rsidRDefault="009F3DA7" w:rsidP="009F3DA7">
      <w:pPr>
        <w:tabs>
          <w:tab w:val="left" w:pos="0"/>
          <w:tab w:val="right" w:pos="8953"/>
        </w:tabs>
        <w:jc w:val="both"/>
        <w:rPr>
          <w:sz w:val="22"/>
          <w:szCs w:val="22"/>
        </w:rPr>
      </w:pPr>
      <w:r w:rsidRPr="004261CC">
        <w:rPr>
          <w:sz w:val="22"/>
          <w:szCs w:val="22"/>
        </w:rPr>
        <w:t xml:space="preserve">Przedmiotem niniejszej szczegółowej specyfikacji technicznej (SST) są wymagania dotyczące wykonania i odbioru robót związanych z wykonywaniem podbudowy z kruszywa łamanego stabilizowanego mechanicznie, które zostaną wykonane w ramach projektu </w:t>
      </w:r>
      <w:r w:rsidR="004D51EA" w:rsidRPr="00CD7139">
        <w:rPr>
          <w:sz w:val="22"/>
          <w:szCs w:val="22"/>
        </w:rPr>
        <w:t>„</w:t>
      </w:r>
      <w:r w:rsidR="004D51EA">
        <w:t>Budowa i modernizacja drogi dojazdowej do gruntów rolnych w obrębie Markowa dz. nr ewid. gr. 29”</w:t>
      </w:r>
      <w:r w:rsidR="004D51EA">
        <w:rPr>
          <w:bCs/>
          <w:sz w:val="22"/>
          <w:szCs w:val="22"/>
        </w:rPr>
        <w:t>.</w:t>
      </w:r>
    </w:p>
    <w:p w:rsidR="009F3DA7" w:rsidRPr="004261CC" w:rsidRDefault="009F3DA7" w:rsidP="009F3DA7">
      <w:pPr>
        <w:suppressAutoHyphens/>
        <w:jc w:val="both"/>
        <w:rPr>
          <w:spacing w:val="-3"/>
          <w:sz w:val="22"/>
          <w:szCs w:val="22"/>
        </w:rPr>
      </w:pPr>
      <w:r w:rsidRPr="004261CC">
        <w:rPr>
          <w:b/>
          <w:spacing w:val="-3"/>
          <w:sz w:val="22"/>
          <w:szCs w:val="22"/>
        </w:rPr>
        <w:t>1.2. Zakres stosowania SST</w:t>
      </w:r>
    </w:p>
    <w:p w:rsidR="009F3DA7" w:rsidRPr="004261CC" w:rsidRDefault="009F3DA7" w:rsidP="009F3DA7">
      <w:pPr>
        <w:pStyle w:val="Tekstpodstawowywcity"/>
        <w:ind w:left="0" w:firstLine="0"/>
        <w:rPr>
          <w:rFonts w:ascii="Times New Roman" w:hAnsi="Times New Roman"/>
          <w:b w:val="0"/>
          <w:sz w:val="22"/>
          <w:szCs w:val="22"/>
        </w:rPr>
      </w:pPr>
      <w:r w:rsidRPr="004261CC">
        <w:rPr>
          <w:rFonts w:ascii="Times New Roman" w:hAnsi="Times New Roman"/>
          <w:b w:val="0"/>
          <w:sz w:val="22"/>
          <w:szCs w:val="22"/>
        </w:rPr>
        <w:t>Szczegółowa Specyfikacja Techniczna jest stosowana jako dokument przetar</w:t>
      </w:r>
      <w:r w:rsidRPr="004261CC">
        <w:rPr>
          <w:rFonts w:ascii="Times New Roman" w:hAnsi="Times New Roman"/>
          <w:b w:val="0"/>
          <w:sz w:val="22"/>
          <w:szCs w:val="22"/>
        </w:rPr>
        <w:softHyphen/>
        <w:t>gowy i kontraktowy przy zlecaniu i realizacji Robót wymienionych w punkcie 1.1.</w:t>
      </w:r>
    </w:p>
    <w:p w:rsidR="009F3DA7" w:rsidRPr="004261CC" w:rsidRDefault="009F3DA7" w:rsidP="009F3DA7">
      <w:pPr>
        <w:suppressAutoHyphens/>
        <w:jc w:val="both"/>
        <w:rPr>
          <w:spacing w:val="-3"/>
          <w:sz w:val="22"/>
          <w:szCs w:val="22"/>
        </w:rPr>
      </w:pPr>
      <w:r w:rsidRPr="004261CC">
        <w:rPr>
          <w:b/>
          <w:spacing w:val="-3"/>
          <w:sz w:val="22"/>
          <w:szCs w:val="22"/>
        </w:rPr>
        <w:t>1.3. Zakres Robót objętych SST</w:t>
      </w:r>
    </w:p>
    <w:p w:rsidR="009F3DA7" w:rsidRPr="004261CC" w:rsidRDefault="009F3DA7" w:rsidP="009F3DA7">
      <w:pPr>
        <w:tabs>
          <w:tab w:val="left" w:pos="0"/>
          <w:tab w:val="right" w:pos="8953"/>
        </w:tabs>
        <w:spacing w:before="60" w:after="60"/>
        <w:jc w:val="both"/>
        <w:rPr>
          <w:sz w:val="22"/>
          <w:szCs w:val="22"/>
        </w:rPr>
      </w:pPr>
      <w:r w:rsidRPr="004261CC">
        <w:rPr>
          <w:sz w:val="22"/>
          <w:szCs w:val="22"/>
        </w:rPr>
        <w:t xml:space="preserve">Ustalenia zawarte w niniejszej specyfikacji dotyczą zasad prowadzenia </w:t>
      </w:r>
      <w:r>
        <w:rPr>
          <w:sz w:val="22"/>
          <w:szCs w:val="22"/>
        </w:rPr>
        <w:t xml:space="preserve">robót związanych z wykonywaniem </w:t>
      </w:r>
      <w:r w:rsidRPr="004261CC">
        <w:rPr>
          <w:sz w:val="22"/>
          <w:szCs w:val="22"/>
        </w:rPr>
        <w:t>podbudowy z kruszywa łamanego stabilizowanego mechaniczn</w:t>
      </w:r>
      <w:r w:rsidR="00927457">
        <w:rPr>
          <w:sz w:val="22"/>
          <w:szCs w:val="22"/>
        </w:rPr>
        <w:t>ie 0/31,5mm, gr.15</w:t>
      </w:r>
      <w:r>
        <w:rPr>
          <w:sz w:val="22"/>
          <w:szCs w:val="22"/>
        </w:rPr>
        <w:t>cm</w:t>
      </w:r>
      <w:r w:rsidR="00FE49AC">
        <w:rPr>
          <w:sz w:val="22"/>
          <w:szCs w:val="22"/>
        </w:rPr>
        <w:t xml:space="preserve"> i gr 20cm</w:t>
      </w:r>
      <w:r>
        <w:rPr>
          <w:sz w:val="22"/>
          <w:szCs w:val="22"/>
        </w:rPr>
        <w:t>.</w:t>
      </w:r>
    </w:p>
    <w:p w:rsidR="009F3DA7" w:rsidRPr="004261CC" w:rsidRDefault="009F3DA7" w:rsidP="009F3DA7">
      <w:pPr>
        <w:suppressAutoHyphens/>
        <w:jc w:val="both"/>
        <w:rPr>
          <w:b/>
          <w:spacing w:val="-3"/>
          <w:sz w:val="22"/>
          <w:szCs w:val="22"/>
        </w:rPr>
      </w:pPr>
      <w:r w:rsidRPr="004261CC">
        <w:rPr>
          <w:b/>
          <w:spacing w:val="-3"/>
          <w:sz w:val="22"/>
          <w:szCs w:val="22"/>
        </w:rPr>
        <w:t>1.4. Określenia podstawowe</w:t>
      </w:r>
    </w:p>
    <w:p w:rsidR="009F3DA7" w:rsidRPr="004261CC" w:rsidRDefault="009F3DA7" w:rsidP="009F3DA7">
      <w:pPr>
        <w:suppressAutoHyphens/>
        <w:ind w:left="793" w:hanging="793"/>
        <w:jc w:val="both"/>
        <w:rPr>
          <w:spacing w:val="-3"/>
          <w:sz w:val="22"/>
          <w:szCs w:val="22"/>
        </w:rPr>
      </w:pPr>
      <w:r w:rsidRPr="004261CC">
        <w:rPr>
          <w:b/>
          <w:spacing w:val="-3"/>
          <w:sz w:val="22"/>
          <w:szCs w:val="22"/>
        </w:rPr>
        <w:t>1.4.1.</w:t>
      </w:r>
      <w:r w:rsidRPr="004261CC">
        <w:rPr>
          <w:b/>
          <w:spacing w:val="-3"/>
          <w:sz w:val="22"/>
          <w:szCs w:val="22"/>
        </w:rPr>
        <w:tab/>
        <w:t>Podbudowa z kruszywa łamanego stabilizowanego mechanicznie</w:t>
      </w:r>
      <w:r w:rsidRPr="004261CC">
        <w:rPr>
          <w:spacing w:val="-3"/>
          <w:sz w:val="22"/>
          <w:szCs w:val="22"/>
        </w:rPr>
        <w:t xml:space="preserve"> – warstwa zagęszczonej mieszanki, która stanowi warstwę nośną nawierzchni drogowej.</w:t>
      </w:r>
    </w:p>
    <w:p w:rsidR="009F3DA7" w:rsidRPr="004261CC" w:rsidRDefault="009F3DA7" w:rsidP="009F3DA7">
      <w:pPr>
        <w:suppressAutoHyphens/>
        <w:jc w:val="both"/>
        <w:rPr>
          <w:spacing w:val="-3"/>
          <w:sz w:val="22"/>
          <w:szCs w:val="22"/>
        </w:rPr>
      </w:pPr>
      <w:r w:rsidRPr="004261CC">
        <w:rPr>
          <w:b/>
          <w:spacing w:val="-3"/>
          <w:sz w:val="22"/>
          <w:szCs w:val="22"/>
        </w:rPr>
        <w:t>1.5. Ogólne wymagania dotyczące Robót</w:t>
      </w:r>
    </w:p>
    <w:p w:rsidR="009F3DA7" w:rsidRPr="004261CC" w:rsidRDefault="009F3DA7" w:rsidP="009F3DA7">
      <w:pPr>
        <w:suppressAutoHyphens/>
        <w:jc w:val="both"/>
        <w:rPr>
          <w:spacing w:val="-3"/>
          <w:sz w:val="22"/>
          <w:szCs w:val="22"/>
        </w:rPr>
      </w:pPr>
      <w:r w:rsidRPr="004261CC">
        <w:rPr>
          <w:spacing w:val="-3"/>
          <w:sz w:val="22"/>
          <w:szCs w:val="22"/>
        </w:rPr>
        <w:t>Ogólne wymagania dotyczące Robót podano w SST D-M.00.00.00. "Wymagania ogólne" pkt. 1.5.</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r w:rsidRPr="004261CC">
        <w:rPr>
          <w:b/>
          <w:spacing w:val="-3"/>
          <w:sz w:val="22"/>
          <w:szCs w:val="22"/>
        </w:rPr>
        <w:t>2. MATERIAŁY</w:t>
      </w:r>
    </w:p>
    <w:p w:rsidR="009F3DA7" w:rsidRPr="004261CC" w:rsidRDefault="009F3DA7" w:rsidP="009F3DA7">
      <w:pPr>
        <w:suppressAutoHyphens/>
        <w:jc w:val="both"/>
        <w:rPr>
          <w:spacing w:val="-3"/>
          <w:sz w:val="22"/>
          <w:szCs w:val="22"/>
        </w:rPr>
      </w:pPr>
      <w:r w:rsidRPr="004261CC">
        <w:rPr>
          <w:spacing w:val="-3"/>
          <w:sz w:val="22"/>
          <w:szCs w:val="22"/>
        </w:rPr>
        <w:t>Ogólne wymagania dotyczące materiałów, ich pozyskiwania i składowania podano w SST D-M.00.00.00. "Wymagania ogólne" pkt. 2.</w:t>
      </w:r>
    </w:p>
    <w:p w:rsidR="009F3DA7" w:rsidRPr="004261CC" w:rsidRDefault="009F3DA7" w:rsidP="009F3DA7">
      <w:pPr>
        <w:jc w:val="both"/>
        <w:rPr>
          <w:b/>
          <w:sz w:val="22"/>
          <w:szCs w:val="22"/>
        </w:rPr>
      </w:pPr>
      <w:r w:rsidRPr="004261CC">
        <w:rPr>
          <w:b/>
          <w:sz w:val="22"/>
          <w:szCs w:val="22"/>
        </w:rPr>
        <w:t>2.1.</w:t>
      </w:r>
      <w:r w:rsidRPr="004261CC">
        <w:rPr>
          <w:sz w:val="22"/>
          <w:szCs w:val="22"/>
        </w:rPr>
        <w:t xml:space="preserve"> </w:t>
      </w:r>
      <w:r w:rsidRPr="004261CC">
        <w:rPr>
          <w:b/>
          <w:sz w:val="22"/>
          <w:szCs w:val="22"/>
        </w:rPr>
        <w:t>Podstawowe wymagania dotyczące materiałów</w:t>
      </w:r>
    </w:p>
    <w:p w:rsidR="009F3DA7" w:rsidRPr="004261CC" w:rsidRDefault="009F3DA7" w:rsidP="009F3DA7">
      <w:pPr>
        <w:jc w:val="both"/>
        <w:rPr>
          <w:sz w:val="22"/>
          <w:szCs w:val="22"/>
        </w:rPr>
      </w:pPr>
      <w:r w:rsidRPr="004261CC">
        <w:rPr>
          <w:sz w:val="22"/>
          <w:szCs w:val="22"/>
        </w:rPr>
        <w:t>Wszystkie materiały użyte do budowy powinny pochodzić tylko ze źródeł uzgodnionych i zatwierdzonych przez Inżyniera.</w:t>
      </w:r>
    </w:p>
    <w:p w:rsidR="009F3DA7" w:rsidRPr="004261CC" w:rsidRDefault="009F3DA7" w:rsidP="009F3DA7">
      <w:pPr>
        <w:jc w:val="both"/>
        <w:rPr>
          <w:b/>
          <w:sz w:val="22"/>
          <w:szCs w:val="22"/>
        </w:rPr>
      </w:pPr>
      <w:r w:rsidRPr="004261CC">
        <w:rPr>
          <w:b/>
          <w:sz w:val="22"/>
          <w:szCs w:val="22"/>
        </w:rPr>
        <w:t>2.2. Kruszywo</w:t>
      </w:r>
    </w:p>
    <w:p w:rsidR="009F3DA7" w:rsidRPr="004261CC" w:rsidRDefault="009F3DA7" w:rsidP="009F3DA7">
      <w:pPr>
        <w:jc w:val="both"/>
        <w:rPr>
          <w:sz w:val="22"/>
          <w:szCs w:val="22"/>
        </w:rPr>
      </w:pPr>
      <w:r w:rsidRPr="004261CC">
        <w:rPr>
          <w:sz w:val="22"/>
          <w:szCs w:val="22"/>
        </w:rPr>
        <w:t>Materiałem do wykonania podbudowy z kruszywa łamanego stabilizowanego mechanicznie będzie kruszywo łamane. Kruszywo powinno być jednorodne bez zanieczyszczeń obcych i bez domieszek gliny.</w:t>
      </w:r>
    </w:p>
    <w:p w:rsidR="009F3DA7" w:rsidRPr="004261CC" w:rsidRDefault="009F3DA7" w:rsidP="009F3DA7">
      <w:pPr>
        <w:tabs>
          <w:tab w:val="left" w:pos="720"/>
        </w:tabs>
        <w:jc w:val="both"/>
        <w:rPr>
          <w:b/>
          <w:sz w:val="22"/>
          <w:szCs w:val="22"/>
        </w:rPr>
      </w:pPr>
      <w:r w:rsidRPr="004261CC">
        <w:rPr>
          <w:b/>
          <w:sz w:val="22"/>
          <w:szCs w:val="22"/>
        </w:rPr>
        <w:t>2.2.1. Uziarnienie kruszywa</w:t>
      </w:r>
    </w:p>
    <w:p w:rsidR="009F3DA7" w:rsidRPr="004261CC" w:rsidRDefault="009F3DA7" w:rsidP="009F3DA7">
      <w:pPr>
        <w:pStyle w:val="Tekstpodstawowywcity2"/>
        <w:ind w:left="0" w:firstLine="0"/>
        <w:rPr>
          <w:szCs w:val="22"/>
        </w:rPr>
      </w:pPr>
      <w:r w:rsidRPr="004261CC">
        <w:rPr>
          <w:szCs w:val="22"/>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9F3DA7" w:rsidRPr="004261CC" w:rsidRDefault="009F3DA7" w:rsidP="009F3DA7">
      <w:pPr>
        <w:pStyle w:val="Tekstpodstawowy2"/>
        <w:tabs>
          <w:tab w:val="clear" w:pos="0"/>
          <w:tab w:val="clear" w:pos="5766"/>
        </w:tabs>
        <w:spacing w:line="240" w:lineRule="auto"/>
        <w:jc w:val="both"/>
        <w:rPr>
          <w:rFonts w:ascii="Times New Roman" w:hAnsi="Times New Roman"/>
          <w:sz w:val="20"/>
          <w:lang w:val="pl-PL"/>
        </w:rPr>
      </w:pPr>
      <w:r w:rsidRPr="004261CC">
        <w:rPr>
          <w:rFonts w:ascii="Times New Roman" w:hAnsi="Times New Roman"/>
          <w:sz w:val="22"/>
          <w:szCs w:val="22"/>
          <w:lang w:val="pl-PL"/>
        </w:rPr>
        <w:t>Krzywa uziarnienia kruszywa, określona według wg PN-B-06714/15, powinna mieścić się pomiędzy krzywymi granicznymi pól dobrego uziarnienia. Krzywa uziarnienia kruszywa określona wg normy PN-S-06102:1997 powinna leżeć pomiędzy krzywymi granicznymi podanymi w tablicy 1</w:t>
      </w:r>
      <w:r w:rsidRPr="004261CC">
        <w:rPr>
          <w:rFonts w:ascii="Times New Roman" w:hAnsi="Times New Roman"/>
          <w:sz w:val="20"/>
          <w:lang w:val="pl-PL"/>
        </w:rPr>
        <w:t>.</w:t>
      </w:r>
    </w:p>
    <w:p w:rsidR="009F3DA7" w:rsidRPr="004261CC" w:rsidRDefault="009F3DA7" w:rsidP="009F3DA7">
      <w:pPr>
        <w:pStyle w:val="Tekstpodstawowy2"/>
        <w:tabs>
          <w:tab w:val="clear" w:pos="0"/>
          <w:tab w:val="clear" w:pos="5766"/>
        </w:tabs>
        <w:spacing w:line="240" w:lineRule="auto"/>
        <w:jc w:val="both"/>
        <w:rPr>
          <w:rFonts w:ascii="Times New Roman" w:hAnsi="Times New Roman"/>
          <w:sz w:val="20"/>
          <w:lang w:val="pl-PL"/>
        </w:rPr>
      </w:pPr>
    </w:p>
    <w:p w:rsidR="009F3DA7" w:rsidRPr="004261CC" w:rsidRDefault="009F3DA7" w:rsidP="009F3DA7">
      <w:pPr>
        <w:pStyle w:val="Tekstpodstawowy2"/>
        <w:keepNext/>
        <w:keepLines/>
        <w:spacing w:line="240" w:lineRule="auto"/>
        <w:rPr>
          <w:rFonts w:ascii="Times New Roman" w:hAnsi="Times New Roman"/>
          <w:sz w:val="22"/>
          <w:szCs w:val="22"/>
          <w:lang w:val="pl-PL"/>
        </w:rPr>
      </w:pPr>
      <w:r w:rsidRPr="004261CC">
        <w:rPr>
          <w:rFonts w:ascii="Times New Roman" w:hAnsi="Times New Roman"/>
          <w:b/>
          <w:sz w:val="22"/>
          <w:szCs w:val="22"/>
          <w:lang w:val="pl-PL"/>
        </w:rPr>
        <w:t>Tablica 1.</w:t>
      </w:r>
      <w:r w:rsidRPr="004261CC">
        <w:rPr>
          <w:rFonts w:ascii="Times New Roman" w:hAnsi="Times New Roman"/>
          <w:sz w:val="22"/>
          <w:szCs w:val="22"/>
          <w:lang w:val="pl-PL"/>
        </w:rPr>
        <w:t xml:space="preserve"> Uziarnienie kruszywa naturalnego stabilizowanego mechanicznie</w:t>
      </w:r>
    </w:p>
    <w:tbl>
      <w:tblPr>
        <w:tblW w:w="79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2594"/>
        <w:gridCol w:w="2594"/>
      </w:tblGrid>
      <w:tr w:rsidR="009F3DA7" w:rsidRPr="004261CC" w:rsidTr="00EA05BB">
        <w:trPr>
          <w:cantSplit/>
          <w:trHeight w:val="112"/>
        </w:trPr>
        <w:tc>
          <w:tcPr>
            <w:tcW w:w="2763" w:type="dxa"/>
            <w:vMerge w:val="restart"/>
          </w:tcPr>
          <w:p w:rsidR="009F3DA7" w:rsidRPr="004261CC" w:rsidRDefault="009F3DA7" w:rsidP="00EA05BB">
            <w:pPr>
              <w:pStyle w:val="Nagwek4"/>
              <w:keepLines/>
              <w:tabs>
                <w:tab w:val="clear" w:pos="0"/>
                <w:tab w:val="clear" w:pos="8953"/>
              </w:tabs>
              <w:spacing w:line="240" w:lineRule="auto"/>
              <w:jc w:val="center"/>
              <w:rPr>
                <w:rFonts w:ascii="Times New Roman" w:hAnsi="Times New Roman"/>
                <w:sz w:val="22"/>
                <w:szCs w:val="22"/>
                <w:lang w:val="pl-PL"/>
              </w:rPr>
            </w:pPr>
            <w:r w:rsidRPr="004261CC">
              <w:rPr>
                <w:rFonts w:ascii="Times New Roman" w:hAnsi="Times New Roman"/>
                <w:sz w:val="22"/>
                <w:szCs w:val="22"/>
                <w:lang w:val="pl-PL"/>
              </w:rPr>
              <w:t>Sito kwadratowe [mm]</w:t>
            </w:r>
          </w:p>
        </w:tc>
        <w:tc>
          <w:tcPr>
            <w:tcW w:w="5188" w:type="dxa"/>
            <w:gridSpan w:val="2"/>
          </w:tcPr>
          <w:p w:rsidR="009F3DA7" w:rsidRPr="004261CC" w:rsidRDefault="009F3DA7" w:rsidP="00EA05BB">
            <w:pPr>
              <w:keepNext/>
              <w:keepLines/>
              <w:jc w:val="center"/>
              <w:rPr>
                <w:sz w:val="22"/>
                <w:szCs w:val="22"/>
              </w:rPr>
            </w:pPr>
            <w:r w:rsidRPr="004261CC">
              <w:rPr>
                <w:sz w:val="22"/>
                <w:szCs w:val="22"/>
              </w:rPr>
              <w:t>Przechodzi przez sito [%]</w:t>
            </w:r>
          </w:p>
        </w:tc>
      </w:tr>
      <w:tr w:rsidR="009F3DA7" w:rsidRPr="004261CC" w:rsidTr="00EA05BB">
        <w:trPr>
          <w:cantSplit/>
          <w:trHeight w:val="112"/>
        </w:trPr>
        <w:tc>
          <w:tcPr>
            <w:tcW w:w="2763" w:type="dxa"/>
            <w:vMerge/>
          </w:tcPr>
          <w:p w:rsidR="009F3DA7" w:rsidRPr="004261CC" w:rsidRDefault="009F3DA7" w:rsidP="00EA05BB">
            <w:pPr>
              <w:pStyle w:val="Nagwek4"/>
              <w:keepLines/>
              <w:tabs>
                <w:tab w:val="clear" w:pos="0"/>
                <w:tab w:val="clear" w:pos="8953"/>
              </w:tabs>
              <w:spacing w:line="240" w:lineRule="auto"/>
              <w:jc w:val="both"/>
              <w:rPr>
                <w:rFonts w:ascii="Times New Roman" w:hAnsi="Times New Roman"/>
                <w:sz w:val="22"/>
                <w:szCs w:val="22"/>
                <w:lang w:val="pl-PL"/>
              </w:rPr>
            </w:pPr>
          </w:p>
        </w:tc>
        <w:tc>
          <w:tcPr>
            <w:tcW w:w="2594" w:type="dxa"/>
          </w:tcPr>
          <w:p w:rsidR="009F3DA7" w:rsidRPr="004261CC" w:rsidRDefault="009F3DA7" w:rsidP="00EA05BB">
            <w:pPr>
              <w:keepNext/>
              <w:keepLines/>
              <w:jc w:val="center"/>
              <w:rPr>
                <w:sz w:val="22"/>
                <w:szCs w:val="22"/>
              </w:rPr>
            </w:pPr>
            <w:r w:rsidRPr="004261CC">
              <w:rPr>
                <w:sz w:val="22"/>
                <w:szCs w:val="22"/>
              </w:rPr>
              <w:t>0/63</w:t>
            </w:r>
          </w:p>
        </w:tc>
        <w:tc>
          <w:tcPr>
            <w:tcW w:w="2594" w:type="dxa"/>
          </w:tcPr>
          <w:p w:rsidR="009F3DA7" w:rsidRPr="004261CC" w:rsidRDefault="009F3DA7" w:rsidP="00EA05BB">
            <w:pPr>
              <w:keepNext/>
              <w:keepLines/>
              <w:jc w:val="center"/>
              <w:rPr>
                <w:sz w:val="22"/>
                <w:szCs w:val="22"/>
              </w:rPr>
            </w:pPr>
            <w:r w:rsidRPr="004261CC">
              <w:rPr>
                <w:sz w:val="22"/>
                <w:szCs w:val="22"/>
              </w:rPr>
              <w:t>0/31,5</w:t>
            </w:r>
          </w:p>
        </w:tc>
      </w:tr>
      <w:tr w:rsidR="009F3DA7" w:rsidRPr="004261CC" w:rsidTr="00EA05BB">
        <w:tc>
          <w:tcPr>
            <w:tcW w:w="2763" w:type="dxa"/>
          </w:tcPr>
          <w:p w:rsidR="009F3DA7" w:rsidRPr="004261CC" w:rsidRDefault="009F3DA7" w:rsidP="00EA05BB">
            <w:pPr>
              <w:keepNext/>
              <w:keepLines/>
              <w:jc w:val="center"/>
              <w:rPr>
                <w:sz w:val="22"/>
                <w:szCs w:val="22"/>
              </w:rPr>
            </w:pPr>
            <w:r w:rsidRPr="004261CC">
              <w:rPr>
                <w:sz w:val="22"/>
                <w:szCs w:val="22"/>
              </w:rPr>
              <w:t>63</w:t>
            </w:r>
          </w:p>
          <w:p w:rsidR="009F3DA7" w:rsidRPr="004261CC" w:rsidRDefault="009F3DA7" w:rsidP="00EA05BB">
            <w:pPr>
              <w:keepNext/>
              <w:keepLines/>
              <w:jc w:val="center"/>
              <w:rPr>
                <w:sz w:val="22"/>
                <w:szCs w:val="22"/>
              </w:rPr>
            </w:pPr>
            <w:r w:rsidRPr="004261CC">
              <w:rPr>
                <w:sz w:val="22"/>
                <w:szCs w:val="22"/>
              </w:rPr>
              <w:t>31.5</w:t>
            </w:r>
          </w:p>
          <w:p w:rsidR="009F3DA7" w:rsidRPr="004261CC" w:rsidRDefault="009F3DA7" w:rsidP="00EA05BB">
            <w:pPr>
              <w:keepNext/>
              <w:keepLines/>
              <w:jc w:val="center"/>
              <w:rPr>
                <w:sz w:val="22"/>
                <w:szCs w:val="22"/>
              </w:rPr>
            </w:pPr>
            <w:r w:rsidRPr="004261CC">
              <w:rPr>
                <w:sz w:val="22"/>
                <w:szCs w:val="22"/>
              </w:rPr>
              <w:t>16</w:t>
            </w:r>
          </w:p>
          <w:p w:rsidR="009F3DA7" w:rsidRPr="004261CC" w:rsidRDefault="009F3DA7" w:rsidP="00EA05BB">
            <w:pPr>
              <w:keepNext/>
              <w:keepLines/>
              <w:jc w:val="center"/>
              <w:rPr>
                <w:sz w:val="22"/>
                <w:szCs w:val="22"/>
              </w:rPr>
            </w:pPr>
            <w:r w:rsidRPr="004261CC">
              <w:rPr>
                <w:sz w:val="22"/>
                <w:szCs w:val="22"/>
              </w:rPr>
              <w:t>8</w:t>
            </w:r>
          </w:p>
          <w:p w:rsidR="009F3DA7" w:rsidRPr="004261CC" w:rsidRDefault="009F3DA7" w:rsidP="00EA05BB">
            <w:pPr>
              <w:keepNext/>
              <w:keepLines/>
              <w:jc w:val="center"/>
              <w:rPr>
                <w:sz w:val="22"/>
                <w:szCs w:val="22"/>
              </w:rPr>
            </w:pPr>
            <w:r w:rsidRPr="004261CC">
              <w:rPr>
                <w:sz w:val="22"/>
                <w:szCs w:val="22"/>
              </w:rPr>
              <w:t>4</w:t>
            </w:r>
          </w:p>
          <w:p w:rsidR="009F3DA7" w:rsidRPr="004261CC" w:rsidRDefault="009F3DA7" w:rsidP="00EA05BB">
            <w:pPr>
              <w:keepNext/>
              <w:keepLines/>
              <w:jc w:val="center"/>
              <w:rPr>
                <w:sz w:val="22"/>
                <w:szCs w:val="22"/>
              </w:rPr>
            </w:pPr>
            <w:r w:rsidRPr="004261CC">
              <w:rPr>
                <w:sz w:val="22"/>
                <w:szCs w:val="22"/>
              </w:rPr>
              <w:t>2</w:t>
            </w:r>
          </w:p>
          <w:p w:rsidR="009F3DA7" w:rsidRPr="004261CC" w:rsidRDefault="009F3DA7" w:rsidP="00EA05BB">
            <w:pPr>
              <w:keepNext/>
              <w:keepLines/>
              <w:jc w:val="center"/>
              <w:rPr>
                <w:sz w:val="22"/>
                <w:szCs w:val="22"/>
              </w:rPr>
            </w:pPr>
            <w:r w:rsidRPr="004261CC">
              <w:rPr>
                <w:sz w:val="22"/>
                <w:szCs w:val="22"/>
              </w:rPr>
              <w:t>0,5</w:t>
            </w:r>
          </w:p>
          <w:p w:rsidR="009F3DA7" w:rsidRPr="004261CC" w:rsidRDefault="009F3DA7" w:rsidP="00EA05BB">
            <w:pPr>
              <w:keepNext/>
              <w:keepLines/>
              <w:jc w:val="center"/>
              <w:rPr>
                <w:sz w:val="22"/>
                <w:szCs w:val="22"/>
              </w:rPr>
            </w:pPr>
            <w:r w:rsidRPr="004261CC">
              <w:rPr>
                <w:sz w:val="22"/>
                <w:szCs w:val="22"/>
              </w:rPr>
              <w:t>0,075</w:t>
            </w:r>
          </w:p>
        </w:tc>
        <w:tc>
          <w:tcPr>
            <w:tcW w:w="2594" w:type="dxa"/>
          </w:tcPr>
          <w:p w:rsidR="009F3DA7" w:rsidRPr="004261CC" w:rsidRDefault="009F3DA7" w:rsidP="00EA05BB">
            <w:pPr>
              <w:keepNext/>
              <w:keepLines/>
              <w:jc w:val="center"/>
              <w:rPr>
                <w:sz w:val="22"/>
                <w:szCs w:val="22"/>
              </w:rPr>
            </w:pPr>
            <w:r w:rsidRPr="004261CC">
              <w:rPr>
                <w:sz w:val="22"/>
                <w:szCs w:val="22"/>
              </w:rPr>
              <w:t>100</w:t>
            </w:r>
          </w:p>
          <w:p w:rsidR="009F3DA7" w:rsidRPr="004261CC" w:rsidRDefault="009F3DA7" w:rsidP="00EA05BB">
            <w:pPr>
              <w:keepNext/>
              <w:keepLines/>
              <w:jc w:val="center"/>
              <w:rPr>
                <w:sz w:val="22"/>
                <w:szCs w:val="22"/>
              </w:rPr>
            </w:pPr>
            <w:r w:rsidRPr="004261CC">
              <w:rPr>
                <w:sz w:val="22"/>
                <w:szCs w:val="22"/>
              </w:rPr>
              <w:t>76-100</w:t>
            </w:r>
          </w:p>
          <w:p w:rsidR="009F3DA7" w:rsidRPr="004261CC" w:rsidRDefault="009F3DA7" w:rsidP="00EA05BB">
            <w:pPr>
              <w:keepNext/>
              <w:keepLines/>
              <w:jc w:val="center"/>
              <w:rPr>
                <w:sz w:val="22"/>
                <w:szCs w:val="22"/>
              </w:rPr>
            </w:pPr>
            <w:r w:rsidRPr="004261CC">
              <w:rPr>
                <w:sz w:val="22"/>
                <w:szCs w:val="22"/>
              </w:rPr>
              <w:t>56-93</w:t>
            </w:r>
          </w:p>
          <w:p w:rsidR="009F3DA7" w:rsidRPr="004261CC" w:rsidRDefault="009F3DA7" w:rsidP="00EA05BB">
            <w:pPr>
              <w:keepNext/>
              <w:keepLines/>
              <w:jc w:val="center"/>
              <w:rPr>
                <w:sz w:val="22"/>
                <w:szCs w:val="22"/>
              </w:rPr>
            </w:pPr>
            <w:r w:rsidRPr="004261CC">
              <w:rPr>
                <w:sz w:val="22"/>
                <w:szCs w:val="22"/>
              </w:rPr>
              <w:t>40-75</w:t>
            </w:r>
          </w:p>
          <w:p w:rsidR="009F3DA7" w:rsidRPr="004261CC" w:rsidRDefault="009F3DA7" w:rsidP="00EA05BB">
            <w:pPr>
              <w:keepNext/>
              <w:keepLines/>
              <w:jc w:val="center"/>
              <w:rPr>
                <w:sz w:val="22"/>
                <w:szCs w:val="22"/>
              </w:rPr>
            </w:pPr>
            <w:r w:rsidRPr="004261CC">
              <w:rPr>
                <w:sz w:val="22"/>
                <w:szCs w:val="22"/>
              </w:rPr>
              <w:t>28-58</w:t>
            </w:r>
          </w:p>
          <w:p w:rsidR="009F3DA7" w:rsidRPr="004261CC" w:rsidRDefault="009F3DA7" w:rsidP="00EA05BB">
            <w:pPr>
              <w:keepNext/>
              <w:keepLines/>
              <w:jc w:val="center"/>
              <w:rPr>
                <w:sz w:val="22"/>
                <w:szCs w:val="22"/>
              </w:rPr>
            </w:pPr>
            <w:r w:rsidRPr="004261CC">
              <w:rPr>
                <w:sz w:val="22"/>
                <w:szCs w:val="22"/>
              </w:rPr>
              <w:t>18-41</w:t>
            </w:r>
          </w:p>
          <w:p w:rsidR="009F3DA7" w:rsidRPr="004261CC" w:rsidRDefault="009F3DA7" w:rsidP="00EA05BB">
            <w:pPr>
              <w:keepNext/>
              <w:keepLines/>
              <w:jc w:val="center"/>
              <w:rPr>
                <w:sz w:val="22"/>
                <w:szCs w:val="22"/>
              </w:rPr>
            </w:pPr>
            <w:r w:rsidRPr="004261CC">
              <w:rPr>
                <w:sz w:val="22"/>
                <w:szCs w:val="22"/>
              </w:rPr>
              <w:t>9-23</w:t>
            </w:r>
          </w:p>
          <w:p w:rsidR="009F3DA7" w:rsidRPr="004261CC" w:rsidRDefault="009F3DA7" w:rsidP="00EA05BB">
            <w:pPr>
              <w:keepNext/>
              <w:keepLines/>
              <w:jc w:val="center"/>
              <w:rPr>
                <w:sz w:val="22"/>
                <w:szCs w:val="22"/>
              </w:rPr>
            </w:pPr>
            <w:r w:rsidRPr="004261CC">
              <w:rPr>
                <w:sz w:val="22"/>
                <w:szCs w:val="22"/>
              </w:rPr>
              <w:t>2-12</w:t>
            </w:r>
          </w:p>
        </w:tc>
        <w:tc>
          <w:tcPr>
            <w:tcW w:w="2594" w:type="dxa"/>
          </w:tcPr>
          <w:p w:rsidR="009F3DA7" w:rsidRPr="004261CC" w:rsidRDefault="009F3DA7" w:rsidP="00EA05BB">
            <w:pPr>
              <w:keepNext/>
              <w:keepLines/>
              <w:jc w:val="center"/>
              <w:rPr>
                <w:sz w:val="22"/>
                <w:szCs w:val="22"/>
              </w:rPr>
            </w:pPr>
          </w:p>
          <w:p w:rsidR="009F3DA7" w:rsidRPr="004261CC" w:rsidRDefault="009F3DA7" w:rsidP="00EA05BB">
            <w:pPr>
              <w:keepNext/>
              <w:keepLines/>
              <w:jc w:val="center"/>
              <w:rPr>
                <w:sz w:val="22"/>
                <w:szCs w:val="22"/>
              </w:rPr>
            </w:pPr>
            <w:r w:rsidRPr="004261CC">
              <w:rPr>
                <w:sz w:val="22"/>
                <w:szCs w:val="22"/>
              </w:rPr>
              <w:t>100</w:t>
            </w:r>
          </w:p>
          <w:p w:rsidR="009F3DA7" w:rsidRPr="004261CC" w:rsidRDefault="009F3DA7" w:rsidP="00EA05BB">
            <w:pPr>
              <w:keepNext/>
              <w:keepLines/>
              <w:jc w:val="center"/>
              <w:rPr>
                <w:sz w:val="22"/>
                <w:szCs w:val="22"/>
              </w:rPr>
            </w:pPr>
            <w:r w:rsidRPr="004261CC">
              <w:rPr>
                <w:sz w:val="22"/>
                <w:szCs w:val="22"/>
              </w:rPr>
              <w:t>70-93</w:t>
            </w:r>
          </w:p>
          <w:p w:rsidR="009F3DA7" w:rsidRPr="004261CC" w:rsidRDefault="009F3DA7" w:rsidP="00EA05BB">
            <w:pPr>
              <w:keepNext/>
              <w:keepLines/>
              <w:jc w:val="center"/>
              <w:rPr>
                <w:sz w:val="22"/>
                <w:szCs w:val="22"/>
              </w:rPr>
            </w:pPr>
            <w:r w:rsidRPr="004261CC">
              <w:rPr>
                <w:sz w:val="22"/>
                <w:szCs w:val="22"/>
              </w:rPr>
              <w:t>50-75</w:t>
            </w:r>
          </w:p>
          <w:p w:rsidR="009F3DA7" w:rsidRPr="004261CC" w:rsidRDefault="009F3DA7" w:rsidP="00EA05BB">
            <w:pPr>
              <w:keepNext/>
              <w:keepLines/>
              <w:jc w:val="center"/>
              <w:rPr>
                <w:sz w:val="22"/>
                <w:szCs w:val="22"/>
              </w:rPr>
            </w:pPr>
            <w:r w:rsidRPr="004261CC">
              <w:rPr>
                <w:sz w:val="22"/>
                <w:szCs w:val="22"/>
              </w:rPr>
              <w:t>38-58</w:t>
            </w:r>
          </w:p>
          <w:p w:rsidR="009F3DA7" w:rsidRPr="004261CC" w:rsidRDefault="009F3DA7" w:rsidP="00EA05BB">
            <w:pPr>
              <w:keepNext/>
              <w:keepLines/>
              <w:jc w:val="center"/>
              <w:rPr>
                <w:sz w:val="22"/>
                <w:szCs w:val="22"/>
              </w:rPr>
            </w:pPr>
            <w:r w:rsidRPr="004261CC">
              <w:rPr>
                <w:sz w:val="22"/>
                <w:szCs w:val="22"/>
              </w:rPr>
              <w:t>26-41</w:t>
            </w:r>
          </w:p>
          <w:p w:rsidR="009F3DA7" w:rsidRPr="004261CC" w:rsidRDefault="009F3DA7" w:rsidP="00EA05BB">
            <w:pPr>
              <w:keepNext/>
              <w:keepLines/>
              <w:jc w:val="center"/>
              <w:rPr>
                <w:sz w:val="22"/>
                <w:szCs w:val="22"/>
              </w:rPr>
            </w:pPr>
            <w:r w:rsidRPr="004261CC">
              <w:rPr>
                <w:sz w:val="22"/>
                <w:szCs w:val="22"/>
              </w:rPr>
              <w:t>14-23</w:t>
            </w:r>
          </w:p>
          <w:p w:rsidR="009F3DA7" w:rsidRPr="004261CC" w:rsidRDefault="009F3DA7" w:rsidP="00EA05BB">
            <w:pPr>
              <w:keepNext/>
              <w:keepLines/>
              <w:jc w:val="center"/>
              <w:rPr>
                <w:sz w:val="22"/>
                <w:szCs w:val="22"/>
              </w:rPr>
            </w:pPr>
            <w:r w:rsidRPr="004261CC">
              <w:rPr>
                <w:sz w:val="22"/>
                <w:szCs w:val="22"/>
              </w:rPr>
              <w:t>2-12</w:t>
            </w:r>
          </w:p>
        </w:tc>
      </w:tr>
    </w:tbl>
    <w:p w:rsidR="009F3DA7" w:rsidRPr="004261CC" w:rsidRDefault="009F3DA7" w:rsidP="009F3DA7">
      <w:pPr>
        <w:pStyle w:val="Tekstpodstawowywcity2"/>
        <w:ind w:firstLine="0"/>
        <w:rPr>
          <w:b/>
          <w:szCs w:val="22"/>
        </w:rPr>
      </w:pPr>
    </w:p>
    <w:p w:rsidR="00EF2322" w:rsidRDefault="00EF2322" w:rsidP="009F3DA7">
      <w:pPr>
        <w:pStyle w:val="Tekstpodstawowywcity2"/>
        <w:ind w:left="748" w:firstLine="0"/>
        <w:rPr>
          <w:b/>
          <w:szCs w:val="22"/>
        </w:rPr>
      </w:pPr>
    </w:p>
    <w:p w:rsidR="00EF2322" w:rsidRDefault="00EF2322" w:rsidP="009F3DA7">
      <w:pPr>
        <w:pStyle w:val="Tekstpodstawowywcity2"/>
        <w:ind w:left="748" w:firstLine="0"/>
        <w:rPr>
          <w:b/>
          <w:szCs w:val="22"/>
        </w:rPr>
      </w:pPr>
    </w:p>
    <w:p w:rsidR="00EF2322" w:rsidRDefault="00EF2322" w:rsidP="009F3DA7">
      <w:pPr>
        <w:pStyle w:val="Tekstpodstawowywcity2"/>
        <w:ind w:left="748" w:firstLine="0"/>
        <w:rPr>
          <w:b/>
          <w:szCs w:val="22"/>
        </w:rPr>
      </w:pPr>
    </w:p>
    <w:p w:rsidR="00EF2322" w:rsidRDefault="00EF2322" w:rsidP="009F3DA7">
      <w:pPr>
        <w:pStyle w:val="Tekstpodstawowywcity2"/>
        <w:ind w:left="748" w:firstLine="0"/>
        <w:rPr>
          <w:b/>
          <w:szCs w:val="22"/>
        </w:rPr>
      </w:pPr>
    </w:p>
    <w:p w:rsidR="00EF2322" w:rsidRDefault="00EF2322" w:rsidP="009F3DA7">
      <w:pPr>
        <w:pStyle w:val="Tekstpodstawowywcity2"/>
        <w:ind w:left="748" w:firstLine="0"/>
        <w:rPr>
          <w:b/>
          <w:szCs w:val="22"/>
        </w:rPr>
      </w:pPr>
    </w:p>
    <w:p w:rsidR="009F3DA7" w:rsidRPr="004261CC" w:rsidRDefault="009F3DA7" w:rsidP="009F3DA7">
      <w:pPr>
        <w:pStyle w:val="Tekstpodstawowywcity2"/>
        <w:ind w:left="748" w:firstLine="0"/>
        <w:rPr>
          <w:b/>
          <w:szCs w:val="22"/>
        </w:rPr>
      </w:pPr>
      <w:r w:rsidRPr="004261CC">
        <w:rPr>
          <w:b/>
          <w:szCs w:val="22"/>
        </w:rPr>
        <w:lastRenderedPageBreak/>
        <w:t>2.2.2. Właściwości kruszywa</w:t>
      </w:r>
    </w:p>
    <w:p w:rsidR="00EF2322" w:rsidRDefault="00EF2322" w:rsidP="009F3DA7">
      <w:pPr>
        <w:jc w:val="both"/>
        <w:rPr>
          <w:sz w:val="22"/>
          <w:szCs w:val="22"/>
        </w:rPr>
      </w:pPr>
    </w:p>
    <w:p w:rsidR="009F3DA7" w:rsidRPr="004261CC" w:rsidRDefault="009F3DA7" w:rsidP="009F3DA7">
      <w:pPr>
        <w:jc w:val="both"/>
        <w:rPr>
          <w:sz w:val="22"/>
          <w:szCs w:val="22"/>
        </w:rPr>
      </w:pPr>
      <w:r w:rsidRPr="004261CC">
        <w:rPr>
          <w:sz w:val="22"/>
          <w:szCs w:val="22"/>
        </w:rPr>
        <w:t>Kruszywa powinny spełniać wymagania określone w tabeli 1.</w:t>
      </w:r>
    </w:p>
    <w:p w:rsidR="009F3DA7" w:rsidRPr="004261CC" w:rsidRDefault="009F3DA7" w:rsidP="009F3DA7">
      <w:pPr>
        <w:jc w:val="both"/>
        <w:rPr>
          <w:sz w:val="22"/>
          <w:szCs w:val="22"/>
        </w:rPr>
      </w:pPr>
      <w:r>
        <w:rPr>
          <w:sz w:val="22"/>
          <w:szCs w:val="22"/>
        </w:rPr>
        <w:t>Tablica 2</w:t>
      </w:r>
      <w:r w:rsidRPr="004261CC">
        <w:rPr>
          <w:sz w:val="22"/>
          <w:szCs w:val="22"/>
        </w:rPr>
        <w:t>. Właściwości kruszyw przeznaczonych do wykonania podbudowy pomocniczej</w:t>
      </w:r>
    </w:p>
    <w:tbl>
      <w:tblPr>
        <w:tblW w:w="9922" w:type="dxa"/>
        <w:tblLayout w:type="fixed"/>
        <w:tblCellMar>
          <w:left w:w="70" w:type="dxa"/>
          <w:right w:w="70" w:type="dxa"/>
        </w:tblCellMar>
        <w:tblLook w:val="0000" w:firstRow="0" w:lastRow="0" w:firstColumn="0" w:lastColumn="0" w:noHBand="0" w:noVBand="0"/>
      </w:tblPr>
      <w:tblGrid>
        <w:gridCol w:w="496"/>
        <w:gridCol w:w="6520"/>
        <w:gridCol w:w="1276"/>
        <w:gridCol w:w="1630"/>
      </w:tblGrid>
      <w:tr w:rsidR="009F3DA7" w:rsidRPr="004261CC" w:rsidTr="00EA05BB">
        <w:tc>
          <w:tcPr>
            <w:tcW w:w="496" w:type="dxa"/>
            <w:tcBorders>
              <w:top w:val="double" w:sz="4" w:space="0" w:color="auto"/>
              <w:left w:val="double" w:sz="4" w:space="0" w:color="auto"/>
              <w:bottom w:val="double" w:sz="4" w:space="0" w:color="auto"/>
              <w:right w:val="single" w:sz="6" w:space="0" w:color="auto"/>
            </w:tcBorders>
          </w:tcPr>
          <w:p w:rsidR="009F3DA7" w:rsidRPr="004261CC" w:rsidRDefault="009F3DA7" w:rsidP="00EA05BB">
            <w:pPr>
              <w:jc w:val="center"/>
              <w:rPr>
                <w:sz w:val="20"/>
              </w:rPr>
            </w:pPr>
            <w:r w:rsidRPr="004261CC">
              <w:rPr>
                <w:sz w:val="20"/>
              </w:rPr>
              <w:t>Lp.</w:t>
            </w:r>
          </w:p>
        </w:tc>
        <w:tc>
          <w:tcPr>
            <w:tcW w:w="6520" w:type="dxa"/>
            <w:tcBorders>
              <w:top w:val="double" w:sz="4" w:space="0" w:color="auto"/>
              <w:left w:val="nil"/>
              <w:bottom w:val="double" w:sz="4" w:space="0" w:color="auto"/>
            </w:tcBorders>
          </w:tcPr>
          <w:p w:rsidR="009F3DA7" w:rsidRPr="004261CC" w:rsidRDefault="009F3DA7" w:rsidP="00EA05BB">
            <w:pPr>
              <w:jc w:val="center"/>
              <w:rPr>
                <w:sz w:val="20"/>
              </w:rPr>
            </w:pPr>
            <w:r w:rsidRPr="004261CC">
              <w:rPr>
                <w:sz w:val="20"/>
              </w:rPr>
              <w:t>Wyszczególnienie właściwości</w:t>
            </w:r>
          </w:p>
        </w:tc>
        <w:tc>
          <w:tcPr>
            <w:tcW w:w="1276" w:type="dxa"/>
            <w:tcBorders>
              <w:top w:val="double" w:sz="4" w:space="0" w:color="auto"/>
              <w:left w:val="single" w:sz="6" w:space="0" w:color="auto"/>
              <w:bottom w:val="double" w:sz="4" w:space="0" w:color="auto"/>
              <w:right w:val="single" w:sz="4" w:space="0" w:color="auto"/>
            </w:tcBorders>
          </w:tcPr>
          <w:p w:rsidR="009F3DA7" w:rsidRPr="004261CC" w:rsidRDefault="009F3DA7" w:rsidP="00EA05BB">
            <w:pPr>
              <w:spacing w:before="60"/>
              <w:jc w:val="center"/>
              <w:rPr>
                <w:sz w:val="20"/>
              </w:rPr>
            </w:pPr>
            <w:r w:rsidRPr="004261CC">
              <w:rPr>
                <w:sz w:val="20"/>
              </w:rPr>
              <w:t>Wymagania</w:t>
            </w:r>
          </w:p>
        </w:tc>
        <w:tc>
          <w:tcPr>
            <w:tcW w:w="1630" w:type="dxa"/>
            <w:tcBorders>
              <w:top w:val="double" w:sz="4" w:space="0" w:color="auto"/>
              <w:left w:val="nil"/>
              <w:bottom w:val="double" w:sz="4" w:space="0" w:color="auto"/>
              <w:right w:val="double" w:sz="4" w:space="0" w:color="auto"/>
            </w:tcBorders>
          </w:tcPr>
          <w:p w:rsidR="009F3DA7" w:rsidRPr="004261CC" w:rsidRDefault="009F3DA7" w:rsidP="00EA05BB">
            <w:pPr>
              <w:spacing w:before="60"/>
              <w:jc w:val="center"/>
              <w:rPr>
                <w:sz w:val="20"/>
              </w:rPr>
            </w:pPr>
            <w:r w:rsidRPr="004261CC">
              <w:rPr>
                <w:sz w:val="20"/>
              </w:rPr>
              <w:t>Badania wg</w:t>
            </w:r>
          </w:p>
        </w:tc>
      </w:tr>
      <w:tr w:rsidR="009F3DA7" w:rsidRPr="004261CC" w:rsidTr="00EA05BB">
        <w:tc>
          <w:tcPr>
            <w:tcW w:w="496" w:type="dxa"/>
            <w:tcBorders>
              <w:top w:val="double" w:sz="4"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1</w:t>
            </w:r>
          </w:p>
        </w:tc>
        <w:tc>
          <w:tcPr>
            <w:tcW w:w="6520" w:type="dxa"/>
            <w:tcBorders>
              <w:top w:val="double" w:sz="4"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 xml:space="preserve">Zawartość </w:t>
            </w:r>
            <w:proofErr w:type="spellStart"/>
            <w:r w:rsidRPr="004261CC">
              <w:rPr>
                <w:sz w:val="20"/>
              </w:rPr>
              <w:t>ziarn</w:t>
            </w:r>
            <w:proofErr w:type="spellEnd"/>
            <w:r w:rsidRPr="004261CC">
              <w:rPr>
                <w:sz w:val="20"/>
              </w:rPr>
              <w:t xml:space="preserve"> mniejszych niż 0,075 mm, % (m/m)</w:t>
            </w:r>
          </w:p>
        </w:tc>
        <w:tc>
          <w:tcPr>
            <w:tcW w:w="1276" w:type="dxa"/>
            <w:tcBorders>
              <w:top w:val="double" w:sz="4"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od 2 do 12</w:t>
            </w:r>
          </w:p>
        </w:tc>
        <w:tc>
          <w:tcPr>
            <w:tcW w:w="1630" w:type="dxa"/>
            <w:tcBorders>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pacing w:val="-3"/>
                <w:sz w:val="20"/>
              </w:rPr>
              <w:t>PN-B-06714/15</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2</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komentarza"/>
            </w:pPr>
            <w:r w:rsidRPr="004261CC">
              <w:t>Zawartość nadziarna, %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10</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pacing w:val="-3"/>
                <w:sz w:val="20"/>
              </w:rPr>
              <w:t>PN-B-06714/15</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3</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 xml:space="preserve">Zawartość </w:t>
            </w:r>
            <w:proofErr w:type="spellStart"/>
            <w:r w:rsidRPr="004261CC">
              <w:rPr>
                <w:sz w:val="20"/>
              </w:rPr>
              <w:t>ziarn</w:t>
            </w:r>
            <w:proofErr w:type="spellEnd"/>
            <w:r w:rsidRPr="004261CC">
              <w:rPr>
                <w:sz w:val="20"/>
              </w:rPr>
              <w:t xml:space="preserve"> nieforemnych,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40</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PN-B-06714/16</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4</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Zawartość zanieczyszczeń organicznych,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1</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PN-B-04481</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5</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Wskaźnik piaskowy po pięciokrotnym zagęszczeniu metodą I lub II wg PN-B-04481, %</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od 30 do 70</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BN-64/8931-01</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6</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komentarza"/>
            </w:pPr>
            <w:r w:rsidRPr="004261CC">
              <w:t>Ścieralność w bębnie Los Angeles</w:t>
            </w:r>
          </w:p>
          <w:p w:rsidR="009F3DA7" w:rsidRPr="004261CC" w:rsidRDefault="009F3DA7" w:rsidP="00EA05BB">
            <w:pPr>
              <w:rPr>
                <w:sz w:val="20"/>
              </w:rPr>
            </w:pPr>
            <w:r w:rsidRPr="004261CC">
              <w:rPr>
                <w:sz w:val="20"/>
              </w:rPr>
              <w:t>a) ścieralność całkowita po pełnej liczbie obrotów, nie więcej niż</w:t>
            </w:r>
          </w:p>
          <w:p w:rsidR="009F3DA7" w:rsidRPr="004261CC" w:rsidRDefault="009F3DA7" w:rsidP="00EA05BB">
            <w:pPr>
              <w:rPr>
                <w:sz w:val="20"/>
              </w:rPr>
            </w:pPr>
            <w:r w:rsidRPr="004261CC">
              <w:rPr>
                <w:sz w:val="20"/>
              </w:rPr>
              <w:t>b) ścieralność częściowa po 1/5 pełnej liczby obrotów w stosunku do straty masy po pełnej liczbie obrotów,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p>
          <w:p w:rsidR="009F3DA7" w:rsidRPr="004261CC" w:rsidRDefault="009F3DA7" w:rsidP="00EA05BB">
            <w:pPr>
              <w:jc w:val="center"/>
              <w:rPr>
                <w:sz w:val="20"/>
              </w:rPr>
            </w:pPr>
            <w:r w:rsidRPr="004261CC">
              <w:rPr>
                <w:sz w:val="20"/>
              </w:rPr>
              <w:t>50</w:t>
            </w:r>
          </w:p>
          <w:p w:rsidR="009F3DA7" w:rsidRPr="004261CC" w:rsidRDefault="009F3DA7" w:rsidP="00EA05BB">
            <w:pPr>
              <w:jc w:val="center"/>
              <w:rPr>
                <w:sz w:val="20"/>
              </w:rPr>
            </w:pPr>
          </w:p>
          <w:p w:rsidR="009F3DA7" w:rsidRPr="004261CC" w:rsidRDefault="009F3DA7" w:rsidP="00EA05BB">
            <w:pPr>
              <w:jc w:val="center"/>
              <w:rPr>
                <w:sz w:val="20"/>
              </w:rPr>
            </w:pPr>
            <w:r w:rsidRPr="004261CC">
              <w:rPr>
                <w:sz w:val="20"/>
              </w:rPr>
              <w:t>35</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p>
          <w:p w:rsidR="009F3DA7" w:rsidRPr="004261CC" w:rsidRDefault="009F3DA7" w:rsidP="00EA05BB">
            <w:pPr>
              <w:jc w:val="center"/>
              <w:rPr>
                <w:sz w:val="20"/>
              </w:rPr>
            </w:pPr>
            <w:r w:rsidRPr="004261CC">
              <w:rPr>
                <w:sz w:val="20"/>
              </w:rPr>
              <w:t>PN-B-06714/42</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7</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Nasiąkliwość,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5</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PN-B-06714/18</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8</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Mrozoodporność, ubytek masy po 25 cyklach zamrażania, %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p>
          <w:p w:rsidR="009F3DA7" w:rsidRPr="004261CC" w:rsidRDefault="009F3DA7" w:rsidP="00EA05BB">
            <w:pPr>
              <w:jc w:val="center"/>
              <w:rPr>
                <w:sz w:val="20"/>
              </w:rPr>
            </w:pPr>
            <w:r w:rsidRPr="004261CC">
              <w:rPr>
                <w:sz w:val="20"/>
              </w:rPr>
              <w:t>10</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PN-B-06714/19</w:t>
            </w:r>
          </w:p>
        </w:tc>
      </w:tr>
      <w:tr w:rsidR="009F3DA7" w:rsidRPr="004261CC" w:rsidTr="00EA05BB">
        <w:tc>
          <w:tcPr>
            <w:tcW w:w="496" w:type="dxa"/>
            <w:tcBorders>
              <w:top w:val="single" w:sz="6" w:space="0" w:color="auto"/>
              <w:left w:val="double" w:sz="4"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9</w:t>
            </w:r>
          </w:p>
        </w:tc>
        <w:tc>
          <w:tcPr>
            <w:tcW w:w="6520"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rPr>
                <w:sz w:val="20"/>
              </w:rPr>
            </w:pPr>
            <w:r w:rsidRPr="004261CC">
              <w:rPr>
                <w:sz w:val="20"/>
              </w:rPr>
              <w:t>Zawartość związków siarki w przeliczeniu na SO</w:t>
            </w:r>
            <w:r w:rsidRPr="004261CC">
              <w:rPr>
                <w:sz w:val="20"/>
                <w:vertAlign w:val="subscript"/>
              </w:rPr>
              <w:t>3</w:t>
            </w:r>
            <w:r w:rsidRPr="004261CC">
              <w:rPr>
                <w:sz w:val="20"/>
              </w:rPr>
              <w:t>, %(m/m), nie więcej niż</w:t>
            </w:r>
          </w:p>
        </w:tc>
        <w:tc>
          <w:tcPr>
            <w:tcW w:w="127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jc w:val="center"/>
              <w:rPr>
                <w:sz w:val="20"/>
              </w:rPr>
            </w:pPr>
            <w:r w:rsidRPr="004261CC">
              <w:rPr>
                <w:sz w:val="20"/>
              </w:rPr>
              <w:t>1</w:t>
            </w:r>
          </w:p>
        </w:tc>
        <w:tc>
          <w:tcPr>
            <w:tcW w:w="1630" w:type="dxa"/>
            <w:tcBorders>
              <w:top w:val="single" w:sz="6" w:space="0" w:color="auto"/>
              <w:left w:val="single" w:sz="6" w:space="0" w:color="auto"/>
              <w:bottom w:val="single" w:sz="6" w:space="0" w:color="auto"/>
              <w:right w:val="double" w:sz="4" w:space="0" w:color="auto"/>
            </w:tcBorders>
          </w:tcPr>
          <w:p w:rsidR="009F3DA7" w:rsidRPr="004261CC" w:rsidRDefault="009F3DA7" w:rsidP="00EA05BB">
            <w:pPr>
              <w:jc w:val="center"/>
              <w:rPr>
                <w:sz w:val="20"/>
              </w:rPr>
            </w:pPr>
            <w:r w:rsidRPr="004261CC">
              <w:rPr>
                <w:sz w:val="20"/>
              </w:rPr>
              <w:t>PN-B-06714-19</w:t>
            </w:r>
          </w:p>
        </w:tc>
      </w:tr>
      <w:tr w:rsidR="009F3DA7" w:rsidRPr="004261CC" w:rsidTr="00EA05BB">
        <w:tc>
          <w:tcPr>
            <w:tcW w:w="496" w:type="dxa"/>
            <w:tcBorders>
              <w:top w:val="single" w:sz="6" w:space="0" w:color="auto"/>
              <w:left w:val="double" w:sz="4" w:space="0" w:color="auto"/>
              <w:bottom w:val="double" w:sz="4" w:space="0" w:color="auto"/>
              <w:right w:val="single" w:sz="6" w:space="0" w:color="auto"/>
            </w:tcBorders>
          </w:tcPr>
          <w:p w:rsidR="009F3DA7" w:rsidRPr="004261CC" w:rsidRDefault="009F3DA7" w:rsidP="00EA05BB">
            <w:pPr>
              <w:jc w:val="center"/>
              <w:rPr>
                <w:sz w:val="20"/>
              </w:rPr>
            </w:pPr>
            <w:r w:rsidRPr="004261CC">
              <w:rPr>
                <w:sz w:val="20"/>
              </w:rPr>
              <w:t>10</w:t>
            </w:r>
          </w:p>
        </w:tc>
        <w:tc>
          <w:tcPr>
            <w:tcW w:w="6520" w:type="dxa"/>
            <w:tcBorders>
              <w:top w:val="single" w:sz="6" w:space="0" w:color="auto"/>
              <w:left w:val="single" w:sz="6" w:space="0" w:color="auto"/>
              <w:bottom w:val="double" w:sz="4" w:space="0" w:color="auto"/>
              <w:right w:val="single" w:sz="6" w:space="0" w:color="auto"/>
            </w:tcBorders>
          </w:tcPr>
          <w:p w:rsidR="009F3DA7" w:rsidRPr="004261CC" w:rsidRDefault="009F3DA7" w:rsidP="00EA05BB">
            <w:pPr>
              <w:rPr>
                <w:sz w:val="20"/>
              </w:rPr>
            </w:pPr>
            <w:r w:rsidRPr="004261CC">
              <w:rPr>
                <w:sz w:val="20"/>
              </w:rPr>
              <w:t>Wskaźnik nośności podbudowy w</w:t>
            </w:r>
            <w:r w:rsidRPr="004261CC">
              <w:rPr>
                <w:sz w:val="20"/>
                <w:vertAlign w:val="subscript"/>
              </w:rPr>
              <w:t>noś</w:t>
            </w:r>
            <w:r w:rsidRPr="004261CC">
              <w:rPr>
                <w:sz w:val="20"/>
              </w:rPr>
              <w:t xml:space="preserve"> mieszanki kruszywa, %, nie mniejszy niż:</w:t>
            </w:r>
          </w:p>
          <w:p w:rsidR="009F3DA7" w:rsidRPr="004261CC" w:rsidRDefault="009F3DA7" w:rsidP="00CC0876">
            <w:pPr>
              <w:numPr>
                <w:ilvl w:val="0"/>
                <w:numId w:val="52"/>
              </w:numPr>
              <w:rPr>
                <w:sz w:val="20"/>
              </w:rPr>
            </w:pPr>
            <w:r w:rsidRPr="004261CC">
              <w:rPr>
                <w:sz w:val="20"/>
              </w:rPr>
              <w:t xml:space="preserve">przy zagęszczeniu </w:t>
            </w:r>
            <w:proofErr w:type="spellStart"/>
            <w:r w:rsidRPr="004261CC">
              <w:rPr>
                <w:sz w:val="20"/>
              </w:rPr>
              <w:t>I</w:t>
            </w:r>
            <w:r w:rsidRPr="004261CC">
              <w:rPr>
                <w:sz w:val="20"/>
                <w:vertAlign w:val="subscript"/>
              </w:rPr>
              <w:t>s</w:t>
            </w:r>
            <w:proofErr w:type="spellEnd"/>
            <w:r w:rsidRPr="004261CC">
              <w:rPr>
                <w:sz w:val="20"/>
              </w:rPr>
              <w:t xml:space="preserve"> </w:t>
            </w:r>
            <w:r w:rsidRPr="004261CC">
              <w:rPr>
                <w:sz w:val="20"/>
              </w:rPr>
              <w:sym w:font="Symbol" w:char="F0B3"/>
            </w:r>
            <w:r w:rsidRPr="004261CC">
              <w:rPr>
                <w:sz w:val="20"/>
              </w:rPr>
              <w:t xml:space="preserve"> 1,0</w:t>
            </w:r>
          </w:p>
          <w:p w:rsidR="009F3DA7" w:rsidRPr="004261CC" w:rsidRDefault="009F3DA7" w:rsidP="00CC0876">
            <w:pPr>
              <w:numPr>
                <w:ilvl w:val="0"/>
                <w:numId w:val="52"/>
              </w:numPr>
              <w:rPr>
                <w:sz w:val="20"/>
              </w:rPr>
            </w:pPr>
            <w:r w:rsidRPr="004261CC">
              <w:rPr>
                <w:sz w:val="20"/>
              </w:rPr>
              <w:t xml:space="preserve">przy zagęszczeniu </w:t>
            </w:r>
            <w:proofErr w:type="spellStart"/>
            <w:r w:rsidRPr="004261CC">
              <w:rPr>
                <w:sz w:val="20"/>
              </w:rPr>
              <w:t>I</w:t>
            </w:r>
            <w:r w:rsidRPr="004261CC">
              <w:rPr>
                <w:sz w:val="20"/>
                <w:vertAlign w:val="subscript"/>
              </w:rPr>
              <w:t>s</w:t>
            </w:r>
            <w:proofErr w:type="spellEnd"/>
            <w:r w:rsidRPr="004261CC">
              <w:rPr>
                <w:sz w:val="20"/>
              </w:rPr>
              <w:t xml:space="preserve"> </w:t>
            </w:r>
            <w:r w:rsidRPr="004261CC">
              <w:rPr>
                <w:sz w:val="20"/>
              </w:rPr>
              <w:sym w:font="Symbol" w:char="F0B3"/>
            </w:r>
            <w:r w:rsidRPr="004261CC">
              <w:rPr>
                <w:sz w:val="20"/>
              </w:rPr>
              <w:t xml:space="preserve"> 1,03</w:t>
            </w:r>
          </w:p>
        </w:tc>
        <w:tc>
          <w:tcPr>
            <w:tcW w:w="1276" w:type="dxa"/>
            <w:tcBorders>
              <w:top w:val="single" w:sz="6" w:space="0" w:color="auto"/>
              <w:left w:val="single" w:sz="6" w:space="0" w:color="auto"/>
              <w:bottom w:val="double" w:sz="4" w:space="0" w:color="auto"/>
              <w:right w:val="single" w:sz="6" w:space="0" w:color="auto"/>
            </w:tcBorders>
          </w:tcPr>
          <w:p w:rsidR="009F3DA7" w:rsidRPr="004261CC" w:rsidRDefault="009F3DA7" w:rsidP="00EA05BB">
            <w:pPr>
              <w:jc w:val="center"/>
              <w:rPr>
                <w:sz w:val="20"/>
              </w:rPr>
            </w:pPr>
          </w:p>
          <w:p w:rsidR="009F3DA7" w:rsidRPr="004261CC" w:rsidRDefault="009F3DA7" w:rsidP="00EA05BB">
            <w:pPr>
              <w:jc w:val="center"/>
              <w:rPr>
                <w:sz w:val="20"/>
              </w:rPr>
            </w:pPr>
            <w:r w:rsidRPr="004261CC">
              <w:rPr>
                <w:sz w:val="20"/>
              </w:rPr>
              <w:t>60</w:t>
            </w:r>
          </w:p>
          <w:p w:rsidR="009F3DA7" w:rsidRPr="004261CC" w:rsidRDefault="009F3DA7" w:rsidP="00EA05BB">
            <w:pPr>
              <w:jc w:val="center"/>
              <w:rPr>
                <w:sz w:val="20"/>
              </w:rPr>
            </w:pPr>
            <w:r w:rsidRPr="004261CC">
              <w:rPr>
                <w:sz w:val="20"/>
              </w:rPr>
              <w:t>-</w:t>
            </w:r>
          </w:p>
        </w:tc>
        <w:tc>
          <w:tcPr>
            <w:tcW w:w="1630" w:type="dxa"/>
            <w:tcBorders>
              <w:top w:val="single" w:sz="6" w:space="0" w:color="auto"/>
              <w:left w:val="single" w:sz="6" w:space="0" w:color="auto"/>
              <w:bottom w:val="double" w:sz="4" w:space="0" w:color="auto"/>
              <w:right w:val="double" w:sz="4" w:space="0" w:color="auto"/>
            </w:tcBorders>
            <w:vAlign w:val="center"/>
          </w:tcPr>
          <w:p w:rsidR="009F3DA7" w:rsidRPr="004261CC" w:rsidRDefault="009F3DA7" w:rsidP="00EA05BB">
            <w:pPr>
              <w:jc w:val="center"/>
              <w:rPr>
                <w:sz w:val="20"/>
              </w:rPr>
            </w:pPr>
            <w:r w:rsidRPr="004261CC">
              <w:rPr>
                <w:sz w:val="20"/>
              </w:rPr>
              <w:t>PN-S-06102</w:t>
            </w:r>
          </w:p>
        </w:tc>
      </w:tr>
    </w:tbl>
    <w:p w:rsidR="009F3DA7" w:rsidRPr="004261CC" w:rsidRDefault="009F3DA7" w:rsidP="009F3DA7">
      <w:pPr>
        <w:jc w:val="both"/>
        <w:rPr>
          <w:sz w:val="22"/>
          <w:szCs w:val="22"/>
        </w:rPr>
      </w:pPr>
    </w:p>
    <w:p w:rsidR="009F3DA7" w:rsidRPr="004261CC" w:rsidRDefault="009F3DA7" w:rsidP="009F3DA7">
      <w:pPr>
        <w:jc w:val="both"/>
        <w:rPr>
          <w:b/>
          <w:sz w:val="22"/>
          <w:szCs w:val="22"/>
        </w:rPr>
      </w:pPr>
      <w:r w:rsidRPr="004261CC">
        <w:rPr>
          <w:b/>
          <w:sz w:val="22"/>
          <w:szCs w:val="22"/>
        </w:rPr>
        <w:t xml:space="preserve">2.4. Woda </w:t>
      </w:r>
    </w:p>
    <w:p w:rsidR="009F3DA7" w:rsidRPr="004261CC" w:rsidRDefault="009F3DA7" w:rsidP="009F3DA7">
      <w:pPr>
        <w:jc w:val="both"/>
        <w:rPr>
          <w:sz w:val="22"/>
          <w:szCs w:val="22"/>
        </w:rPr>
      </w:pPr>
      <w:r w:rsidRPr="004261CC">
        <w:rPr>
          <w:sz w:val="22"/>
          <w:szCs w:val="22"/>
        </w:rPr>
        <w:t>Do zwilżania kruszywa stosuje się stosuje się wodę spełniającą wymagania PN-B-32250.</w:t>
      </w:r>
    </w:p>
    <w:p w:rsidR="009F3DA7" w:rsidRPr="004261CC" w:rsidRDefault="009F3DA7" w:rsidP="009F3DA7">
      <w:pPr>
        <w:ind w:left="709" w:hanging="709"/>
        <w:jc w:val="both"/>
        <w:rPr>
          <w:b/>
          <w:sz w:val="22"/>
          <w:szCs w:val="22"/>
        </w:rPr>
      </w:pPr>
    </w:p>
    <w:p w:rsidR="009F3DA7" w:rsidRPr="004261CC" w:rsidRDefault="009F3DA7" w:rsidP="009F3DA7">
      <w:pPr>
        <w:suppressAutoHyphens/>
        <w:jc w:val="both"/>
        <w:rPr>
          <w:spacing w:val="-3"/>
          <w:sz w:val="22"/>
          <w:szCs w:val="22"/>
        </w:rPr>
      </w:pPr>
      <w:r w:rsidRPr="004261CC">
        <w:rPr>
          <w:b/>
          <w:spacing w:val="-3"/>
          <w:sz w:val="22"/>
          <w:szCs w:val="22"/>
        </w:rPr>
        <w:t>3. SPRZĘT</w:t>
      </w:r>
    </w:p>
    <w:p w:rsidR="009F3DA7" w:rsidRPr="004261CC" w:rsidRDefault="009F3DA7" w:rsidP="00FE49AC">
      <w:pPr>
        <w:suppressAutoHyphens/>
        <w:ind w:left="314" w:hanging="314"/>
        <w:jc w:val="both"/>
        <w:rPr>
          <w:spacing w:val="-3"/>
          <w:sz w:val="22"/>
          <w:szCs w:val="22"/>
        </w:rPr>
      </w:pPr>
      <w:r w:rsidRPr="004261CC">
        <w:rPr>
          <w:spacing w:val="-3"/>
          <w:sz w:val="22"/>
          <w:szCs w:val="22"/>
        </w:rPr>
        <w:t>Ogólne wymagania dotyczące sprzętu podano w SST D-M.00.00.00. "Wymagania ogólne" pkt. 3.</w:t>
      </w:r>
    </w:p>
    <w:p w:rsidR="009F3DA7" w:rsidRPr="004261CC" w:rsidRDefault="009F3DA7" w:rsidP="00FE49AC">
      <w:pPr>
        <w:pStyle w:val="Tekstpodstawowy2"/>
        <w:jc w:val="both"/>
        <w:rPr>
          <w:rFonts w:ascii="Times New Roman" w:hAnsi="Times New Roman"/>
          <w:sz w:val="22"/>
          <w:szCs w:val="22"/>
          <w:lang w:val="pl-PL"/>
        </w:rPr>
      </w:pPr>
      <w:r w:rsidRPr="004261CC">
        <w:rPr>
          <w:rFonts w:ascii="Times New Roman" w:hAnsi="Times New Roman"/>
          <w:sz w:val="22"/>
          <w:szCs w:val="22"/>
          <w:lang w:val="pl-PL"/>
        </w:rPr>
        <w:t>Do wykonania warstwy podbudowy z kruszywa łamanego stabilizowanego mechanicznie i destruktu należy stosować następujące rodzaje sprzętu:</w:t>
      </w:r>
    </w:p>
    <w:p w:rsidR="009F3DA7" w:rsidRPr="004261CC" w:rsidRDefault="009F3DA7" w:rsidP="00CC0876">
      <w:pPr>
        <w:numPr>
          <w:ilvl w:val="0"/>
          <w:numId w:val="50"/>
        </w:numPr>
        <w:tabs>
          <w:tab w:val="clear" w:pos="1440"/>
          <w:tab w:val="left" w:pos="-720"/>
          <w:tab w:val="left" w:pos="284"/>
        </w:tabs>
        <w:suppressAutoHyphens/>
        <w:ind w:left="284" w:hanging="284"/>
        <w:jc w:val="both"/>
        <w:rPr>
          <w:spacing w:val="-3"/>
          <w:sz w:val="22"/>
          <w:szCs w:val="22"/>
        </w:rPr>
      </w:pPr>
      <w:r w:rsidRPr="004261CC">
        <w:rPr>
          <w:spacing w:val="-3"/>
          <w:sz w:val="22"/>
          <w:szCs w:val="22"/>
        </w:rPr>
        <w:t>mieszarki stacjonarne  do wytwarzania mieszanki kruszyw, wyposażone w urządzenia dozujące wodę. Mieszarki powinny zapewnić wytworzenie jednorodnej mieszanki o wilgotności optymalnej.</w:t>
      </w:r>
    </w:p>
    <w:p w:rsidR="009F3DA7" w:rsidRPr="004261CC" w:rsidRDefault="009F3DA7" w:rsidP="00FE49AC">
      <w:pPr>
        <w:pStyle w:val="Tekstpodstawowywcity3"/>
        <w:tabs>
          <w:tab w:val="left" w:pos="284"/>
        </w:tabs>
        <w:ind w:left="284"/>
        <w:rPr>
          <w:szCs w:val="22"/>
        </w:rPr>
      </w:pPr>
      <w:r w:rsidRPr="004261CC">
        <w:rPr>
          <w:szCs w:val="22"/>
        </w:rPr>
        <w:t>Wymagania to jest zbędne w przypadku, gdy producent kruszywa gwarantuje dostawy jednorodnej mieszanki o wymaganym uziarnieniu i odpowiedniej wilgotności.</w:t>
      </w:r>
    </w:p>
    <w:p w:rsidR="009F3DA7" w:rsidRPr="004261CC" w:rsidRDefault="009F3DA7" w:rsidP="00CC0876">
      <w:pPr>
        <w:numPr>
          <w:ilvl w:val="0"/>
          <w:numId w:val="50"/>
        </w:numPr>
        <w:tabs>
          <w:tab w:val="clear" w:pos="1440"/>
          <w:tab w:val="left" w:pos="-720"/>
          <w:tab w:val="left" w:pos="284"/>
        </w:tabs>
        <w:suppressAutoHyphens/>
        <w:ind w:left="284" w:hanging="284"/>
        <w:jc w:val="both"/>
        <w:rPr>
          <w:spacing w:val="-3"/>
          <w:sz w:val="22"/>
          <w:szCs w:val="22"/>
        </w:rPr>
      </w:pPr>
      <w:r w:rsidRPr="004261CC">
        <w:rPr>
          <w:spacing w:val="-3"/>
          <w:sz w:val="22"/>
          <w:szCs w:val="22"/>
        </w:rPr>
        <w:t>równiarki lub układarki do rozłożenia mieszanki. Za zgodą Inżyniera do rozkładania mieszanki na drogach o ruchu mniejszym od ciężkiego można dopuścić spycharki.</w:t>
      </w:r>
    </w:p>
    <w:p w:rsidR="009F3DA7" w:rsidRPr="004261CC" w:rsidRDefault="009F3DA7" w:rsidP="00CC0876">
      <w:pPr>
        <w:numPr>
          <w:ilvl w:val="0"/>
          <w:numId w:val="50"/>
        </w:numPr>
        <w:tabs>
          <w:tab w:val="clear" w:pos="1440"/>
          <w:tab w:val="left" w:pos="-720"/>
          <w:tab w:val="left" w:pos="284"/>
        </w:tabs>
        <w:suppressAutoHyphens/>
        <w:ind w:left="284" w:hanging="284"/>
        <w:jc w:val="both"/>
        <w:rPr>
          <w:spacing w:val="-3"/>
          <w:sz w:val="22"/>
          <w:szCs w:val="22"/>
        </w:rPr>
      </w:pPr>
      <w:r w:rsidRPr="004261CC">
        <w:rPr>
          <w:spacing w:val="-3"/>
          <w:sz w:val="22"/>
          <w:szCs w:val="22"/>
        </w:rPr>
        <w:t>walce ogumione i stalowe wibracyjne lub statyczne do zagęszczania,</w:t>
      </w:r>
    </w:p>
    <w:p w:rsidR="009F3DA7" w:rsidRPr="004261CC" w:rsidRDefault="009F3DA7" w:rsidP="00CC0876">
      <w:pPr>
        <w:numPr>
          <w:ilvl w:val="0"/>
          <w:numId w:val="50"/>
        </w:numPr>
        <w:tabs>
          <w:tab w:val="clear" w:pos="1440"/>
          <w:tab w:val="left" w:pos="-720"/>
          <w:tab w:val="left" w:pos="284"/>
        </w:tabs>
        <w:suppressAutoHyphens/>
        <w:ind w:left="284" w:hanging="284"/>
        <w:jc w:val="both"/>
        <w:rPr>
          <w:spacing w:val="-3"/>
          <w:sz w:val="22"/>
          <w:szCs w:val="22"/>
        </w:rPr>
      </w:pPr>
      <w:r w:rsidRPr="004261CC">
        <w:rPr>
          <w:spacing w:val="-3"/>
          <w:sz w:val="22"/>
          <w:szCs w:val="22"/>
        </w:rPr>
        <w:t>płyty wibracyjne lub ubijaki mechaniczne do zagęszczania w miejscach trudnodostępnych</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spacing w:val="-3"/>
          <w:sz w:val="22"/>
          <w:szCs w:val="22"/>
        </w:rPr>
      </w:pPr>
      <w:r w:rsidRPr="004261CC">
        <w:rPr>
          <w:b/>
          <w:spacing w:val="-3"/>
          <w:sz w:val="22"/>
          <w:szCs w:val="22"/>
        </w:rPr>
        <w:t>4. TRANSPORT</w:t>
      </w:r>
    </w:p>
    <w:p w:rsidR="009F3DA7" w:rsidRPr="004261CC" w:rsidRDefault="009F3DA7" w:rsidP="009F3DA7">
      <w:pPr>
        <w:suppressAutoHyphens/>
        <w:ind w:left="510" w:hanging="510"/>
        <w:jc w:val="both"/>
        <w:rPr>
          <w:spacing w:val="-3"/>
          <w:sz w:val="22"/>
          <w:szCs w:val="22"/>
        </w:rPr>
      </w:pPr>
      <w:r w:rsidRPr="004261CC">
        <w:rPr>
          <w:spacing w:val="-3"/>
          <w:sz w:val="22"/>
          <w:szCs w:val="22"/>
        </w:rPr>
        <w:t>Ogólne wymagania dotyczące transportu podano w SST D-M.00.00.00. "Wymagania ogólne" pkt. 4.</w:t>
      </w:r>
    </w:p>
    <w:p w:rsidR="009F3DA7" w:rsidRPr="004261CC" w:rsidRDefault="009F3DA7" w:rsidP="009F3DA7">
      <w:pPr>
        <w:tabs>
          <w:tab w:val="left" w:pos="567"/>
        </w:tabs>
        <w:suppressAutoHyphens/>
        <w:jc w:val="both"/>
        <w:rPr>
          <w:spacing w:val="-3"/>
          <w:sz w:val="22"/>
          <w:szCs w:val="22"/>
        </w:rPr>
      </w:pPr>
      <w:r w:rsidRPr="004261CC">
        <w:rPr>
          <w:spacing w:val="-3"/>
          <w:sz w:val="22"/>
          <w:szCs w:val="22"/>
        </w:rPr>
        <w:t>Transport kruszywa i destruktu może odbywać się samochodami samowyładowczymi w sposób zabezpieczający je przed zanieczyszczeniem, zmieszaniem z innymi materiałami, nadmiernym wysuszeniem lub zawilgoceniem.</w:t>
      </w:r>
    </w:p>
    <w:p w:rsidR="009F3DA7" w:rsidRPr="004261CC" w:rsidRDefault="009F3DA7" w:rsidP="009F3DA7">
      <w:pPr>
        <w:suppressAutoHyphens/>
        <w:jc w:val="both"/>
        <w:rPr>
          <w:spacing w:val="-3"/>
          <w:sz w:val="22"/>
          <w:szCs w:val="22"/>
        </w:rPr>
      </w:pPr>
    </w:p>
    <w:p w:rsidR="009F3DA7" w:rsidRPr="004261CC" w:rsidRDefault="009F3DA7" w:rsidP="009F3DA7">
      <w:pPr>
        <w:suppressAutoHyphens/>
        <w:jc w:val="both"/>
        <w:rPr>
          <w:spacing w:val="-3"/>
          <w:sz w:val="22"/>
          <w:szCs w:val="22"/>
        </w:rPr>
      </w:pPr>
      <w:r w:rsidRPr="004261CC">
        <w:rPr>
          <w:b/>
          <w:spacing w:val="-3"/>
          <w:sz w:val="22"/>
          <w:szCs w:val="22"/>
        </w:rPr>
        <w:t>5. WYKONANIE ROBÓT</w:t>
      </w:r>
    </w:p>
    <w:p w:rsidR="009F3DA7" w:rsidRPr="004261CC" w:rsidRDefault="009F3DA7" w:rsidP="009F3DA7">
      <w:pPr>
        <w:suppressAutoHyphens/>
        <w:ind w:left="510" w:hanging="510"/>
        <w:jc w:val="both"/>
        <w:rPr>
          <w:spacing w:val="-3"/>
          <w:sz w:val="22"/>
          <w:szCs w:val="22"/>
        </w:rPr>
      </w:pPr>
      <w:r w:rsidRPr="004261CC">
        <w:rPr>
          <w:spacing w:val="-3"/>
          <w:sz w:val="22"/>
          <w:szCs w:val="22"/>
        </w:rPr>
        <w:t>Ogólne zasady wykonania Robót podano w SST D-M.00.00.00. "Wymagania ogólne" pkt.5</w:t>
      </w:r>
    </w:p>
    <w:p w:rsidR="009F3DA7" w:rsidRPr="004261CC" w:rsidRDefault="009F3DA7" w:rsidP="009F3DA7">
      <w:pPr>
        <w:suppressAutoHyphens/>
        <w:jc w:val="both"/>
        <w:rPr>
          <w:spacing w:val="-3"/>
          <w:sz w:val="22"/>
          <w:szCs w:val="22"/>
        </w:rPr>
      </w:pPr>
      <w:r w:rsidRPr="004261CC">
        <w:rPr>
          <w:b/>
          <w:spacing w:val="-3"/>
          <w:sz w:val="22"/>
          <w:szCs w:val="22"/>
        </w:rPr>
        <w:t>5.1. Przygotowanie podłoża</w:t>
      </w:r>
    </w:p>
    <w:p w:rsidR="009F3DA7" w:rsidRPr="004261CC" w:rsidRDefault="009F3DA7" w:rsidP="009F3DA7">
      <w:pPr>
        <w:suppressAutoHyphens/>
        <w:jc w:val="both"/>
        <w:rPr>
          <w:spacing w:val="-3"/>
          <w:sz w:val="22"/>
          <w:szCs w:val="22"/>
        </w:rPr>
      </w:pPr>
      <w:r w:rsidRPr="004261CC">
        <w:rPr>
          <w:spacing w:val="-3"/>
          <w:sz w:val="22"/>
          <w:szCs w:val="22"/>
        </w:rPr>
        <w:t>Podłoże pod podbudowę powinno spełniać wymagania określone w SST D.04.04.01 „Podbudowa z kruszywa naturalnego stabilizowanego mechanicznie”.</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Jeżeli podłoże wykonane z kruszywa naturalnego wykazuje jakiekolwiek wady, to powinny być one usunięte wg zasad akceptowanych przez Inżyniera.</w:t>
      </w:r>
    </w:p>
    <w:p w:rsidR="009F3DA7" w:rsidRPr="004261CC" w:rsidRDefault="009F3DA7" w:rsidP="009F3DA7">
      <w:pPr>
        <w:suppressAutoHyphens/>
        <w:jc w:val="both"/>
        <w:rPr>
          <w:spacing w:val="-3"/>
          <w:sz w:val="22"/>
          <w:szCs w:val="22"/>
        </w:rPr>
      </w:pPr>
      <w:r w:rsidRPr="004261CC">
        <w:rPr>
          <w:spacing w:val="-3"/>
          <w:sz w:val="22"/>
          <w:szCs w:val="22"/>
        </w:rPr>
        <w:t>Podbudowa powinna być wytyczona w sposób umożliwiający jej wykonanie zgodnie z Dokumentacją Projektową lub wg zaleceń Inżyniera z tolerancjami określonymi w niniejszej SST.</w:t>
      </w:r>
    </w:p>
    <w:p w:rsidR="009F3DA7" w:rsidRPr="004261CC" w:rsidRDefault="009F3DA7" w:rsidP="009F3DA7">
      <w:pPr>
        <w:suppressAutoHyphens/>
        <w:jc w:val="both"/>
        <w:rPr>
          <w:spacing w:val="-3"/>
          <w:sz w:val="22"/>
          <w:szCs w:val="22"/>
        </w:rPr>
      </w:pPr>
      <w:r w:rsidRPr="004261CC">
        <w:rPr>
          <w:b/>
          <w:spacing w:val="-3"/>
          <w:sz w:val="22"/>
          <w:szCs w:val="22"/>
        </w:rPr>
        <w:t>5.2. Wytwarzanie mieszanki kruszywa</w:t>
      </w:r>
    </w:p>
    <w:p w:rsidR="009F3DA7" w:rsidRPr="004261CC" w:rsidRDefault="009F3DA7" w:rsidP="009F3DA7">
      <w:pPr>
        <w:suppressAutoHyphens/>
        <w:jc w:val="both"/>
        <w:rPr>
          <w:spacing w:val="-3"/>
          <w:sz w:val="22"/>
          <w:szCs w:val="22"/>
        </w:rPr>
      </w:pPr>
      <w:r w:rsidRPr="004261CC">
        <w:rPr>
          <w:spacing w:val="-3"/>
          <w:sz w:val="22"/>
          <w:szCs w:val="22"/>
        </w:rPr>
        <w:t xml:space="preserve">Mieszankę kruszywa o ściśle określonym uziarnieniu i wilgotności optymalnej należy wytwarzać w mieszarkach stacjonarnych gwarantujących otrzymanie jednorodnej mieszanki. Ze względu na konieczność </w:t>
      </w:r>
      <w:r w:rsidRPr="004261CC">
        <w:rPr>
          <w:spacing w:val="-3"/>
          <w:sz w:val="22"/>
          <w:szCs w:val="22"/>
        </w:rPr>
        <w:lastRenderedPageBreak/>
        <w:t>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w:t>
      </w:r>
    </w:p>
    <w:p w:rsidR="009F3DA7" w:rsidRPr="004261CC" w:rsidRDefault="009F3DA7" w:rsidP="009F3DA7">
      <w:pPr>
        <w:suppressAutoHyphens/>
        <w:jc w:val="both"/>
        <w:rPr>
          <w:spacing w:val="-3"/>
          <w:sz w:val="22"/>
          <w:szCs w:val="22"/>
        </w:rPr>
      </w:pPr>
      <w:r w:rsidRPr="004261CC">
        <w:rPr>
          <w:b/>
          <w:spacing w:val="-3"/>
          <w:sz w:val="22"/>
          <w:szCs w:val="22"/>
        </w:rPr>
        <w:t>5.3. Wbudowanie mieszanki</w:t>
      </w:r>
    </w:p>
    <w:p w:rsidR="009F3DA7" w:rsidRPr="004261CC" w:rsidRDefault="009F3DA7" w:rsidP="009F3DA7">
      <w:pPr>
        <w:suppressAutoHyphens/>
        <w:jc w:val="both"/>
        <w:rPr>
          <w:spacing w:val="-3"/>
          <w:sz w:val="22"/>
          <w:szCs w:val="22"/>
        </w:rPr>
      </w:pPr>
      <w:r w:rsidRPr="004261CC">
        <w:rPr>
          <w:spacing w:val="-3"/>
          <w:sz w:val="22"/>
          <w:szCs w:val="22"/>
        </w:rPr>
        <w:t>Mieszanka kruszywa lub warstwa destruktu powinna być rozkładana w warstwie o jednakowej grubości, takiej, aby jej ostateczna grubość po zagęszczeniu była równa grubości projektowanej. Warstwa podbudowy powinna być rozłożona w sposób zapewniający osiągnięcie wymaganych spadków i rzędnych wysokościowych. W miejscach, gdzie widoczna jest segregacja kruszywa należy przed zagęszczeniem wymienić kruszywo na materiał o odpowiednich właściwościach.</w:t>
      </w:r>
    </w:p>
    <w:p w:rsidR="009F3DA7" w:rsidRPr="004261CC" w:rsidRDefault="009F3DA7" w:rsidP="009F3DA7">
      <w:pPr>
        <w:suppressAutoHyphens/>
        <w:jc w:val="both"/>
        <w:rPr>
          <w:spacing w:val="-3"/>
          <w:sz w:val="22"/>
          <w:szCs w:val="22"/>
        </w:rPr>
      </w:pPr>
      <w:r w:rsidRPr="004261CC">
        <w:rPr>
          <w:b/>
          <w:spacing w:val="-3"/>
          <w:sz w:val="22"/>
          <w:szCs w:val="22"/>
        </w:rPr>
        <w:t>5.4. Zagęszczenie mieszanki</w:t>
      </w:r>
    </w:p>
    <w:p w:rsidR="009F3DA7" w:rsidRPr="004261CC" w:rsidRDefault="009F3DA7" w:rsidP="009F3DA7">
      <w:pPr>
        <w:numPr>
          <w:ilvl w:val="12"/>
          <w:numId w:val="0"/>
        </w:numPr>
        <w:jc w:val="both"/>
        <w:rPr>
          <w:sz w:val="22"/>
          <w:szCs w:val="22"/>
        </w:rPr>
      </w:pPr>
      <w:r w:rsidRPr="004261CC">
        <w:rPr>
          <w:sz w:val="22"/>
          <w:szCs w:val="22"/>
        </w:rPr>
        <w:t>Podbudowę należy zagęszczać  w jednej warstwie o grubości projektowanej po zagęszczeniu, odpowiednim sprzętem zgodnie z p.3.  przy zachowaniu wilgotności optymalnej. Zagęszczenie podbudowy powinno być równomierne na całej szerokości.</w:t>
      </w:r>
    </w:p>
    <w:p w:rsidR="009F3DA7" w:rsidRDefault="009F3DA7" w:rsidP="009F3DA7">
      <w:pPr>
        <w:numPr>
          <w:ilvl w:val="12"/>
          <w:numId w:val="0"/>
        </w:numPr>
        <w:jc w:val="both"/>
        <w:rPr>
          <w:sz w:val="22"/>
          <w:szCs w:val="22"/>
        </w:rPr>
      </w:pPr>
      <w:r w:rsidRPr="004261CC">
        <w:rPr>
          <w:sz w:val="22"/>
          <w:szCs w:val="22"/>
        </w:rPr>
        <w:t>Wartość wtórnego modułu</w:t>
      </w:r>
      <w:r>
        <w:rPr>
          <w:sz w:val="22"/>
          <w:szCs w:val="22"/>
        </w:rPr>
        <w:t xml:space="preserve"> odkształcenia powinien wynosić:</w:t>
      </w:r>
    </w:p>
    <w:p w:rsidR="009F3DA7" w:rsidRDefault="009F3DA7" w:rsidP="009F3DA7">
      <w:pPr>
        <w:numPr>
          <w:ilvl w:val="12"/>
          <w:numId w:val="0"/>
        </w:numPr>
        <w:jc w:val="both"/>
        <w:rPr>
          <w:sz w:val="22"/>
          <w:szCs w:val="22"/>
        </w:rPr>
      </w:pPr>
      <w:r>
        <w:rPr>
          <w:sz w:val="22"/>
          <w:szCs w:val="22"/>
        </w:rPr>
        <w:t xml:space="preserve"> - </w:t>
      </w:r>
      <w:r w:rsidRPr="004261CC">
        <w:rPr>
          <w:sz w:val="22"/>
          <w:szCs w:val="22"/>
        </w:rPr>
        <w:t>E</w:t>
      </w:r>
      <w:r w:rsidRPr="004261CC">
        <w:rPr>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1</w:t>
      </w:r>
      <w:r>
        <w:rPr>
          <w:sz w:val="22"/>
          <w:szCs w:val="22"/>
        </w:rPr>
        <w:t xml:space="preserve">80 </w:t>
      </w:r>
      <w:proofErr w:type="spellStart"/>
      <w:r>
        <w:rPr>
          <w:sz w:val="22"/>
          <w:szCs w:val="22"/>
        </w:rPr>
        <w:t>MPa</w:t>
      </w:r>
      <w:proofErr w:type="spellEnd"/>
      <w:r>
        <w:rPr>
          <w:sz w:val="22"/>
          <w:szCs w:val="22"/>
        </w:rPr>
        <w:t xml:space="preserve"> w przypadku ciągu pieszo – jezdnego, schodka łączącego dobudowywaną konstrukcję oraz dojazdów do mostu, </w:t>
      </w:r>
    </w:p>
    <w:p w:rsidR="009F3DA7" w:rsidRDefault="009F3DA7" w:rsidP="009F3DA7">
      <w:pPr>
        <w:numPr>
          <w:ilvl w:val="12"/>
          <w:numId w:val="0"/>
        </w:numPr>
        <w:jc w:val="both"/>
        <w:rPr>
          <w:sz w:val="22"/>
          <w:szCs w:val="22"/>
        </w:rPr>
      </w:pPr>
      <w:r>
        <w:rPr>
          <w:sz w:val="22"/>
          <w:szCs w:val="22"/>
        </w:rPr>
        <w:t xml:space="preserve">- </w:t>
      </w:r>
      <w:r w:rsidRPr="004261CC">
        <w:rPr>
          <w:sz w:val="22"/>
          <w:szCs w:val="22"/>
        </w:rPr>
        <w:t>E</w:t>
      </w:r>
      <w:r w:rsidRPr="004261CC">
        <w:rPr>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1</w:t>
      </w:r>
      <w:r>
        <w:rPr>
          <w:sz w:val="22"/>
          <w:szCs w:val="22"/>
        </w:rPr>
        <w:t xml:space="preserve">40 </w:t>
      </w:r>
      <w:proofErr w:type="spellStart"/>
      <w:r>
        <w:rPr>
          <w:sz w:val="22"/>
          <w:szCs w:val="22"/>
        </w:rPr>
        <w:t>MPa</w:t>
      </w:r>
      <w:proofErr w:type="spellEnd"/>
      <w:r>
        <w:rPr>
          <w:sz w:val="22"/>
          <w:szCs w:val="22"/>
        </w:rPr>
        <w:t xml:space="preserve"> w przypadku dróg gminnych,</w:t>
      </w:r>
    </w:p>
    <w:p w:rsidR="009F3DA7" w:rsidRPr="004261CC" w:rsidRDefault="009F3DA7" w:rsidP="009F3DA7">
      <w:pPr>
        <w:numPr>
          <w:ilvl w:val="12"/>
          <w:numId w:val="0"/>
        </w:numPr>
        <w:jc w:val="both"/>
        <w:rPr>
          <w:sz w:val="22"/>
          <w:szCs w:val="22"/>
        </w:rPr>
      </w:pPr>
      <w:r>
        <w:rPr>
          <w:sz w:val="22"/>
          <w:szCs w:val="22"/>
        </w:rPr>
        <w:t>-</w:t>
      </w:r>
      <w:r w:rsidRPr="008E5C35">
        <w:rPr>
          <w:sz w:val="22"/>
          <w:szCs w:val="22"/>
        </w:rPr>
        <w:t xml:space="preserve"> </w:t>
      </w:r>
      <w:r w:rsidRPr="004261CC">
        <w:rPr>
          <w:sz w:val="22"/>
          <w:szCs w:val="22"/>
        </w:rPr>
        <w:t>E</w:t>
      </w:r>
      <w:r w:rsidRPr="004261CC">
        <w:rPr>
          <w:sz w:val="22"/>
          <w:szCs w:val="22"/>
          <w:vertAlign w:val="subscript"/>
        </w:rPr>
        <w:t>2</w:t>
      </w:r>
      <w:r w:rsidRPr="004261CC">
        <w:rPr>
          <w:sz w:val="22"/>
          <w:szCs w:val="22"/>
        </w:rPr>
        <w:t xml:space="preserve"> </w:t>
      </w:r>
      <w:r w:rsidRPr="004261CC">
        <w:rPr>
          <w:sz w:val="22"/>
          <w:szCs w:val="22"/>
        </w:rPr>
        <w:sym w:font="Symbol" w:char="F0B3"/>
      </w:r>
      <w:r w:rsidRPr="004261CC">
        <w:rPr>
          <w:sz w:val="22"/>
          <w:szCs w:val="22"/>
        </w:rPr>
        <w:t xml:space="preserve"> 1</w:t>
      </w:r>
      <w:r>
        <w:rPr>
          <w:sz w:val="22"/>
          <w:szCs w:val="22"/>
        </w:rPr>
        <w:t xml:space="preserve">20 </w:t>
      </w:r>
      <w:proofErr w:type="spellStart"/>
      <w:r>
        <w:rPr>
          <w:sz w:val="22"/>
          <w:szCs w:val="22"/>
        </w:rPr>
        <w:t>MPa</w:t>
      </w:r>
      <w:proofErr w:type="spellEnd"/>
      <w:r>
        <w:rPr>
          <w:sz w:val="22"/>
          <w:szCs w:val="22"/>
        </w:rPr>
        <w:t xml:space="preserve"> w przypadku chodników i zjazdów.</w:t>
      </w:r>
    </w:p>
    <w:p w:rsidR="009F3DA7" w:rsidRPr="004261CC" w:rsidRDefault="009F3DA7" w:rsidP="009F3DA7">
      <w:pPr>
        <w:pStyle w:val="tekstost"/>
        <w:rPr>
          <w:sz w:val="22"/>
          <w:szCs w:val="22"/>
        </w:rPr>
      </w:pPr>
      <w:r w:rsidRPr="004261CC">
        <w:rPr>
          <w:sz w:val="22"/>
          <w:szCs w:val="22"/>
        </w:rPr>
        <w:t xml:space="preserve">Zagęszczenie podbudowy stabilizowanej mechanicznie należy uznać za prawidłowe, gdy stosunek wtórnego modułu </w:t>
      </w:r>
      <w:r w:rsidRPr="004261CC">
        <w:rPr>
          <w:i/>
          <w:sz w:val="22"/>
          <w:szCs w:val="22"/>
        </w:rPr>
        <w:t>E</w:t>
      </w:r>
      <w:r w:rsidRPr="004261CC">
        <w:rPr>
          <w:sz w:val="22"/>
          <w:szCs w:val="22"/>
          <w:vertAlign w:val="subscript"/>
        </w:rPr>
        <w:t>2</w:t>
      </w:r>
      <w:r w:rsidRPr="004261CC">
        <w:rPr>
          <w:sz w:val="22"/>
          <w:szCs w:val="22"/>
        </w:rPr>
        <w:t xml:space="preserve"> do pierwotnego modułu odkształcenia </w:t>
      </w:r>
      <w:r w:rsidRPr="004261CC">
        <w:rPr>
          <w:i/>
          <w:sz w:val="22"/>
          <w:szCs w:val="22"/>
        </w:rPr>
        <w:t>E</w:t>
      </w:r>
      <w:r w:rsidRPr="004261CC">
        <w:rPr>
          <w:sz w:val="22"/>
          <w:szCs w:val="22"/>
          <w:vertAlign w:val="subscript"/>
        </w:rPr>
        <w:t>1</w:t>
      </w:r>
      <w:r w:rsidRPr="004261CC">
        <w:rPr>
          <w:sz w:val="22"/>
          <w:szCs w:val="22"/>
        </w:rPr>
        <w:t xml:space="preserve"> jest nie większy od 2,2.</w:t>
      </w:r>
    </w:p>
    <w:p w:rsidR="009F3DA7" w:rsidRPr="004261CC" w:rsidRDefault="009F3DA7" w:rsidP="009F3DA7">
      <w:pPr>
        <w:pStyle w:val="tekstost"/>
        <w:rPr>
          <w:sz w:val="22"/>
          <w:szCs w:val="22"/>
        </w:rPr>
      </w:pPr>
      <w:r w:rsidRPr="004261CC">
        <w:rPr>
          <w:sz w:val="22"/>
          <w:szCs w:val="22"/>
        </w:rPr>
        <w:tab/>
      </w:r>
      <w:r w:rsidRPr="004261CC">
        <w:rPr>
          <w:sz w:val="22"/>
          <w:szCs w:val="22"/>
        </w:rPr>
        <w:tab/>
      </w:r>
      <w:r w:rsidRPr="004261CC">
        <w:rPr>
          <w:sz w:val="22"/>
          <w:szCs w:val="22"/>
        </w:rPr>
        <w:tab/>
      </w:r>
      <w:r w:rsidRPr="004261CC">
        <w:rPr>
          <w:sz w:val="22"/>
          <w:szCs w:val="22"/>
        </w:rPr>
        <w:tab/>
      </w:r>
      <w:r w:rsidRPr="004261CC">
        <w:rPr>
          <w:position w:val="-28"/>
          <w:sz w:val="22"/>
          <w:szCs w:val="22"/>
        </w:rPr>
        <w:object w:dxaOrig="340" w:dyaOrig="680">
          <v:shape id="_x0000_i1027" type="#_x0000_t75" style="width:17.25pt;height:33.75pt" o:ole="">
            <v:imagedata r:id="rId17" o:title=""/>
          </v:shape>
          <o:OLEObject Type="Embed" ProgID="Equation.3" ShapeID="_x0000_i1027" DrawAspect="Content" ObjectID="_1788788700" r:id="rId18"/>
        </w:object>
      </w:r>
      <w:r w:rsidRPr="004261CC">
        <w:rPr>
          <w:sz w:val="22"/>
          <w:szCs w:val="22"/>
        </w:rPr>
        <w:t xml:space="preserve">  </w:t>
      </w:r>
      <w:r w:rsidRPr="004261CC">
        <w:rPr>
          <w:sz w:val="22"/>
          <w:szCs w:val="22"/>
        </w:rPr>
        <w:sym w:font="Symbol" w:char="F0A3"/>
      </w:r>
      <w:r w:rsidRPr="004261CC">
        <w:rPr>
          <w:sz w:val="22"/>
          <w:szCs w:val="22"/>
        </w:rPr>
        <w:t xml:space="preserve">   2,2</w:t>
      </w:r>
    </w:p>
    <w:p w:rsidR="009F3DA7" w:rsidRPr="004261CC" w:rsidRDefault="009F3DA7" w:rsidP="009F3DA7">
      <w:pPr>
        <w:suppressAutoHyphens/>
        <w:jc w:val="both"/>
        <w:rPr>
          <w:spacing w:val="-3"/>
          <w:sz w:val="22"/>
          <w:szCs w:val="22"/>
        </w:rPr>
      </w:pPr>
      <w:r w:rsidRPr="004261CC">
        <w:rPr>
          <w:b/>
          <w:spacing w:val="-3"/>
          <w:sz w:val="22"/>
          <w:szCs w:val="22"/>
        </w:rPr>
        <w:t>5.5. Odcinek próbny</w:t>
      </w:r>
    </w:p>
    <w:p w:rsidR="009F3DA7" w:rsidRPr="004261CC" w:rsidRDefault="009F3DA7" w:rsidP="009F3DA7">
      <w:pPr>
        <w:suppressAutoHyphens/>
        <w:jc w:val="both"/>
        <w:rPr>
          <w:spacing w:val="-3"/>
          <w:sz w:val="22"/>
          <w:szCs w:val="22"/>
        </w:rPr>
      </w:pPr>
      <w:r w:rsidRPr="004261CC">
        <w:rPr>
          <w:spacing w:val="-3"/>
          <w:sz w:val="22"/>
          <w:szCs w:val="22"/>
        </w:rPr>
        <w:t>Co najmniej 10 dni przez rozpoczęciem robót, Wykonawca wykona odcinek próbny w celu:</w:t>
      </w:r>
    </w:p>
    <w:p w:rsidR="009F3DA7" w:rsidRPr="004261CC" w:rsidRDefault="009F3DA7" w:rsidP="00CC0876">
      <w:pPr>
        <w:numPr>
          <w:ilvl w:val="0"/>
          <w:numId w:val="51"/>
        </w:numPr>
        <w:tabs>
          <w:tab w:val="left" w:pos="-720"/>
        </w:tabs>
        <w:suppressAutoHyphens/>
        <w:jc w:val="both"/>
        <w:rPr>
          <w:spacing w:val="-3"/>
          <w:sz w:val="22"/>
          <w:szCs w:val="22"/>
        </w:rPr>
      </w:pPr>
      <w:r w:rsidRPr="004261CC">
        <w:rPr>
          <w:spacing w:val="-3"/>
          <w:sz w:val="22"/>
          <w:szCs w:val="22"/>
        </w:rPr>
        <w:t>stwierdzenia, czy sprzęt budowlany do mieszania, rozkładania i zagęszczania kruszywa jest właściwy,</w:t>
      </w:r>
    </w:p>
    <w:p w:rsidR="009F3DA7" w:rsidRPr="004261CC" w:rsidRDefault="009F3DA7" w:rsidP="00CC0876">
      <w:pPr>
        <w:numPr>
          <w:ilvl w:val="0"/>
          <w:numId w:val="51"/>
        </w:numPr>
        <w:tabs>
          <w:tab w:val="left" w:pos="-720"/>
        </w:tabs>
        <w:suppressAutoHyphens/>
        <w:jc w:val="both"/>
        <w:rPr>
          <w:spacing w:val="-3"/>
          <w:sz w:val="22"/>
          <w:szCs w:val="22"/>
        </w:rPr>
      </w:pPr>
      <w:r w:rsidRPr="004261CC">
        <w:rPr>
          <w:spacing w:val="-3"/>
          <w:sz w:val="22"/>
          <w:szCs w:val="22"/>
        </w:rPr>
        <w:t>określenia grubości warstwy materiału z w stanie luźnym koniecznej do osiągnięcia wymaganej grubości warstwy po zagęszczeniu,</w:t>
      </w:r>
    </w:p>
    <w:p w:rsidR="009F3DA7" w:rsidRPr="004261CC" w:rsidRDefault="009F3DA7" w:rsidP="00CC0876">
      <w:pPr>
        <w:numPr>
          <w:ilvl w:val="0"/>
          <w:numId w:val="51"/>
        </w:numPr>
        <w:tabs>
          <w:tab w:val="left" w:pos="-720"/>
        </w:tabs>
        <w:suppressAutoHyphens/>
        <w:jc w:val="both"/>
        <w:rPr>
          <w:spacing w:val="-3"/>
          <w:sz w:val="22"/>
          <w:szCs w:val="22"/>
        </w:rPr>
      </w:pPr>
      <w:r w:rsidRPr="004261CC">
        <w:rPr>
          <w:spacing w:val="-3"/>
          <w:sz w:val="22"/>
          <w:szCs w:val="22"/>
        </w:rPr>
        <w:t>ustalenia liczby przejść sprzętu zagęszczającego, potrzebnej do uzyskania wymaganego wskaźnika zagęszczenia.</w:t>
      </w:r>
    </w:p>
    <w:p w:rsidR="009F3DA7" w:rsidRPr="004261CC" w:rsidRDefault="009F3DA7" w:rsidP="009F3DA7">
      <w:pPr>
        <w:suppressAutoHyphens/>
        <w:jc w:val="both"/>
        <w:rPr>
          <w:spacing w:val="-3"/>
          <w:sz w:val="22"/>
          <w:szCs w:val="22"/>
        </w:rPr>
      </w:pPr>
      <w:r w:rsidRPr="004261CC">
        <w:rPr>
          <w:spacing w:val="-3"/>
          <w:sz w:val="22"/>
          <w:szCs w:val="22"/>
        </w:rPr>
        <w:t>Na odcinku próbnym Wykonawca powinien  użyć takich materiałów oraz sprzętu, jakie będą stosowane do wykonania podbudowy na budowie.</w:t>
      </w:r>
    </w:p>
    <w:p w:rsidR="009F3DA7" w:rsidRPr="004261CC" w:rsidRDefault="009F3DA7" w:rsidP="009F3DA7">
      <w:pPr>
        <w:suppressAutoHyphens/>
        <w:jc w:val="both"/>
        <w:rPr>
          <w:spacing w:val="-3"/>
          <w:sz w:val="22"/>
          <w:szCs w:val="22"/>
        </w:rPr>
      </w:pPr>
      <w:r w:rsidRPr="004261CC">
        <w:rPr>
          <w:spacing w:val="-3"/>
          <w:sz w:val="22"/>
          <w:szCs w:val="22"/>
        </w:rPr>
        <w:t>Powierzchnia odcinka próbnego powinna wynosić od 400 m</w:t>
      </w:r>
      <w:r w:rsidRPr="004261CC">
        <w:rPr>
          <w:spacing w:val="-3"/>
          <w:sz w:val="22"/>
          <w:szCs w:val="22"/>
          <w:vertAlign w:val="superscript"/>
        </w:rPr>
        <w:t>2</w:t>
      </w:r>
      <w:r w:rsidRPr="004261CC">
        <w:rPr>
          <w:spacing w:val="-3"/>
          <w:sz w:val="22"/>
          <w:szCs w:val="22"/>
        </w:rPr>
        <w:t xml:space="preserve"> do 800 m</w:t>
      </w:r>
      <w:r w:rsidRPr="004261CC">
        <w:rPr>
          <w:spacing w:val="-3"/>
          <w:sz w:val="22"/>
          <w:szCs w:val="22"/>
          <w:vertAlign w:val="superscript"/>
        </w:rPr>
        <w:t>2</w:t>
      </w:r>
      <w:r w:rsidRPr="004261CC">
        <w:rPr>
          <w:spacing w:val="-3"/>
          <w:sz w:val="22"/>
          <w:szCs w:val="22"/>
        </w:rPr>
        <w:t>. Odcinek próbny powinien być zlokalizowany w miejscu wskazanym przez Inżyniera.</w:t>
      </w:r>
    </w:p>
    <w:p w:rsidR="009F3DA7" w:rsidRPr="004261CC" w:rsidRDefault="009F3DA7" w:rsidP="009F3DA7">
      <w:pPr>
        <w:suppressAutoHyphens/>
        <w:jc w:val="both"/>
        <w:rPr>
          <w:spacing w:val="-3"/>
          <w:sz w:val="22"/>
          <w:szCs w:val="22"/>
        </w:rPr>
      </w:pPr>
      <w:r w:rsidRPr="004261CC">
        <w:rPr>
          <w:spacing w:val="-3"/>
          <w:sz w:val="22"/>
          <w:szCs w:val="22"/>
        </w:rPr>
        <w:t>Wykonawca może przystąpić do wykonania podbudowy po zaakceptowaniu odcinka próbnego przez Inżyniera.</w:t>
      </w:r>
    </w:p>
    <w:p w:rsidR="009F3DA7" w:rsidRPr="004261CC" w:rsidRDefault="009F3DA7" w:rsidP="009F3DA7">
      <w:pPr>
        <w:suppressAutoHyphens/>
        <w:jc w:val="both"/>
        <w:rPr>
          <w:spacing w:val="-3"/>
          <w:sz w:val="22"/>
          <w:szCs w:val="22"/>
        </w:rPr>
      </w:pPr>
      <w:r w:rsidRPr="004261CC">
        <w:rPr>
          <w:b/>
          <w:spacing w:val="-3"/>
          <w:sz w:val="22"/>
          <w:szCs w:val="22"/>
        </w:rPr>
        <w:t>5.6. Utrzymanie podbudowy</w:t>
      </w:r>
    </w:p>
    <w:p w:rsidR="009F3DA7" w:rsidRPr="004261CC" w:rsidRDefault="009F3DA7" w:rsidP="009F3DA7">
      <w:pPr>
        <w:suppressAutoHyphens/>
        <w:jc w:val="both"/>
        <w:rPr>
          <w:spacing w:val="-3"/>
          <w:sz w:val="22"/>
          <w:szCs w:val="22"/>
        </w:rPr>
      </w:pPr>
      <w:r w:rsidRPr="004261CC">
        <w:rPr>
          <w:spacing w:val="-3"/>
          <w:sz w:val="22"/>
          <w:szCs w:val="22"/>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r w:rsidRPr="004261CC">
        <w:rPr>
          <w:b/>
          <w:spacing w:val="-3"/>
          <w:sz w:val="22"/>
          <w:szCs w:val="22"/>
        </w:rPr>
        <w:t>6. KONTROLA JAKOŚCI ROBÓT</w:t>
      </w:r>
    </w:p>
    <w:p w:rsidR="009F3DA7" w:rsidRPr="004261CC" w:rsidRDefault="009F3DA7" w:rsidP="009F3DA7">
      <w:pPr>
        <w:suppressAutoHyphens/>
        <w:ind w:left="510" w:hanging="510"/>
        <w:jc w:val="both"/>
        <w:rPr>
          <w:spacing w:val="-3"/>
          <w:sz w:val="22"/>
          <w:szCs w:val="22"/>
        </w:rPr>
      </w:pPr>
      <w:r w:rsidRPr="004261CC">
        <w:rPr>
          <w:spacing w:val="-3"/>
          <w:sz w:val="22"/>
          <w:szCs w:val="22"/>
        </w:rPr>
        <w:t>Ogólne zasady kontroli jakości Robót podano w SST D-M.00.00.00. "Wymagania ogólne" pkt. 6.</w:t>
      </w:r>
    </w:p>
    <w:p w:rsidR="009F3DA7" w:rsidRPr="004261CC" w:rsidRDefault="009F3DA7" w:rsidP="009F3DA7">
      <w:pPr>
        <w:suppressAutoHyphens/>
        <w:jc w:val="both"/>
        <w:rPr>
          <w:spacing w:val="-3"/>
          <w:sz w:val="22"/>
          <w:szCs w:val="22"/>
        </w:rPr>
      </w:pPr>
      <w:r w:rsidRPr="004261CC">
        <w:rPr>
          <w:b/>
          <w:spacing w:val="-3"/>
          <w:sz w:val="22"/>
          <w:szCs w:val="22"/>
        </w:rPr>
        <w:t>6.1. Badania przed rozpoczęciem robót</w:t>
      </w:r>
    </w:p>
    <w:p w:rsidR="009F3DA7" w:rsidRPr="004261CC" w:rsidRDefault="009F3DA7" w:rsidP="009F3DA7">
      <w:pPr>
        <w:suppressAutoHyphens/>
        <w:jc w:val="both"/>
        <w:rPr>
          <w:spacing w:val="-3"/>
          <w:sz w:val="22"/>
          <w:szCs w:val="22"/>
        </w:rPr>
      </w:pPr>
      <w:r w:rsidRPr="004261CC">
        <w:rPr>
          <w:spacing w:val="-3"/>
          <w:sz w:val="22"/>
          <w:szCs w:val="22"/>
        </w:rPr>
        <w:t>Przed przystąpieniem do robót Wykonawca powinien wykonać badania kruszyw przeznaczonych do wykonania podbudowy i wyniki tych badań przedstawić Inżynierowi w celu akceptacji materiałów. Badania te powinny obejmować wszystkie właściwości kruszywa określone w pkt. 2.1.</w:t>
      </w: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EF2322" w:rsidRDefault="00EF2322"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r w:rsidRPr="004261CC">
        <w:rPr>
          <w:b/>
          <w:spacing w:val="-3"/>
          <w:sz w:val="22"/>
          <w:szCs w:val="22"/>
        </w:rPr>
        <w:lastRenderedPageBreak/>
        <w:t>6.2. Badania w czasie robót</w:t>
      </w:r>
    </w:p>
    <w:p w:rsidR="009F3DA7" w:rsidRDefault="009F3DA7" w:rsidP="009F3DA7">
      <w:pPr>
        <w:pStyle w:val="Tekstpodstawowy2"/>
        <w:rPr>
          <w:rFonts w:ascii="Times New Roman" w:hAnsi="Times New Roman"/>
          <w:bCs/>
          <w:sz w:val="22"/>
          <w:szCs w:val="22"/>
          <w:lang w:val="pl-PL"/>
        </w:rPr>
      </w:pPr>
      <w:r>
        <w:rPr>
          <w:rFonts w:ascii="Times New Roman" w:hAnsi="Times New Roman"/>
          <w:bCs/>
          <w:sz w:val="22"/>
          <w:szCs w:val="22"/>
          <w:lang w:val="pl-PL"/>
        </w:rPr>
        <w:t>Tablica 3</w:t>
      </w:r>
      <w:r w:rsidRPr="004261CC">
        <w:rPr>
          <w:rFonts w:ascii="Times New Roman" w:hAnsi="Times New Roman"/>
          <w:bCs/>
          <w:sz w:val="22"/>
          <w:szCs w:val="22"/>
          <w:lang w:val="pl-PL"/>
        </w:rPr>
        <w:t>. Częstotliwość oraz zakres badań przy wykonywaniu podbudowy z kruszywa łamanego stabilizowanego mechanicznie</w:t>
      </w:r>
    </w:p>
    <w:tbl>
      <w:tblPr>
        <w:tblW w:w="9709" w:type="dxa"/>
        <w:tblLayout w:type="fixed"/>
        <w:tblCellMar>
          <w:left w:w="70" w:type="dxa"/>
          <w:right w:w="70" w:type="dxa"/>
        </w:tblCellMar>
        <w:tblLook w:val="0000" w:firstRow="0" w:lastRow="0" w:firstColumn="0" w:lastColumn="0" w:noHBand="0" w:noVBand="0"/>
      </w:tblPr>
      <w:tblGrid>
        <w:gridCol w:w="496"/>
        <w:gridCol w:w="4394"/>
        <w:gridCol w:w="2268"/>
        <w:gridCol w:w="2551"/>
      </w:tblGrid>
      <w:tr w:rsidR="009F3DA7" w:rsidRPr="004261CC" w:rsidTr="003411EE">
        <w:trPr>
          <w:cantSplit/>
        </w:trPr>
        <w:tc>
          <w:tcPr>
            <w:tcW w:w="496" w:type="dxa"/>
            <w:vMerge w:val="restart"/>
            <w:tcBorders>
              <w:top w:val="single" w:sz="6" w:space="0" w:color="auto"/>
              <w:left w:val="single" w:sz="6" w:space="0" w:color="auto"/>
              <w:bottom w:val="double" w:sz="6" w:space="0" w:color="auto"/>
              <w:right w:val="single" w:sz="4" w:space="0" w:color="auto"/>
            </w:tcBorders>
          </w:tcPr>
          <w:p w:rsidR="009F3DA7" w:rsidRPr="004261CC" w:rsidRDefault="009F3DA7" w:rsidP="00EA05BB">
            <w:pPr>
              <w:pStyle w:val="tekstost"/>
              <w:numPr>
                <w:ilvl w:val="12"/>
                <w:numId w:val="0"/>
              </w:numPr>
              <w:spacing w:before="120"/>
              <w:jc w:val="center"/>
            </w:pPr>
            <w:r w:rsidRPr="004261CC">
              <w:t>Lp.</w:t>
            </w:r>
          </w:p>
        </w:tc>
        <w:tc>
          <w:tcPr>
            <w:tcW w:w="4394" w:type="dxa"/>
            <w:vMerge w:val="restart"/>
            <w:tcBorders>
              <w:top w:val="single" w:sz="6" w:space="0" w:color="auto"/>
              <w:left w:val="single" w:sz="4" w:space="0" w:color="auto"/>
            </w:tcBorders>
          </w:tcPr>
          <w:p w:rsidR="009F3DA7" w:rsidRPr="004261CC" w:rsidRDefault="009F3DA7" w:rsidP="00EA05BB">
            <w:pPr>
              <w:pStyle w:val="tekstost"/>
              <w:numPr>
                <w:ilvl w:val="12"/>
                <w:numId w:val="0"/>
              </w:numPr>
              <w:spacing w:before="120"/>
              <w:jc w:val="center"/>
            </w:pPr>
            <w:r w:rsidRPr="004261CC">
              <w:t>Wyszczególnienie badań</w:t>
            </w:r>
          </w:p>
        </w:tc>
        <w:tc>
          <w:tcPr>
            <w:tcW w:w="4819" w:type="dxa"/>
            <w:gridSpan w:val="2"/>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jc w:val="center"/>
            </w:pPr>
            <w:r w:rsidRPr="004261CC">
              <w:t>Częstotliwość badań</w:t>
            </w:r>
          </w:p>
        </w:tc>
      </w:tr>
      <w:tr w:rsidR="009F3DA7" w:rsidRPr="004261CC" w:rsidTr="003411EE">
        <w:trPr>
          <w:cantSplit/>
        </w:trPr>
        <w:tc>
          <w:tcPr>
            <w:tcW w:w="496" w:type="dxa"/>
            <w:vMerge/>
            <w:tcBorders>
              <w:left w:val="single" w:sz="6" w:space="0" w:color="auto"/>
              <w:bottom w:val="double" w:sz="6" w:space="0" w:color="auto"/>
              <w:right w:val="single" w:sz="4" w:space="0" w:color="auto"/>
            </w:tcBorders>
          </w:tcPr>
          <w:p w:rsidR="009F3DA7" w:rsidRPr="004261CC" w:rsidRDefault="009F3DA7" w:rsidP="00EA05BB">
            <w:pPr>
              <w:pStyle w:val="tekstost"/>
              <w:numPr>
                <w:ilvl w:val="12"/>
                <w:numId w:val="0"/>
              </w:numPr>
              <w:spacing w:before="120"/>
              <w:jc w:val="center"/>
            </w:pPr>
          </w:p>
        </w:tc>
        <w:tc>
          <w:tcPr>
            <w:tcW w:w="4394" w:type="dxa"/>
            <w:vMerge/>
            <w:tcBorders>
              <w:left w:val="single" w:sz="4" w:space="0" w:color="auto"/>
              <w:bottom w:val="double" w:sz="6" w:space="0" w:color="auto"/>
            </w:tcBorders>
          </w:tcPr>
          <w:p w:rsidR="009F3DA7" w:rsidRPr="004261CC" w:rsidRDefault="009F3DA7" w:rsidP="00EA05BB">
            <w:pPr>
              <w:pStyle w:val="tekstost"/>
              <w:numPr>
                <w:ilvl w:val="12"/>
                <w:numId w:val="0"/>
              </w:numPr>
              <w:spacing w:before="120"/>
              <w:jc w:val="center"/>
            </w:pPr>
          </w:p>
        </w:tc>
        <w:tc>
          <w:tcPr>
            <w:tcW w:w="2268" w:type="dxa"/>
            <w:tcBorders>
              <w:top w:val="single" w:sz="6" w:space="0" w:color="auto"/>
              <w:left w:val="single" w:sz="6" w:space="0" w:color="auto"/>
              <w:bottom w:val="double" w:sz="6" w:space="0" w:color="auto"/>
              <w:right w:val="single" w:sz="6" w:space="0" w:color="auto"/>
            </w:tcBorders>
          </w:tcPr>
          <w:p w:rsidR="009F3DA7" w:rsidRPr="004261CC" w:rsidRDefault="009F3DA7" w:rsidP="00EA05BB">
            <w:pPr>
              <w:pStyle w:val="tekstost"/>
              <w:numPr>
                <w:ilvl w:val="12"/>
                <w:numId w:val="0"/>
              </w:numPr>
              <w:jc w:val="center"/>
            </w:pPr>
            <w:r w:rsidRPr="004261CC">
              <w:t>Minimalna liczba badań na dziennej działce roboczej</w:t>
            </w:r>
          </w:p>
        </w:tc>
        <w:tc>
          <w:tcPr>
            <w:tcW w:w="2551" w:type="dxa"/>
            <w:tcBorders>
              <w:top w:val="single" w:sz="6" w:space="0" w:color="auto"/>
              <w:left w:val="single" w:sz="6" w:space="0" w:color="auto"/>
              <w:bottom w:val="double" w:sz="6" w:space="0" w:color="auto"/>
              <w:right w:val="single" w:sz="6" w:space="0" w:color="auto"/>
            </w:tcBorders>
          </w:tcPr>
          <w:p w:rsidR="009F3DA7" w:rsidRPr="004261CC" w:rsidRDefault="009F3DA7" w:rsidP="00EA05BB">
            <w:pPr>
              <w:pStyle w:val="tekstost"/>
              <w:numPr>
                <w:ilvl w:val="12"/>
                <w:numId w:val="0"/>
              </w:numPr>
              <w:jc w:val="left"/>
            </w:pPr>
            <w:r w:rsidRPr="004261CC">
              <w:t>Maksymalna powierzchnia podbudowy przypadająca na jedno badanie (m</w:t>
            </w:r>
            <w:r w:rsidRPr="004261CC">
              <w:rPr>
                <w:vertAlign w:val="superscript"/>
              </w:rPr>
              <w:t>2</w:t>
            </w:r>
            <w:r w:rsidRPr="004261CC">
              <w:t>)</w:t>
            </w:r>
          </w:p>
        </w:tc>
      </w:tr>
      <w:tr w:rsidR="009F3DA7" w:rsidRPr="004261CC" w:rsidTr="003411EE">
        <w:trPr>
          <w:cantSplit/>
        </w:trPr>
        <w:tc>
          <w:tcPr>
            <w:tcW w:w="496" w:type="dxa"/>
            <w:tcBorders>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jc w:val="center"/>
            </w:pPr>
            <w:r w:rsidRPr="004261CC">
              <w:t>1</w:t>
            </w:r>
          </w:p>
        </w:tc>
        <w:tc>
          <w:tcPr>
            <w:tcW w:w="4394" w:type="dxa"/>
            <w:tcBorders>
              <w:left w:val="single" w:sz="6" w:space="0" w:color="auto"/>
              <w:bottom w:val="single" w:sz="6" w:space="0" w:color="auto"/>
            </w:tcBorders>
          </w:tcPr>
          <w:p w:rsidR="009F3DA7" w:rsidRPr="004261CC" w:rsidRDefault="009F3DA7" w:rsidP="00EA05BB">
            <w:pPr>
              <w:pStyle w:val="tekstost"/>
              <w:numPr>
                <w:ilvl w:val="12"/>
                <w:numId w:val="0"/>
              </w:numPr>
              <w:tabs>
                <w:tab w:val="right" w:pos="4254"/>
              </w:tabs>
              <w:spacing w:before="60" w:after="60"/>
            </w:pPr>
            <w:r w:rsidRPr="004261CC">
              <w:t xml:space="preserve">Uziarnienie mieszanki </w:t>
            </w:r>
            <w:r w:rsidRPr="004261CC">
              <w:tab/>
            </w:r>
          </w:p>
        </w:tc>
        <w:tc>
          <w:tcPr>
            <w:tcW w:w="2268" w:type="dxa"/>
            <w:vMerge w:val="restart"/>
            <w:tcBorders>
              <w:left w:val="single" w:sz="6" w:space="0" w:color="auto"/>
            </w:tcBorders>
            <w:vAlign w:val="center"/>
          </w:tcPr>
          <w:p w:rsidR="009F3DA7" w:rsidRPr="004261CC" w:rsidRDefault="009F3DA7" w:rsidP="00EA05BB">
            <w:pPr>
              <w:pStyle w:val="tekstost"/>
              <w:numPr>
                <w:ilvl w:val="12"/>
                <w:numId w:val="0"/>
              </w:numPr>
              <w:spacing w:after="60"/>
              <w:jc w:val="center"/>
            </w:pPr>
            <w:r w:rsidRPr="004261CC">
              <w:t>2</w:t>
            </w:r>
          </w:p>
        </w:tc>
        <w:tc>
          <w:tcPr>
            <w:tcW w:w="2551" w:type="dxa"/>
            <w:vMerge w:val="restart"/>
            <w:tcBorders>
              <w:left w:val="single" w:sz="6" w:space="0" w:color="auto"/>
              <w:right w:val="single" w:sz="6" w:space="0" w:color="auto"/>
            </w:tcBorders>
            <w:vAlign w:val="center"/>
          </w:tcPr>
          <w:p w:rsidR="009F3DA7" w:rsidRPr="004261CC" w:rsidRDefault="009F3DA7" w:rsidP="00EA05BB">
            <w:pPr>
              <w:pStyle w:val="tekstost"/>
              <w:numPr>
                <w:ilvl w:val="12"/>
                <w:numId w:val="0"/>
              </w:numPr>
              <w:jc w:val="center"/>
            </w:pPr>
            <w:r w:rsidRPr="004261CC">
              <w:t>600</w:t>
            </w:r>
          </w:p>
        </w:tc>
      </w:tr>
      <w:tr w:rsidR="009F3DA7" w:rsidRPr="004261CC" w:rsidTr="003411EE">
        <w:trPr>
          <w:cantSplit/>
        </w:trPr>
        <w:tc>
          <w:tcPr>
            <w:tcW w:w="49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jc w:val="center"/>
            </w:pPr>
            <w:r w:rsidRPr="004261CC">
              <w:t>2</w:t>
            </w:r>
          </w:p>
        </w:tc>
        <w:tc>
          <w:tcPr>
            <w:tcW w:w="4394" w:type="dxa"/>
            <w:tcBorders>
              <w:top w:val="single" w:sz="6" w:space="0" w:color="auto"/>
              <w:left w:val="single" w:sz="6" w:space="0" w:color="auto"/>
              <w:bottom w:val="single" w:sz="6" w:space="0" w:color="auto"/>
            </w:tcBorders>
          </w:tcPr>
          <w:p w:rsidR="009F3DA7" w:rsidRPr="004261CC" w:rsidRDefault="009F3DA7" w:rsidP="00EA05BB">
            <w:pPr>
              <w:pStyle w:val="tekstost"/>
              <w:numPr>
                <w:ilvl w:val="12"/>
                <w:numId w:val="0"/>
              </w:numPr>
              <w:spacing w:before="60" w:after="60"/>
            </w:pPr>
            <w:r w:rsidRPr="004261CC">
              <w:t xml:space="preserve">Wilgotność mieszanki </w:t>
            </w:r>
          </w:p>
        </w:tc>
        <w:tc>
          <w:tcPr>
            <w:tcW w:w="2268" w:type="dxa"/>
            <w:vMerge/>
            <w:tcBorders>
              <w:left w:val="single" w:sz="6" w:space="0" w:color="auto"/>
            </w:tcBorders>
          </w:tcPr>
          <w:p w:rsidR="009F3DA7" w:rsidRPr="004261CC" w:rsidRDefault="009F3DA7" w:rsidP="00EA05BB">
            <w:pPr>
              <w:pStyle w:val="tekstost"/>
              <w:numPr>
                <w:ilvl w:val="12"/>
                <w:numId w:val="0"/>
              </w:numPr>
              <w:spacing w:after="60"/>
              <w:jc w:val="center"/>
            </w:pPr>
          </w:p>
        </w:tc>
        <w:tc>
          <w:tcPr>
            <w:tcW w:w="2551" w:type="dxa"/>
            <w:vMerge/>
            <w:tcBorders>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jc w:val="center"/>
            </w:pPr>
          </w:p>
        </w:tc>
      </w:tr>
      <w:tr w:rsidR="009F3DA7" w:rsidRPr="004261CC" w:rsidTr="003411EE">
        <w:trPr>
          <w:cantSplit/>
        </w:trPr>
        <w:tc>
          <w:tcPr>
            <w:tcW w:w="49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jc w:val="center"/>
            </w:pPr>
            <w:r w:rsidRPr="004261CC">
              <w:t>3</w:t>
            </w:r>
          </w:p>
        </w:tc>
        <w:tc>
          <w:tcPr>
            <w:tcW w:w="4394" w:type="dxa"/>
            <w:tcBorders>
              <w:top w:val="single" w:sz="6" w:space="0" w:color="auto"/>
              <w:left w:val="single" w:sz="6" w:space="0" w:color="auto"/>
              <w:bottom w:val="single" w:sz="6" w:space="0" w:color="auto"/>
            </w:tcBorders>
          </w:tcPr>
          <w:p w:rsidR="009F3DA7" w:rsidRPr="004261CC" w:rsidRDefault="009F3DA7" w:rsidP="00EA05BB">
            <w:pPr>
              <w:pStyle w:val="tekstost"/>
              <w:numPr>
                <w:ilvl w:val="12"/>
                <w:numId w:val="0"/>
              </w:numPr>
              <w:spacing w:before="60" w:after="60"/>
            </w:pPr>
            <w:r w:rsidRPr="004261CC">
              <w:t xml:space="preserve">Zagęszczenie warstwy </w:t>
            </w:r>
            <w:r>
              <w:t xml:space="preserve"> wg BN-77/8931-12</w:t>
            </w:r>
          </w:p>
        </w:tc>
        <w:tc>
          <w:tcPr>
            <w:tcW w:w="2268"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jc w:val="center"/>
            </w:pPr>
            <w:r w:rsidRPr="004261CC">
              <w:t>2</w:t>
            </w:r>
          </w:p>
        </w:tc>
        <w:tc>
          <w:tcPr>
            <w:tcW w:w="2551"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jc w:val="center"/>
            </w:pPr>
            <w:r w:rsidRPr="004261CC">
              <w:t>1000</w:t>
            </w:r>
          </w:p>
        </w:tc>
      </w:tr>
      <w:tr w:rsidR="009F3DA7" w:rsidRPr="004261CC" w:rsidTr="003411EE">
        <w:tc>
          <w:tcPr>
            <w:tcW w:w="496"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jc w:val="center"/>
            </w:pPr>
            <w:r w:rsidRPr="004261CC">
              <w:t>4</w:t>
            </w:r>
          </w:p>
        </w:tc>
        <w:tc>
          <w:tcPr>
            <w:tcW w:w="4394" w:type="dxa"/>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pPr>
            <w:r w:rsidRPr="004261CC">
              <w:t>Badanie właściwości kruszywa wg tab. 1, pkt. 2.2.2</w:t>
            </w:r>
          </w:p>
        </w:tc>
        <w:tc>
          <w:tcPr>
            <w:tcW w:w="4819" w:type="dxa"/>
            <w:gridSpan w:val="2"/>
            <w:tcBorders>
              <w:top w:val="single" w:sz="6" w:space="0" w:color="auto"/>
              <w:left w:val="single" w:sz="6" w:space="0" w:color="auto"/>
              <w:bottom w:val="single" w:sz="6" w:space="0" w:color="auto"/>
              <w:right w:val="single" w:sz="6" w:space="0" w:color="auto"/>
            </w:tcBorders>
          </w:tcPr>
          <w:p w:rsidR="009F3DA7" w:rsidRPr="004261CC" w:rsidRDefault="009F3DA7" w:rsidP="00EA05BB">
            <w:pPr>
              <w:pStyle w:val="tekstost"/>
              <w:numPr>
                <w:ilvl w:val="12"/>
                <w:numId w:val="0"/>
              </w:numPr>
              <w:spacing w:before="60" w:after="60"/>
              <w:jc w:val="center"/>
            </w:pPr>
            <w:r w:rsidRPr="004261CC">
              <w:t>dla każdej partii kruszywa i przy każdej zmianie kruszywa</w:t>
            </w:r>
          </w:p>
        </w:tc>
      </w:tr>
    </w:tbl>
    <w:p w:rsidR="009F3DA7" w:rsidRPr="004261CC" w:rsidRDefault="009F3DA7" w:rsidP="009F3DA7">
      <w:pPr>
        <w:pStyle w:val="Tekstpodstawowy2"/>
        <w:rPr>
          <w:bCs/>
          <w:sz w:val="22"/>
          <w:szCs w:val="22"/>
          <w:lang w:val="pl-PL"/>
        </w:rPr>
      </w:pPr>
    </w:p>
    <w:p w:rsidR="009F3DA7" w:rsidRPr="004261CC" w:rsidRDefault="009F3DA7" w:rsidP="009F3DA7">
      <w:pPr>
        <w:jc w:val="both"/>
        <w:rPr>
          <w:b/>
          <w:bCs/>
          <w:sz w:val="22"/>
          <w:szCs w:val="22"/>
        </w:rPr>
      </w:pPr>
      <w:r w:rsidRPr="004261CC">
        <w:rPr>
          <w:b/>
          <w:bCs/>
          <w:sz w:val="22"/>
          <w:szCs w:val="22"/>
        </w:rPr>
        <w:t>6.2.1. Uziarnienie mieszanki</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Kontrola uziarnienia rozłożonego kruszywa powinna być przeprowadzana 2 razy na każdej dziennej działce roboczej za pomocą analizy sitowej. Próbki należy pobierać losowo z rozłożonej warstwy, przed jej zagęszczeniem. Wyniki powinny być zgodne z p. 2.2.1.</w:t>
      </w:r>
    </w:p>
    <w:p w:rsidR="009F3DA7" w:rsidRPr="004261CC" w:rsidRDefault="009F3DA7" w:rsidP="009F3DA7">
      <w:pPr>
        <w:jc w:val="both"/>
        <w:rPr>
          <w:b/>
          <w:bCs/>
          <w:sz w:val="22"/>
          <w:szCs w:val="22"/>
        </w:rPr>
      </w:pPr>
      <w:r w:rsidRPr="004261CC">
        <w:rPr>
          <w:b/>
          <w:bCs/>
          <w:sz w:val="22"/>
          <w:szCs w:val="22"/>
        </w:rPr>
        <w:t>6.2.2. Wilgotność mieszanki</w:t>
      </w:r>
    </w:p>
    <w:p w:rsidR="009F3DA7" w:rsidRPr="004261CC" w:rsidRDefault="009F3DA7" w:rsidP="009F3DA7">
      <w:pPr>
        <w:jc w:val="both"/>
        <w:rPr>
          <w:sz w:val="22"/>
          <w:szCs w:val="22"/>
        </w:rPr>
      </w:pPr>
      <w:r w:rsidRPr="004261CC">
        <w:rPr>
          <w:sz w:val="22"/>
          <w:szCs w:val="22"/>
        </w:rPr>
        <w:t xml:space="preserve">Wilgotność materiału kontroluje się wg PN-B-06714/17; do kontroli należy pobierać 2 próbki  z każdej dziennej działki roboczej. Wilgotność mieszanki powinna odpowiadać wilgotności optymalnej, określonej wg próby </w:t>
      </w:r>
      <w:proofErr w:type="spellStart"/>
      <w:r w:rsidRPr="004261CC">
        <w:rPr>
          <w:sz w:val="22"/>
          <w:szCs w:val="22"/>
        </w:rPr>
        <w:t>Proctora</w:t>
      </w:r>
      <w:proofErr w:type="spellEnd"/>
      <w:r w:rsidRPr="004261CC">
        <w:rPr>
          <w:sz w:val="22"/>
          <w:szCs w:val="22"/>
        </w:rPr>
        <w:t>, zgodnie z PN-B-04481 (metoda II) z tolerancją +10%, -20%.</w:t>
      </w:r>
    </w:p>
    <w:p w:rsidR="009F3DA7" w:rsidRPr="004261CC" w:rsidRDefault="009F3DA7" w:rsidP="009F3DA7">
      <w:pPr>
        <w:jc w:val="both"/>
        <w:rPr>
          <w:b/>
          <w:bCs/>
          <w:sz w:val="22"/>
          <w:szCs w:val="22"/>
        </w:rPr>
      </w:pPr>
      <w:r w:rsidRPr="004261CC">
        <w:rPr>
          <w:b/>
          <w:bCs/>
          <w:sz w:val="22"/>
          <w:szCs w:val="22"/>
        </w:rPr>
        <w:t>6.2.3. Zagęszczenie podbudowy</w:t>
      </w:r>
    </w:p>
    <w:p w:rsidR="009F3DA7" w:rsidRPr="004261CC" w:rsidRDefault="009F3DA7" w:rsidP="009F3DA7">
      <w:pPr>
        <w:pStyle w:val="tekstost"/>
        <w:numPr>
          <w:ilvl w:val="12"/>
          <w:numId w:val="0"/>
        </w:numPr>
        <w:rPr>
          <w:sz w:val="22"/>
          <w:szCs w:val="22"/>
        </w:rPr>
      </w:pPr>
      <w:r w:rsidRPr="004261CC">
        <w:rPr>
          <w:sz w:val="22"/>
          <w:szCs w:val="22"/>
        </w:rPr>
        <w:t>Zagęszczenie każdej warstwy powinno odbywać się aż do osiągnięcia wymaganego wskaźnika zagęszczenia.</w:t>
      </w:r>
    </w:p>
    <w:p w:rsidR="009F3DA7" w:rsidRPr="004261CC" w:rsidRDefault="009F3DA7" w:rsidP="009F3DA7">
      <w:pPr>
        <w:pStyle w:val="tekstost"/>
        <w:numPr>
          <w:ilvl w:val="12"/>
          <w:numId w:val="0"/>
        </w:numPr>
        <w:rPr>
          <w:sz w:val="22"/>
          <w:szCs w:val="22"/>
        </w:rPr>
      </w:pPr>
      <w:r w:rsidRPr="004261CC">
        <w:rPr>
          <w:sz w:val="22"/>
          <w:szCs w:val="22"/>
        </w:rPr>
        <w:t>Kontrolę zagęszczenia należy oprzeć na metodzie obciążeń płytowych, i nie rzadziej niż raz na 5000 m</w:t>
      </w:r>
      <w:r w:rsidRPr="004261CC">
        <w:rPr>
          <w:sz w:val="22"/>
          <w:szCs w:val="22"/>
          <w:vertAlign w:val="superscript"/>
        </w:rPr>
        <w:t>2</w:t>
      </w:r>
      <w:r w:rsidRPr="004261CC">
        <w:rPr>
          <w:sz w:val="22"/>
          <w:szCs w:val="22"/>
        </w:rPr>
        <w:t>, lub według zaleceń Inżyniera.</w:t>
      </w:r>
    </w:p>
    <w:p w:rsidR="009F3DA7" w:rsidRPr="004261CC" w:rsidRDefault="009F3DA7" w:rsidP="009F3DA7">
      <w:pPr>
        <w:pStyle w:val="tekstost"/>
        <w:numPr>
          <w:ilvl w:val="12"/>
          <w:numId w:val="0"/>
        </w:numPr>
        <w:rPr>
          <w:sz w:val="22"/>
          <w:szCs w:val="22"/>
        </w:rPr>
      </w:pPr>
      <w:r w:rsidRPr="004261CC">
        <w:rPr>
          <w:sz w:val="22"/>
          <w:szCs w:val="22"/>
        </w:rPr>
        <w:t xml:space="preserve">Zagęszczenie podbudowy stabilizowanej mechanicznie należy uznać za prawidłowe, gdy stosunek wtórnego modułu </w:t>
      </w:r>
      <w:r w:rsidRPr="004261CC">
        <w:rPr>
          <w:i/>
          <w:sz w:val="22"/>
          <w:szCs w:val="22"/>
        </w:rPr>
        <w:t>E</w:t>
      </w:r>
      <w:r w:rsidRPr="004261CC">
        <w:rPr>
          <w:sz w:val="22"/>
          <w:szCs w:val="22"/>
          <w:vertAlign w:val="subscript"/>
        </w:rPr>
        <w:t>2</w:t>
      </w:r>
      <w:r w:rsidRPr="004261CC">
        <w:rPr>
          <w:sz w:val="22"/>
          <w:szCs w:val="22"/>
        </w:rPr>
        <w:t xml:space="preserve"> do pierwotnego modułu odkształcenia </w:t>
      </w:r>
      <w:r w:rsidRPr="004261CC">
        <w:rPr>
          <w:i/>
          <w:sz w:val="22"/>
          <w:szCs w:val="22"/>
        </w:rPr>
        <w:t>E</w:t>
      </w:r>
      <w:r w:rsidRPr="004261CC">
        <w:rPr>
          <w:sz w:val="22"/>
          <w:szCs w:val="22"/>
          <w:vertAlign w:val="subscript"/>
        </w:rPr>
        <w:t>1</w:t>
      </w:r>
      <w:r w:rsidRPr="004261CC">
        <w:rPr>
          <w:sz w:val="22"/>
          <w:szCs w:val="22"/>
        </w:rPr>
        <w:t xml:space="preserve"> jest nie większy od 2,2 dla każdej warstwy konstrukcyjnej podbudowy:</w:t>
      </w:r>
    </w:p>
    <w:p w:rsidR="009F3DA7" w:rsidRPr="004261CC" w:rsidRDefault="009F3DA7" w:rsidP="009F3DA7">
      <w:pPr>
        <w:pStyle w:val="tekstost"/>
        <w:numPr>
          <w:ilvl w:val="12"/>
          <w:numId w:val="0"/>
        </w:numPr>
        <w:rPr>
          <w:sz w:val="22"/>
          <w:szCs w:val="22"/>
        </w:rPr>
      </w:pPr>
      <w:r w:rsidRPr="004261CC">
        <w:rPr>
          <w:sz w:val="22"/>
          <w:szCs w:val="22"/>
        </w:rPr>
        <w:tab/>
      </w:r>
      <w:r w:rsidRPr="004261CC">
        <w:rPr>
          <w:sz w:val="22"/>
          <w:szCs w:val="22"/>
        </w:rPr>
        <w:tab/>
      </w:r>
      <w:r w:rsidRPr="004261CC">
        <w:rPr>
          <w:sz w:val="22"/>
          <w:szCs w:val="22"/>
        </w:rPr>
        <w:tab/>
      </w:r>
      <w:r w:rsidRPr="004261CC">
        <w:rPr>
          <w:sz w:val="22"/>
          <w:szCs w:val="22"/>
        </w:rPr>
        <w:tab/>
      </w:r>
      <w:r w:rsidRPr="004261CC">
        <w:rPr>
          <w:position w:val="-28"/>
          <w:sz w:val="22"/>
          <w:szCs w:val="22"/>
        </w:rPr>
        <w:object w:dxaOrig="340" w:dyaOrig="680">
          <v:shape id="_x0000_i1028" type="#_x0000_t75" style="width:17.25pt;height:33.75pt" o:ole="">
            <v:imagedata r:id="rId17" o:title=""/>
          </v:shape>
          <o:OLEObject Type="Embed" ProgID="Equation.3" ShapeID="_x0000_i1028" DrawAspect="Content" ObjectID="_1788788701" r:id="rId19"/>
        </w:object>
      </w:r>
      <w:r w:rsidRPr="004261CC">
        <w:rPr>
          <w:sz w:val="22"/>
          <w:szCs w:val="22"/>
        </w:rPr>
        <w:t xml:space="preserve">  </w:t>
      </w:r>
      <w:r w:rsidRPr="004261CC">
        <w:rPr>
          <w:sz w:val="22"/>
          <w:szCs w:val="22"/>
        </w:rPr>
        <w:sym w:font="Symbol" w:char="F0A3"/>
      </w:r>
      <w:r w:rsidRPr="004261CC">
        <w:rPr>
          <w:sz w:val="22"/>
          <w:szCs w:val="22"/>
        </w:rPr>
        <w:t xml:space="preserve">   2,2</w:t>
      </w:r>
    </w:p>
    <w:p w:rsidR="009F3DA7" w:rsidRPr="008B22CD" w:rsidRDefault="009F3DA7" w:rsidP="009F3DA7">
      <w:pPr>
        <w:pStyle w:val="tekstost"/>
        <w:numPr>
          <w:ilvl w:val="12"/>
          <w:numId w:val="0"/>
        </w:numPr>
        <w:rPr>
          <w:sz w:val="22"/>
          <w:szCs w:val="22"/>
        </w:rPr>
      </w:pPr>
      <w:r w:rsidRPr="008B22CD">
        <w:rPr>
          <w:sz w:val="22"/>
          <w:szCs w:val="22"/>
        </w:rPr>
        <w:t xml:space="preserve"> E1 </w:t>
      </w:r>
      <w:r w:rsidRPr="008B22CD">
        <w:rPr>
          <w:sz w:val="22"/>
          <w:szCs w:val="22"/>
        </w:rPr>
        <w:sym w:font="Symbol" w:char="F0B3"/>
      </w:r>
      <w:r w:rsidRPr="008B22CD">
        <w:rPr>
          <w:sz w:val="22"/>
          <w:szCs w:val="22"/>
        </w:rPr>
        <w:t xml:space="preserve">60 </w:t>
      </w:r>
      <w:proofErr w:type="spellStart"/>
      <w:r w:rsidRPr="008B22CD">
        <w:rPr>
          <w:sz w:val="22"/>
          <w:szCs w:val="22"/>
        </w:rPr>
        <w:t>MPa</w:t>
      </w:r>
      <w:proofErr w:type="spellEnd"/>
      <w:r w:rsidRPr="008B22CD">
        <w:rPr>
          <w:sz w:val="22"/>
          <w:szCs w:val="22"/>
        </w:rPr>
        <w:t xml:space="preserve"> i E2</w:t>
      </w:r>
      <w:r w:rsidRPr="008B22CD">
        <w:rPr>
          <w:sz w:val="22"/>
          <w:szCs w:val="22"/>
        </w:rPr>
        <w:sym w:font="Symbol" w:char="F0B3"/>
      </w:r>
      <w:r w:rsidRPr="008B22CD">
        <w:rPr>
          <w:sz w:val="22"/>
          <w:szCs w:val="22"/>
        </w:rPr>
        <w:t xml:space="preserve">120 </w:t>
      </w:r>
      <w:proofErr w:type="spellStart"/>
      <w:r w:rsidRPr="008B22CD">
        <w:rPr>
          <w:sz w:val="22"/>
          <w:szCs w:val="22"/>
        </w:rPr>
        <w:t>MPa</w:t>
      </w:r>
      <w:proofErr w:type="spellEnd"/>
      <w:r w:rsidRPr="008B22CD">
        <w:rPr>
          <w:sz w:val="22"/>
          <w:szCs w:val="22"/>
        </w:rPr>
        <w:t xml:space="preserve"> dla podbudowy pomocniczej.</w:t>
      </w:r>
    </w:p>
    <w:p w:rsidR="009F3DA7" w:rsidRPr="008B22CD" w:rsidRDefault="009F3DA7" w:rsidP="009F3DA7">
      <w:pPr>
        <w:numPr>
          <w:ilvl w:val="12"/>
          <w:numId w:val="0"/>
        </w:numPr>
        <w:jc w:val="both"/>
        <w:rPr>
          <w:sz w:val="22"/>
          <w:szCs w:val="22"/>
        </w:rPr>
      </w:pPr>
      <w:r w:rsidRPr="008B22CD">
        <w:rPr>
          <w:sz w:val="22"/>
          <w:szCs w:val="22"/>
        </w:rPr>
        <w:t xml:space="preserve"> E1 </w:t>
      </w:r>
      <w:r w:rsidRPr="008B22CD">
        <w:rPr>
          <w:sz w:val="22"/>
          <w:szCs w:val="22"/>
        </w:rPr>
        <w:sym w:font="Symbol" w:char="F0B3"/>
      </w:r>
      <w:r w:rsidRPr="008B22CD">
        <w:rPr>
          <w:sz w:val="22"/>
          <w:szCs w:val="22"/>
        </w:rPr>
        <w:t xml:space="preserve">80 </w:t>
      </w:r>
      <w:proofErr w:type="spellStart"/>
      <w:r w:rsidRPr="008B22CD">
        <w:rPr>
          <w:sz w:val="22"/>
          <w:szCs w:val="22"/>
        </w:rPr>
        <w:t>MPa</w:t>
      </w:r>
      <w:proofErr w:type="spellEnd"/>
      <w:r w:rsidRPr="008B22CD">
        <w:rPr>
          <w:sz w:val="22"/>
          <w:szCs w:val="22"/>
        </w:rPr>
        <w:t xml:space="preserve"> i E2</w:t>
      </w:r>
      <w:r w:rsidRPr="008B22CD">
        <w:rPr>
          <w:sz w:val="22"/>
          <w:szCs w:val="22"/>
        </w:rPr>
        <w:sym w:font="Symbol" w:char="F0B3"/>
      </w:r>
      <w:r w:rsidRPr="008B22CD">
        <w:rPr>
          <w:sz w:val="22"/>
          <w:szCs w:val="22"/>
        </w:rPr>
        <w:t xml:space="preserve">140 </w:t>
      </w:r>
      <w:proofErr w:type="spellStart"/>
      <w:r w:rsidRPr="008B22CD">
        <w:rPr>
          <w:sz w:val="22"/>
          <w:szCs w:val="22"/>
        </w:rPr>
        <w:t>MPa</w:t>
      </w:r>
      <w:proofErr w:type="spellEnd"/>
      <w:r w:rsidRPr="008B22CD">
        <w:rPr>
          <w:sz w:val="22"/>
          <w:szCs w:val="22"/>
        </w:rPr>
        <w:t xml:space="preserve">  dla dolnej warstwy podbudowy </w:t>
      </w:r>
    </w:p>
    <w:p w:rsidR="009F3DA7" w:rsidRPr="008B22CD" w:rsidRDefault="009F3DA7" w:rsidP="009F3DA7">
      <w:pPr>
        <w:numPr>
          <w:ilvl w:val="12"/>
          <w:numId w:val="0"/>
        </w:numPr>
        <w:ind w:left="57"/>
        <w:jc w:val="both"/>
        <w:rPr>
          <w:sz w:val="22"/>
          <w:szCs w:val="22"/>
        </w:rPr>
      </w:pPr>
      <w:r w:rsidRPr="008B22CD">
        <w:rPr>
          <w:sz w:val="22"/>
          <w:szCs w:val="22"/>
        </w:rPr>
        <w:t xml:space="preserve">E1 </w:t>
      </w:r>
      <w:r w:rsidRPr="008B22CD">
        <w:rPr>
          <w:sz w:val="22"/>
          <w:szCs w:val="22"/>
        </w:rPr>
        <w:sym w:font="Symbol" w:char="F0B3"/>
      </w:r>
      <w:r w:rsidRPr="008B22CD">
        <w:rPr>
          <w:sz w:val="22"/>
          <w:szCs w:val="22"/>
        </w:rPr>
        <w:t xml:space="preserve">120 </w:t>
      </w:r>
      <w:proofErr w:type="spellStart"/>
      <w:r w:rsidRPr="008B22CD">
        <w:rPr>
          <w:sz w:val="22"/>
          <w:szCs w:val="22"/>
        </w:rPr>
        <w:t>MPa</w:t>
      </w:r>
      <w:proofErr w:type="spellEnd"/>
      <w:r w:rsidRPr="008B22CD">
        <w:rPr>
          <w:sz w:val="22"/>
          <w:szCs w:val="22"/>
        </w:rPr>
        <w:t xml:space="preserve"> i E2</w:t>
      </w:r>
      <w:r w:rsidRPr="008B22CD">
        <w:rPr>
          <w:sz w:val="22"/>
          <w:szCs w:val="22"/>
        </w:rPr>
        <w:sym w:font="Symbol" w:char="F0B3"/>
      </w:r>
      <w:r w:rsidRPr="008B22CD">
        <w:rPr>
          <w:sz w:val="22"/>
          <w:szCs w:val="22"/>
        </w:rPr>
        <w:t xml:space="preserve">180 </w:t>
      </w:r>
      <w:proofErr w:type="spellStart"/>
      <w:r w:rsidRPr="008B22CD">
        <w:rPr>
          <w:sz w:val="22"/>
          <w:szCs w:val="22"/>
        </w:rPr>
        <w:t>MPa</w:t>
      </w:r>
      <w:proofErr w:type="spellEnd"/>
      <w:r w:rsidRPr="008B22CD">
        <w:rPr>
          <w:sz w:val="22"/>
          <w:szCs w:val="22"/>
        </w:rPr>
        <w:t xml:space="preserve"> dla warstwy górnej podbudowy</w:t>
      </w:r>
    </w:p>
    <w:p w:rsidR="009F3DA7" w:rsidRPr="004261CC" w:rsidRDefault="009F3DA7" w:rsidP="009F3DA7">
      <w:pPr>
        <w:jc w:val="both"/>
        <w:rPr>
          <w:sz w:val="22"/>
          <w:szCs w:val="22"/>
        </w:rPr>
      </w:pPr>
      <w:r w:rsidRPr="004261CC">
        <w:rPr>
          <w:sz w:val="22"/>
          <w:szCs w:val="22"/>
        </w:rPr>
        <w:t xml:space="preserve">Moduł odkształcenia należy wyznaczyć dla przyrostu obciążenia od 0,25 </w:t>
      </w:r>
      <w:proofErr w:type="spellStart"/>
      <w:r w:rsidRPr="004261CC">
        <w:rPr>
          <w:sz w:val="22"/>
          <w:szCs w:val="22"/>
        </w:rPr>
        <w:t>MPa</w:t>
      </w:r>
      <w:proofErr w:type="spellEnd"/>
      <w:r w:rsidRPr="004261CC">
        <w:rPr>
          <w:sz w:val="22"/>
          <w:szCs w:val="22"/>
        </w:rPr>
        <w:t xml:space="preserve"> do 0,35 </w:t>
      </w:r>
      <w:proofErr w:type="spellStart"/>
      <w:r w:rsidRPr="004261CC">
        <w:rPr>
          <w:sz w:val="22"/>
          <w:szCs w:val="22"/>
        </w:rPr>
        <w:t>MPa</w:t>
      </w:r>
      <w:proofErr w:type="spellEnd"/>
      <w:r w:rsidRPr="004261CC">
        <w:rPr>
          <w:sz w:val="22"/>
          <w:szCs w:val="22"/>
        </w:rPr>
        <w:t xml:space="preserve"> przy zastosowaniu płyty VSS o średnicy 300 mm. Końcowe obciążenie powinno wynosić 0,</w:t>
      </w:r>
      <w:r>
        <w:rPr>
          <w:sz w:val="22"/>
          <w:szCs w:val="22"/>
        </w:rPr>
        <w:t>4</w:t>
      </w:r>
      <w:r w:rsidRPr="004261CC">
        <w:rPr>
          <w:sz w:val="22"/>
          <w:szCs w:val="22"/>
        </w:rPr>
        <w:t xml:space="preserve">5 </w:t>
      </w:r>
      <w:proofErr w:type="spellStart"/>
      <w:r w:rsidRPr="004261CC">
        <w:rPr>
          <w:sz w:val="22"/>
          <w:szCs w:val="22"/>
        </w:rPr>
        <w:t>MPa</w:t>
      </w:r>
      <w:proofErr w:type="spellEnd"/>
      <w:r w:rsidRPr="004261CC">
        <w:rPr>
          <w:sz w:val="22"/>
          <w:szCs w:val="22"/>
        </w:rPr>
        <w:t>.</w:t>
      </w:r>
    </w:p>
    <w:p w:rsidR="009F3DA7" w:rsidRPr="004261CC" w:rsidRDefault="009F3DA7" w:rsidP="009F3DA7">
      <w:pPr>
        <w:jc w:val="both"/>
        <w:rPr>
          <w:sz w:val="22"/>
          <w:szCs w:val="22"/>
        </w:rPr>
      </w:pPr>
      <w:r w:rsidRPr="004261CC">
        <w:rPr>
          <w:sz w:val="22"/>
          <w:szCs w:val="22"/>
        </w:rPr>
        <w:t>Obliczenie wyników wg wzoru:</w:t>
      </w:r>
    </w:p>
    <w:p w:rsidR="009F3DA7" w:rsidRPr="004261CC" w:rsidRDefault="009F3DA7" w:rsidP="009F3DA7">
      <w:pPr>
        <w:ind w:left="2836" w:firstLine="709"/>
        <w:jc w:val="both"/>
        <w:rPr>
          <w:sz w:val="22"/>
          <w:szCs w:val="22"/>
        </w:rPr>
      </w:pPr>
      <w:r w:rsidRPr="004261CC">
        <w:rPr>
          <w:position w:val="-24"/>
          <w:sz w:val="22"/>
          <w:szCs w:val="22"/>
        </w:rPr>
        <w:object w:dxaOrig="1300" w:dyaOrig="620">
          <v:shape id="_x0000_i1029" type="#_x0000_t75" style="width:57.75pt;height:27pt" o:ole="" fillcolor="window">
            <v:imagedata r:id="rId20" o:title=""/>
          </v:shape>
          <o:OLEObject Type="Embed" ProgID="Equation.3" ShapeID="_x0000_i1029" DrawAspect="Content" ObjectID="_1788788702" r:id="rId21"/>
        </w:object>
      </w:r>
    </w:p>
    <w:p w:rsidR="009F3DA7" w:rsidRPr="004261CC" w:rsidRDefault="009F3DA7" w:rsidP="009F3DA7">
      <w:pPr>
        <w:numPr>
          <w:ilvl w:val="12"/>
          <w:numId w:val="0"/>
        </w:numPr>
        <w:jc w:val="both"/>
        <w:rPr>
          <w:sz w:val="22"/>
          <w:szCs w:val="22"/>
        </w:rPr>
      </w:pPr>
      <w:r w:rsidRPr="004261CC">
        <w:rPr>
          <w:sz w:val="22"/>
          <w:szCs w:val="22"/>
        </w:rPr>
        <w:t>w którym:</w:t>
      </w:r>
    </w:p>
    <w:p w:rsidR="009F3DA7" w:rsidRPr="004261CC" w:rsidRDefault="009F3DA7" w:rsidP="009F3DA7">
      <w:pPr>
        <w:numPr>
          <w:ilvl w:val="12"/>
          <w:numId w:val="0"/>
        </w:numPr>
        <w:jc w:val="both"/>
        <w:rPr>
          <w:sz w:val="22"/>
          <w:szCs w:val="22"/>
        </w:rPr>
      </w:pPr>
      <w:r w:rsidRPr="004261CC">
        <w:rPr>
          <w:sz w:val="22"/>
          <w:szCs w:val="22"/>
        </w:rPr>
        <w:tab/>
        <w:t>E – moduł odkształcenia</w:t>
      </w:r>
    </w:p>
    <w:p w:rsidR="009F3DA7" w:rsidRPr="004261CC" w:rsidRDefault="009F3DA7" w:rsidP="009F3DA7">
      <w:pPr>
        <w:numPr>
          <w:ilvl w:val="12"/>
          <w:numId w:val="0"/>
        </w:numPr>
        <w:ind w:firstLine="709"/>
        <w:jc w:val="both"/>
        <w:rPr>
          <w:sz w:val="22"/>
          <w:szCs w:val="22"/>
        </w:rPr>
      </w:pPr>
      <w:r w:rsidRPr="004261CC">
        <w:rPr>
          <w:sz w:val="22"/>
          <w:szCs w:val="22"/>
        </w:rPr>
        <w:sym w:font="Symbol" w:char="F044"/>
      </w:r>
      <w:r w:rsidRPr="004261CC">
        <w:rPr>
          <w:sz w:val="22"/>
          <w:szCs w:val="22"/>
        </w:rPr>
        <w:t>p – różnica nacisków (</w:t>
      </w:r>
      <w:proofErr w:type="spellStart"/>
      <w:r w:rsidRPr="004261CC">
        <w:rPr>
          <w:sz w:val="22"/>
          <w:szCs w:val="22"/>
        </w:rPr>
        <w:t>MPa</w:t>
      </w:r>
      <w:proofErr w:type="spellEnd"/>
      <w:r w:rsidRPr="004261CC">
        <w:rPr>
          <w:sz w:val="22"/>
          <w:szCs w:val="22"/>
        </w:rPr>
        <w:t>)</w:t>
      </w:r>
    </w:p>
    <w:p w:rsidR="009F3DA7" w:rsidRPr="004261CC" w:rsidRDefault="009F3DA7" w:rsidP="009F3DA7">
      <w:pPr>
        <w:numPr>
          <w:ilvl w:val="12"/>
          <w:numId w:val="0"/>
        </w:numPr>
        <w:ind w:firstLine="709"/>
        <w:jc w:val="both"/>
        <w:rPr>
          <w:sz w:val="22"/>
          <w:szCs w:val="22"/>
        </w:rPr>
      </w:pPr>
      <w:r w:rsidRPr="004261CC">
        <w:rPr>
          <w:sz w:val="22"/>
          <w:szCs w:val="22"/>
        </w:rPr>
        <w:sym w:font="Symbol" w:char="F044"/>
      </w:r>
      <w:r w:rsidRPr="004261CC">
        <w:rPr>
          <w:sz w:val="22"/>
          <w:szCs w:val="22"/>
        </w:rPr>
        <w:t xml:space="preserve">s – przyrost </w:t>
      </w:r>
      <w:proofErr w:type="spellStart"/>
      <w:r w:rsidRPr="004261CC">
        <w:rPr>
          <w:sz w:val="22"/>
          <w:szCs w:val="22"/>
        </w:rPr>
        <w:t>osiadań</w:t>
      </w:r>
      <w:proofErr w:type="spellEnd"/>
      <w:r w:rsidRPr="004261CC">
        <w:rPr>
          <w:sz w:val="22"/>
          <w:szCs w:val="22"/>
        </w:rPr>
        <w:t xml:space="preserve"> odpowiadający tej różnicy nacisków (mm)</w:t>
      </w:r>
    </w:p>
    <w:p w:rsidR="009F3DA7" w:rsidRPr="004261CC" w:rsidRDefault="009F3DA7" w:rsidP="009F3DA7">
      <w:pPr>
        <w:numPr>
          <w:ilvl w:val="12"/>
          <w:numId w:val="0"/>
        </w:numPr>
        <w:ind w:firstLine="709"/>
        <w:jc w:val="both"/>
        <w:rPr>
          <w:sz w:val="22"/>
          <w:szCs w:val="22"/>
        </w:rPr>
      </w:pPr>
      <w:r w:rsidRPr="004261CC">
        <w:rPr>
          <w:sz w:val="22"/>
          <w:szCs w:val="22"/>
        </w:rPr>
        <w:t>D – średnica płyty (mm)</w:t>
      </w:r>
    </w:p>
    <w:p w:rsidR="009F3DA7" w:rsidRPr="004261CC" w:rsidRDefault="009F3DA7" w:rsidP="009F3DA7">
      <w:pPr>
        <w:pStyle w:val="Tekstpodstawowy3"/>
        <w:rPr>
          <w:b/>
          <w:bCs/>
          <w:szCs w:val="22"/>
        </w:rPr>
      </w:pPr>
      <w:r w:rsidRPr="004261CC">
        <w:rPr>
          <w:b/>
          <w:bCs/>
          <w:szCs w:val="22"/>
        </w:rPr>
        <w:t>6.2.4. Właściwości kruszywa</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Właściwości kruszywa obejmujące ocenę wszystkich właściwości określonych w pkt. 2.2.2. należy badać dla każdej partii kruszywa i przy każdej zmianie kruszywa. Próbki do badań pełnych powinny być pobierane losowo w obecności Inżyniera.</w:t>
      </w:r>
    </w:p>
    <w:p w:rsidR="00EF2322" w:rsidRDefault="00EF2322">
      <w:pPr>
        <w:rPr>
          <w:b/>
          <w:bCs/>
          <w:sz w:val="22"/>
          <w:szCs w:val="22"/>
        </w:rPr>
      </w:pPr>
      <w:r>
        <w:rPr>
          <w:b/>
          <w:bCs/>
          <w:sz w:val="22"/>
          <w:szCs w:val="22"/>
        </w:rPr>
        <w:br w:type="page"/>
      </w:r>
    </w:p>
    <w:p w:rsidR="009F3DA7" w:rsidRPr="004261CC" w:rsidRDefault="009F3DA7" w:rsidP="009F3DA7">
      <w:pPr>
        <w:pStyle w:val="tekstost"/>
        <w:rPr>
          <w:sz w:val="22"/>
          <w:szCs w:val="22"/>
        </w:rPr>
      </w:pPr>
      <w:r w:rsidRPr="004261CC">
        <w:rPr>
          <w:b/>
          <w:bCs/>
          <w:sz w:val="22"/>
          <w:szCs w:val="22"/>
        </w:rPr>
        <w:lastRenderedPageBreak/>
        <w:t>6.3. Wymagania dotyczące cech geometrycznych podbudowy</w:t>
      </w:r>
    </w:p>
    <w:p w:rsidR="009F3DA7" w:rsidRPr="004261CC" w:rsidRDefault="009F3DA7" w:rsidP="009F3DA7">
      <w:pPr>
        <w:pStyle w:val="tekstost"/>
        <w:rPr>
          <w:sz w:val="22"/>
          <w:szCs w:val="22"/>
        </w:rPr>
      </w:pPr>
      <w:r>
        <w:rPr>
          <w:sz w:val="22"/>
          <w:szCs w:val="22"/>
        </w:rPr>
        <w:t>Tablica</w:t>
      </w:r>
      <w:r w:rsidRPr="004261CC">
        <w:rPr>
          <w:sz w:val="22"/>
          <w:szCs w:val="22"/>
        </w:rPr>
        <w:t xml:space="preserve"> </w:t>
      </w:r>
      <w:r>
        <w:rPr>
          <w:sz w:val="22"/>
          <w:szCs w:val="22"/>
        </w:rPr>
        <w:t>4</w:t>
      </w:r>
      <w:r w:rsidRPr="004261CC">
        <w:rPr>
          <w:sz w:val="22"/>
          <w:szCs w:val="22"/>
        </w:rPr>
        <w:t>. Częstotliwość oraz zakres pomiarów wykonanej podbudowy</w:t>
      </w:r>
    </w:p>
    <w:p w:rsidR="009F3DA7" w:rsidRPr="004261CC" w:rsidRDefault="009F3DA7" w:rsidP="009F3DA7">
      <w:pPr>
        <w:pStyle w:val="tekstost"/>
        <w:rPr>
          <w:sz w:val="22"/>
          <w:szCs w:val="22"/>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02"/>
        <w:gridCol w:w="5812"/>
      </w:tblGrid>
      <w:tr w:rsidR="009F3DA7" w:rsidRPr="004261CC" w:rsidTr="00EA05BB">
        <w:tc>
          <w:tcPr>
            <w:tcW w:w="637" w:type="dxa"/>
            <w:tcBorders>
              <w:bottom w:val="double" w:sz="6" w:space="0" w:color="auto"/>
            </w:tcBorders>
          </w:tcPr>
          <w:p w:rsidR="009F3DA7" w:rsidRPr="004261CC" w:rsidRDefault="009F3DA7" w:rsidP="00EA05BB">
            <w:pPr>
              <w:numPr>
                <w:ilvl w:val="12"/>
                <w:numId w:val="0"/>
              </w:numPr>
              <w:ind w:right="-11"/>
              <w:jc w:val="center"/>
              <w:rPr>
                <w:b/>
                <w:sz w:val="20"/>
              </w:rPr>
            </w:pPr>
            <w:r w:rsidRPr="004261CC">
              <w:rPr>
                <w:sz w:val="20"/>
              </w:rPr>
              <w:t>Lp.</w:t>
            </w:r>
          </w:p>
        </w:tc>
        <w:tc>
          <w:tcPr>
            <w:tcW w:w="3402" w:type="dxa"/>
            <w:tcBorders>
              <w:bottom w:val="double" w:sz="6" w:space="0" w:color="auto"/>
            </w:tcBorders>
          </w:tcPr>
          <w:p w:rsidR="009F3DA7" w:rsidRPr="004261CC" w:rsidRDefault="009F3DA7" w:rsidP="00EA05BB">
            <w:pPr>
              <w:numPr>
                <w:ilvl w:val="12"/>
                <w:numId w:val="0"/>
              </w:numPr>
              <w:ind w:right="-11"/>
              <w:jc w:val="center"/>
              <w:rPr>
                <w:b/>
                <w:sz w:val="20"/>
              </w:rPr>
            </w:pPr>
            <w:r w:rsidRPr="004261CC">
              <w:rPr>
                <w:sz w:val="20"/>
              </w:rPr>
              <w:t>Wyszczególnienie badań i pomiarów</w:t>
            </w:r>
          </w:p>
        </w:tc>
        <w:tc>
          <w:tcPr>
            <w:tcW w:w="5812" w:type="dxa"/>
            <w:tcBorders>
              <w:bottom w:val="double" w:sz="6" w:space="0" w:color="auto"/>
            </w:tcBorders>
          </w:tcPr>
          <w:p w:rsidR="009F3DA7" w:rsidRPr="004261CC" w:rsidRDefault="009F3DA7" w:rsidP="00EA05BB">
            <w:pPr>
              <w:numPr>
                <w:ilvl w:val="12"/>
                <w:numId w:val="0"/>
              </w:numPr>
              <w:ind w:right="-11"/>
              <w:jc w:val="center"/>
              <w:rPr>
                <w:b/>
                <w:sz w:val="20"/>
              </w:rPr>
            </w:pPr>
            <w:r w:rsidRPr="004261CC">
              <w:rPr>
                <w:sz w:val="20"/>
              </w:rPr>
              <w:t>Minimalna częstotliwość pomiarów</w:t>
            </w:r>
          </w:p>
        </w:tc>
      </w:tr>
      <w:tr w:rsidR="009F3DA7" w:rsidRPr="004261CC" w:rsidTr="00EA05BB">
        <w:tc>
          <w:tcPr>
            <w:tcW w:w="637" w:type="dxa"/>
            <w:tcBorders>
              <w:top w:val="nil"/>
            </w:tcBorders>
          </w:tcPr>
          <w:p w:rsidR="009F3DA7" w:rsidRPr="004261CC" w:rsidRDefault="009F3DA7" w:rsidP="00EA05BB">
            <w:pPr>
              <w:numPr>
                <w:ilvl w:val="12"/>
                <w:numId w:val="0"/>
              </w:numPr>
              <w:ind w:right="-14"/>
              <w:jc w:val="center"/>
              <w:rPr>
                <w:b/>
                <w:sz w:val="20"/>
              </w:rPr>
            </w:pPr>
            <w:r w:rsidRPr="004261CC">
              <w:rPr>
                <w:sz w:val="20"/>
              </w:rPr>
              <w:t>1</w:t>
            </w:r>
          </w:p>
        </w:tc>
        <w:tc>
          <w:tcPr>
            <w:tcW w:w="3402" w:type="dxa"/>
            <w:tcBorders>
              <w:top w:val="nil"/>
            </w:tcBorders>
          </w:tcPr>
          <w:p w:rsidR="009F3DA7" w:rsidRPr="004261CC" w:rsidRDefault="009F3DA7" w:rsidP="00EA05BB">
            <w:pPr>
              <w:numPr>
                <w:ilvl w:val="12"/>
                <w:numId w:val="0"/>
              </w:numPr>
              <w:ind w:right="-14"/>
              <w:rPr>
                <w:b/>
                <w:sz w:val="20"/>
              </w:rPr>
            </w:pPr>
            <w:r w:rsidRPr="004261CC">
              <w:rPr>
                <w:sz w:val="20"/>
              </w:rPr>
              <w:t xml:space="preserve">Szerokość podbudowy </w:t>
            </w:r>
          </w:p>
        </w:tc>
        <w:tc>
          <w:tcPr>
            <w:tcW w:w="5812" w:type="dxa"/>
            <w:tcBorders>
              <w:top w:val="nil"/>
            </w:tcBorders>
          </w:tcPr>
          <w:p w:rsidR="009F3DA7" w:rsidRPr="004261CC" w:rsidRDefault="009F3DA7" w:rsidP="00EA05BB">
            <w:pPr>
              <w:numPr>
                <w:ilvl w:val="12"/>
                <w:numId w:val="0"/>
              </w:numPr>
              <w:ind w:right="-14"/>
              <w:rPr>
                <w:b/>
                <w:sz w:val="20"/>
              </w:rPr>
            </w:pPr>
            <w:r w:rsidRPr="004261CC">
              <w:rPr>
                <w:sz w:val="20"/>
              </w:rPr>
              <w:t xml:space="preserve">10 razy na 1 km </w:t>
            </w:r>
          </w:p>
        </w:tc>
      </w:tr>
      <w:tr w:rsidR="009F3DA7" w:rsidRPr="004261CC" w:rsidTr="00EA05BB">
        <w:tc>
          <w:tcPr>
            <w:tcW w:w="637" w:type="dxa"/>
          </w:tcPr>
          <w:p w:rsidR="009F3DA7" w:rsidRPr="004261CC" w:rsidRDefault="009F3DA7" w:rsidP="00EA05BB">
            <w:pPr>
              <w:numPr>
                <w:ilvl w:val="12"/>
                <w:numId w:val="0"/>
              </w:numPr>
              <w:ind w:right="-11"/>
              <w:jc w:val="center"/>
              <w:rPr>
                <w:b/>
                <w:sz w:val="20"/>
              </w:rPr>
            </w:pPr>
            <w:r w:rsidRPr="004261CC">
              <w:rPr>
                <w:sz w:val="20"/>
              </w:rPr>
              <w:t>2</w:t>
            </w:r>
          </w:p>
        </w:tc>
        <w:tc>
          <w:tcPr>
            <w:tcW w:w="3402" w:type="dxa"/>
          </w:tcPr>
          <w:p w:rsidR="009F3DA7" w:rsidRPr="004261CC" w:rsidRDefault="009F3DA7" w:rsidP="00EA05BB">
            <w:pPr>
              <w:numPr>
                <w:ilvl w:val="12"/>
                <w:numId w:val="0"/>
              </w:numPr>
              <w:ind w:right="-11"/>
              <w:rPr>
                <w:b/>
                <w:sz w:val="20"/>
              </w:rPr>
            </w:pPr>
            <w:r w:rsidRPr="004261CC">
              <w:rPr>
                <w:sz w:val="20"/>
              </w:rPr>
              <w:t>Równość podłużna</w:t>
            </w:r>
          </w:p>
        </w:tc>
        <w:tc>
          <w:tcPr>
            <w:tcW w:w="5812" w:type="dxa"/>
          </w:tcPr>
          <w:p w:rsidR="009F3DA7" w:rsidRPr="004261CC" w:rsidRDefault="009F3DA7" w:rsidP="00EA05BB">
            <w:pPr>
              <w:numPr>
                <w:ilvl w:val="12"/>
                <w:numId w:val="0"/>
              </w:numPr>
              <w:ind w:right="-11"/>
              <w:rPr>
                <w:b/>
                <w:sz w:val="20"/>
              </w:rPr>
            </w:pPr>
            <w:r w:rsidRPr="004261CC">
              <w:rPr>
                <w:sz w:val="20"/>
              </w:rPr>
              <w:t xml:space="preserve">w sposób ciągły </w:t>
            </w:r>
            <w:proofErr w:type="spellStart"/>
            <w:r w:rsidRPr="004261CC">
              <w:rPr>
                <w:sz w:val="20"/>
              </w:rPr>
              <w:t>planografem</w:t>
            </w:r>
            <w:proofErr w:type="spellEnd"/>
            <w:r w:rsidRPr="004261CC">
              <w:rPr>
                <w:sz w:val="20"/>
              </w:rPr>
              <w:t xml:space="preserve"> albo co 20 m łatą na każdym pasie ruchu</w:t>
            </w:r>
          </w:p>
        </w:tc>
      </w:tr>
      <w:tr w:rsidR="009F3DA7" w:rsidRPr="004261CC" w:rsidTr="00EA05BB">
        <w:tc>
          <w:tcPr>
            <w:tcW w:w="637" w:type="dxa"/>
          </w:tcPr>
          <w:p w:rsidR="009F3DA7" w:rsidRPr="004261CC" w:rsidRDefault="009F3DA7" w:rsidP="00EA05BB">
            <w:pPr>
              <w:numPr>
                <w:ilvl w:val="12"/>
                <w:numId w:val="0"/>
              </w:numPr>
              <w:ind w:right="-14"/>
              <w:jc w:val="center"/>
              <w:rPr>
                <w:b/>
                <w:sz w:val="20"/>
              </w:rPr>
            </w:pPr>
            <w:r w:rsidRPr="004261CC">
              <w:rPr>
                <w:sz w:val="20"/>
              </w:rPr>
              <w:t>3</w:t>
            </w:r>
          </w:p>
        </w:tc>
        <w:tc>
          <w:tcPr>
            <w:tcW w:w="3402" w:type="dxa"/>
          </w:tcPr>
          <w:p w:rsidR="009F3DA7" w:rsidRPr="004261CC" w:rsidRDefault="009F3DA7" w:rsidP="00EA05BB">
            <w:pPr>
              <w:numPr>
                <w:ilvl w:val="12"/>
                <w:numId w:val="0"/>
              </w:numPr>
              <w:ind w:right="-14"/>
              <w:rPr>
                <w:b/>
                <w:sz w:val="20"/>
              </w:rPr>
            </w:pPr>
            <w:r w:rsidRPr="004261CC">
              <w:rPr>
                <w:sz w:val="20"/>
              </w:rPr>
              <w:t>Równość poprzeczna</w:t>
            </w:r>
          </w:p>
        </w:tc>
        <w:tc>
          <w:tcPr>
            <w:tcW w:w="5812" w:type="dxa"/>
          </w:tcPr>
          <w:p w:rsidR="009F3DA7" w:rsidRPr="004261CC" w:rsidRDefault="009F3DA7" w:rsidP="00EA05BB">
            <w:pPr>
              <w:numPr>
                <w:ilvl w:val="12"/>
                <w:numId w:val="0"/>
              </w:numPr>
              <w:ind w:right="-14"/>
              <w:rPr>
                <w:b/>
                <w:sz w:val="20"/>
              </w:rPr>
            </w:pPr>
            <w:r w:rsidRPr="004261CC">
              <w:rPr>
                <w:sz w:val="20"/>
              </w:rPr>
              <w:t>10 razy na 1 km</w:t>
            </w:r>
          </w:p>
        </w:tc>
      </w:tr>
      <w:tr w:rsidR="009F3DA7" w:rsidRPr="004261CC" w:rsidTr="00EA05BB">
        <w:tc>
          <w:tcPr>
            <w:tcW w:w="637" w:type="dxa"/>
          </w:tcPr>
          <w:p w:rsidR="009F3DA7" w:rsidRPr="004261CC" w:rsidRDefault="009F3DA7" w:rsidP="00EA05BB">
            <w:pPr>
              <w:numPr>
                <w:ilvl w:val="12"/>
                <w:numId w:val="0"/>
              </w:numPr>
              <w:ind w:right="-14"/>
              <w:jc w:val="center"/>
              <w:rPr>
                <w:b/>
                <w:sz w:val="20"/>
              </w:rPr>
            </w:pPr>
            <w:r w:rsidRPr="004261CC">
              <w:rPr>
                <w:sz w:val="20"/>
              </w:rPr>
              <w:t>4</w:t>
            </w:r>
          </w:p>
        </w:tc>
        <w:tc>
          <w:tcPr>
            <w:tcW w:w="3402" w:type="dxa"/>
          </w:tcPr>
          <w:p w:rsidR="009F3DA7" w:rsidRPr="004261CC" w:rsidRDefault="009F3DA7" w:rsidP="00EA05BB">
            <w:pPr>
              <w:numPr>
                <w:ilvl w:val="12"/>
                <w:numId w:val="0"/>
              </w:numPr>
              <w:ind w:right="-14"/>
              <w:rPr>
                <w:b/>
                <w:sz w:val="20"/>
              </w:rPr>
            </w:pPr>
            <w:r w:rsidRPr="004261CC">
              <w:rPr>
                <w:sz w:val="20"/>
              </w:rPr>
              <w:t>Spadki poprzeczne*</w:t>
            </w:r>
            <w:r w:rsidRPr="004261CC">
              <w:rPr>
                <w:sz w:val="20"/>
                <w:vertAlign w:val="superscript"/>
              </w:rPr>
              <w:t>)</w:t>
            </w:r>
          </w:p>
        </w:tc>
        <w:tc>
          <w:tcPr>
            <w:tcW w:w="5812" w:type="dxa"/>
            <w:tcBorders>
              <w:bottom w:val="nil"/>
            </w:tcBorders>
          </w:tcPr>
          <w:p w:rsidR="009F3DA7" w:rsidRPr="004261CC" w:rsidRDefault="009F3DA7" w:rsidP="00EA05BB">
            <w:pPr>
              <w:numPr>
                <w:ilvl w:val="12"/>
                <w:numId w:val="0"/>
              </w:numPr>
              <w:ind w:right="-14"/>
              <w:rPr>
                <w:b/>
                <w:sz w:val="20"/>
              </w:rPr>
            </w:pPr>
            <w:r w:rsidRPr="004261CC">
              <w:rPr>
                <w:sz w:val="20"/>
              </w:rPr>
              <w:t>10 razy na 1 km</w:t>
            </w:r>
          </w:p>
        </w:tc>
      </w:tr>
      <w:tr w:rsidR="009F3DA7" w:rsidRPr="004261CC" w:rsidTr="00EA05BB">
        <w:trPr>
          <w:cantSplit/>
        </w:trPr>
        <w:tc>
          <w:tcPr>
            <w:tcW w:w="637" w:type="dxa"/>
          </w:tcPr>
          <w:p w:rsidR="009F3DA7" w:rsidRPr="004261CC" w:rsidRDefault="009F3DA7" w:rsidP="00EA05BB">
            <w:pPr>
              <w:numPr>
                <w:ilvl w:val="12"/>
                <w:numId w:val="0"/>
              </w:numPr>
              <w:ind w:right="-11"/>
              <w:jc w:val="center"/>
              <w:rPr>
                <w:b/>
                <w:sz w:val="20"/>
              </w:rPr>
            </w:pPr>
            <w:r w:rsidRPr="004261CC">
              <w:rPr>
                <w:sz w:val="20"/>
              </w:rPr>
              <w:t>5</w:t>
            </w:r>
          </w:p>
        </w:tc>
        <w:tc>
          <w:tcPr>
            <w:tcW w:w="3402" w:type="dxa"/>
          </w:tcPr>
          <w:p w:rsidR="009F3DA7" w:rsidRPr="004261CC" w:rsidRDefault="009F3DA7" w:rsidP="00EA05BB">
            <w:pPr>
              <w:numPr>
                <w:ilvl w:val="12"/>
                <w:numId w:val="0"/>
              </w:numPr>
              <w:ind w:right="-11"/>
              <w:rPr>
                <w:b/>
                <w:sz w:val="20"/>
              </w:rPr>
            </w:pPr>
            <w:r w:rsidRPr="004261CC">
              <w:rPr>
                <w:sz w:val="20"/>
              </w:rPr>
              <w:t>Rzędne wysokościowe</w:t>
            </w:r>
          </w:p>
        </w:tc>
        <w:tc>
          <w:tcPr>
            <w:tcW w:w="5812" w:type="dxa"/>
            <w:vMerge w:val="restart"/>
          </w:tcPr>
          <w:p w:rsidR="009F3DA7" w:rsidRPr="004261CC" w:rsidRDefault="009F3DA7" w:rsidP="00EA05BB">
            <w:pPr>
              <w:numPr>
                <w:ilvl w:val="12"/>
                <w:numId w:val="0"/>
              </w:numPr>
              <w:ind w:right="-11"/>
              <w:rPr>
                <w:sz w:val="20"/>
              </w:rPr>
            </w:pPr>
            <w:r w:rsidRPr="004261CC">
              <w:rPr>
                <w:sz w:val="20"/>
              </w:rPr>
              <w:t xml:space="preserve">co 10 m dla projektowanej obwodnicy oraz co 20 m na odcinkach prostych i co 10 m na łukach dla pozostałych dróg; w osi jezdni i na jej krawędziach </w:t>
            </w:r>
          </w:p>
        </w:tc>
      </w:tr>
      <w:tr w:rsidR="009F3DA7" w:rsidRPr="004261CC" w:rsidTr="00EA05BB">
        <w:trPr>
          <w:cantSplit/>
        </w:trPr>
        <w:tc>
          <w:tcPr>
            <w:tcW w:w="637" w:type="dxa"/>
          </w:tcPr>
          <w:p w:rsidR="009F3DA7" w:rsidRPr="004261CC" w:rsidRDefault="009F3DA7" w:rsidP="00EA05BB">
            <w:pPr>
              <w:numPr>
                <w:ilvl w:val="12"/>
                <w:numId w:val="0"/>
              </w:numPr>
              <w:ind w:right="-14"/>
              <w:jc w:val="center"/>
              <w:rPr>
                <w:b/>
                <w:sz w:val="20"/>
              </w:rPr>
            </w:pPr>
            <w:r w:rsidRPr="004261CC">
              <w:rPr>
                <w:sz w:val="20"/>
              </w:rPr>
              <w:t>6</w:t>
            </w:r>
          </w:p>
        </w:tc>
        <w:tc>
          <w:tcPr>
            <w:tcW w:w="3402" w:type="dxa"/>
          </w:tcPr>
          <w:p w:rsidR="009F3DA7" w:rsidRPr="004261CC" w:rsidRDefault="009F3DA7" w:rsidP="00EA05BB">
            <w:pPr>
              <w:numPr>
                <w:ilvl w:val="12"/>
                <w:numId w:val="0"/>
              </w:numPr>
              <w:ind w:right="-14"/>
              <w:rPr>
                <w:b/>
                <w:sz w:val="20"/>
              </w:rPr>
            </w:pPr>
            <w:r w:rsidRPr="004261CC">
              <w:rPr>
                <w:sz w:val="20"/>
              </w:rPr>
              <w:t>Ukształtowanie osi w planie*</w:t>
            </w:r>
            <w:r w:rsidRPr="004261CC">
              <w:rPr>
                <w:sz w:val="20"/>
                <w:vertAlign w:val="superscript"/>
              </w:rPr>
              <w:t>)</w:t>
            </w:r>
          </w:p>
        </w:tc>
        <w:tc>
          <w:tcPr>
            <w:tcW w:w="5812" w:type="dxa"/>
            <w:vMerge/>
          </w:tcPr>
          <w:p w:rsidR="009F3DA7" w:rsidRPr="004261CC" w:rsidRDefault="009F3DA7" w:rsidP="00EA05BB">
            <w:pPr>
              <w:numPr>
                <w:ilvl w:val="12"/>
                <w:numId w:val="0"/>
              </w:numPr>
              <w:ind w:right="-11"/>
              <w:rPr>
                <w:b/>
                <w:sz w:val="20"/>
              </w:rPr>
            </w:pPr>
          </w:p>
        </w:tc>
      </w:tr>
      <w:tr w:rsidR="009F3DA7" w:rsidRPr="004261CC" w:rsidTr="00EA05BB">
        <w:tc>
          <w:tcPr>
            <w:tcW w:w="637" w:type="dxa"/>
          </w:tcPr>
          <w:p w:rsidR="009F3DA7" w:rsidRPr="004261CC" w:rsidRDefault="009F3DA7" w:rsidP="00EA05BB">
            <w:pPr>
              <w:numPr>
                <w:ilvl w:val="12"/>
                <w:numId w:val="0"/>
              </w:numPr>
              <w:ind w:right="-11"/>
              <w:jc w:val="center"/>
              <w:rPr>
                <w:sz w:val="20"/>
              </w:rPr>
            </w:pPr>
            <w:r w:rsidRPr="004261CC">
              <w:rPr>
                <w:sz w:val="20"/>
              </w:rPr>
              <w:t>7</w:t>
            </w:r>
          </w:p>
        </w:tc>
        <w:tc>
          <w:tcPr>
            <w:tcW w:w="3402" w:type="dxa"/>
          </w:tcPr>
          <w:p w:rsidR="009F3DA7" w:rsidRPr="004261CC" w:rsidRDefault="009F3DA7" w:rsidP="00EA05BB">
            <w:pPr>
              <w:numPr>
                <w:ilvl w:val="12"/>
                <w:numId w:val="0"/>
              </w:numPr>
              <w:ind w:right="-11"/>
              <w:rPr>
                <w:sz w:val="20"/>
              </w:rPr>
            </w:pPr>
            <w:r w:rsidRPr="004261CC">
              <w:rPr>
                <w:sz w:val="20"/>
              </w:rPr>
              <w:t>Grubość podbudowy</w:t>
            </w:r>
          </w:p>
        </w:tc>
        <w:tc>
          <w:tcPr>
            <w:tcW w:w="5812" w:type="dxa"/>
          </w:tcPr>
          <w:p w:rsidR="009F3DA7" w:rsidRPr="004261CC" w:rsidRDefault="009F3DA7" w:rsidP="00EA05BB">
            <w:pPr>
              <w:numPr>
                <w:ilvl w:val="12"/>
                <w:numId w:val="0"/>
              </w:numPr>
              <w:spacing w:before="60"/>
              <w:ind w:right="-11"/>
              <w:rPr>
                <w:sz w:val="20"/>
              </w:rPr>
            </w:pPr>
            <w:r w:rsidRPr="004261CC">
              <w:rPr>
                <w:sz w:val="20"/>
              </w:rPr>
              <w:t>Podczas budowy:</w:t>
            </w:r>
          </w:p>
          <w:p w:rsidR="009F3DA7" w:rsidRPr="004261CC" w:rsidRDefault="009F3DA7" w:rsidP="00EA05BB">
            <w:pPr>
              <w:numPr>
                <w:ilvl w:val="12"/>
                <w:numId w:val="0"/>
              </w:numPr>
              <w:ind w:right="-11"/>
              <w:rPr>
                <w:sz w:val="20"/>
              </w:rPr>
            </w:pPr>
            <w:r w:rsidRPr="004261CC">
              <w:rPr>
                <w:sz w:val="20"/>
              </w:rPr>
              <w:t>w 3 punktach na każdej działce roboczej, lecz nie rzadziej niż raz na 400 m</w:t>
            </w:r>
            <w:r w:rsidRPr="004261CC">
              <w:rPr>
                <w:sz w:val="20"/>
                <w:vertAlign w:val="superscript"/>
              </w:rPr>
              <w:t>2</w:t>
            </w:r>
          </w:p>
          <w:p w:rsidR="009F3DA7" w:rsidRPr="004261CC" w:rsidRDefault="009F3DA7" w:rsidP="00EA05BB">
            <w:pPr>
              <w:numPr>
                <w:ilvl w:val="12"/>
                <w:numId w:val="0"/>
              </w:numPr>
              <w:ind w:right="-11"/>
              <w:rPr>
                <w:sz w:val="20"/>
              </w:rPr>
            </w:pPr>
            <w:r w:rsidRPr="004261CC">
              <w:rPr>
                <w:sz w:val="20"/>
              </w:rPr>
              <w:t>Przed odbiorem:</w:t>
            </w:r>
          </w:p>
          <w:p w:rsidR="009F3DA7" w:rsidRPr="004261CC" w:rsidRDefault="009F3DA7" w:rsidP="00EA05BB">
            <w:pPr>
              <w:numPr>
                <w:ilvl w:val="12"/>
                <w:numId w:val="0"/>
              </w:numPr>
              <w:ind w:right="-11"/>
              <w:rPr>
                <w:sz w:val="20"/>
              </w:rPr>
            </w:pPr>
            <w:r w:rsidRPr="004261CC">
              <w:rPr>
                <w:sz w:val="20"/>
              </w:rPr>
              <w:t>w 3 punktach, lecz nie rzadziej niż raz na 2000 m</w:t>
            </w:r>
            <w:r w:rsidRPr="004261CC">
              <w:rPr>
                <w:sz w:val="20"/>
                <w:vertAlign w:val="superscript"/>
              </w:rPr>
              <w:t>2</w:t>
            </w:r>
          </w:p>
        </w:tc>
      </w:tr>
      <w:tr w:rsidR="009F3DA7" w:rsidRPr="004261CC" w:rsidTr="00EA05BB">
        <w:tc>
          <w:tcPr>
            <w:tcW w:w="637" w:type="dxa"/>
          </w:tcPr>
          <w:p w:rsidR="009F3DA7" w:rsidRPr="004261CC" w:rsidRDefault="009F3DA7" w:rsidP="00EA05BB">
            <w:pPr>
              <w:numPr>
                <w:ilvl w:val="12"/>
                <w:numId w:val="0"/>
              </w:numPr>
              <w:ind w:right="-11"/>
              <w:jc w:val="center"/>
              <w:rPr>
                <w:sz w:val="20"/>
              </w:rPr>
            </w:pPr>
            <w:r w:rsidRPr="004261CC">
              <w:rPr>
                <w:sz w:val="20"/>
              </w:rPr>
              <w:t>8</w:t>
            </w:r>
          </w:p>
        </w:tc>
        <w:tc>
          <w:tcPr>
            <w:tcW w:w="3402" w:type="dxa"/>
          </w:tcPr>
          <w:p w:rsidR="009F3DA7" w:rsidRPr="004261CC" w:rsidRDefault="009F3DA7" w:rsidP="00EA05BB">
            <w:pPr>
              <w:numPr>
                <w:ilvl w:val="12"/>
                <w:numId w:val="0"/>
              </w:numPr>
              <w:ind w:right="-11"/>
              <w:rPr>
                <w:sz w:val="20"/>
              </w:rPr>
            </w:pPr>
            <w:r w:rsidRPr="004261CC">
              <w:rPr>
                <w:sz w:val="20"/>
              </w:rPr>
              <w:t>Nośność podbudowy:</w:t>
            </w:r>
          </w:p>
          <w:p w:rsidR="009F3DA7" w:rsidRPr="004261CC" w:rsidRDefault="009F3DA7" w:rsidP="00EA05BB">
            <w:pPr>
              <w:numPr>
                <w:ilvl w:val="12"/>
                <w:numId w:val="0"/>
              </w:numPr>
              <w:ind w:right="-11"/>
              <w:rPr>
                <w:sz w:val="20"/>
              </w:rPr>
            </w:pPr>
            <w:r w:rsidRPr="004261CC">
              <w:rPr>
                <w:sz w:val="20"/>
              </w:rPr>
              <w:t>- moduł odkształcenia</w:t>
            </w:r>
          </w:p>
          <w:p w:rsidR="009F3DA7" w:rsidRPr="004261CC" w:rsidRDefault="009F3DA7" w:rsidP="00EA05BB">
            <w:pPr>
              <w:numPr>
                <w:ilvl w:val="12"/>
                <w:numId w:val="0"/>
              </w:numPr>
              <w:ind w:right="-11"/>
              <w:rPr>
                <w:sz w:val="20"/>
              </w:rPr>
            </w:pPr>
            <w:r w:rsidRPr="004261CC">
              <w:rPr>
                <w:sz w:val="20"/>
              </w:rPr>
              <w:t>- ugięcie sprężyste</w:t>
            </w:r>
          </w:p>
        </w:tc>
        <w:tc>
          <w:tcPr>
            <w:tcW w:w="5812" w:type="dxa"/>
          </w:tcPr>
          <w:p w:rsidR="009F3DA7" w:rsidRPr="004261CC" w:rsidRDefault="009F3DA7" w:rsidP="00EA05BB">
            <w:pPr>
              <w:numPr>
                <w:ilvl w:val="12"/>
                <w:numId w:val="0"/>
              </w:numPr>
              <w:ind w:right="-11"/>
              <w:rPr>
                <w:sz w:val="20"/>
              </w:rPr>
            </w:pPr>
          </w:p>
          <w:p w:rsidR="009F3DA7" w:rsidRPr="004261CC" w:rsidRDefault="009F3DA7" w:rsidP="00EA05BB">
            <w:pPr>
              <w:numPr>
                <w:ilvl w:val="12"/>
                <w:numId w:val="0"/>
              </w:numPr>
              <w:ind w:right="-11"/>
              <w:rPr>
                <w:sz w:val="20"/>
              </w:rPr>
            </w:pPr>
            <w:r w:rsidRPr="004261CC">
              <w:rPr>
                <w:sz w:val="20"/>
              </w:rPr>
              <w:t>co najmniej w dwóch przekrojach na każde 1000 m</w:t>
            </w:r>
          </w:p>
          <w:p w:rsidR="009F3DA7" w:rsidRPr="004261CC" w:rsidRDefault="009F3DA7" w:rsidP="00EA05BB">
            <w:pPr>
              <w:numPr>
                <w:ilvl w:val="12"/>
                <w:numId w:val="0"/>
              </w:numPr>
              <w:ind w:right="-11"/>
              <w:rPr>
                <w:sz w:val="20"/>
              </w:rPr>
            </w:pPr>
            <w:r w:rsidRPr="004261CC">
              <w:rPr>
                <w:sz w:val="20"/>
              </w:rPr>
              <w:t>co najmniej w dwóch przekrojach na każde 1000 m</w:t>
            </w:r>
          </w:p>
        </w:tc>
      </w:tr>
    </w:tbl>
    <w:p w:rsidR="009F3DA7" w:rsidRPr="004261CC" w:rsidRDefault="009F3DA7" w:rsidP="009F3DA7">
      <w:pPr>
        <w:pStyle w:val="Tekstblokowy"/>
        <w:rPr>
          <w:sz w:val="22"/>
          <w:szCs w:val="22"/>
        </w:rPr>
      </w:pPr>
      <w:r w:rsidRPr="004261CC">
        <w:rPr>
          <w:sz w:val="22"/>
          <w:szCs w:val="22"/>
        </w:rPr>
        <w:t>*) Dodatkowe pomiary spadków poprzecznych i ukształtowania o</w:t>
      </w:r>
      <w:r>
        <w:rPr>
          <w:sz w:val="22"/>
          <w:szCs w:val="22"/>
        </w:rPr>
        <w:t xml:space="preserve">si w planie </w:t>
      </w:r>
      <w:r w:rsidRPr="004261CC">
        <w:rPr>
          <w:sz w:val="22"/>
          <w:szCs w:val="22"/>
        </w:rPr>
        <w:t>należy wykonać w punktach głównych łuków poziomych.</w:t>
      </w:r>
    </w:p>
    <w:p w:rsidR="009F3DA7" w:rsidRPr="004261CC" w:rsidRDefault="009F3DA7" w:rsidP="009F3DA7">
      <w:pPr>
        <w:pStyle w:val="tekstost"/>
        <w:rPr>
          <w:sz w:val="22"/>
          <w:szCs w:val="22"/>
        </w:rPr>
      </w:pPr>
    </w:p>
    <w:p w:rsidR="009F3DA7" w:rsidRPr="004261CC" w:rsidRDefault="009F3DA7" w:rsidP="009F3DA7">
      <w:pPr>
        <w:jc w:val="both"/>
        <w:rPr>
          <w:b/>
          <w:bCs/>
          <w:sz w:val="22"/>
          <w:szCs w:val="22"/>
        </w:rPr>
      </w:pPr>
      <w:r w:rsidRPr="004261CC">
        <w:rPr>
          <w:b/>
          <w:bCs/>
          <w:sz w:val="22"/>
          <w:szCs w:val="22"/>
        </w:rPr>
        <w:t>6.3.1. Szerokość podbudowy</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Kontrola szerokości podbudowy i jej obramowania polega na bezpośrednich pomiarach co 100 m. Szerokość podbudowy nie może różnić się od szerokości projektowanej o więcej niż +10 cm, -5 cm.</w:t>
      </w:r>
    </w:p>
    <w:p w:rsidR="009F3DA7" w:rsidRPr="004261CC" w:rsidRDefault="009F3DA7" w:rsidP="009F3DA7">
      <w:pPr>
        <w:pStyle w:val="Tekstpodstawowy2"/>
        <w:rPr>
          <w:rFonts w:ascii="Times New Roman" w:hAnsi="Times New Roman"/>
          <w:b/>
          <w:bCs/>
          <w:sz w:val="22"/>
          <w:szCs w:val="22"/>
          <w:lang w:val="pl-PL"/>
        </w:rPr>
      </w:pPr>
      <w:r w:rsidRPr="004261CC">
        <w:rPr>
          <w:rFonts w:ascii="Times New Roman" w:hAnsi="Times New Roman"/>
          <w:b/>
          <w:bCs/>
          <w:sz w:val="22"/>
          <w:szCs w:val="22"/>
          <w:lang w:val="pl-PL"/>
        </w:rPr>
        <w:t>6.3.2. Równość podbudowy</w:t>
      </w:r>
    </w:p>
    <w:p w:rsidR="009F3DA7" w:rsidRPr="004261CC" w:rsidRDefault="009F3DA7" w:rsidP="009F3DA7">
      <w:pPr>
        <w:jc w:val="both"/>
        <w:rPr>
          <w:sz w:val="22"/>
          <w:szCs w:val="22"/>
        </w:rPr>
      </w:pPr>
      <w:r w:rsidRPr="004261CC">
        <w:rPr>
          <w:sz w:val="22"/>
          <w:szCs w:val="22"/>
        </w:rPr>
        <w:t xml:space="preserve">Kontrola równości w przekroju podłużnym mierzona 4-metrową łatą zgodnie z BN-68/8931-04 co 100 m; dopuszczalne nierówności pod łatą </w:t>
      </w:r>
      <w:r>
        <w:rPr>
          <w:sz w:val="22"/>
          <w:szCs w:val="22"/>
        </w:rPr>
        <w:t>1</w:t>
      </w:r>
      <w:r w:rsidRPr="004261CC">
        <w:rPr>
          <w:sz w:val="22"/>
          <w:szCs w:val="22"/>
        </w:rPr>
        <w:t>0 mm.</w:t>
      </w:r>
    </w:p>
    <w:p w:rsidR="009F3DA7" w:rsidRDefault="009F3DA7" w:rsidP="009F3DA7">
      <w:pPr>
        <w:jc w:val="both"/>
        <w:rPr>
          <w:sz w:val="22"/>
          <w:szCs w:val="22"/>
        </w:rPr>
      </w:pPr>
      <w:r w:rsidRPr="004261CC">
        <w:rPr>
          <w:sz w:val="22"/>
          <w:szCs w:val="22"/>
        </w:rPr>
        <w:t xml:space="preserve">Kontrola równości poprzecznej mierzona 4-metrową łatą zgodnie z BN-68/8931-04 co 100 m; dopuszczalne odchyłki pod łatą </w:t>
      </w:r>
      <w:r>
        <w:rPr>
          <w:sz w:val="22"/>
          <w:szCs w:val="22"/>
        </w:rPr>
        <w:t>1</w:t>
      </w:r>
      <w:r w:rsidRPr="004261CC">
        <w:rPr>
          <w:sz w:val="22"/>
          <w:szCs w:val="22"/>
        </w:rPr>
        <w:t>0 mm.</w:t>
      </w:r>
    </w:p>
    <w:p w:rsidR="009F3DA7" w:rsidRPr="004261CC" w:rsidRDefault="009F3DA7" w:rsidP="009F3DA7">
      <w:pPr>
        <w:jc w:val="both"/>
        <w:rPr>
          <w:sz w:val="22"/>
          <w:szCs w:val="22"/>
        </w:rPr>
      </w:pPr>
      <w:r>
        <w:rPr>
          <w:sz w:val="22"/>
          <w:szCs w:val="22"/>
        </w:rPr>
        <w:t>Odchyłka grubości dla warstwy górnej może się wahać w zakresie ± 10%</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b/>
          <w:bCs/>
          <w:sz w:val="22"/>
          <w:szCs w:val="22"/>
          <w:lang w:val="pl-PL"/>
        </w:rPr>
        <w:t>6.3.3. Spadki poprzeczne</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 xml:space="preserve">Kontroli spadków poprzecznych dokonuje się łatą profilową z poziomnicą co 100 m. </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 xml:space="preserve">Dopuszczalne odchyłki spadku </w:t>
      </w:r>
      <w:r w:rsidRPr="004261CC">
        <w:rPr>
          <w:rFonts w:ascii="Times New Roman" w:hAnsi="Times New Roman"/>
          <w:sz w:val="22"/>
          <w:szCs w:val="22"/>
        </w:rPr>
        <w:sym w:font="Symbol" w:char="F0B1"/>
      </w:r>
      <w:r w:rsidRPr="004261CC">
        <w:rPr>
          <w:rFonts w:ascii="Times New Roman" w:hAnsi="Times New Roman"/>
          <w:sz w:val="22"/>
          <w:szCs w:val="22"/>
          <w:lang w:val="pl-PL"/>
        </w:rPr>
        <w:t xml:space="preserve"> 0,5 %.</w:t>
      </w:r>
    </w:p>
    <w:p w:rsidR="009F3DA7" w:rsidRPr="004261CC" w:rsidRDefault="009F3DA7" w:rsidP="009F3DA7">
      <w:pPr>
        <w:pStyle w:val="Tekstpodstawowy2"/>
        <w:rPr>
          <w:rFonts w:ascii="Times New Roman" w:hAnsi="Times New Roman"/>
          <w:b/>
          <w:bCs/>
          <w:sz w:val="22"/>
          <w:szCs w:val="22"/>
          <w:lang w:val="pl-PL"/>
        </w:rPr>
      </w:pPr>
      <w:r w:rsidRPr="004261CC">
        <w:rPr>
          <w:rFonts w:ascii="Times New Roman" w:hAnsi="Times New Roman"/>
          <w:b/>
          <w:bCs/>
          <w:sz w:val="22"/>
          <w:szCs w:val="22"/>
          <w:lang w:val="pl-PL"/>
        </w:rPr>
        <w:t xml:space="preserve">6.3.4. Rzędne wysokościowe </w:t>
      </w:r>
    </w:p>
    <w:p w:rsidR="009F3DA7" w:rsidRPr="004261CC" w:rsidRDefault="009F3DA7" w:rsidP="009F3DA7">
      <w:pPr>
        <w:pStyle w:val="tekstost"/>
        <w:rPr>
          <w:sz w:val="22"/>
          <w:szCs w:val="22"/>
        </w:rPr>
      </w:pPr>
      <w:r w:rsidRPr="004261CC">
        <w:rPr>
          <w:sz w:val="22"/>
          <w:szCs w:val="22"/>
        </w:rPr>
        <w:t>Kontrola rzędnych niwelety za pomocą instrumentu niwelacyjnego; dopuszczalne odchyłki -1 cm, +0 cm.</w:t>
      </w:r>
    </w:p>
    <w:p w:rsidR="009F3DA7" w:rsidRPr="004261CC" w:rsidRDefault="009F3DA7" w:rsidP="009F3DA7">
      <w:pPr>
        <w:pStyle w:val="tekstost"/>
        <w:rPr>
          <w:b/>
          <w:bCs/>
          <w:sz w:val="22"/>
          <w:szCs w:val="22"/>
        </w:rPr>
      </w:pPr>
      <w:r w:rsidRPr="004261CC">
        <w:rPr>
          <w:b/>
          <w:bCs/>
          <w:sz w:val="22"/>
          <w:szCs w:val="22"/>
        </w:rPr>
        <w:t>6.3.5. Ukształtowanie osi podbudowy</w:t>
      </w:r>
    </w:p>
    <w:p w:rsidR="009F3DA7" w:rsidRPr="004261CC" w:rsidRDefault="009F3DA7" w:rsidP="009F3DA7">
      <w:pPr>
        <w:pStyle w:val="tekstost"/>
        <w:rPr>
          <w:sz w:val="22"/>
          <w:szCs w:val="22"/>
        </w:rPr>
      </w:pPr>
      <w:r w:rsidRPr="004261CC">
        <w:rPr>
          <w:sz w:val="22"/>
          <w:szCs w:val="22"/>
        </w:rPr>
        <w:t xml:space="preserve">Kontrola ukształtowania osi podbudowy w planie sprawdzana co 100 m oraz dodatkowo w punktach głównych łuków poziomych. Oś podbudowy w planie nie może być przesunięta w stosunku do osi projektowanej o więcej niż </w:t>
      </w:r>
      <w:r w:rsidRPr="004261CC">
        <w:rPr>
          <w:sz w:val="22"/>
          <w:szCs w:val="22"/>
        </w:rPr>
        <w:sym w:font="Symbol" w:char="F0B1"/>
      </w:r>
      <w:r w:rsidRPr="004261CC">
        <w:rPr>
          <w:sz w:val="22"/>
          <w:szCs w:val="22"/>
        </w:rPr>
        <w:t xml:space="preserve"> 5 cm.</w:t>
      </w:r>
    </w:p>
    <w:p w:rsidR="009F3DA7" w:rsidRPr="004261CC" w:rsidRDefault="009F3DA7" w:rsidP="009F3DA7">
      <w:pPr>
        <w:pStyle w:val="tekstost"/>
        <w:numPr>
          <w:ilvl w:val="12"/>
          <w:numId w:val="0"/>
        </w:numPr>
        <w:rPr>
          <w:b/>
          <w:bCs/>
          <w:sz w:val="22"/>
          <w:szCs w:val="22"/>
        </w:rPr>
      </w:pPr>
      <w:r w:rsidRPr="004261CC">
        <w:rPr>
          <w:b/>
          <w:sz w:val="22"/>
          <w:szCs w:val="22"/>
        </w:rPr>
        <w:t xml:space="preserve">6.3.6. </w:t>
      </w:r>
      <w:r w:rsidRPr="004261CC">
        <w:rPr>
          <w:b/>
          <w:bCs/>
          <w:sz w:val="22"/>
          <w:szCs w:val="22"/>
        </w:rPr>
        <w:t>Nośność podbudowy</w:t>
      </w:r>
    </w:p>
    <w:p w:rsidR="009F3DA7" w:rsidRPr="004261CC" w:rsidRDefault="009F3DA7" w:rsidP="009F3DA7">
      <w:pPr>
        <w:pStyle w:val="tekstost"/>
        <w:numPr>
          <w:ilvl w:val="0"/>
          <w:numId w:val="14"/>
        </w:numPr>
        <w:overflowPunct w:val="0"/>
        <w:autoSpaceDE w:val="0"/>
        <w:autoSpaceDN w:val="0"/>
        <w:adjustRightInd w:val="0"/>
        <w:textAlignment w:val="baseline"/>
        <w:rPr>
          <w:sz w:val="22"/>
          <w:szCs w:val="22"/>
        </w:rPr>
      </w:pPr>
      <w:r w:rsidRPr="004261CC">
        <w:rPr>
          <w:sz w:val="22"/>
          <w:szCs w:val="22"/>
        </w:rPr>
        <w:t>moduł odkształcenia wg „Instrukcji Badań Podłoża Gruntowego - Załącznik” powinien być zgodny z podanym w tablicy 4,</w:t>
      </w:r>
    </w:p>
    <w:p w:rsidR="009F3DA7" w:rsidRDefault="009F3DA7" w:rsidP="009F3DA7">
      <w:pPr>
        <w:pStyle w:val="tekstost"/>
        <w:numPr>
          <w:ilvl w:val="0"/>
          <w:numId w:val="14"/>
        </w:numPr>
        <w:overflowPunct w:val="0"/>
        <w:autoSpaceDE w:val="0"/>
        <w:autoSpaceDN w:val="0"/>
        <w:adjustRightInd w:val="0"/>
        <w:ind w:left="284" w:hanging="284"/>
        <w:textAlignment w:val="baseline"/>
        <w:rPr>
          <w:sz w:val="22"/>
          <w:szCs w:val="22"/>
        </w:rPr>
      </w:pPr>
      <w:r w:rsidRPr="004261CC">
        <w:rPr>
          <w:sz w:val="22"/>
          <w:szCs w:val="22"/>
        </w:rPr>
        <w:t>ugięcie sprężyste wg BN-70/8931-06 powinno być zgodne z podanym w tablicy 4.</w:t>
      </w:r>
    </w:p>
    <w:p w:rsidR="009F3DA7" w:rsidRDefault="009F3DA7" w:rsidP="009F3DA7">
      <w:pPr>
        <w:pStyle w:val="tekstost"/>
        <w:overflowPunct w:val="0"/>
        <w:autoSpaceDE w:val="0"/>
        <w:autoSpaceDN w:val="0"/>
        <w:adjustRightInd w:val="0"/>
        <w:textAlignment w:val="baseline"/>
        <w:rPr>
          <w:sz w:val="22"/>
          <w:szCs w:val="22"/>
        </w:rPr>
      </w:pPr>
    </w:p>
    <w:p w:rsidR="009F3DA7" w:rsidRPr="004261CC" w:rsidRDefault="009F3DA7" w:rsidP="009F3DA7">
      <w:pPr>
        <w:pStyle w:val="tekstost"/>
        <w:rPr>
          <w:sz w:val="22"/>
          <w:szCs w:val="22"/>
        </w:rPr>
      </w:pPr>
      <w:r>
        <w:rPr>
          <w:sz w:val="22"/>
          <w:szCs w:val="22"/>
        </w:rPr>
        <w:t>Tablica 5</w:t>
      </w:r>
      <w:r w:rsidRPr="004261CC">
        <w:rPr>
          <w:sz w:val="22"/>
          <w:szCs w:val="22"/>
        </w:rPr>
        <w:t>. Cechy podbudowy</w:t>
      </w:r>
    </w:p>
    <w:tbl>
      <w:tblPr>
        <w:tblW w:w="9568" w:type="dxa"/>
        <w:tblLayout w:type="fixed"/>
        <w:tblCellMar>
          <w:left w:w="70" w:type="dxa"/>
          <w:right w:w="70" w:type="dxa"/>
        </w:tblCellMar>
        <w:tblLook w:val="0000" w:firstRow="0" w:lastRow="0" w:firstColumn="0" w:lastColumn="0" w:noHBand="0" w:noVBand="0"/>
      </w:tblPr>
      <w:tblGrid>
        <w:gridCol w:w="1488"/>
        <w:gridCol w:w="1984"/>
        <w:gridCol w:w="1257"/>
        <w:gridCol w:w="1295"/>
        <w:gridCol w:w="19"/>
        <w:gridCol w:w="1682"/>
        <w:gridCol w:w="1843"/>
      </w:tblGrid>
      <w:tr w:rsidR="009F3DA7" w:rsidRPr="004261CC" w:rsidTr="00EA05BB">
        <w:trPr>
          <w:cantSplit/>
        </w:trPr>
        <w:tc>
          <w:tcPr>
            <w:tcW w:w="1488" w:type="dxa"/>
            <w:vMerge w:val="restart"/>
            <w:tcBorders>
              <w:top w:val="single" w:sz="6" w:space="0" w:color="auto"/>
              <w:left w:val="single" w:sz="6" w:space="0" w:color="auto"/>
              <w:right w:val="double" w:sz="4" w:space="0" w:color="auto"/>
            </w:tcBorders>
          </w:tcPr>
          <w:p w:rsidR="009F3DA7" w:rsidRPr="004261CC" w:rsidRDefault="009F3DA7" w:rsidP="00EA05BB">
            <w:pPr>
              <w:jc w:val="center"/>
              <w:rPr>
                <w:sz w:val="20"/>
              </w:rPr>
            </w:pPr>
            <w:r w:rsidRPr="004261CC">
              <w:rPr>
                <w:sz w:val="20"/>
              </w:rPr>
              <w:t>Podbudowa</w:t>
            </w:r>
          </w:p>
          <w:p w:rsidR="009F3DA7" w:rsidRPr="004261CC" w:rsidRDefault="009F3DA7" w:rsidP="00EA05BB">
            <w:pPr>
              <w:jc w:val="center"/>
              <w:rPr>
                <w:sz w:val="20"/>
              </w:rPr>
            </w:pPr>
            <w:r w:rsidRPr="004261CC">
              <w:rPr>
                <w:sz w:val="20"/>
              </w:rPr>
              <w:t>z kruszywa o wskaźniku w</w:t>
            </w:r>
            <w:r w:rsidRPr="004261CC">
              <w:rPr>
                <w:sz w:val="20"/>
                <w:vertAlign w:val="subscript"/>
              </w:rPr>
              <w:t>noś</w:t>
            </w:r>
            <w:r w:rsidRPr="004261CC">
              <w:rPr>
                <w:sz w:val="20"/>
              </w:rPr>
              <w:t xml:space="preserve"> nie mniejszym </w:t>
            </w:r>
          </w:p>
          <w:p w:rsidR="009F3DA7" w:rsidRPr="004261CC" w:rsidRDefault="009F3DA7" w:rsidP="00EA05BB">
            <w:pPr>
              <w:jc w:val="center"/>
              <w:rPr>
                <w:sz w:val="20"/>
              </w:rPr>
            </w:pPr>
            <w:r w:rsidRPr="004261CC">
              <w:rPr>
                <w:sz w:val="20"/>
              </w:rPr>
              <w:t>niż,   %</w:t>
            </w:r>
          </w:p>
        </w:tc>
        <w:tc>
          <w:tcPr>
            <w:tcW w:w="8080" w:type="dxa"/>
            <w:gridSpan w:val="6"/>
            <w:tcBorders>
              <w:top w:val="single" w:sz="6" w:space="0" w:color="auto"/>
              <w:left w:val="double" w:sz="4" w:space="0" w:color="auto"/>
              <w:bottom w:val="single" w:sz="6" w:space="0" w:color="auto"/>
              <w:right w:val="single" w:sz="6" w:space="0" w:color="auto"/>
            </w:tcBorders>
          </w:tcPr>
          <w:p w:rsidR="009F3DA7" w:rsidRPr="004261CC" w:rsidRDefault="009F3DA7" w:rsidP="00EA05BB">
            <w:pPr>
              <w:pStyle w:val="tekstost"/>
              <w:jc w:val="center"/>
            </w:pPr>
            <w:r w:rsidRPr="004261CC">
              <w:t>Wymagane cechy podbudowy</w:t>
            </w:r>
          </w:p>
        </w:tc>
      </w:tr>
      <w:tr w:rsidR="009F3DA7" w:rsidRPr="004261CC" w:rsidTr="00EA05BB">
        <w:trPr>
          <w:cantSplit/>
        </w:trPr>
        <w:tc>
          <w:tcPr>
            <w:tcW w:w="1488" w:type="dxa"/>
            <w:vMerge/>
            <w:tcBorders>
              <w:left w:val="single" w:sz="6" w:space="0" w:color="auto"/>
              <w:right w:val="double" w:sz="4" w:space="0" w:color="auto"/>
            </w:tcBorders>
          </w:tcPr>
          <w:p w:rsidR="009F3DA7" w:rsidRPr="004261CC" w:rsidRDefault="009F3DA7" w:rsidP="00EA05BB">
            <w:pPr>
              <w:jc w:val="center"/>
              <w:rPr>
                <w:sz w:val="20"/>
              </w:rPr>
            </w:pPr>
          </w:p>
        </w:tc>
        <w:tc>
          <w:tcPr>
            <w:tcW w:w="1984" w:type="dxa"/>
            <w:vMerge w:val="restart"/>
            <w:tcBorders>
              <w:top w:val="single" w:sz="6" w:space="0" w:color="auto"/>
              <w:left w:val="double" w:sz="4" w:space="0" w:color="auto"/>
              <w:right w:val="single" w:sz="6" w:space="0" w:color="auto"/>
            </w:tcBorders>
          </w:tcPr>
          <w:p w:rsidR="009F3DA7" w:rsidRPr="004261CC" w:rsidRDefault="009F3DA7" w:rsidP="00EA05BB">
            <w:pPr>
              <w:jc w:val="center"/>
              <w:rPr>
                <w:sz w:val="20"/>
              </w:rPr>
            </w:pPr>
            <w:r w:rsidRPr="004261CC">
              <w:rPr>
                <w:sz w:val="20"/>
              </w:rPr>
              <w:t>Wskaźnik zagęszczenia I</w:t>
            </w:r>
            <w:r w:rsidRPr="004261CC">
              <w:rPr>
                <w:sz w:val="20"/>
                <w:vertAlign w:val="subscript"/>
              </w:rPr>
              <w:t>S</w:t>
            </w:r>
            <w:r w:rsidRPr="004261CC">
              <w:rPr>
                <w:sz w:val="20"/>
              </w:rPr>
              <w:t xml:space="preserve">   nie</w:t>
            </w:r>
          </w:p>
          <w:p w:rsidR="009F3DA7" w:rsidRPr="004261CC" w:rsidRDefault="009F3DA7" w:rsidP="00EA05BB">
            <w:pPr>
              <w:jc w:val="center"/>
              <w:rPr>
                <w:sz w:val="20"/>
              </w:rPr>
            </w:pPr>
            <w:r w:rsidRPr="004261CC">
              <w:rPr>
                <w:sz w:val="20"/>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9F3DA7" w:rsidRPr="004261CC" w:rsidRDefault="009F3DA7" w:rsidP="00EA05BB">
            <w:pPr>
              <w:spacing w:before="120"/>
              <w:jc w:val="center"/>
              <w:rPr>
                <w:sz w:val="20"/>
              </w:rPr>
            </w:pPr>
            <w:r w:rsidRPr="004261CC">
              <w:rPr>
                <w:sz w:val="20"/>
              </w:rPr>
              <w:t>Maksymalne ugięcie sprężyste pod kołem, mm</w:t>
            </w:r>
          </w:p>
        </w:tc>
        <w:tc>
          <w:tcPr>
            <w:tcW w:w="3544" w:type="dxa"/>
            <w:gridSpan w:val="3"/>
            <w:tcBorders>
              <w:top w:val="single" w:sz="6" w:space="0" w:color="auto"/>
              <w:left w:val="single" w:sz="6" w:space="0" w:color="auto"/>
              <w:bottom w:val="single" w:sz="6" w:space="0" w:color="auto"/>
              <w:right w:val="single" w:sz="6" w:space="0" w:color="auto"/>
            </w:tcBorders>
          </w:tcPr>
          <w:p w:rsidR="009F3DA7" w:rsidRPr="004261CC" w:rsidRDefault="009F3DA7" w:rsidP="00EA05BB">
            <w:pPr>
              <w:spacing w:before="180"/>
              <w:jc w:val="center"/>
              <w:rPr>
                <w:sz w:val="20"/>
              </w:rPr>
            </w:pPr>
            <w:r w:rsidRPr="004261CC">
              <w:rPr>
                <w:sz w:val="20"/>
              </w:rPr>
              <w:t xml:space="preserve">Minimalny moduł odkształcenia mierzony płytą o średnicy 30 cm, </w:t>
            </w:r>
            <w:proofErr w:type="spellStart"/>
            <w:r w:rsidRPr="004261CC">
              <w:rPr>
                <w:sz w:val="20"/>
              </w:rPr>
              <w:t>MPa</w:t>
            </w:r>
            <w:proofErr w:type="spellEnd"/>
          </w:p>
        </w:tc>
      </w:tr>
      <w:tr w:rsidR="009F3DA7" w:rsidRPr="004261CC" w:rsidTr="00EA05BB">
        <w:trPr>
          <w:cantSplit/>
        </w:trPr>
        <w:tc>
          <w:tcPr>
            <w:tcW w:w="1488" w:type="dxa"/>
            <w:vMerge/>
            <w:tcBorders>
              <w:left w:val="single" w:sz="6" w:space="0" w:color="auto"/>
              <w:bottom w:val="double" w:sz="6" w:space="0" w:color="auto"/>
              <w:right w:val="double" w:sz="4" w:space="0" w:color="auto"/>
            </w:tcBorders>
          </w:tcPr>
          <w:p w:rsidR="009F3DA7" w:rsidRPr="004261CC" w:rsidRDefault="009F3DA7" w:rsidP="00EA05BB">
            <w:pPr>
              <w:jc w:val="center"/>
              <w:rPr>
                <w:sz w:val="20"/>
              </w:rPr>
            </w:pPr>
          </w:p>
        </w:tc>
        <w:tc>
          <w:tcPr>
            <w:tcW w:w="1984" w:type="dxa"/>
            <w:vMerge/>
            <w:tcBorders>
              <w:left w:val="double" w:sz="4" w:space="0" w:color="auto"/>
              <w:bottom w:val="double" w:sz="6" w:space="0" w:color="auto"/>
              <w:right w:val="single" w:sz="6" w:space="0" w:color="auto"/>
            </w:tcBorders>
          </w:tcPr>
          <w:p w:rsidR="009F3DA7" w:rsidRPr="004261CC" w:rsidRDefault="009F3DA7" w:rsidP="00EA05BB">
            <w:pPr>
              <w:jc w:val="center"/>
              <w:rPr>
                <w:sz w:val="20"/>
              </w:rPr>
            </w:pPr>
          </w:p>
        </w:tc>
        <w:tc>
          <w:tcPr>
            <w:tcW w:w="1257" w:type="dxa"/>
            <w:tcBorders>
              <w:left w:val="single" w:sz="6" w:space="0" w:color="auto"/>
              <w:bottom w:val="double" w:sz="6" w:space="0" w:color="auto"/>
              <w:right w:val="single" w:sz="6" w:space="0" w:color="auto"/>
            </w:tcBorders>
          </w:tcPr>
          <w:p w:rsidR="009F3DA7" w:rsidRPr="004261CC" w:rsidRDefault="009F3DA7" w:rsidP="00EA05BB">
            <w:pPr>
              <w:spacing w:before="60"/>
              <w:jc w:val="center"/>
              <w:rPr>
                <w:sz w:val="20"/>
              </w:rPr>
            </w:pPr>
            <w:r w:rsidRPr="004261CC">
              <w:rPr>
                <w:sz w:val="20"/>
              </w:rPr>
              <w:t xml:space="preserve">40 </w:t>
            </w:r>
            <w:proofErr w:type="spellStart"/>
            <w:r w:rsidRPr="004261CC">
              <w:rPr>
                <w:sz w:val="20"/>
              </w:rPr>
              <w:t>kN</w:t>
            </w:r>
            <w:proofErr w:type="spellEnd"/>
          </w:p>
        </w:tc>
        <w:tc>
          <w:tcPr>
            <w:tcW w:w="1314" w:type="dxa"/>
            <w:gridSpan w:val="2"/>
            <w:tcBorders>
              <w:left w:val="single" w:sz="6" w:space="0" w:color="auto"/>
              <w:bottom w:val="double" w:sz="6" w:space="0" w:color="auto"/>
              <w:right w:val="single" w:sz="6" w:space="0" w:color="auto"/>
            </w:tcBorders>
          </w:tcPr>
          <w:p w:rsidR="009F3DA7" w:rsidRPr="004261CC" w:rsidRDefault="009F3DA7" w:rsidP="00EA05BB">
            <w:pPr>
              <w:spacing w:before="60"/>
              <w:jc w:val="center"/>
              <w:rPr>
                <w:sz w:val="20"/>
              </w:rPr>
            </w:pPr>
            <w:r w:rsidRPr="004261CC">
              <w:rPr>
                <w:sz w:val="20"/>
              </w:rPr>
              <w:t xml:space="preserve">50 </w:t>
            </w:r>
            <w:proofErr w:type="spellStart"/>
            <w:r w:rsidRPr="004261CC">
              <w:rPr>
                <w:sz w:val="20"/>
              </w:rPr>
              <w:t>kN</w:t>
            </w:r>
            <w:proofErr w:type="spellEnd"/>
          </w:p>
        </w:tc>
        <w:tc>
          <w:tcPr>
            <w:tcW w:w="1682" w:type="dxa"/>
            <w:tcBorders>
              <w:left w:val="single" w:sz="6" w:space="0" w:color="auto"/>
              <w:bottom w:val="double" w:sz="6" w:space="0" w:color="auto"/>
              <w:right w:val="single" w:sz="6" w:space="0" w:color="auto"/>
            </w:tcBorders>
          </w:tcPr>
          <w:p w:rsidR="009F3DA7" w:rsidRPr="004261CC" w:rsidRDefault="009F3DA7" w:rsidP="00EA05BB">
            <w:pPr>
              <w:jc w:val="center"/>
              <w:rPr>
                <w:sz w:val="20"/>
              </w:rPr>
            </w:pPr>
            <w:r w:rsidRPr="004261CC">
              <w:rPr>
                <w:sz w:val="20"/>
              </w:rPr>
              <w:t>od pierwszego obciążenia E</w:t>
            </w:r>
            <w:r w:rsidRPr="004261CC">
              <w:rPr>
                <w:sz w:val="20"/>
                <w:vertAlign w:val="subscript"/>
              </w:rPr>
              <w:t>1</w:t>
            </w:r>
          </w:p>
        </w:tc>
        <w:tc>
          <w:tcPr>
            <w:tcW w:w="1843" w:type="dxa"/>
            <w:tcBorders>
              <w:left w:val="single" w:sz="6" w:space="0" w:color="auto"/>
              <w:bottom w:val="double" w:sz="6" w:space="0" w:color="auto"/>
              <w:right w:val="single" w:sz="6" w:space="0" w:color="auto"/>
            </w:tcBorders>
          </w:tcPr>
          <w:p w:rsidR="009F3DA7" w:rsidRPr="004261CC" w:rsidRDefault="009F3DA7" w:rsidP="00EA05BB">
            <w:pPr>
              <w:jc w:val="center"/>
              <w:rPr>
                <w:sz w:val="20"/>
              </w:rPr>
            </w:pPr>
            <w:r w:rsidRPr="004261CC">
              <w:rPr>
                <w:sz w:val="20"/>
              </w:rPr>
              <w:t>od drugiego obciążenia E</w:t>
            </w:r>
            <w:r w:rsidRPr="004261CC">
              <w:rPr>
                <w:sz w:val="20"/>
                <w:vertAlign w:val="subscript"/>
              </w:rPr>
              <w:t>2</w:t>
            </w:r>
          </w:p>
        </w:tc>
      </w:tr>
      <w:tr w:rsidR="009F3DA7" w:rsidRPr="004261CC" w:rsidTr="00EA05BB">
        <w:tc>
          <w:tcPr>
            <w:tcW w:w="1488" w:type="dxa"/>
            <w:tcBorders>
              <w:left w:val="single" w:sz="6" w:space="0" w:color="auto"/>
              <w:right w:val="double" w:sz="4" w:space="0" w:color="auto"/>
            </w:tcBorders>
          </w:tcPr>
          <w:p w:rsidR="009F3DA7" w:rsidRPr="007E220A" w:rsidRDefault="009F3DA7" w:rsidP="00EA05BB">
            <w:pPr>
              <w:jc w:val="center"/>
              <w:rPr>
                <w:sz w:val="20"/>
                <w:vertAlign w:val="superscript"/>
              </w:rPr>
            </w:pPr>
            <w:r w:rsidRPr="004261CC">
              <w:rPr>
                <w:sz w:val="20"/>
              </w:rPr>
              <w:t>60</w:t>
            </w:r>
            <w:r>
              <w:rPr>
                <w:sz w:val="20"/>
                <w:vertAlign w:val="superscript"/>
              </w:rPr>
              <w:t>1)</w:t>
            </w:r>
          </w:p>
        </w:tc>
        <w:tc>
          <w:tcPr>
            <w:tcW w:w="1984" w:type="dxa"/>
            <w:tcBorders>
              <w:left w:val="double" w:sz="4" w:space="0" w:color="auto"/>
              <w:right w:val="single" w:sz="6" w:space="0" w:color="auto"/>
            </w:tcBorders>
          </w:tcPr>
          <w:p w:rsidR="009F3DA7" w:rsidRPr="004261CC" w:rsidRDefault="009F3DA7" w:rsidP="00EA05BB">
            <w:pPr>
              <w:jc w:val="center"/>
              <w:rPr>
                <w:sz w:val="20"/>
              </w:rPr>
            </w:pPr>
            <w:r w:rsidRPr="004261CC">
              <w:rPr>
                <w:sz w:val="20"/>
              </w:rPr>
              <w:t>1,0</w:t>
            </w:r>
          </w:p>
        </w:tc>
        <w:tc>
          <w:tcPr>
            <w:tcW w:w="1257" w:type="dxa"/>
            <w:tcBorders>
              <w:left w:val="single" w:sz="6" w:space="0" w:color="auto"/>
              <w:right w:val="single" w:sz="6" w:space="0" w:color="auto"/>
            </w:tcBorders>
          </w:tcPr>
          <w:p w:rsidR="009F3DA7" w:rsidRPr="004261CC" w:rsidRDefault="009F3DA7" w:rsidP="00EA05BB">
            <w:pPr>
              <w:jc w:val="center"/>
              <w:rPr>
                <w:sz w:val="20"/>
              </w:rPr>
            </w:pPr>
            <w:r w:rsidRPr="004261CC">
              <w:rPr>
                <w:sz w:val="20"/>
              </w:rPr>
              <w:t>1,40</w:t>
            </w:r>
          </w:p>
        </w:tc>
        <w:tc>
          <w:tcPr>
            <w:tcW w:w="1314" w:type="dxa"/>
            <w:gridSpan w:val="2"/>
            <w:tcBorders>
              <w:left w:val="single" w:sz="6" w:space="0" w:color="auto"/>
              <w:right w:val="single" w:sz="6" w:space="0" w:color="auto"/>
            </w:tcBorders>
          </w:tcPr>
          <w:p w:rsidR="009F3DA7" w:rsidRPr="004261CC" w:rsidRDefault="009F3DA7" w:rsidP="00EA05BB">
            <w:pPr>
              <w:jc w:val="center"/>
              <w:rPr>
                <w:sz w:val="20"/>
              </w:rPr>
            </w:pPr>
            <w:r w:rsidRPr="004261CC">
              <w:rPr>
                <w:sz w:val="20"/>
              </w:rPr>
              <w:t>1,60</w:t>
            </w:r>
          </w:p>
        </w:tc>
        <w:tc>
          <w:tcPr>
            <w:tcW w:w="1682" w:type="dxa"/>
            <w:tcBorders>
              <w:left w:val="single" w:sz="6" w:space="0" w:color="auto"/>
              <w:right w:val="single" w:sz="6" w:space="0" w:color="auto"/>
            </w:tcBorders>
          </w:tcPr>
          <w:p w:rsidR="009F3DA7" w:rsidRPr="004261CC" w:rsidRDefault="009F3DA7" w:rsidP="00EA05BB">
            <w:pPr>
              <w:jc w:val="center"/>
              <w:rPr>
                <w:sz w:val="20"/>
              </w:rPr>
            </w:pPr>
            <w:r w:rsidRPr="004261CC">
              <w:rPr>
                <w:sz w:val="20"/>
              </w:rPr>
              <w:t>60</w:t>
            </w:r>
          </w:p>
        </w:tc>
        <w:tc>
          <w:tcPr>
            <w:tcW w:w="1843" w:type="dxa"/>
            <w:tcBorders>
              <w:left w:val="single" w:sz="6" w:space="0" w:color="auto"/>
              <w:right w:val="single" w:sz="6" w:space="0" w:color="auto"/>
            </w:tcBorders>
          </w:tcPr>
          <w:p w:rsidR="009F3DA7" w:rsidRPr="004261CC" w:rsidRDefault="009F3DA7" w:rsidP="00EA05BB">
            <w:pPr>
              <w:jc w:val="center"/>
              <w:rPr>
                <w:sz w:val="20"/>
              </w:rPr>
            </w:pPr>
            <w:r w:rsidRPr="004261CC">
              <w:rPr>
                <w:sz w:val="20"/>
              </w:rPr>
              <w:t>120</w:t>
            </w:r>
          </w:p>
        </w:tc>
      </w:tr>
      <w:tr w:rsidR="009F3DA7" w:rsidRPr="004261CC" w:rsidTr="00EA05BB">
        <w:tc>
          <w:tcPr>
            <w:tcW w:w="1488" w:type="dxa"/>
            <w:tcBorders>
              <w:left w:val="single" w:sz="6" w:space="0" w:color="auto"/>
              <w:right w:val="double" w:sz="4" w:space="0" w:color="auto"/>
            </w:tcBorders>
          </w:tcPr>
          <w:p w:rsidR="009F3DA7" w:rsidRPr="007E220A" w:rsidRDefault="009F3DA7" w:rsidP="00EA05BB">
            <w:pPr>
              <w:jc w:val="center"/>
              <w:rPr>
                <w:sz w:val="20"/>
                <w:vertAlign w:val="superscript"/>
              </w:rPr>
            </w:pPr>
            <w:r>
              <w:rPr>
                <w:sz w:val="20"/>
              </w:rPr>
              <w:t>80</w:t>
            </w:r>
            <w:r>
              <w:rPr>
                <w:sz w:val="20"/>
                <w:vertAlign w:val="superscript"/>
              </w:rPr>
              <w:t>2)</w:t>
            </w:r>
          </w:p>
        </w:tc>
        <w:tc>
          <w:tcPr>
            <w:tcW w:w="1984" w:type="dxa"/>
            <w:tcBorders>
              <w:left w:val="double" w:sz="4" w:space="0" w:color="auto"/>
              <w:right w:val="single" w:sz="6" w:space="0" w:color="auto"/>
            </w:tcBorders>
          </w:tcPr>
          <w:p w:rsidR="009F3DA7" w:rsidRPr="004261CC" w:rsidRDefault="009F3DA7" w:rsidP="00EA05BB">
            <w:pPr>
              <w:jc w:val="center"/>
              <w:rPr>
                <w:sz w:val="20"/>
              </w:rPr>
            </w:pPr>
            <w:r>
              <w:rPr>
                <w:sz w:val="20"/>
              </w:rPr>
              <w:t>1,0</w:t>
            </w:r>
          </w:p>
        </w:tc>
        <w:tc>
          <w:tcPr>
            <w:tcW w:w="1257" w:type="dxa"/>
            <w:tcBorders>
              <w:left w:val="single" w:sz="6" w:space="0" w:color="auto"/>
              <w:right w:val="single" w:sz="6" w:space="0" w:color="auto"/>
            </w:tcBorders>
          </w:tcPr>
          <w:p w:rsidR="009F3DA7" w:rsidRPr="004261CC" w:rsidRDefault="009F3DA7" w:rsidP="00EA05BB">
            <w:pPr>
              <w:jc w:val="center"/>
              <w:rPr>
                <w:sz w:val="20"/>
              </w:rPr>
            </w:pPr>
            <w:r>
              <w:rPr>
                <w:sz w:val="20"/>
              </w:rPr>
              <w:t>1,25</w:t>
            </w:r>
          </w:p>
        </w:tc>
        <w:tc>
          <w:tcPr>
            <w:tcW w:w="1314" w:type="dxa"/>
            <w:gridSpan w:val="2"/>
            <w:tcBorders>
              <w:left w:val="single" w:sz="6" w:space="0" w:color="auto"/>
              <w:right w:val="single" w:sz="6" w:space="0" w:color="auto"/>
            </w:tcBorders>
          </w:tcPr>
          <w:p w:rsidR="009F3DA7" w:rsidRPr="004261CC" w:rsidRDefault="009F3DA7" w:rsidP="00EA05BB">
            <w:pPr>
              <w:jc w:val="center"/>
              <w:rPr>
                <w:sz w:val="20"/>
              </w:rPr>
            </w:pPr>
            <w:r>
              <w:rPr>
                <w:sz w:val="20"/>
              </w:rPr>
              <w:t>1,60</w:t>
            </w:r>
          </w:p>
        </w:tc>
        <w:tc>
          <w:tcPr>
            <w:tcW w:w="1682" w:type="dxa"/>
            <w:tcBorders>
              <w:left w:val="single" w:sz="6" w:space="0" w:color="auto"/>
              <w:right w:val="single" w:sz="6" w:space="0" w:color="auto"/>
            </w:tcBorders>
          </w:tcPr>
          <w:p w:rsidR="009F3DA7" w:rsidRPr="004261CC" w:rsidRDefault="009F3DA7" w:rsidP="00EA05BB">
            <w:pPr>
              <w:jc w:val="center"/>
              <w:rPr>
                <w:sz w:val="20"/>
              </w:rPr>
            </w:pPr>
            <w:r>
              <w:rPr>
                <w:sz w:val="20"/>
              </w:rPr>
              <w:t>60</w:t>
            </w:r>
          </w:p>
        </w:tc>
        <w:tc>
          <w:tcPr>
            <w:tcW w:w="1843" w:type="dxa"/>
            <w:tcBorders>
              <w:left w:val="single" w:sz="6" w:space="0" w:color="auto"/>
              <w:right w:val="single" w:sz="6" w:space="0" w:color="auto"/>
            </w:tcBorders>
          </w:tcPr>
          <w:p w:rsidR="009F3DA7" w:rsidRPr="004261CC" w:rsidRDefault="009F3DA7" w:rsidP="00EA05BB">
            <w:pPr>
              <w:jc w:val="center"/>
              <w:rPr>
                <w:sz w:val="20"/>
              </w:rPr>
            </w:pPr>
            <w:r>
              <w:rPr>
                <w:sz w:val="20"/>
              </w:rPr>
              <w:t>120</w:t>
            </w:r>
          </w:p>
        </w:tc>
      </w:tr>
      <w:tr w:rsidR="009F3DA7" w:rsidRPr="004261CC" w:rsidTr="00EA05BB">
        <w:tc>
          <w:tcPr>
            <w:tcW w:w="1488" w:type="dxa"/>
            <w:tcBorders>
              <w:left w:val="single" w:sz="6" w:space="0" w:color="auto"/>
              <w:bottom w:val="single" w:sz="6" w:space="0" w:color="auto"/>
              <w:right w:val="double" w:sz="4" w:space="0" w:color="auto"/>
            </w:tcBorders>
          </w:tcPr>
          <w:p w:rsidR="009F3DA7" w:rsidRPr="007E220A" w:rsidRDefault="009F3DA7" w:rsidP="00EA05BB">
            <w:pPr>
              <w:jc w:val="center"/>
              <w:rPr>
                <w:sz w:val="20"/>
                <w:vertAlign w:val="superscript"/>
              </w:rPr>
            </w:pPr>
            <w:r>
              <w:rPr>
                <w:sz w:val="20"/>
              </w:rPr>
              <w:t>120</w:t>
            </w:r>
            <w:r>
              <w:rPr>
                <w:sz w:val="20"/>
                <w:vertAlign w:val="superscript"/>
              </w:rPr>
              <w:t>3)</w:t>
            </w:r>
          </w:p>
        </w:tc>
        <w:tc>
          <w:tcPr>
            <w:tcW w:w="1984" w:type="dxa"/>
            <w:tcBorders>
              <w:left w:val="double" w:sz="4" w:space="0" w:color="auto"/>
              <w:bottom w:val="single" w:sz="6" w:space="0" w:color="auto"/>
              <w:right w:val="single" w:sz="6" w:space="0" w:color="auto"/>
            </w:tcBorders>
          </w:tcPr>
          <w:p w:rsidR="009F3DA7" w:rsidRDefault="009F3DA7" w:rsidP="00EA05BB">
            <w:pPr>
              <w:jc w:val="center"/>
              <w:rPr>
                <w:sz w:val="20"/>
              </w:rPr>
            </w:pPr>
            <w:r>
              <w:rPr>
                <w:sz w:val="20"/>
              </w:rPr>
              <w:t>1,03</w:t>
            </w:r>
          </w:p>
        </w:tc>
        <w:tc>
          <w:tcPr>
            <w:tcW w:w="1257" w:type="dxa"/>
            <w:tcBorders>
              <w:left w:val="single" w:sz="6" w:space="0" w:color="auto"/>
              <w:bottom w:val="single" w:sz="6" w:space="0" w:color="auto"/>
              <w:right w:val="single" w:sz="6" w:space="0" w:color="auto"/>
            </w:tcBorders>
          </w:tcPr>
          <w:p w:rsidR="009F3DA7" w:rsidRDefault="009F3DA7" w:rsidP="00EA05BB">
            <w:pPr>
              <w:jc w:val="center"/>
              <w:rPr>
                <w:sz w:val="20"/>
              </w:rPr>
            </w:pPr>
            <w:r>
              <w:rPr>
                <w:sz w:val="20"/>
              </w:rPr>
              <w:t>1,10</w:t>
            </w:r>
          </w:p>
        </w:tc>
        <w:tc>
          <w:tcPr>
            <w:tcW w:w="1314" w:type="dxa"/>
            <w:gridSpan w:val="2"/>
            <w:tcBorders>
              <w:left w:val="single" w:sz="6" w:space="0" w:color="auto"/>
              <w:bottom w:val="single" w:sz="6" w:space="0" w:color="auto"/>
              <w:right w:val="single" w:sz="6" w:space="0" w:color="auto"/>
            </w:tcBorders>
          </w:tcPr>
          <w:p w:rsidR="009F3DA7" w:rsidRDefault="009F3DA7" w:rsidP="00EA05BB">
            <w:pPr>
              <w:jc w:val="center"/>
              <w:rPr>
                <w:sz w:val="20"/>
              </w:rPr>
            </w:pPr>
            <w:r>
              <w:rPr>
                <w:sz w:val="20"/>
              </w:rPr>
              <w:t>1,20</w:t>
            </w:r>
          </w:p>
        </w:tc>
        <w:tc>
          <w:tcPr>
            <w:tcW w:w="1682" w:type="dxa"/>
            <w:tcBorders>
              <w:left w:val="single" w:sz="6" w:space="0" w:color="auto"/>
              <w:bottom w:val="single" w:sz="6" w:space="0" w:color="auto"/>
              <w:right w:val="single" w:sz="6" w:space="0" w:color="auto"/>
            </w:tcBorders>
          </w:tcPr>
          <w:p w:rsidR="009F3DA7" w:rsidRDefault="009F3DA7" w:rsidP="00EA05BB">
            <w:pPr>
              <w:jc w:val="center"/>
              <w:rPr>
                <w:sz w:val="20"/>
              </w:rPr>
            </w:pPr>
            <w:r>
              <w:rPr>
                <w:sz w:val="20"/>
              </w:rPr>
              <w:t>100</w:t>
            </w:r>
          </w:p>
        </w:tc>
        <w:tc>
          <w:tcPr>
            <w:tcW w:w="1843" w:type="dxa"/>
            <w:tcBorders>
              <w:left w:val="single" w:sz="6" w:space="0" w:color="auto"/>
              <w:bottom w:val="single" w:sz="6" w:space="0" w:color="auto"/>
              <w:right w:val="single" w:sz="6" w:space="0" w:color="auto"/>
            </w:tcBorders>
          </w:tcPr>
          <w:p w:rsidR="009F3DA7" w:rsidRDefault="009F3DA7" w:rsidP="00EA05BB">
            <w:pPr>
              <w:jc w:val="center"/>
              <w:rPr>
                <w:sz w:val="20"/>
              </w:rPr>
            </w:pPr>
            <w:r>
              <w:rPr>
                <w:sz w:val="20"/>
              </w:rPr>
              <w:t>180</w:t>
            </w:r>
          </w:p>
        </w:tc>
      </w:tr>
    </w:tbl>
    <w:p w:rsidR="009F3DA7" w:rsidRPr="006B087D" w:rsidRDefault="009F3DA7" w:rsidP="009F3DA7">
      <w:pPr>
        <w:pStyle w:val="tekstost"/>
        <w:rPr>
          <w:sz w:val="18"/>
          <w:szCs w:val="18"/>
        </w:rPr>
      </w:pPr>
      <w:r w:rsidRPr="006B087D">
        <w:rPr>
          <w:sz w:val="18"/>
          <w:szCs w:val="18"/>
        </w:rPr>
        <w:lastRenderedPageBreak/>
        <w:t>1) dotyczy podbudowy chodników i zjazdów</w:t>
      </w:r>
    </w:p>
    <w:p w:rsidR="009F3DA7" w:rsidRPr="006B087D" w:rsidRDefault="009F3DA7" w:rsidP="009F3DA7">
      <w:pPr>
        <w:pStyle w:val="tekstost"/>
        <w:rPr>
          <w:sz w:val="18"/>
          <w:szCs w:val="18"/>
        </w:rPr>
      </w:pPr>
      <w:r w:rsidRPr="006B087D">
        <w:rPr>
          <w:sz w:val="18"/>
          <w:szCs w:val="18"/>
        </w:rPr>
        <w:t>2) dotyczy podbudowy dróg powiatowych,</w:t>
      </w:r>
    </w:p>
    <w:p w:rsidR="009F3DA7" w:rsidRPr="006B087D" w:rsidRDefault="009F3DA7" w:rsidP="009F3DA7">
      <w:pPr>
        <w:pStyle w:val="tekstost"/>
        <w:rPr>
          <w:sz w:val="18"/>
          <w:szCs w:val="18"/>
        </w:rPr>
      </w:pPr>
      <w:r w:rsidRPr="006B087D">
        <w:rPr>
          <w:sz w:val="18"/>
          <w:szCs w:val="18"/>
        </w:rPr>
        <w:t>3) dotyczy podbudowy ciągu pieszo – jezdnego, schodka łączącego dobudowywaną konstrukcję oraz dojazdów do mostu,</w:t>
      </w:r>
    </w:p>
    <w:p w:rsidR="009F3DA7"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r w:rsidRPr="004261CC">
        <w:rPr>
          <w:b/>
          <w:spacing w:val="-3"/>
          <w:sz w:val="22"/>
          <w:szCs w:val="22"/>
        </w:rPr>
        <w:t>6.4. Zasady postępowania z wadliwie wykonanymi odcinkami podbudowy</w:t>
      </w:r>
    </w:p>
    <w:p w:rsidR="009F3DA7" w:rsidRPr="004261CC" w:rsidRDefault="009F3DA7" w:rsidP="009F3DA7">
      <w:pPr>
        <w:suppressAutoHyphens/>
        <w:jc w:val="both"/>
        <w:rPr>
          <w:b/>
          <w:spacing w:val="-3"/>
          <w:sz w:val="22"/>
          <w:szCs w:val="22"/>
        </w:rPr>
      </w:pPr>
      <w:r w:rsidRPr="004261CC">
        <w:rPr>
          <w:b/>
          <w:spacing w:val="-3"/>
          <w:sz w:val="22"/>
          <w:szCs w:val="22"/>
        </w:rPr>
        <w:t>6.4.1. Niewłaściwe cechy geometryczne podbudowy</w:t>
      </w:r>
    </w:p>
    <w:p w:rsidR="009F3DA7" w:rsidRPr="004261CC" w:rsidRDefault="009F3DA7" w:rsidP="009F3DA7">
      <w:pPr>
        <w:suppressAutoHyphens/>
        <w:jc w:val="both"/>
        <w:rPr>
          <w:spacing w:val="-3"/>
          <w:sz w:val="22"/>
          <w:szCs w:val="22"/>
        </w:rPr>
      </w:pPr>
      <w:r w:rsidRPr="004261CC">
        <w:rPr>
          <w:spacing w:val="-3"/>
          <w:sz w:val="22"/>
          <w:szCs w:val="22"/>
        </w:rPr>
        <w:t>Wszystkie powierzchnie podbudowy, które wykazują większe odchylenia cech geometrycznych od określonych w pkt. 6.2. powinny być naprawione przez spulchnienie lub zerwanie do głębokości co najmniej 10 cm, wyrównanie i powtórne zagęszczenie. Dodanie nowego materiału bez spulchnienia wykonanej warstwy jest niedopuszczalne.</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Jeżeli szerokość podbudowy jest mniejsza od szerokości projektowanej o więcej niż 5cm powinien to Wykonawca powinien na własny koszt poszerzyć podbudowę przez spulchnienie warstwy na pełną głębokość do połowy szerokości pasa ruchu, dołożenie materiału i ponowne zagęszczenie.</w:t>
      </w:r>
    </w:p>
    <w:p w:rsidR="009F3DA7" w:rsidRPr="004261CC" w:rsidRDefault="009F3DA7" w:rsidP="009F3DA7">
      <w:pPr>
        <w:suppressAutoHyphens/>
        <w:jc w:val="both"/>
        <w:rPr>
          <w:b/>
          <w:spacing w:val="-3"/>
          <w:sz w:val="22"/>
          <w:szCs w:val="22"/>
        </w:rPr>
      </w:pPr>
      <w:r w:rsidRPr="004261CC">
        <w:rPr>
          <w:b/>
          <w:spacing w:val="-3"/>
          <w:sz w:val="22"/>
          <w:szCs w:val="22"/>
        </w:rPr>
        <w:t xml:space="preserve">6.4.2. Niewłaściwa grubość podbudowy </w:t>
      </w:r>
    </w:p>
    <w:p w:rsidR="009F3DA7" w:rsidRPr="004261CC" w:rsidRDefault="009F3DA7" w:rsidP="009F3DA7">
      <w:pPr>
        <w:suppressAutoHyphens/>
        <w:jc w:val="both"/>
        <w:rPr>
          <w:spacing w:val="-3"/>
          <w:sz w:val="22"/>
          <w:szCs w:val="22"/>
        </w:rPr>
      </w:pPr>
      <w:r w:rsidRPr="004261CC">
        <w:rPr>
          <w:spacing w:val="-3"/>
          <w:sz w:val="22"/>
          <w:szCs w:val="22"/>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i ponownie zagęszczone.</w:t>
      </w:r>
    </w:p>
    <w:p w:rsidR="009F3DA7" w:rsidRPr="004261CC" w:rsidRDefault="009F3DA7" w:rsidP="009F3DA7">
      <w:pPr>
        <w:suppressAutoHyphens/>
        <w:jc w:val="both"/>
        <w:rPr>
          <w:spacing w:val="-3"/>
          <w:sz w:val="22"/>
          <w:szCs w:val="22"/>
        </w:rPr>
      </w:pPr>
      <w:r w:rsidRPr="004261CC">
        <w:rPr>
          <w:spacing w:val="-3"/>
          <w:sz w:val="22"/>
          <w:szCs w:val="22"/>
        </w:rPr>
        <w:t>Roboty te Wykonawca wykona na własny koszt. Po wykonaniu tych Robót nastąpi ponowny pomiar i ocena grubości warstwy na koszt Wykonawcy.</w:t>
      </w:r>
    </w:p>
    <w:p w:rsidR="009F3DA7" w:rsidRPr="004261CC" w:rsidRDefault="009F3DA7" w:rsidP="009F3DA7">
      <w:pPr>
        <w:suppressAutoHyphens/>
        <w:jc w:val="both"/>
        <w:rPr>
          <w:spacing w:val="-3"/>
          <w:sz w:val="22"/>
          <w:szCs w:val="22"/>
        </w:rPr>
      </w:pPr>
      <w:r w:rsidRPr="004261CC">
        <w:rPr>
          <w:b/>
          <w:spacing w:val="-3"/>
          <w:sz w:val="22"/>
          <w:szCs w:val="22"/>
        </w:rPr>
        <w:t>6.4.3. Niewłaściwa nośność podbudowy</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Jeżeli nośność podbudowy będzie mniejsza od wymaganej, to Wykonawca wykona wszelkie roboty niezbędne do zapewnienia wymaganej nośności, zalecone przez Inżyniera.</w:t>
      </w:r>
    </w:p>
    <w:p w:rsidR="009F3DA7" w:rsidRPr="004261CC" w:rsidRDefault="009F3DA7" w:rsidP="009F3DA7">
      <w:pPr>
        <w:suppressAutoHyphens/>
        <w:jc w:val="both"/>
        <w:rPr>
          <w:spacing w:val="-3"/>
          <w:sz w:val="22"/>
          <w:szCs w:val="22"/>
        </w:rPr>
      </w:pPr>
      <w:r w:rsidRPr="004261CC">
        <w:rPr>
          <w:spacing w:val="-3"/>
          <w:sz w:val="22"/>
          <w:szCs w:val="22"/>
        </w:rPr>
        <w:t>Koszty dodatkowych robót poniesie Wykonawca podbudowy tylko wtedy, gdy zaniżenie nośności podbudowy wynikło z niewłaściwego wykonania robót przez Wykonawcę.</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bookmarkStart w:id="46" w:name="_Toc418394443"/>
      <w:bookmarkStart w:id="47" w:name="_Toc423845944"/>
      <w:r w:rsidRPr="004261CC">
        <w:rPr>
          <w:b/>
          <w:spacing w:val="-3"/>
          <w:sz w:val="22"/>
          <w:szCs w:val="22"/>
        </w:rPr>
        <w:t>7. OBMIAR ROBÓT</w:t>
      </w:r>
      <w:bookmarkEnd w:id="46"/>
      <w:bookmarkEnd w:id="47"/>
    </w:p>
    <w:p w:rsidR="009F3DA7" w:rsidRPr="004261CC" w:rsidRDefault="009F3DA7" w:rsidP="009F3DA7">
      <w:pPr>
        <w:ind w:right="-11"/>
        <w:jc w:val="both"/>
        <w:rPr>
          <w:sz w:val="22"/>
          <w:szCs w:val="22"/>
        </w:rPr>
      </w:pPr>
      <w:r w:rsidRPr="004261CC">
        <w:rPr>
          <w:sz w:val="22"/>
          <w:szCs w:val="22"/>
        </w:rPr>
        <w:t>Ogólne zasady obmiaru robót podano w SST D-M-00.00.00 „Wymagania ogólne” pkt 7.</w:t>
      </w:r>
    </w:p>
    <w:p w:rsidR="009F3DA7" w:rsidRPr="004261CC" w:rsidRDefault="009F3DA7" w:rsidP="009F3DA7">
      <w:pPr>
        <w:suppressAutoHyphens/>
        <w:jc w:val="both"/>
        <w:rPr>
          <w:b/>
          <w:spacing w:val="-3"/>
          <w:sz w:val="22"/>
          <w:szCs w:val="22"/>
        </w:rPr>
      </w:pPr>
      <w:r w:rsidRPr="004261CC">
        <w:rPr>
          <w:b/>
          <w:spacing w:val="-3"/>
          <w:sz w:val="22"/>
          <w:szCs w:val="22"/>
        </w:rPr>
        <w:t>7.1 Jednostka obmiarowa</w:t>
      </w:r>
    </w:p>
    <w:p w:rsidR="009F3DA7" w:rsidRPr="004261CC" w:rsidRDefault="009F3DA7" w:rsidP="009F3DA7">
      <w:pPr>
        <w:ind w:right="-11"/>
        <w:jc w:val="both"/>
        <w:rPr>
          <w:sz w:val="22"/>
          <w:szCs w:val="22"/>
        </w:rPr>
      </w:pPr>
      <w:r w:rsidRPr="004261CC">
        <w:rPr>
          <w:sz w:val="22"/>
          <w:szCs w:val="22"/>
        </w:rPr>
        <w:t>Jednostką obmiarową jest 1 m</w:t>
      </w:r>
      <w:r w:rsidRPr="004261CC">
        <w:rPr>
          <w:sz w:val="22"/>
          <w:szCs w:val="22"/>
          <w:vertAlign w:val="superscript"/>
        </w:rPr>
        <w:t>2</w:t>
      </w:r>
      <w:r w:rsidRPr="004261CC">
        <w:rPr>
          <w:sz w:val="22"/>
          <w:szCs w:val="22"/>
        </w:rPr>
        <w:t xml:space="preserve"> (metr kwadratowy) wykonanej podbudowy z kruszywa łamanego stabilizowanego mechanicznie lub destruktu.</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spacing w:val="-3"/>
          <w:sz w:val="22"/>
          <w:szCs w:val="22"/>
        </w:rPr>
      </w:pPr>
      <w:r w:rsidRPr="004261CC">
        <w:rPr>
          <w:b/>
          <w:spacing w:val="-3"/>
          <w:sz w:val="22"/>
          <w:szCs w:val="22"/>
        </w:rPr>
        <w:t>8. ODBIÓR ROBÓT</w:t>
      </w:r>
    </w:p>
    <w:p w:rsidR="009F3DA7" w:rsidRPr="004261CC" w:rsidRDefault="009F3DA7" w:rsidP="009F3DA7">
      <w:pPr>
        <w:suppressAutoHyphens/>
        <w:jc w:val="both"/>
        <w:rPr>
          <w:spacing w:val="-3"/>
          <w:sz w:val="22"/>
          <w:szCs w:val="22"/>
        </w:rPr>
      </w:pPr>
      <w:r w:rsidRPr="004261CC">
        <w:rPr>
          <w:spacing w:val="-3"/>
          <w:sz w:val="22"/>
          <w:szCs w:val="22"/>
        </w:rPr>
        <w:t>Ogólne zasady odbioru Robót podano w SST D-M.00.00.00. "Wymagania ogólne" pkt. 8.</w:t>
      </w:r>
    </w:p>
    <w:p w:rsidR="009F3DA7" w:rsidRPr="004261CC" w:rsidRDefault="009F3DA7" w:rsidP="009F3DA7">
      <w:pPr>
        <w:pStyle w:val="Tekstpodstawowy2"/>
        <w:tabs>
          <w:tab w:val="left" w:pos="567"/>
        </w:tabs>
        <w:rPr>
          <w:sz w:val="22"/>
          <w:szCs w:val="22"/>
          <w:lang w:val="pl-PL"/>
        </w:rPr>
      </w:pPr>
      <w:r w:rsidRPr="004261CC">
        <w:rPr>
          <w:rFonts w:ascii="Times New Roman" w:hAnsi="Times New Roman"/>
          <w:sz w:val="22"/>
          <w:szCs w:val="22"/>
          <w:lang w:val="pl-PL"/>
        </w:rPr>
        <w:t>Roboty uznaje się za wykonane zgodnie z Dokumentacją Projektową i SST jeżeli wszystkie badania i pomiary z zachowaniem tolerancji wg pkt. 6 dały wyniki pozytywne</w:t>
      </w:r>
      <w:r w:rsidRPr="004261CC">
        <w:rPr>
          <w:sz w:val="22"/>
          <w:szCs w:val="22"/>
          <w:lang w:val="pl-PL"/>
        </w:rPr>
        <w:t>.</w:t>
      </w:r>
    </w:p>
    <w:p w:rsidR="009F3DA7" w:rsidRPr="004261CC" w:rsidRDefault="009F3DA7" w:rsidP="009F3DA7">
      <w:pPr>
        <w:suppressAutoHyphens/>
        <w:jc w:val="both"/>
        <w:rPr>
          <w:b/>
          <w:spacing w:val="-3"/>
          <w:sz w:val="22"/>
          <w:szCs w:val="22"/>
        </w:rPr>
      </w:pPr>
    </w:p>
    <w:p w:rsidR="009F3DA7" w:rsidRPr="004261CC" w:rsidRDefault="009F3DA7" w:rsidP="009F3DA7">
      <w:pPr>
        <w:suppressAutoHyphens/>
        <w:jc w:val="both"/>
        <w:rPr>
          <w:b/>
          <w:spacing w:val="-3"/>
          <w:sz w:val="22"/>
          <w:szCs w:val="22"/>
        </w:rPr>
      </w:pPr>
      <w:bookmarkStart w:id="48" w:name="_Toc418394445"/>
      <w:bookmarkStart w:id="49" w:name="_Toc423845946"/>
      <w:r w:rsidRPr="004261CC">
        <w:rPr>
          <w:b/>
          <w:spacing w:val="-3"/>
          <w:sz w:val="22"/>
          <w:szCs w:val="22"/>
        </w:rPr>
        <w:t>9. PODSTAWA PŁATNOŚCI</w:t>
      </w:r>
      <w:bookmarkEnd w:id="48"/>
      <w:bookmarkEnd w:id="49"/>
    </w:p>
    <w:p w:rsidR="009F3DA7" w:rsidRPr="004261CC" w:rsidRDefault="009F3DA7" w:rsidP="009F3DA7">
      <w:pPr>
        <w:ind w:right="-11"/>
        <w:rPr>
          <w:sz w:val="22"/>
          <w:szCs w:val="22"/>
        </w:rPr>
      </w:pPr>
      <w:r w:rsidRPr="004261CC">
        <w:rPr>
          <w:sz w:val="22"/>
          <w:szCs w:val="22"/>
        </w:rPr>
        <w:t>Ogólne ustalenia dotyczące podstawy płatności podano w SST D-M.00.00.00 „Wymagania ogólne” pkt 9.</w:t>
      </w:r>
    </w:p>
    <w:p w:rsidR="009F3DA7" w:rsidRPr="004261CC" w:rsidRDefault="009F3DA7" w:rsidP="009F3DA7">
      <w:pPr>
        <w:suppressAutoHyphens/>
        <w:jc w:val="both"/>
        <w:rPr>
          <w:b/>
          <w:spacing w:val="-3"/>
          <w:sz w:val="22"/>
          <w:szCs w:val="22"/>
        </w:rPr>
      </w:pPr>
      <w:r w:rsidRPr="004261CC">
        <w:rPr>
          <w:b/>
          <w:spacing w:val="-3"/>
          <w:sz w:val="22"/>
          <w:szCs w:val="22"/>
        </w:rPr>
        <w:t>9.1. Cena jednostki obmiarowej</w:t>
      </w:r>
    </w:p>
    <w:p w:rsidR="009F3DA7" w:rsidRPr="004261CC" w:rsidRDefault="009F3DA7" w:rsidP="009F3DA7">
      <w:pPr>
        <w:suppressAutoHyphens/>
        <w:ind w:left="510" w:hanging="510"/>
        <w:jc w:val="both"/>
        <w:rPr>
          <w:spacing w:val="-3"/>
          <w:sz w:val="22"/>
          <w:szCs w:val="22"/>
        </w:rPr>
      </w:pPr>
      <w:r w:rsidRPr="004261CC">
        <w:rPr>
          <w:spacing w:val="-3"/>
          <w:sz w:val="22"/>
          <w:szCs w:val="22"/>
        </w:rPr>
        <w:t>Cena jednostkowa wykonania 1 m</w:t>
      </w:r>
      <w:r w:rsidRPr="004261CC">
        <w:rPr>
          <w:spacing w:val="-3"/>
          <w:sz w:val="22"/>
          <w:szCs w:val="22"/>
          <w:vertAlign w:val="superscript"/>
        </w:rPr>
        <w:t>2</w:t>
      </w:r>
      <w:r w:rsidRPr="004261CC">
        <w:rPr>
          <w:spacing w:val="-3"/>
          <w:sz w:val="22"/>
          <w:szCs w:val="22"/>
        </w:rPr>
        <w:t xml:space="preserve"> podbudowy uwzględnia:</w:t>
      </w:r>
    </w:p>
    <w:p w:rsidR="009F3DA7" w:rsidRDefault="009F3DA7" w:rsidP="00CC0876">
      <w:pPr>
        <w:numPr>
          <w:ilvl w:val="0"/>
          <w:numId w:val="22"/>
        </w:numPr>
        <w:tabs>
          <w:tab w:val="left" w:pos="0"/>
          <w:tab w:val="right" w:pos="3865"/>
        </w:tabs>
        <w:jc w:val="both"/>
        <w:rPr>
          <w:sz w:val="22"/>
          <w:szCs w:val="22"/>
        </w:rPr>
      </w:pPr>
      <w:r w:rsidRPr="004261CC">
        <w:rPr>
          <w:sz w:val="22"/>
          <w:szCs w:val="22"/>
        </w:rPr>
        <w:t>prace pomiarowe</w:t>
      </w:r>
      <w:r>
        <w:rPr>
          <w:sz w:val="22"/>
          <w:szCs w:val="22"/>
        </w:rPr>
        <w:t xml:space="preserve"> i przygotowawcze</w:t>
      </w:r>
    </w:p>
    <w:p w:rsidR="009F3DA7" w:rsidRDefault="009F3DA7" w:rsidP="00CC0876">
      <w:pPr>
        <w:numPr>
          <w:ilvl w:val="0"/>
          <w:numId w:val="22"/>
        </w:numPr>
        <w:tabs>
          <w:tab w:val="left" w:pos="0"/>
          <w:tab w:val="right" w:pos="3865"/>
        </w:tabs>
        <w:jc w:val="both"/>
        <w:rPr>
          <w:sz w:val="22"/>
          <w:szCs w:val="22"/>
        </w:rPr>
      </w:pPr>
      <w:r>
        <w:rPr>
          <w:sz w:val="22"/>
          <w:szCs w:val="22"/>
        </w:rPr>
        <w:t>oznakowanie robót</w:t>
      </w:r>
      <w:r w:rsidRPr="004261CC">
        <w:rPr>
          <w:sz w:val="22"/>
          <w:szCs w:val="22"/>
        </w:rPr>
        <w:t>,</w:t>
      </w:r>
    </w:p>
    <w:p w:rsidR="009F3DA7" w:rsidRDefault="009F3DA7" w:rsidP="00CC0876">
      <w:pPr>
        <w:numPr>
          <w:ilvl w:val="0"/>
          <w:numId w:val="22"/>
        </w:numPr>
        <w:tabs>
          <w:tab w:val="left" w:pos="0"/>
          <w:tab w:val="right" w:pos="3865"/>
        </w:tabs>
        <w:jc w:val="both"/>
        <w:rPr>
          <w:sz w:val="22"/>
          <w:szCs w:val="22"/>
        </w:rPr>
      </w:pPr>
      <w:r>
        <w:rPr>
          <w:sz w:val="22"/>
          <w:szCs w:val="22"/>
        </w:rPr>
        <w:t>koszt zapewnienia niezbędnych czynników,</w:t>
      </w:r>
    </w:p>
    <w:p w:rsidR="009F3DA7" w:rsidRDefault="009F3DA7" w:rsidP="00CC0876">
      <w:pPr>
        <w:numPr>
          <w:ilvl w:val="0"/>
          <w:numId w:val="22"/>
        </w:numPr>
        <w:tabs>
          <w:tab w:val="left" w:pos="0"/>
          <w:tab w:val="right" w:pos="3865"/>
        </w:tabs>
        <w:jc w:val="both"/>
        <w:rPr>
          <w:sz w:val="22"/>
          <w:szCs w:val="22"/>
        </w:rPr>
      </w:pPr>
      <w:r>
        <w:rPr>
          <w:sz w:val="22"/>
          <w:szCs w:val="22"/>
        </w:rPr>
        <w:t>zakup, dostarczenie i składowanie potrzebnych materiałów,</w:t>
      </w:r>
    </w:p>
    <w:p w:rsidR="009F3DA7" w:rsidRDefault="009F3DA7" w:rsidP="00CC0876">
      <w:pPr>
        <w:numPr>
          <w:ilvl w:val="0"/>
          <w:numId w:val="22"/>
        </w:numPr>
        <w:tabs>
          <w:tab w:val="left" w:pos="0"/>
          <w:tab w:val="right" w:pos="3865"/>
        </w:tabs>
        <w:jc w:val="both"/>
        <w:rPr>
          <w:sz w:val="22"/>
          <w:szCs w:val="22"/>
        </w:rPr>
      </w:pPr>
      <w:r>
        <w:rPr>
          <w:sz w:val="22"/>
          <w:szCs w:val="22"/>
        </w:rPr>
        <w:t>opracowanie recepty laboratoryjnej wraz z przeprowadzeniem wymaganych badań,</w:t>
      </w:r>
    </w:p>
    <w:p w:rsidR="009F3DA7" w:rsidRDefault="009F3DA7" w:rsidP="00CC0876">
      <w:pPr>
        <w:numPr>
          <w:ilvl w:val="0"/>
          <w:numId w:val="22"/>
        </w:numPr>
        <w:tabs>
          <w:tab w:val="left" w:pos="0"/>
          <w:tab w:val="right" w:pos="3865"/>
        </w:tabs>
        <w:jc w:val="both"/>
        <w:rPr>
          <w:sz w:val="22"/>
          <w:szCs w:val="22"/>
        </w:rPr>
      </w:pPr>
      <w:r>
        <w:rPr>
          <w:sz w:val="22"/>
          <w:szCs w:val="22"/>
        </w:rPr>
        <w:t>przygotowanie mieszanki zgodnie z receptą,</w:t>
      </w:r>
    </w:p>
    <w:p w:rsidR="009F3DA7" w:rsidRDefault="009F3DA7" w:rsidP="00CC0876">
      <w:pPr>
        <w:numPr>
          <w:ilvl w:val="0"/>
          <w:numId w:val="22"/>
        </w:numPr>
        <w:tabs>
          <w:tab w:val="left" w:pos="0"/>
          <w:tab w:val="right" w:pos="3865"/>
        </w:tabs>
        <w:jc w:val="both"/>
        <w:rPr>
          <w:sz w:val="22"/>
          <w:szCs w:val="22"/>
        </w:rPr>
      </w:pPr>
      <w:r>
        <w:rPr>
          <w:sz w:val="22"/>
          <w:szCs w:val="22"/>
        </w:rPr>
        <w:t>oczyszczenie podłoża,</w:t>
      </w:r>
    </w:p>
    <w:p w:rsidR="009F3DA7" w:rsidRDefault="009F3DA7" w:rsidP="00CC0876">
      <w:pPr>
        <w:numPr>
          <w:ilvl w:val="0"/>
          <w:numId w:val="22"/>
        </w:numPr>
        <w:tabs>
          <w:tab w:val="left" w:pos="0"/>
          <w:tab w:val="right" w:pos="3865"/>
        </w:tabs>
        <w:jc w:val="both"/>
        <w:rPr>
          <w:sz w:val="22"/>
          <w:szCs w:val="22"/>
        </w:rPr>
      </w:pPr>
      <w:r>
        <w:rPr>
          <w:sz w:val="22"/>
          <w:szCs w:val="22"/>
        </w:rPr>
        <w:t>rozłożenie i zagęszczenie rozłożonej warstwy,</w:t>
      </w:r>
    </w:p>
    <w:p w:rsidR="009F3DA7" w:rsidRDefault="009F3DA7" w:rsidP="00CC0876">
      <w:pPr>
        <w:numPr>
          <w:ilvl w:val="0"/>
          <w:numId w:val="22"/>
        </w:numPr>
        <w:tabs>
          <w:tab w:val="left" w:pos="0"/>
          <w:tab w:val="right" w:pos="3865"/>
        </w:tabs>
        <w:jc w:val="both"/>
        <w:rPr>
          <w:sz w:val="22"/>
          <w:szCs w:val="22"/>
        </w:rPr>
      </w:pPr>
      <w:r>
        <w:rPr>
          <w:sz w:val="22"/>
          <w:szCs w:val="22"/>
        </w:rPr>
        <w:t>przeprowadzenie pomiarów i badań laboratoryjnych wymaganych w specyfikacji technicznej,</w:t>
      </w:r>
    </w:p>
    <w:p w:rsidR="009F3DA7" w:rsidRDefault="009F3DA7" w:rsidP="00CC0876">
      <w:pPr>
        <w:numPr>
          <w:ilvl w:val="0"/>
          <w:numId w:val="22"/>
        </w:numPr>
        <w:tabs>
          <w:tab w:val="left" w:pos="0"/>
          <w:tab w:val="right" w:pos="3865"/>
        </w:tabs>
        <w:jc w:val="both"/>
        <w:rPr>
          <w:sz w:val="22"/>
          <w:szCs w:val="22"/>
        </w:rPr>
      </w:pPr>
      <w:r>
        <w:rPr>
          <w:sz w:val="22"/>
          <w:szCs w:val="22"/>
        </w:rPr>
        <w:t>utrzymanie podbudowy w czasie robót,</w:t>
      </w:r>
    </w:p>
    <w:p w:rsidR="009F3DA7" w:rsidRPr="004261CC" w:rsidRDefault="009F3DA7" w:rsidP="00CC0876">
      <w:pPr>
        <w:numPr>
          <w:ilvl w:val="0"/>
          <w:numId w:val="22"/>
        </w:numPr>
        <w:tabs>
          <w:tab w:val="left" w:pos="0"/>
          <w:tab w:val="right" w:pos="3865"/>
        </w:tabs>
        <w:jc w:val="both"/>
        <w:rPr>
          <w:sz w:val="22"/>
          <w:szCs w:val="22"/>
        </w:rPr>
      </w:pPr>
      <w:r>
        <w:rPr>
          <w:sz w:val="22"/>
          <w:szCs w:val="22"/>
        </w:rPr>
        <w:t>koszt utrzymania czystości na przylegających drogach,</w:t>
      </w:r>
    </w:p>
    <w:p w:rsidR="009F3DA7" w:rsidRPr="004261CC" w:rsidRDefault="009F3DA7" w:rsidP="009F3DA7">
      <w:pPr>
        <w:pStyle w:val="tekstost"/>
        <w:suppressAutoHyphens/>
        <w:rPr>
          <w:spacing w:val="-3"/>
          <w:sz w:val="22"/>
          <w:szCs w:val="22"/>
        </w:rPr>
      </w:pPr>
    </w:p>
    <w:p w:rsidR="009F3DA7" w:rsidRPr="004261CC" w:rsidRDefault="009F3DA7" w:rsidP="009F3DA7">
      <w:pPr>
        <w:suppressAutoHyphens/>
        <w:jc w:val="both"/>
        <w:rPr>
          <w:spacing w:val="-3"/>
          <w:sz w:val="22"/>
          <w:szCs w:val="22"/>
        </w:rPr>
      </w:pPr>
      <w:r w:rsidRPr="004261CC">
        <w:rPr>
          <w:b/>
          <w:spacing w:val="-3"/>
          <w:sz w:val="22"/>
          <w:szCs w:val="22"/>
        </w:rPr>
        <w:t>10. PRZEPISY ZWIĄZANE</w:t>
      </w:r>
    </w:p>
    <w:p w:rsidR="009F3DA7" w:rsidRPr="004261CC" w:rsidRDefault="009F3DA7" w:rsidP="009F3DA7">
      <w:pPr>
        <w:suppressAutoHyphens/>
        <w:jc w:val="both"/>
        <w:rPr>
          <w:b/>
          <w:bCs/>
          <w:spacing w:val="-3"/>
          <w:sz w:val="22"/>
          <w:szCs w:val="22"/>
        </w:rPr>
      </w:pPr>
      <w:r w:rsidRPr="004261CC">
        <w:rPr>
          <w:b/>
          <w:bCs/>
          <w:spacing w:val="-3"/>
          <w:sz w:val="22"/>
          <w:szCs w:val="22"/>
        </w:rPr>
        <w:t>10.1. Normy</w:t>
      </w:r>
    </w:p>
    <w:p w:rsidR="009F3DA7" w:rsidRPr="004261CC" w:rsidRDefault="009F3DA7" w:rsidP="009F3DA7">
      <w:pPr>
        <w:tabs>
          <w:tab w:val="left" w:pos="1985"/>
        </w:tabs>
        <w:ind w:left="1985" w:hanging="1985"/>
        <w:jc w:val="both"/>
        <w:rPr>
          <w:sz w:val="22"/>
          <w:szCs w:val="22"/>
        </w:rPr>
      </w:pPr>
      <w:r w:rsidRPr="004261CC">
        <w:rPr>
          <w:sz w:val="22"/>
          <w:szCs w:val="22"/>
        </w:rPr>
        <w:t xml:space="preserve">1. </w:t>
      </w:r>
      <w:r w:rsidRPr="004261CC">
        <w:rPr>
          <w:spacing w:val="-3"/>
          <w:sz w:val="22"/>
          <w:szCs w:val="22"/>
        </w:rPr>
        <w:t>PN-B-06714/15</w:t>
      </w:r>
      <w:r w:rsidRPr="004261CC">
        <w:rPr>
          <w:spacing w:val="-3"/>
          <w:sz w:val="22"/>
          <w:szCs w:val="22"/>
        </w:rPr>
        <w:tab/>
        <w:t>Kruszywa mineralne. Badania. Oznaczanie składu ziarnowego.</w:t>
      </w:r>
    </w:p>
    <w:p w:rsidR="009F3DA7" w:rsidRPr="004261CC" w:rsidRDefault="009F3DA7" w:rsidP="009F3DA7">
      <w:pPr>
        <w:tabs>
          <w:tab w:val="left" w:pos="1985"/>
          <w:tab w:val="left" w:pos="2197"/>
          <w:tab w:val="left" w:pos="8434"/>
        </w:tabs>
        <w:ind w:left="1985" w:hanging="1985"/>
        <w:jc w:val="both"/>
        <w:rPr>
          <w:sz w:val="22"/>
          <w:szCs w:val="22"/>
        </w:rPr>
      </w:pPr>
      <w:r w:rsidRPr="004261CC">
        <w:rPr>
          <w:sz w:val="22"/>
          <w:szCs w:val="22"/>
        </w:rPr>
        <w:lastRenderedPageBreak/>
        <w:t>2. BN-64/8931-01</w:t>
      </w:r>
      <w:r w:rsidRPr="004261CC">
        <w:rPr>
          <w:sz w:val="22"/>
          <w:szCs w:val="22"/>
        </w:rPr>
        <w:tab/>
        <w:t xml:space="preserve">Drogi samochodowe. Oznaczenie wskaźnika piaskowego </w:t>
      </w:r>
    </w:p>
    <w:p w:rsidR="009F3DA7" w:rsidRPr="004261CC" w:rsidRDefault="009F3DA7" w:rsidP="009F3DA7">
      <w:pPr>
        <w:tabs>
          <w:tab w:val="left" w:pos="1985"/>
        </w:tabs>
        <w:ind w:left="1985" w:hanging="1985"/>
        <w:jc w:val="both"/>
        <w:rPr>
          <w:sz w:val="22"/>
          <w:szCs w:val="22"/>
        </w:rPr>
      </w:pPr>
      <w:r w:rsidRPr="004261CC">
        <w:rPr>
          <w:sz w:val="22"/>
          <w:szCs w:val="22"/>
        </w:rPr>
        <w:t>3. PN-B-06714/12</w:t>
      </w:r>
      <w:r w:rsidRPr="004261CC">
        <w:rPr>
          <w:sz w:val="22"/>
          <w:szCs w:val="22"/>
        </w:rPr>
        <w:tab/>
        <w:t>Kruszywa mineralne. Badania. Oznaczanie zawartości zanieczyszczeń obcych.</w:t>
      </w:r>
    </w:p>
    <w:p w:rsidR="009F3DA7" w:rsidRPr="004261CC" w:rsidRDefault="009F3DA7" w:rsidP="009F3DA7">
      <w:pPr>
        <w:tabs>
          <w:tab w:val="left" w:pos="1985"/>
        </w:tabs>
        <w:ind w:left="1985" w:hanging="1985"/>
        <w:jc w:val="both"/>
        <w:rPr>
          <w:sz w:val="22"/>
          <w:szCs w:val="22"/>
        </w:rPr>
      </w:pPr>
      <w:r w:rsidRPr="004261CC">
        <w:rPr>
          <w:sz w:val="22"/>
          <w:szCs w:val="22"/>
        </w:rPr>
        <w:t>4. PN-B-06714/16</w:t>
      </w:r>
      <w:r w:rsidRPr="004261CC">
        <w:rPr>
          <w:sz w:val="22"/>
          <w:szCs w:val="22"/>
        </w:rPr>
        <w:tab/>
        <w:t xml:space="preserve">Kruszywa mineralne. Oznaczanie kształtu </w:t>
      </w:r>
      <w:proofErr w:type="spellStart"/>
      <w:r w:rsidRPr="004261CC">
        <w:rPr>
          <w:sz w:val="22"/>
          <w:szCs w:val="22"/>
        </w:rPr>
        <w:t>ziarn</w:t>
      </w:r>
      <w:proofErr w:type="spellEnd"/>
      <w:r w:rsidRPr="004261CC">
        <w:rPr>
          <w:sz w:val="22"/>
          <w:szCs w:val="22"/>
        </w:rPr>
        <w:t>.</w:t>
      </w:r>
    </w:p>
    <w:p w:rsidR="009F3DA7" w:rsidRPr="004261CC" w:rsidRDefault="009F3DA7" w:rsidP="009F3DA7">
      <w:pPr>
        <w:tabs>
          <w:tab w:val="left" w:pos="1985"/>
        </w:tabs>
        <w:ind w:left="1985" w:hanging="1985"/>
        <w:jc w:val="both"/>
        <w:rPr>
          <w:sz w:val="22"/>
          <w:szCs w:val="22"/>
        </w:rPr>
      </w:pPr>
      <w:r w:rsidRPr="004261CC">
        <w:rPr>
          <w:sz w:val="22"/>
          <w:szCs w:val="22"/>
        </w:rPr>
        <w:t>5. PN-B-06714/17</w:t>
      </w:r>
      <w:r w:rsidRPr="004261CC">
        <w:rPr>
          <w:sz w:val="22"/>
          <w:szCs w:val="22"/>
        </w:rPr>
        <w:tab/>
        <w:t xml:space="preserve">Kruszywa mineralne. Badania. oznaczanie wilgotności. </w:t>
      </w:r>
    </w:p>
    <w:p w:rsidR="009F3DA7" w:rsidRPr="004261CC" w:rsidRDefault="009F3DA7" w:rsidP="009F3DA7">
      <w:pPr>
        <w:tabs>
          <w:tab w:val="left" w:pos="1985"/>
        </w:tabs>
        <w:ind w:left="1985" w:hanging="1985"/>
        <w:jc w:val="both"/>
        <w:rPr>
          <w:sz w:val="22"/>
          <w:szCs w:val="22"/>
        </w:rPr>
      </w:pPr>
      <w:r w:rsidRPr="004261CC">
        <w:rPr>
          <w:sz w:val="22"/>
          <w:szCs w:val="22"/>
        </w:rPr>
        <w:t>6. PN-B-06714/18</w:t>
      </w:r>
      <w:r w:rsidRPr="004261CC">
        <w:rPr>
          <w:sz w:val="22"/>
          <w:szCs w:val="22"/>
        </w:rPr>
        <w:tab/>
        <w:t xml:space="preserve">Kruszywa mineralne. Badania. Oznaczanie nasiąkliwości </w:t>
      </w:r>
    </w:p>
    <w:p w:rsidR="009F3DA7" w:rsidRPr="004261CC" w:rsidRDefault="009F3DA7" w:rsidP="009F3DA7">
      <w:pPr>
        <w:tabs>
          <w:tab w:val="left" w:pos="1985"/>
        </w:tabs>
        <w:ind w:left="1985" w:hanging="1985"/>
        <w:jc w:val="both"/>
        <w:rPr>
          <w:sz w:val="22"/>
          <w:szCs w:val="22"/>
        </w:rPr>
      </w:pPr>
      <w:r w:rsidRPr="004261CC">
        <w:rPr>
          <w:sz w:val="22"/>
          <w:szCs w:val="22"/>
        </w:rPr>
        <w:t>7. PN-B-06714/19</w:t>
      </w:r>
      <w:r w:rsidRPr="004261CC">
        <w:rPr>
          <w:sz w:val="22"/>
          <w:szCs w:val="22"/>
        </w:rPr>
        <w:tab/>
        <w:t>Kruszywa mineralne. Badania. Oznaczanie mrozoodporności metodą bezpośrednią.</w:t>
      </w:r>
    </w:p>
    <w:p w:rsidR="009F3DA7" w:rsidRPr="004261CC" w:rsidRDefault="009F3DA7" w:rsidP="009F3DA7">
      <w:pPr>
        <w:tabs>
          <w:tab w:val="left" w:pos="1985"/>
        </w:tabs>
        <w:ind w:left="1985" w:hanging="1985"/>
        <w:jc w:val="both"/>
        <w:rPr>
          <w:sz w:val="22"/>
          <w:szCs w:val="22"/>
        </w:rPr>
      </w:pPr>
      <w:r w:rsidRPr="004261CC">
        <w:rPr>
          <w:sz w:val="22"/>
          <w:szCs w:val="22"/>
        </w:rPr>
        <w:t>8. PN-B-06714/28</w:t>
      </w:r>
      <w:r w:rsidRPr="004261CC">
        <w:rPr>
          <w:sz w:val="22"/>
          <w:szCs w:val="22"/>
        </w:rPr>
        <w:tab/>
        <w:t xml:space="preserve">Kruszywa mineralne. Badania. Oznaczanie zawartości siarki metodą bromową. </w:t>
      </w:r>
    </w:p>
    <w:p w:rsidR="009F3DA7" w:rsidRPr="004261CC" w:rsidRDefault="009F3DA7" w:rsidP="009F3DA7">
      <w:pPr>
        <w:tabs>
          <w:tab w:val="left" w:pos="1985"/>
        </w:tabs>
        <w:ind w:left="1985" w:hanging="1985"/>
        <w:jc w:val="both"/>
        <w:rPr>
          <w:sz w:val="22"/>
          <w:szCs w:val="22"/>
        </w:rPr>
      </w:pPr>
      <w:r w:rsidRPr="004261CC">
        <w:rPr>
          <w:sz w:val="22"/>
          <w:szCs w:val="22"/>
        </w:rPr>
        <w:t>9. PN-B-06714/42</w:t>
      </w:r>
      <w:r w:rsidRPr="004261CC">
        <w:rPr>
          <w:sz w:val="22"/>
          <w:szCs w:val="22"/>
        </w:rPr>
        <w:tab/>
        <w:t>Kruszywa mineralne. Oznaczanie ścieralności w bębnie Los Angeles.</w:t>
      </w:r>
    </w:p>
    <w:p w:rsidR="009F3DA7" w:rsidRPr="004261CC" w:rsidRDefault="009F3DA7" w:rsidP="009F3DA7">
      <w:pPr>
        <w:tabs>
          <w:tab w:val="left" w:pos="1985"/>
          <w:tab w:val="left" w:pos="2197"/>
          <w:tab w:val="left" w:pos="8434"/>
        </w:tabs>
        <w:ind w:left="1985" w:hanging="1985"/>
        <w:jc w:val="both"/>
        <w:rPr>
          <w:sz w:val="22"/>
          <w:szCs w:val="22"/>
        </w:rPr>
      </w:pPr>
      <w:r w:rsidRPr="004261CC">
        <w:rPr>
          <w:sz w:val="22"/>
          <w:szCs w:val="22"/>
        </w:rPr>
        <w:t>10. PN-B-11112</w:t>
      </w:r>
      <w:r w:rsidRPr="004261CC">
        <w:rPr>
          <w:sz w:val="22"/>
          <w:szCs w:val="22"/>
        </w:rPr>
        <w:tab/>
        <w:t>Kruszywa mineralne. Kruszywa łamane do nawierzchni drogowych.</w:t>
      </w:r>
    </w:p>
    <w:p w:rsidR="009F3DA7" w:rsidRPr="004261CC" w:rsidRDefault="009F3DA7" w:rsidP="009F3DA7">
      <w:pPr>
        <w:tabs>
          <w:tab w:val="left" w:pos="1985"/>
          <w:tab w:val="left" w:pos="2197"/>
          <w:tab w:val="left" w:pos="8434"/>
        </w:tabs>
        <w:ind w:left="1985" w:hanging="1985"/>
        <w:jc w:val="both"/>
        <w:rPr>
          <w:sz w:val="22"/>
          <w:szCs w:val="22"/>
        </w:rPr>
      </w:pPr>
      <w:r w:rsidRPr="004261CC">
        <w:rPr>
          <w:sz w:val="22"/>
          <w:szCs w:val="22"/>
        </w:rPr>
        <w:t>11. PN-B-32250</w:t>
      </w:r>
      <w:r w:rsidRPr="004261CC">
        <w:rPr>
          <w:sz w:val="22"/>
          <w:szCs w:val="22"/>
        </w:rPr>
        <w:tab/>
        <w:t>Materiały budowlane. Woda do betonu i zapraw.</w:t>
      </w:r>
    </w:p>
    <w:p w:rsidR="009F3DA7" w:rsidRPr="004261CC" w:rsidRDefault="009F3DA7" w:rsidP="009F3DA7">
      <w:pPr>
        <w:tabs>
          <w:tab w:val="left" w:pos="1985"/>
          <w:tab w:val="left" w:pos="2197"/>
          <w:tab w:val="left" w:pos="8434"/>
        </w:tabs>
        <w:ind w:left="1985" w:hanging="1985"/>
        <w:jc w:val="both"/>
        <w:rPr>
          <w:sz w:val="22"/>
          <w:szCs w:val="22"/>
        </w:rPr>
      </w:pPr>
      <w:r w:rsidRPr="004261CC">
        <w:rPr>
          <w:sz w:val="22"/>
          <w:szCs w:val="22"/>
        </w:rPr>
        <w:t>12.PN-S-06102</w:t>
      </w:r>
      <w:r w:rsidRPr="004261CC">
        <w:rPr>
          <w:sz w:val="22"/>
          <w:szCs w:val="22"/>
        </w:rPr>
        <w:tab/>
        <w:t>Drogi samochodowe. Podbudowy z kruszyw stabilizowanych mechanicznie.</w:t>
      </w:r>
    </w:p>
    <w:p w:rsidR="009F3DA7" w:rsidRPr="004261CC" w:rsidRDefault="009F3DA7" w:rsidP="009F3DA7">
      <w:pPr>
        <w:pStyle w:val="Tekstpodstawowy2"/>
        <w:tabs>
          <w:tab w:val="left" w:pos="1985"/>
          <w:tab w:val="left" w:pos="8434"/>
        </w:tabs>
        <w:rPr>
          <w:rFonts w:ascii="Times New Roman" w:hAnsi="Times New Roman"/>
          <w:sz w:val="22"/>
          <w:szCs w:val="22"/>
          <w:lang w:val="pl-PL"/>
        </w:rPr>
      </w:pPr>
      <w:r w:rsidRPr="004261CC">
        <w:rPr>
          <w:rFonts w:ascii="Times New Roman" w:hAnsi="Times New Roman"/>
          <w:sz w:val="22"/>
          <w:szCs w:val="22"/>
          <w:lang w:val="pl-PL"/>
        </w:rPr>
        <w:t>13. BN-68/8931-04</w:t>
      </w:r>
      <w:r w:rsidRPr="004261CC">
        <w:rPr>
          <w:rFonts w:ascii="Times New Roman" w:hAnsi="Times New Roman"/>
          <w:sz w:val="22"/>
          <w:szCs w:val="22"/>
          <w:lang w:val="pl-PL"/>
        </w:rPr>
        <w:tab/>
        <w:t xml:space="preserve">Pomiar równości nawierzchni </w:t>
      </w:r>
      <w:proofErr w:type="spellStart"/>
      <w:r w:rsidRPr="004261CC">
        <w:rPr>
          <w:rFonts w:ascii="Times New Roman" w:hAnsi="Times New Roman"/>
          <w:sz w:val="22"/>
          <w:szCs w:val="22"/>
          <w:lang w:val="pl-PL"/>
        </w:rPr>
        <w:t>planografem</w:t>
      </w:r>
      <w:proofErr w:type="spellEnd"/>
      <w:r w:rsidRPr="004261CC">
        <w:rPr>
          <w:rFonts w:ascii="Times New Roman" w:hAnsi="Times New Roman"/>
          <w:sz w:val="22"/>
          <w:szCs w:val="22"/>
          <w:lang w:val="pl-PL"/>
        </w:rPr>
        <w:t xml:space="preserve"> i łatą.</w:t>
      </w:r>
    </w:p>
    <w:p w:rsidR="009F3DA7" w:rsidRPr="004261CC" w:rsidRDefault="009F3DA7" w:rsidP="009F3DA7">
      <w:pPr>
        <w:pStyle w:val="Tekstpodstawowy2"/>
        <w:tabs>
          <w:tab w:val="left" w:pos="1985"/>
          <w:tab w:val="left" w:pos="8434"/>
        </w:tabs>
        <w:rPr>
          <w:rFonts w:ascii="Times New Roman" w:hAnsi="Times New Roman"/>
          <w:sz w:val="22"/>
          <w:szCs w:val="22"/>
          <w:lang w:val="pl-PL"/>
        </w:rPr>
      </w:pPr>
      <w:r w:rsidRPr="004261CC">
        <w:rPr>
          <w:rFonts w:ascii="Times New Roman" w:hAnsi="Times New Roman"/>
          <w:sz w:val="22"/>
          <w:szCs w:val="22"/>
          <w:lang w:val="pl-PL"/>
        </w:rPr>
        <w:t>14. BN-70/8931-06</w:t>
      </w:r>
      <w:r w:rsidRPr="004261CC">
        <w:rPr>
          <w:rFonts w:ascii="Times New Roman" w:hAnsi="Times New Roman"/>
          <w:sz w:val="22"/>
          <w:szCs w:val="22"/>
          <w:lang w:val="pl-PL"/>
        </w:rPr>
        <w:tab/>
        <w:t xml:space="preserve">Pomiar ugięć nawierzchni podatnych </w:t>
      </w:r>
      <w:proofErr w:type="spellStart"/>
      <w:r w:rsidRPr="004261CC">
        <w:rPr>
          <w:rFonts w:ascii="Times New Roman" w:hAnsi="Times New Roman"/>
          <w:sz w:val="22"/>
          <w:szCs w:val="22"/>
          <w:lang w:val="pl-PL"/>
        </w:rPr>
        <w:t>ugięciomierzem</w:t>
      </w:r>
      <w:proofErr w:type="spellEnd"/>
      <w:r w:rsidRPr="004261CC">
        <w:rPr>
          <w:rFonts w:ascii="Times New Roman" w:hAnsi="Times New Roman"/>
          <w:sz w:val="22"/>
          <w:szCs w:val="22"/>
          <w:lang w:val="pl-PL"/>
        </w:rPr>
        <w:t xml:space="preserve"> belkowym</w:t>
      </w:r>
    </w:p>
    <w:p w:rsidR="009F3DA7" w:rsidRDefault="009F3DA7" w:rsidP="009F3DA7">
      <w:pPr>
        <w:pStyle w:val="Tekstpodstawowy2"/>
        <w:tabs>
          <w:tab w:val="left" w:pos="1985"/>
          <w:tab w:val="left" w:pos="8434"/>
        </w:tabs>
        <w:rPr>
          <w:rFonts w:ascii="Times New Roman" w:hAnsi="Times New Roman"/>
          <w:sz w:val="22"/>
          <w:szCs w:val="22"/>
          <w:lang w:val="pl-PL"/>
        </w:rPr>
      </w:pPr>
      <w:r w:rsidRPr="004261CC">
        <w:rPr>
          <w:rFonts w:ascii="Times New Roman" w:hAnsi="Times New Roman"/>
          <w:sz w:val="22"/>
          <w:szCs w:val="22"/>
          <w:lang w:val="pl-PL"/>
        </w:rPr>
        <w:t>15. BN-77/8931-12</w:t>
      </w:r>
      <w:r w:rsidRPr="004261CC">
        <w:rPr>
          <w:rFonts w:ascii="Times New Roman" w:hAnsi="Times New Roman"/>
          <w:sz w:val="22"/>
          <w:szCs w:val="22"/>
          <w:lang w:val="pl-PL"/>
        </w:rPr>
        <w:tab/>
        <w:t>Oznaczanie wskaźnika zagęszczenia gruntu.</w:t>
      </w:r>
    </w:p>
    <w:p w:rsidR="009F3DA7" w:rsidRPr="004261CC" w:rsidRDefault="009F3DA7" w:rsidP="009F3DA7">
      <w:pPr>
        <w:pStyle w:val="Tekstpodstawowy2"/>
        <w:tabs>
          <w:tab w:val="left" w:pos="1985"/>
          <w:tab w:val="left" w:pos="8434"/>
        </w:tabs>
        <w:rPr>
          <w:rFonts w:ascii="Times New Roman" w:hAnsi="Times New Roman"/>
          <w:sz w:val="22"/>
          <w:szCs w:val="22"/>
          <w:lang w:val="pl-PL"/>
        </w:rPr>
      </w:pPr>
      <w:r>
        <w:rPr>
          <w:rFonts w:ascii="Times New Roman" w:hAnsi="Times New Roman"/>
          <w:sz w:val="22"/>
          <w:szCs w:val="22"/>
          <w:lang w:val="pl-PL"/>
        </w:rPr>
        <w:t>16. PN-S-02205:1998 – załącznik B</w:t>
      </w:r>
    </w:p>
    <w:p w:rsidR="009F3DA7" w:rsidRPr="004261CC" w:rsidRDefault="009F3DA7" w:rsidP="009F3DA7">
      <w:pPr>
        <w:jc w:val="both"/>
        <w:rPr>
          <w:b/>
          <w:bCs/>
          <w:sz w:val="22"/>
          <w:szCs w:val="22"/>
        </w:rPr>
      </w:pPr>
    </w:p>
    <w:p w:rsidR="009F3DA7" w:rsidRPr="004261CC" w:rsidRDefault="009F3DA7" w:rsidP="009F3DA7">
      <w:pPr>
        <w:jc w:val="both"/>
        <w:rPr>
          <w:b/>
          <w:bCs/>
          <w:sz w:val="22"/>
          <w:szCs w:val="22"/>
        </w:rPr>
      </w:pPr>
      <w:r w:rsidRPr="004261CC">
        <w:rPr>
          <w:b/>
          <w:bCs/>
          <w:sz w:val="22"/>
          <w:szCs w:val="22"/>
        </w:rPr>
        <w:t>10.2. Inne dokumenty</w:t>
      </w:r>
    </w:p>
    <w:p w:rsidR="009F3DA7" w:rsidRPr="004261CC" w:rsidRDefault="009F3DA7" w:rsidP="009F3DA7">
      <w:pPr>
        <w:jc w:val="both"/>
        <w:rPr>
          <w:b/>
          <w:bCs/>
          <w:sz w:val="22"/>
          <w:szCs w:val="22"/>
        </w:rPr>
      </w:pP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16. „Instrukcja Badań Podłoża Gruntowego Budowli Drogowych i Mostowych – Część 2. Załącznik” GDDP, Warszawa 1998 r.</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 xml:space="preserve">17. Katalog typowych konstrukcji nawierzchni podatnych i półsztywnych . </w:t>
      </w:r>
      <w:proofErr w:type="spellStart"/>
      <w:r w:rsidRPr="004261CC">
        <w:rPr>
          <w:rFonts w:ascii="Times New Roman" w:hAnsi="Times New Roman"/>
          <w:sz w:val="22"/>
          <w:szCs w:val="22"/>
          <w:lang w:val="pl-PL"/>
        </w:rPr>
        <w:t>IBDiM</w:t>
      </w:r>
      <w:proofErr w:type="spellEnd"/>
      <w:r w:rsidRPr="004261CC">
        <w:rPr>
          <w:rFonts w:ascii="Times New Roman" w:hAnsi="Times New Roman"/>
          <w:sz w:val="22"/>
          <w:szCs w:val="22"/>
          <w:lang w:val="pl-PL"/>
        </w:rPr>
        <w:t xml:space="preserve"> 1997.</w:t>
      </w:r>
    </w:p>
    <w:p w:rsidR="009F3DA7" w:rsidRPr="004261CC" w:rsidRDefault="009F3DA7" w:rsidP="009F3DA7">
      <w:pPr>
        <w:pStyle w:val="Tekstpodstawowy2"/>
        <w:rPr>
          <w:rFonts w:ascii="Times New Roman" w:hAnsi="Times New Roman"/>
          <w:sz w:val="22"/>
          <w:szCs w:val="22"/>
          <w:lang w:val="pl-PL"/>
        </w:rPr>
      </w:pPr>
      <w:r w:rsidRPr="004261CC">
        <w:rPr>
          <w:rFonts w:ascii="Times New Roman" w:hAnsi="Times New Roman"/>
          <w:sz w:val="22"/>
          <w:szCs w:val="22"/>
          <w:lang w:val="pl-PL"/>
        </w:rPr>
        <w:t>18. Rozporządzenie Ministra Transportu i Gospodarki Morskiej w sprawie warunków technicznych, jakim powinny odpowiadać drogi publiczne i ich usytuowanie. Dz.U. Nr 43 z dnia 14 maja 1999 r.</w:t>
      </w:r>
      <w:bookmarkEnd w:id="44"/>
      <w:bookmarkEnd w:id="45"/>
    </w:p>
    <w:sectPr w:rsidR="009F3DA7" w:rsidRPr="004261CC" w:rsidSect="000A4718">
      <w:headerReference w:type="default" r:id="rId22"/>
      <w:pgSz w:w="11907" w:h="16840" w:code="9"/>
      <w:pgMar w:top="1418" w:right="1247" w:bottom="1015" w:left="1588" w:header="709" w:footer="709" w:gutter="0"/>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D3A" w:rsidRDefault="008F6D3A">
      <w:r>
        <w:separator/>
      </w:r>
    </w:p>
  </w:endnote>
  <w:endnote w:type="continuationSeparator" w:id="0">
    <w:p w:rsidR="008F6D3A" w:rsidRDefault="008F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L Times New 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rsidP="00915DB3">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4D51EA" w:rsidRDefault="004D51EA" w:rsidP="004961A4">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rsidP="00915DB3">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sidR="00817736">
      <w:rPr>
        <w:rStyle w:val="Numerstrony"/>
        <w:noProof/>
      </w:rPr>
      <w:t>21</w:t>
    </w:r>
    <w:r>
      <w:rPr>
        <w:rStyle w:val="Numerstrony"/>
      </w:rPr>
      <w:fldChar w:fldCharType="end"/>
    </w:r>
  </w:p>
  <w:p w:rsidR="004D51EA" w:rsidRDefault="004D51EA" w:rsidP="004961A4">
    <w:pPr>
      <w:pStyle w:val="Stopka"/>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pPr>
      <w:pStyle w:val="Stopka"/>
      <w:jc w:val="right"/>
    </w:pPr>
    <w:r>
      <w:fldChar w:fldCharType="begin"/>
    </w:r>
    <w:r>
      <w:instrText>PAGE   \* MERGEFORMAT</w:instrText>
    </w:r>
    <w:r>
      <w:fldChar w:fldCharType="separate"/>
    </w:r>
    <w:r w:rsidR="00817736">
      <w:rPr>
        <w:noProof/>
      </w:rPr>
      <w:t>1</w:t>
    </w:r>
    <w:r>
      <w:fldChar w:fldCharType="end"/>
    </w:r>
  </w:p>
  <w:p w:rsidR="004D51EA" w:rsidRDefault="004D51E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D3A" w:rsidRDefault="008F6D3A">
      <w:r>
        <w:separator/>
      </w:r>
    </w:p>
  </w:footnote>
  <w:footnote w:type="continuationSeparator" w:id="0">
    <w:p w:rsidR="008F6D3A" w:rsidRDefault="008F6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rsidP="00950E03">
    <w:pPr>
      <w:pStyle w:val="Nagwek"/>
    </w:pPr>
    <w:r>
      <w:t>D.-M 00.00.00. WYMAGANIA OGÓLNE</w:t>
    </w:r>
  </w:p>
  <w:p w:rsidR="004D51EA" w:rsidRDefault="004D51E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1EA" w:rsidRDefault="004D51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C5636A4"/>
    <w:lvl w:ilvl="0">
      <w:start w:val="1"/>
      <w:numFmt w:val="decimal"/>
      <w:pStyle w:val="Listanumerowana3"/>
      <w:lvlText w:val="%1."/>
      <w:lvlJc w:val="left"/>
      <w:pPr>
        <w:tabs>
          <w:tab w:val="num" w:pos="926"/>
        </w:tabs>
        <w:ind w:left="926" w:hanging="360"/>
      </w:p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4"/>
    <w:multiLevelType w:val="singleLevel"/>
    <w:tmpl w:val="00000004"/>
    <w:name w:val="WW8Num4"/>
    <w:lvl w:ilvl="0">
      <w:start w:val="6"/>
      <w:numFmt w:val="bullet"/>
      <w:lvlText w:val="-"/>
      <w:lvlJc w:val="left"/>
      <w:pPr>
        <w:tabs>
          <w:tab w:val="num" w:pos="644"/>
        </w:tabs>
        <w:ind w:left="644" w:hanging="360"/>
      </w:pPr>
      <w:rPr>
        <w:rFonts w:ascii="OpenSymbol" w:hAnsi="OpenSymbol"/>
      </w:rPr>
    </w:lvl>
  </w:abstractNum>
  <w:abstractNum w:abstractNumId="8" w15:restartNumberingAfterBreak="0">
    <w:nsid w:val="00000005"/>
    <w:multiLevelType w:val="singleLevel"/>
    <w:tmpl w:val="00000005"/>
    <w:name w:val="WW8Num6"/>
    <w:lvl w:ilvl="0">
      <w:start w:val="2"/>
      <w:numFmt w:val="bullet"/>
      <w:lvlText w:val="-"/>
      <w:lvlJc w:val="left"/>
      <w:pPr>
        <w:tabs>
          <w:tab w:val="num" w:pos="720"/>
        </w:tabs>
        <w:ind w:left="720" w:hanging="360"/>
      </w:pPr>
      <w:rPr>
        <w:rFonts w:ascii="Times New Roman" w:hAnsi="Times New Roman" w:cs="Times New Roman"/>
      </w:rPr>
    </w:lvl>
  </w:abstractNum>
  <w:abstractNum w:abstractNumId="9" w15:restartNumberingAfterBreak="0">
    <w:nsid w:val="0000000A"/>
    <w:multiLevelType w:val="singleLevel"/>
    <w:tmpl w:val="0000000A"/>
    <w:name w:val="WW8Num14"/>
    <w:lvl w:ilvl="0">
      <w:start w:val="2"/>
      <w:numFmt w:val="bullet"/>
      <w:lvlText w:val="-"/>
      <w:lvlJc w:val="left"/>
      <w:pPr>
        <w:tabs>
          <w:tab w:val="num" w:pos="720"/>
        </w:tabs>
        <w:ind w:left="720" w:hanging="360"/>
      </w:pPr>
      <w:rPr>
        <w:rFonts w:ascii="Times New Roman" w:hAnsi="Times New Roman" w:cs="Times New Roman"/>
      </w:rPr>
    </w:lvl>
  </w:abstractNum>
  <w:abstractNum w:abstractNumId="10" w15:restartNumberingAfterBreak="0">
    <w:nsid w:val="0000000C"/>
    <w:multiLevelType w:val="singleLevel"/>
    <w:tmpl w:val="0000000C"/>
    <w:name w:val="WW8Num18"/>
    <w:lvl w:ilvl="0">
      <w:start w:val="2"/>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000000D"/>
    <w:multiLevelType w:val="singleLevel"/>
    <w:tmpl w:val="0000000D"/>
    <w:name w:val="WW8Num26"/>
    <w:lvl w:ilvl="0">
      <w:start w:val="2"/>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1083074"/>
    <w:multiLevelType w:val="singleLevel"/>
    <w:tmpl w:val="04150011"/>
    <w:lvl w:ilvl="0">
      <w:start w:val="1"/>
      <w:numFmt w:val="decimal"/>
      <w:lvlText w:val="%1)"/>
      <w:lvlJc w:val="left"/>
      <w:pPr>
        <w:tabs>
          <w:tab w:val="num" w:pos="360"/>
        </w:tabs>
        <w:ind w:left="360" w:hanging="360"/>
      </w:pPr>
      <w:rPr>
        <w:rFonts w:hint="default"/>
      </w:rPr>
    </w:lvl>
  </w:abstractNum>
  <w:abstractNum w:abstractNumId="13" w15:restartNumberingAfterBreak="0">
    <w:nsid w:val="02FC307D"/>
    <w:multiLevelType w:val="multilevel"/>
    <w:tmpl w:val="B5040F06"/>
    <w:lvl w:ilvl="0">
      <w:start w:val="1"/>
      <w:numFmt w:val="decimal"/>
      <w:lvlText w:val="%1."/>
      <w:lvlJc w:val="left"/>
      <w:pPr>
        <w:tabs>
          <w:tab w:val="num" w:pos="360"/>
        </w:tabs>
        <w:ind w:left="360" w:hanging="360"/>
      </w:pPr>
      <w:rPr>
        <w:rFonts w:hint="default"/>
      </w:rPr>
    </w:lvl>
    <w:lvl w:ilvl="1">
      <w:start w:val="1"/>
      <w:numFmt w:val="decimal"/>
      <w:pStyle w:val="StylNagwek2WyjustowanyZlewej0cmWysunicie127c"/>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633763B"/>
    <w:multiLevelType w:val="hybridMultilevel"/>
    <w:tmpl w:val="09A2F604"/>
    <w:lvl w:ilvl="0" w:tplc="61404AEE">
      <w:numFmt w:val="bullet"/>
      <w:lvlText w:val="–"/>
      <w:lvlJc w:val="left"/>
      <w:pPr>
        <w:tabs>
          <w:tab w:val="num" w:pos="480"/>
        </w:tabs>
        <w:ind w:left="480" w:hanging="360"/>
      </w:pPr>
      <w:rPr>
        <w:rFonts w:ascii="Times New Roman" w:hAnsi="Times New Roman" w:cs="Times New Roman" w:hint="default"/>
      </w:rPr>
    </w:lvl>
    <w:lvl w:ilvl="1" w:tplc="04150003" w:tentative="1">
      <w:start w:val="1"/>
      <w:numFmt w:val="bullet"/>
      <w:lvlText w:val="o"/>
      <w:lvlJc w:val="left"/>
      <w:pPr>
        <w:tabs>
          <w:tab w:val="num" w:pos="479"/>
        </w:tabs>
        <w:ind w:left="479" w:hanging="360"/>
      </w:pPr>
      <w:rPr>
        <w:rFonts w:ascii="Courier New" w:hAnsi="Courier New" w:hint="default"/>
      </w:rPr>
    </w:lvl>
    <w:lvl w:ilvl="2" w:tplc="04150005" w:tentative="1">
      <w:start w:val="1"/>
      <w:numFmt w:val="bullet"/>
      <w:lvlText w:val=""/>
      <w:lvlJc w:val="left"/>
      <w:pPr>
        <w:tabs>
          <w:tab w:val="num" w:pos="1199"/>
        </w:tabs>
        <w:ind w:left="1199" w:hanging="360"/>
      </w:pPr>
      <w:rPr>
        <w:rFonts w:ascii="Wingdings" w:hAnsi="Wingdings" w:hint="default"/>
      </w:rPr>
    </w:lvl>
    <w:lvl w:ilvl="3" w:tplc="04150001" w:tentative="1">
      <w:start w:val="1"/>
      <w:numFmt w:val="bullet"/>
      <w:lvlText w:val=""/>
      <w:lvlJc w:val="left"/>
      <w:pPr>
        <w:tabs>
          <w:tab w:val="num" w:pos="1919"/>
        </w:tabs>
        <w:ind w:left="1919" w:hanging="360"/>
      </w:pPr>
      <w:rPr>
        <w:rFonts w:ascii="Symbol" w:hAnsi="Symbol" w:hint="default"/>
      </w:rPr>
    </w:lvl>
    <w:lvl w:ilvl="4" w:tplc="04150003" w:tentative="1">
      <w:start w:val="1"/>
      <w:numFmt w:val="bullet"/>
      <w:lvlText w:val="o"/>
      <w:lvlJc w:val="left"/>
      <w:pPr>
        <w:tabs>
          <w:tab w:val="num" w:pos="2639"/>
        </w:tabs>
        <w:ind w:left="2639" w:hanging="360"/>
      </w:pPr>
      <w:rPr>
        <w:rFonts w:ascii="Courier New" w:hAnsi="Courier New" w:hint="default"/>
      </w:rPr>
    </w:lvl>
    <w:lvl w:ilvl="5" w:tplc="04150005" w:tentative="1">
      <w:start w:val="1"/>
      <w:numFmt w:val="bullet"/>
      <w:lvlText w:val=""/>
      <w:lvlJc w:val="left"/>
      <w:pPr>
        <w:tabs>
          <w:tab w:val="num" w:pos="3359"/>
        </w:tabs>
        <w:ind w:left="3359" w:hanging="360"/>
      </w:pPr>
      <w:rPr>
        <w:rFonts w:ascii="Wingdings" w:hAnsi="Wingdings" w:hint="default"/>
      </w:rPr>
    </w:lvl>
    <w:lvl w:ilvl="6" w:tplc="04150001" w:tentative="1">
      <w:start w:val="1"/>
      <w:numFmt w:val="bullet"/>
      <w:lvlText w:val=""/>
      <w:lvlJc w:val="left"/>
      <w:pPr>
        <w:tabs>
          <w:tab w:val="num" w:pos="4079"/>
        </w:tabs>
        <w:ind w:left="4079" w:hanging="360"/>
      </w:pPr>
      <w:rPr>
        <w:rFonts w:ascii="Symbol" w:hAnsi="Symbol" w:hint="default"/>
      </w:rPr>
    </w:lvl>
    <w:lvl w:ilvl="7" w:tplc="04150003" w:tentative="1">
      <w:start w:val="1"/>
      <w:numFmt w:val="bullet"/>
      <w:lvlText w:val="o"/>
      <w:lvlJc w:val="left"/>
      <w:pPr>
        <w:tabs>
          <w:tab w:val="num" w:pos="4799"/>
        </w:tabs>
        <w:ind w:left="4799" w:hanging="360"/>
      </w:pPr>
      <w:rPr>
        <w:rFonts w:ascii="Courier New" w:hAnsi="Courier New" w:hint="default"/>
      </w:rPr>
    </w:lvl>
    <w:lvl w:ilvl="8" w:tplc="04150005" w:tentative="1">
      <w:start w:val="1"/>
      <w:numFmt w:val="bullet"/>
      <w:lvlText w:val=""/>
      <w:lvlJc w:val="left"/>
      <w:pPr>
        <w:tabs>
          <w:tab w:val="num" w:pos="5519"/>
        </w:tabs>
        <w:ind w:left="5519" w:hanging="360"/>
      </w:pPr>
      <w:rPr>
        <w:rFonts w:ascii="Wingdings" w:hAnsi="Wingdings" w:hint="default"/>
      </w:rPr>
    </w:lvl>
  </w:abstractNum>
  <w:abstractNum w:abstractNumId="15" w15:restartNumberingAfterBreak="0">
    <w:nsid w:val="09C1666B"/>
    <w:multiLevelType w:val="hybridMultilevel"/>
    <w:tmpl w:val="363291AA"/>
    <w:lvl w:ilvl="0" w:tplc="FFFFFFFF">
      <w:start w:val="8"/>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AAA44EF"/>
    <w:multiLevelType w:val="multilevel"/>
    <w:tmpl w:val="3F9C9E40"/>
    <w:lvl w:ilvl="0">
      <w:start w:val="1"/>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362290"/>
    <w:multiLevelType w:val="hybridMultilevel"/>
    <w:tmpl w:val="BE4607F0"/>
    <w:lvl w:ilvl="0" w:tplc="848EB2D0">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 w15:restartNumberingAfterBreak="0">
    <w:nsid w:val="14AC4B18"/>
    <w:multiLevelType w:val="multilevel"/>
    <w:tmpl w:val="36F261C8"/>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152C7CE9"/>
    <w:multiLevelType w:val="hybridMultilevel"/>
    <w:tmpl w:val="9CD8925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8077089"/>
    <w:multiLevelType w:val="singleLevel"/>
    <w:tmpl w:val="EC98457A"/>
    <w:lvl w:ilvl="0">
      <w:start w:val="1"/>
      <w:numFmt w:val="bullet"/>
      <w:lvlText w:val="-"/>
      <w:lvlJc w:val="left"/>
      <w:pPr>
        <w:tabs>
          <w:tab w:val="num" w:pos="870"/>
        </w:tabs>
        <w:ind w:left="870" w:hanging="360"/>
      </w:pPr>
      <w:rPr>
        <w:rFonts w:hint="default"/>
      </w:rPr>
    </w:lvl>
  </w:abstractNum>
  <w:abstractNum w:abstractNumId="21" w15:restartNumberingAfterBreak="0">
    <w:nsid w:val="1A962C88"/>
    <w:multiLevelType w:val="singleLevel"/>
    <w:tmpl w:val="9B0CB6A0"/>
    <w:lvl w:ilvl="0">
      <w:start w:val="1"/>
      <w:numFmt w:val="lowerLetter"/>
      <w:lvlText w:val="%1)"/>
      <w:legacy w:legacy="1" w:legacySpace="0" w:legacyIndent="283"/>
      <w:lvlJc w:val="left"/>
      <w:pPr>
        <w:ind w:left="283" w:hanging="283"/>
      </w:pPr>
    </w:lvl>
  </w:abstractNum>
  <w:abstractNum w:abstractNumId="22" w15:restartNumberingAfterBreak="0">
    <w:nsid w:val="1A985EDC"/>
    <w:multiLevelType w:val="hybridMultilevel"/>
    <w:tmpl w:val="7C4863BC"/>
    <w:lvl w:ilvl="0" w:tplc="2968D458">
      <w:start w:val="1"/>
      <w:numFmt w:val="bullet"/>
      <w:lvlText w:val=""/>
      <w:lvlJc w:val="left"/>
      <w:pPr>
        <w:tabs>
          <w:tab w:val="num" w:pos="960"/>
        </w:tabs>
        <w:ind w:left="960" w:hanging="360"/>
      </w:pPr>
      <w:rPr>
        <w:rFonts w:ascii="Symbol" w:hAnsi="Symbol" w:hint="default"/>
      </w:rPr>
    </w:lvl>
    <w:lvl w:ilvl="1" w:tplc="04150003">
      <w:start w:val="4"/>
      <w:numFmt w:val="bullet"/>
      <w:lvlText w:val="–"/>
      <w:lvlJc w:val="left"/>
      <w:pPr>
        <w:tabs>
          <w:tab w:val="num" w:pos="1620"/>
        </w:tabs>
        <w:ind w:left="1620" w:hanging="420"/>
      </w:pPr>
      <w:rPr>
        <w:rFonts w:ascii="Times New Roman" w:eastAsia="Times New Roman" w:hAnsi="Times New Roman" w:cs="Times New Roman"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23" w15:restartNumberingAfterBreak="0">
    <w:nsid w:val="1B0B37A6"/>
    <w:multiLevelType w:val="hybridMultilevel"/>
    <w:tmpl w:val="50F07DEE"/>
    <w:lvl w:ilvl="0" w:tplc="0415000F">
      <w:numFmt w:val="bullet"/>
      <w:lvlText w:val="–"/>
      <w:lvlJc w:val="left"/>
      <w:pPr>
        <w:tabs>
          <w:tab w:val="num" w:pos="480"/>
        </w:tabs>
        <w:ind w:left="480" w:hanging="360"/>
      </w:pPr>
      <w:rPr>
        <w:rFonts w:ascii="Times New Roman" w:hAnsi="Times New Roman" w:cs="Times New Roman" w:hint="default"/>
      </w:rPr>
    </w:lvl>
    <w:lvl w:ilvl="1" w:tplc="04150019" w:tentative="1">
      <w:start w:val="1"/>
      <w:numFmt w:val="bullet"/>
      <w:lvlText w:val="o"/>
      <w:lvlJc w:val="left"/>
      <w:pPr>
        <w:tabs>
          <w:tab w:val="num" w:pos="479"/>
        </w:tabs>
        <w:ind w:left="479" w:hanging="360"/>
      </w:pPr>
      <w:rPr>
        <w:rFonts w:ascii="Courier New" w:hAnsi="Courier New" w:hint="default"/>
      </w:rPr>
    </w:lvl>
    <w:lvl w:ilvl="2" w:tplc="0415001B" w:tentative="1">
      <w:start w:val="1"/>
      <w:numFmt w:val="bullet"/>
      <w:lvlText w:val=""/>
      <w:lvlJc w:val="left"/>
      <w:pPr>
        <w:tabs>
          <w:tab w:val="num" w:pos="1199"/>
        </w:tabs>
        <w:ind w:left="1199" w:hanging="360"/>
      </w:pPr>
      <w:rPr>
        <w:rFonts w:ascii="Wingdings" w:hAnsi="Wingdings" w:hint="default"/>
      </w:rPr>
    </w:lvl>
    <w:lvl w:ilvl="3" w:tplc="0415000F" w:tentative="1">
      <w:start w:val="1"/>
      <w:numFmt w:val="bullet"/>
      <w:lvlText w:val=""/>
      <w:lvlJc w:val="left"/>
      <w:pPr>
        <w:tabs>
          <w:tab w:val="num" w:pos="1919"/>
        </w:tabs>
        <w:ind w:left="1919" w:hanging="360"/>
      </w:pPr>
      <w:rPr>
        <w:rFonts w:ascii="Symbol" w:hAnsi="Symbol" w:hint="default"/>
      </w:rPr>
    </w:lvl>
    <w:lvl w:ilvl="4" w:tplc="04150019" w:tentative="1">
      <w:start w:val="1"/>
      <w:numFmt w:val="bullet"/>
      <w:lvlText w:val="o"/>
      <w:lvlJc w:val="left"/>
      <w:pPr>
        <w:tabs>
          <w:tab w:val="num" w:pos="2639"/>
        </w:tabs>
        <w:ind w:left="2639" w:hanging="360"/>
      </w:pPr>
      <w:rPr>
        <w:rFonts w:ascii="Courier New" w:hAnsi="Courier New" w:hint="default"/>
      </w:rPr>
    </w:lvl>
    <w:lvl w:ilvl="5" w:tplc="0415001B" w:tentative="1">
      <w:start w:val="1"/>
      <w:numFmt w:val="bullet"/>
      <w:lvlText w:val=""/>
      <w:lvlJc w:val="left"/>
      <w:pPr>
        <w:tabs>
          <w:tab w:val="num" w:pos="3359"/>
        </w:tabs>
        <w:ind w:left="3359" w:hanging="360"/>
      </w:pPr>
      <w:rPr>
        <w:rFonts w:ascii="Wingdings" w:hAnsi="Wingdings" w:hint="default"/>
      </w:rPr>
    </w:lvl>
    <w:lvl w:ilvl="6" w:tplc="0415000F" w:tentative="1">
      <w:start w:val="1"/>
      <w:numFmt w:val="bullet"/>
      <w:lvlText w:val=""/>
      <w:lvlJc w:val="left"/>
      <w:pPr>
        <w:tabs>
          <w:tab w:val="num" w:pos="4079"/>
        </w:tabs>
        <w:ind w:left="4079" w:hanging="360"/>
      </w:pPr>
      <w:rPr>
        <w:rFonts w:ascii="Symbol" w:hAnsi="Symbol" w:hint="default"/>
      </w:rPr>
    </w:lvl>
    <w:lvl w:ilvl="7" w:tplc="04150019" w:tentative="1">
      <w:start w:val="1"/>
      <w:numFmt w:val="bullet"/>
      <w:lvlText w:val="o"/>
      <w:lvlJc w:val="left"/>
      <w:pPr>
        <w:tabs>
          <w:tab w:val="num" w:pos="4799"/>
        </w:tabs>
        <w:ind w:left="4799" w:hanging="360"/>
      </w:pPr>
      <w:rPr>
        <w:rFonts w:ascii="Courier New" w:hAnsi="Courier New" w:hint="default"/>
      </w:rPr>
    </w:lvl>
    <w:lvl w:ilvl="8" w:tplc="0415001B" w:tentative="1">
      <w:start w:val="1"/>
      <w:numFmt w:val="bullet"/>
      <w:lvlText w:val=""/>
      <w:lvlJc w:val="left"/>
      <w:pPr>
        <w:tabs>
          <w:tab w:val="num" w:pos="5519"/>
        </w:tabs>
        <w:ind w:left="5519" w:hanging="360"/>
      </w:pPr>
      <w:rPr>
        <w:rFonts w:ascii="Wingdings" w:hAnsi="Wingdings" w:hint="default"/>
      </w:rPr>
    </w:lvl>
  </w:abstractNum>
  <w:abstractNum w:abstractNumId="24" w15:restartNumberingAfterBreak="0">
    <w:nsid w:val="1B1B0A59"/>
    <w:multiLevelType w:val="singleLevel"/>
    <w:tmpl w:val="4BCE9A18"/>
    <w:lvl w:ilvl="0">
      <w:start w:val="1000"/>
      <w:numFmt w:val="bullet"/>
      <w:pStyle w:val="Mylnik"/>
      <w:lvlText w:val="-"/>
      <w:lvlJc w:val="left"/>
      <w:pPr>
        <w:tabs>
          <w:tab w:val="num" w:pos="360"/>
        </w:tabs>
        <w:ind w:left="360" w:hanging="360"/>
      </w:pPr>
      <w:rPr>
        <w:rFonts w:ascii="Times New Roman" w:hAnsi="Times New Roman" w:hint="default"/>
      </w:rPr>
    </w:lvl>
  </w:abstractNum>
  <w:abstractNum w:abstractNumId="25" w15:restartNumberingAfterBreak="0">
    <w:nsid w:val="20191FD0"/>
    <w:multiLevelType w:val="hybridMultilevel"/>
    <w:tmpl w:val="5C1C0F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3BB6D4B"/>
    <w:multiLevelType w:val="hybridMultilevel"/>
    <w:tmpl w:val="49024B4C"/>
    <w:lvl w:ilvl="0" w:tplc="FFFFFFFF">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0E656E"/>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2BF91AD1"/>
    <w:multiLevelType w:val="hybridMultilevel"/>
    <w:tmpl w:val="0C209356"/>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29" w15:restartNumberingAfterBreak="0">
    <w:nsid w:val="2FF218BC"/>
    <w:multiLevelType w:val="hybridMultilevel"/>
    <w:tmpl w:val="4A425E9E"/>
    <w:lvl w:ilvl="0" w:tplc="2968D458">
      <w:start w:val="1"/>
      <w:numFmt w:val="bullet"/>
      <w:lvlText w:val=""/>
      <w:lvlJc w:val="left"/>
      <w:pPr>
        <w:tabs>
          <w:tab w:val="num" w:pos="960"/>
        </w:tabs>
        <w:ind w:left="960" w:hanging="360"/>
      </w:pPr>
      <w:rPr>
        <w:rFonts w:ascii="Symbol" w:hAnsi="Symbol"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30" w15:restartNumberingAfterBreak="0">
    <w:nsid w:val="330D31B6"/>
    <w:multiLevelType w:val="hybridMultilevel"/>
    <w:tmpl w:val="05ACDFB0"/>
    <w:name w:val="WW8Num12"/>
    <w:lvl w:ilvl="0" w:tplc="848EB2D0">
      <w:start w:val="1"/>
      <w:numFmt w:val="bullet"/>
      <w:lvlText w:val=""/>
      <w:lvlJc w:val="left"/>
      <w:pPr>
        <w:tabs>
          <w:tab w:val="num" w:pos="1457"/>
        </w:tabs>
        <w:ind w:left="1457" w:hanging="360"/>
      </w:pPr>
      <w:rPr>
        <w:rFonts w:ascii="Symbol" w:hAnsi="Symbol" w:hint="default"/>
      </w:rPr>
    </w:lvl>
    <w:lvl w:ilvl="1" w:tplc="04150003" w:tentative="1">
      <w:start w:val="1"/>
      <w:numFmt w:val="bullet"/>
      <w:lvlText w:val="o"/>
      <w:lvlJc w:val="left"/>
      <w:pPr>
        <w:tabs>
          <w:tab w:val="num" w:pos="2177"/>
        </w:tabs>
        <w:ind w:left="2177" w:hanging="360"/>
      </w:pPr>
      <w:rPr>
        <w:rFonts w:ascii="Courier New" w:hAnsi="Courier New" w:cs="Courier New" w:hint="default"/>
      </w:rPr>
    </w:lvl>
    <w:lvl w:ilvl="2" w:tplc="04150005" w:tentative="1">
      <w:start w:val="1"/>
      <w:numFmt w:val="bullet"/>
      <w:lvlText w:val=""/>
      <w:lvlJc w:val="left"/>
      <w:pPr>
        <w:tabs>
          <w:tab w:val="num" w:pos="2897"/>
        </w:tabs>
        <w:ind w:left="2897" w:hanging="360"/>
      </w:pPr>
      <w:rPr>
        <w:rFonts w:ascii="Wingdings" w:hAnsi="Wingdings" w:hint="default"/>
      </w:rPr>
    </w:lvl>
    <w:lvl w:ilvl="3" w:tplc="04150001" w:tentative="1">
      <w:start w:val="1"/>
      <w:numFmt w:val="bullet"/>
      <w:lvlText w:val=""/>
      <w:lvlJc w:val="left"/>
      <w:pPr>
        <w:tabs>
          <w:tab w:val="num" w:pos="3617"/>
        </w:tabs>
        <w:ind w:left="3617" w:hanging="360"/>
      </w:pPr>
      <w:rPr>
        <w:rFonts w:ascii="Symbol" w:hAnsi="Symbol" w:hint="default"/>
      </w:rPr>
    </w:lvl>
    <w:lvl w:ilvl="4" w:tplc="04150003" w:tentative="1">
      <w:start w:val="1"/>
      <w:numFmt w:val="bullet"/>
      <w:lvlText w:val="o"/>
      <w:lvlJc w:val="left"/>
      <w:pPr>
        <w:tabs>
          <w:tab w:val="num" w:pos="4337"/>
        </w:tabs>
        <w:ind w:left="4337" w:hanging="360"/>
      </w:pPr>
      <w:rPr>
        <w:rFonts w:ascii="Courier New" w:hAnsi="Courier New" w:cs="Courier New" w:hint="default"/>
      </w:rPr>
    </w:lvl>
    <w:lvl w:ilvl="5" w:tplc="04150005" w:tentative="1">
      <w:start w:val="1"/>
      <w:numFmt w:val="bullet"/>
      <w:lvlText w:val=""/>
      <w:lvlJc w:val="left"/>
      <w:pPr>
        <w:tabs>
          <w:tab w:val="num" w:pos="5057"/>
        </w:tabs>
        <w:ind w:left="5057" w:hanging="360"/>
      </w:pPr>
      <w:rPr>
        <w:rFonts w:ascii="Wingdings" w:hAnsi="Wingdings" w:hint="default"/>
      </w:rPr>
    </w:lvl>
    <w:lvl w:ilvl="6" w:tplc="04150001" w:tentative="1">
      <w:start w:val="1"/>
      <w:numFmt w:val="bullet"/>
      <w:lvlText w:val=""/>
      <w:lvlJc w:val="left"/>
      <w:pPr>
        <w:tabs>
          <w:tab w:val="num" w:pos="5777"/>
        </w:tabs>
        <w:ind w:left="5777" w:hanging="360"/>
      </w:pPr>
      <w:rPr>
        <w:rFonts w:ascii="Symbol" w:hAnsi="Symbol" w:hint="default"/>
      </w:rPr>
    </w:lvl>
    <w:lvl w:ilvl="7" w:tplc="04150003" w:tentative="1">
      <w:start w:val="1"/>
      <w:numFmt w:val="bullet"/>
      <w:lvlText w:val="o"/>
      <w:lvlJc w:val="left"/>
      <w:pPr>
        <w:tabs>
          <w:tab w:val="num" w:pos="6497"/>
        </w:tabs>
        <w:ind w:left="6497" w:hanging="360"/>
      </w:pPr>
      <w:rPr>
        <w:rFonts w:ascii="Courier New" w:hAnsi="Courier New" w:cs="Courier New" w:hint="default"/>
      </w:rPr>
    </w:lvl>
    <w:lvl w:ilvl="8" w:tplc="04150005" w:tentative="1">
      <w:start w:val="1"/>
      <w:numFmt w:val="bullet"/>
      <w:lvlText w:val=""/>
      <w:lvlJc w:val="left"/>
      <w:pPr>
        <w:tabs>
          <w:tab w:val="num" w:pos="7217"/>
        </w:tabs>
        <w:ind w:left="7217" w:hanging="360"/>
      </w:pPr>
      <w:rPr>
        <w:rFonts w:ascii="Wingdings" w:hAnsi="Wingdings" w:hint="default"/>
      </w:rPr>
    </w:lvl>
  </w:abstractNum>
  <w:abstractNum w:abstractNumId="31" w15:restartNumberingAfterBreak="0">
    <w:nsid w:val="348D523C"/>
    <w:multiLevelType w:val="hybridMultilevel"/>
    <w:tmpl w:val="FAA41D74"/>
    <w:lvl w:ilvl="0" w:tplc="DEE46ADC">
      <w:numFmt w:val="bullet"/>
      <w:lvlText w:val="–"/>
      <w:lvlJc w:val="left"/>
      <w:pPr>
        <w:tabs>
          <w:tab w:val="num" w:pos="1800"/>
        </w:tabs>
        <w:ind w:left="1800" w:hanging="360"/>
      </w:pPr>
      <w:rPr>
        <w:rFonts w:asci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73B1976"/>
    <w:multiLevelType w:val="hybridMultilevel"/>
    <w:tmpl w:val="FC46CBC2"/>
    <w:lvl w:ilvl="0" w:tplc="08D897BC">
      <w:numFmt w:val="bullet"/>
      <w:lvlText w:val="–"/>
      <w:lvlJc w:val="left"/>
      <w:pPr>
        <w:tabs>
          <w:tab w:val="num" w:pos="360"/>
        </w:tabs>
        <w:ind w:left="360" w:hanging="360"/>
      </w:pPr>
      <w:rPr>
        <w:rFonts w:ascii="Times New Roman" w:cs="Times New Roman" w:hint="default"/>
      </w:rPr>
    </w:lvl>
    <w:lvl w:ilvl="1" w:tplc="04150003" w:tentative="1">
      <w:start w:val="1"/>
      <w:numFmt w:val="bullet"/>
      <w:lvlText w:val="o"/>
      <w:lvlJc w:val="left"/>
      <w:pPr>
        <w:tabs>
          <w:tab w:val="num" w:pos="0"/>
        </w:tabs>
        <w:ind w:left="0" w:hanging="360"/>
      </w:pPr>
      <w:rPr>
        <w:rFonts w:ascii="Courier New" w:hAnsi="Courier New" w:hint="default"/>
      </w:rPr>
    </w:lvl>
    <w:lvl w:ilvl="2" w:tplc="04150005" w:tentative="1">
      <w:start w:val="1"/>
      <w:numFmt w:val="bullet"/>
      <w:lvlText w:val=""/>
      <w:lvlJc w:val="left"/>
      <w:pPr>
        <w:tabs>
          <w:tab w:val="num" w:pos="720"/>
        </w:tabs>
        <w:ind w:left="720" w:hanging="360"/>
      </w:pPr>
      <w:rPr>
        <w:rFonts w:ascii="Wingdings" w:hAnsi="Wingdings" w:hint="default"/>
      </w:rPr>
    </w:lvl>
    <w:lvl w:ilvl="3" w:tplc="04150001" w:tentative="1">
      <w:start w:val="1"/>
      <w:numFmt w:val="bullet"/>
      <w:lvlText w:val=""/>
      <w:lvlJc w:val="left"/>
      <w:pPr>
        <w:tabs>
          <w:tab w:val="num" w:pos="1440"/>
        </w:tabs>
        <w:ind w:left="1440" w:hanging="360"/>
      </w:pPr>
      <w:rPr>
        <w:rFonts w:ascii="Symbol" w:hAnsi="Symbol" w:hint="default"/>
      </w:rPr>
    </w:lvl>
    <w:lvl w:ilvl="4" w:tplc="04150003" w:tentative="1">
      <w:start w:val="1"/>
      <w:numFmt w:val="bullet"/>
      <w:lvlText w:val="o"/>
      <w:lvlJc w:val="left"/>
      <w:pPr>
        <w:tabs>
          <w:tab w:val="num" w:pos="2160"/>
        </w:tabs>
        <w:ind w:left="2160" w:hanging="360"/>
      </w:pPr>
      <w:rPr>
        <w:rFonts w:ascii="Courier New" w:hAnsi="Courier New" w:hint="default"/>
      </w:rPr>
    </w:lvl>
    <w:lvl w:ilvl="5" w:tplc="04150005" w:tentative="1">
      <w:start w:val="1"/>
      <w:numFmt w:val="bullet"/>
      <w:lvlText w:val=""/>
      <w:lvlJc w:val="left"/>
      <w:pPr>
        <w:tabs>
          <w:tab w:val="num" w:pos="2880"/>
        </w:tabs>
        <w:ind w:left="2880" w:hanging="360"/>
      </w:pPr>
      <w:rPr>
        <w:rFonts w:ascii="Wingdings" w:hAnsi="Wingdings" w:hint="default"/>
      </w:rPr>
    </w:lvl>
    <w:lvl w:ilvl="6" w:tplc="04150001" w:tentative="1">
      <w:start w:val="1"/>
      <w:numFmt w:val="bullet"/>
      <w:lvlText w:val=""/>
      <w:lvlJc w:val="left"/>
      <w:pPr>
        <w:tabs>
          <w:tab w:val="num" w:pos="3600"/>
        </w:tabs>
        <w:ind w:left="3600" w:hanging="360"/>
      </w:pPr>
      <w:rPr>
        <w:rFonts w:ascii="Symbol" w:hAnsi="Symbol" w:hint="default"/>
      </w:rPr>
    </w:lvl>
    <w:lvl w:ilvl="7" w:tplc="04150003" w:tentative="1">
      <w:start w:val="1"/>
      <w:numFmt w:val="bullet"/>
      <w:lvlText w:val="o"/>
      <w:lvlJc w:val="left"/>
      <w:pPr>
        <w:tabs>
          <w:tab w:val="num" w:pos="4320"/>
        </w:tabs>
        <w:ind w:left="4320" w:hanging="360"/>
      </w:pPr>
      <w:rPr>
        <w:rFonts w:ascii="Courier New" w:hAnsi="Courier New" w:hint="default"/>
      </w:rPr>
    </w:lvl>
    <w:lvl w:ilvl="8" w:tplc="04150005" w:tentative="1">
      <w:start w:val="1"/>
      <w:numFmt w:val="bullet"/>
      <w:lvlText w:val=""/>
      <w:lvlJc w:val="left"/>
      <w:pPr>
        <w:tabs>
          <w:tab w:val="num" w:pos="5040"/>
        </w:tabs>
        <w:ind w:left="5040" w:hanging="360"/>
      </w:pPr>
      <w:rPr>
        <w:rFonts w:ascii="Wingdings" w:hAnsi="Wingdings" w:hint="default"/>
      </w:rPr>
    </w:lvl>
  </w:abstractNum>
  <w:abstractNum w:abstractNumId="33" w15:restartNumberingAfterBreak="0">
    <w:nsid w:val="384A3DE2"/>
    <w:multiLevelType w:val="hybridMultilevel"/>
    <w:tmpl w:val="6DAE4AF6"/>
    <w:lvl w:ilvl="0" w:tplc="E2F6AA60">
      <w:start w:val="2"/>
      <w:numFmt w:val="bullet"/>
      <w:lvlText w:val="−"/>
      <w:lvlJc w:val="left"/>
      <w:pPr>
        <w:tabs>
          <w:tab w:val="num" w:pos="840"/>
        </w:tabs>
        <w:ind w:left="840" w:hanging="360"/>
      </w:pPr>
      <w:rPr>
        <w:rFonts w:ascii="Times New Roman" w:eastAsia="Times New Roman" w:hAnsi="Times New Roman" w:cs="Times New Roman" w:hint="default"/>
      </w:rPr>
    </w:lvl>
    <w:lvl w:ilvl="1" w:tplc="979CC140">
      <w:start w:val="1"/>
      <w:numFmt w:val="bullet"/>
      <w:lvlText w:val=""/>
      <w:lvlJc w:val="left"/>
      <w:pPr>
        <w:tabs>
          <w:tab w:val="num" w:pos="1560"/>
        </w:tabs>
        <w:ind w:left="1560" w:hanging="360"/>
      </w:pPr>
      <w:rPr>
        <w:rFonts w:ascii="Symbol" w:hAnsi="Symbol" w:hint="default"/>
      </w:rPr>
    </w:lvl>
    <w:lvl w:ilvl="2" w:tplc="2D80F186" w:tentative="1">
      <w:start w:val="1"/>
      <w:numFmt w:val="bullet"/>
      <w:lvlText w:val=""/>
      <w:lvlJc w:val="left"/>
      <w:pPr>
        <w:tabs>
          <w:tab w:val="num" w:pos="2280"/>
        </w:tabs>
        <w:ind w:left="2280" w:hanging="360"/>
      </w:pPr>
      <w:rPr>
        <w:rFonts w:ascii="Wingdings" w:hAnsi="Wingdings" w:hint="default"/>
      </w:rPr>
    </w:lvl>
    <w:lvl w:ilvl="3" w:tplc="5F300F20" w:tentative="1">
      <w:start w:val="1"/>
      <w:numFmt w:val="bullet"/>
      <w:lvlText w:val=""/>
      <w:lvlJc w:val="left"/>
      <w:pPr>
        <w:tabs>
          <w:tab w:val="num" w:pos="3000"/>
        </w:tabs>
        <w:ind w:left="3000" w:hanging="360"/>
      </w:pPr>
      <w:rPr>
        <w:rFonts w:ascii="Symbol" w:hAnsi="Symbol" w:hint="default"/>
      </w:rPr>
    </w:lvl>
    <w:lvl w:ilvl="4" w:tplc="B51C68D2" w:tentative="1">
      <w:start w:val="1"/>
      <w:numFmt w:val="bullet"/>
      <w:lvlText w:val="o"/>
      <w:lvlJc w:val="left"/>
      <w:pPr>
        <w:tabs>
          <w:tab w:val="num" w:pos="3720"/>
        </w:tabs>
        <w:ind w:left="3720" w:hanging="360"/>
      </w:pPr>
      <w:rPr>
        <w:rFonts w:ascii="Courier New" w:hAnsi="Courier New" w:hint="default"/>
      </w:rPr>
    </w:lvl>
    <w:lvl w:ilvl="5" w:tplc="E0523E8E" w:tentative="1">
      <w:start w:val="1"/>
      <w:numFmt w:val="bullet"/>
      <w:lvlText w:val=""/>
      <w:lvlJc w:val="left"/>
      <w:pPr>
        <w:tabs>
          <w:tab w:val="num" w:pos="4440"/>
        </w:tabs>
        <w:ind w:left="4440" w:hanging="360"/>
      </w:pPr>
      <w:rPr>
        <w:rFonts w:ascii="Wingdings" w:hAnsi="Wingdings" w:hint="default"/>
      </w:rPr>
    </w:lvl>
    <w:lvl w:ilvl="6" w:tplc="30C8D57C" w:tentative="1">
      <w:start w:val="1"/>
      <w:numFmt w:val="bullet"/>
      <w:lvlText w:val=""/>
      <w:lvlJc w:val="left"/>
      <w:pPr>
        <w:tabs>
          <w:tab w:val="num" w:pos="5160"/>
        </w:tabs>
        <w:ind w:left="5160" w:hanging="360"/>
      </w:pPr>
      <w:rPr>
        <w:rFonts w:ascii="Symbol" w:hAnsi="Symbol" w:hint="default"/>
      </w:rPr>
    </w:lvl>
    <w:lvl w:ilvl="7" w:tplc="9A5E70F8" w:tentative="1">
      <w:start w:val="1"/>
      <w:numFmt w:val="bullet"/>
      <w:lvlText w:val="o"/>
      <w:lvlJc w:val="left"/>
      <w:pPr>
        <w:tabs>
          <w:tab w:val="num" w:pos="5880"/>
        </w:tabs>
        <w:ind w:left="5880" w:hanging="360"/>
      </w:pPr>
      <w:rPr>
        <w:rFonts w:ascii="Courier New" w:hAnsi="Courier New" w:hint="default"/>
      </w:rPr>
    </w:lvl>
    <w:lvl w:ilvl="8" w:tplc="7A0EE9AA" w:tentative="1">
      <w:start w:val="1"/>
      <w:numFmt w:val="bullet"/>
      <w:lvlText w:val=""/>
      <w:lvlJc w:val="left"/>
      <w:pPr>
        <w:tabs>
          <w:tab w:val="num" w:pos="6600"/>
        </w:tabs>
        <w:ind w:left="6600" w:hanging="360"/>
      </w:pPr>
      <w:rPr>
        <w:rFonts w:ascii="Wingdings" w:hAnsi="Wingdings" w:hint="default"/>
      </w:rPr>
    </w:lvl>
  </w:abstractNum>
  <w:abstractNum w:abstractNumId="34" w15:restartNumberingAfterBreak="0">
    <w:nsid w:val="3A3C4610"/>
    <w:multiLevelType w:val="hybridMultilevel"/>
    <w:tmpl w:val="50068EA6"/>
    <w:lvl w:ilvl="0" w:tplc="2968D458">
      <w:numFmt w:val="bullet"/>
      <w:lvlText w:val="–"/>
      <w:lvlJc w:val="left"/>
      <w:pPr>
        <w:tabs>
          <w:tab w:val="num" w:pos="1441"/>
        </w:tabs>
        <w:ind w:left="1441"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AE1031D"/>
    <w:multiLevelType w:val="hybridMultilevel"/>
    <w:tmpl w:val="4DE6C808"/>
    <w:lvl w:ilvl="0" w:tplc="FFFFFFFF">
      <w:numFmt w:val="bullet"/>
      <w:lvlText w:val="–"/>
      <w:lvlJc w:val="left"/>
      <w:pPr>
        <w:tabs>
          <w:tab w:val="num" w:pos="480"/>
        </w:tabs>
        <w:ind w:left="480" w:hanging="360"/>
      </w:pPr>
      <w:rPr>
        <w:rFonts w:ascii="Times New Roman" w:hAnsi="Times New Roman" w:cs="Times New Roman" w:hint="default"/>
      </w:rPr>
    </w:lvl>
    <w:lvl w:ilvl="1" w:tplc="FFFFFFFF" w:tentative="1">
      <w:start w:val="1"/>
      <w:numFmt w:val="bullet"/>
      <w:lvlText w:val="o"/>
      <w:lvlJc w:val="left"/>
      <w:pPr>
        <w:tabs>
          <w:tab w:val="num" w:pos="479"/>
        </w:tabs>
        <w:ind w:left="479" w:hanging="360"/>
      </w:pPr>
      <w:rPr>
        <w:rFonts w:ascii="Courier New" w:hAnsi="Courier New" w:hint="default"/>
      </w:rPr>
    </w:lvl>
    <w:lvl w:ilvl="2" w:tplc="FFFFFFFF" w:tentative="1">
      <w:start w:val="1"/>
      <w:numFmt w:val="bullet"/>
      <w:lvlText w:val=""/>
      <w:lvlJc w:val="left"/>
      <w:pPr>
        <w:tabs>
          <w:tab w:val="num" w:pos="1199"/>
        </w:tabs>
        <w:ind w:left="1199" w:hanging="360"/>
      </w:pPr>
      <w:rPr>
        <w:rFonts w:ascii="Wingdings" w:hAnsi="Wingdings" w:hint="default"/>
      </w:rPr>
    </w:lvl>
    <w:lvl w:ilvl="3" w:tplc="FFFFFFFF" w:tentative="1">
      <w:start w:val="1"/>
      <w:numFmt w:val="bullet"/>
      <w:lvlText w:val=""/>
      <w:lvlJc w:val="left"/>
      <w:pPr>
        <w:tabs>
          <w:tab w:val="num" w:pos="1919"/>
        </w:tabs>
        <w:ind w:left="1919" w:hanging="360"/>
      </w:pPr>
      <w:rPr>
        <w:rFonts w:ascii="Symbol" w:hAnsi="Symbol" w:hint="default"/>
      </w:rPr>
    </w:lvl>
    <w:lvl w:ilvl="4" w:tplc="FFFFFFFF" w:tentative="1">
      <w:start w:val="1"/>
      <w:numFmt w:val="bullet"/>
      <w:lvlText w:val="o"/>
      <w:lvlJc w:val="left"/>
      <w:pPr>
        <w:tabs>
          <w:tab w:val="num" w:pos="2639"/>
        </w:tabs>
        <w:ind w:left="2639" w:hanging="360"/>
      </w:pPr>
      <w:rPr>
        <w:rFonts w:ascii="Courier New" w:hAnsi="Courier New" w:hint="default"/>
      </w:rPr>
    </w:lvl>
    <w:lvl w:ilvl="5" w:tplc="FFFFFFFF" w:tentative="1">
      <w:start w:val="1"/>
      <w:numFmt w:val="bullet"/>
      <w:lvlText w:val=""/>
      <w:lvlJc w:val="left"/>
      <w:pPr>
        <w:tabs>
          <w:tab w:val="num" w:pos="3359"/>
        </w:tabs>
        <w:ind w:left="3359" w:hanging="360"/>
      </w:pPr>
      <w:rPr>
        <w:rFonts w:ascii="Wingdings" w:hAnsi="Wingdings" w:hint="default"/>
      </w:rPr>
    </w:lvl>
    <w:lvl w:ilvl="6" w:tplc="FFFFFFFF" w:tentative="1">
      <w:start w:val="1"/>
      <w:numFmt w:val="bullet"/>
      <w:lvlText w:val=""/>
      <w:lvlJc w:val="left"/>
      <w:pPr>
        <w:tabs>
          <w:tab w:val="num" w:pos="4079"/>
        </w:tabs>
        <w:ind w:left="4079" w:hanging="360"/>
      </w:pPr>
      <w:rPr>
        <w:rFonts w:ascii="Symbol" w:hAnsi="Symbol" w:hint="default"/>
      </w:rPr>
    </w:lvl>
    <w:lvl w:ilvl="7" w:tplc="FFFFFFFF" w:tentative="1">
      <w:start w:val="1"/>
      <w:numFmt w:val="bullet"/>
      <w:lvlText w:val="o"/>
      <w:lvlJc w:val="left"/>
      <w:pPr>
        <w:tabs>
          <w:tab w:val="num" w:pos="4799"/>
        </w:tabs>
        <w:ind w:left="4799" w:hanging="360"/>
      </w:pPr>
      <w:rPr>
        <w:rFonts w:ascii="Courier New" w:hAnsi="Courier New" w:hint="default"/>
      </w:rPr>
    </w:lvl>
    <w:lvl w:ilvl="8" w:tplc="FFFFFFFF" w:tentative="1">
      <w:start w:val="1"/>
      <w:numFmt w:val="bullet"/>
      <w:lvlText w:val=""/>
      <w:lvlJc w:val="left"/>
      <w:pPr>
        <w:tabs>
          <w:tab w:val="num" w:pos="5519"/>
        </w:tabs>
        <w:ind w:left="5519" w:hanging="360"/>
      </w:pPr>
      <w:rPr>
        <w:rFonts w:ascii="Wingdings" w:hAnsi="Wingdings" w:hint="default"/>
      </w:rPr>
    </w:lvl>
  </w:abstractNum>
  <w:abstractNum w:abstractNumId="36" w15:restartNumberingAfterBreak="0">
    <w:nsid w:val="3AF629A0"/>
    <w:multiLevelType w:val="hybridMultilevel"/>
    <w:tmpl w:val="48427608"/>
    <w:lvl w:ilvl="0" w:tplc="F2F09DCA">
      <w:numFmt w:val="bullet"/>
      <w:lvlText w:val="–"/>
      <w:lvlJc w:val="left"/>
      <w:pPr>
        <w:tabs>
          <w:tab w:val="num" w:pos="1561"/>
        </w:tabs>
        <w:ind w:left="1561" w:hanging="360"/>
      </w:pPr>
      <w:rPr>
        <w:rFonts w:ascii="Times New Roman" w:hAnsi="Times New Roman" w:cs="Times New Roman" w:hint="default"/>
      </w:rPr>
    </w:lvl>
    <w:lvl w:ilvl="1" w:tplc="04150003" w:tentative="1">
      <w:start w:val="1"/>
      <w:numFmt w:val="bullet"/>
      <w:lvlText w:val="o"/>
      <w:lvlJc w:val="left"/>
      <w:pPr>
        <w:tabs>
          <w:tab w:val="num" w:pos="1560"/>
        </w:tabs>
        <w:ind w:left="1560" w:hanging="360"/>
      </w:pPr>
      <w:rPr>
        <w:rFonts w:ascii="Courier New" w:hAnsi="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37" w15:restartNumberingAfterBreak="0">
    <w:nsid w:val="40984E57"/>
    <w:multiLevelType w:val="hybridMultilevel"/>
    <w:tmpl w:val="33BAD87A"/>
    <w:lvl w:ilvl="0" w:tplc="08D897BC">
      <w:numFmt w:val="bullet"/>
      <w:lvlText w:val="–"/>
      <w:lvlJc w:val="left"/>
      <w:pPr>
        <w:tabs>
          <w:tab w:val="num" w:pos="360"/>
        </w:tabs>
        <w:ind w:left="360" w:hanging="360"/>
      </w:pPr>
      <w:rPr>
        <w:rFonts w:ascii="Times New Roman" w:cs="Times New Roman" w:hint="default"/>
      </w:rPr>
    </w:lvl>
    <w:lvl w:ilvl="1" w:tplc="04150003" w:tentative="1">
      <w:start w:val="1"/>
      <w:numFmt w:val="bullet"/>
      <w:lvlText w:val="o"/>
      <w:lvlJc w:val="left"/>
      <w:pPr>
        <w:tabs>
          <w:tab w:val="num" w:pos="0"/>
        </w:tabs>
        <w:ind w:left="0" w:hanging="360"/>
      </w:pPr>
      <w:rPr>
        <w:rFonts w:ascii="Courier New" w:hAnsi="Courier New" w:hint="default"/>
      </w:rPr>
    </w:lvl>
    <w:lvl w:ilvl="2" w:tplc="04150005" w:tentative="1">
      <w:start w:val="1"/>
      <w:numFmt w:val="bullet"/>
      <w:lvlText w:val=""/>
      <w:lvlJc w:val="left"/>
      <w:pPr>
        <w:tabs>
          <w:tab w:val="num" w:pos="720"/>
        </w:tabs>
        <w:ind w:left="720" w:hanging="360"/>
      </w:pPr>
      <w:rPr>
        <w:rFonts w:ascii="Wingdings" w:hAnsi="Wingdings" w:hint="default"/>
      </w:rPr>
    </w:lvl>
    <w:lvl w:ilvl="3" w:tplc="04150001" w:tentative="1">
      <w:start w:val="1"/>
      <w:numFmt w:val="bullet"/>
      <w:lvlText w:val=""/>
      <w:lvlJc w:val="left"/>
      <w:pPr>
        <w:tabs>
          <w:tab w:val="num" w:pos="1440"/>
        </w:tabs>
        <w:ind w:left="1440" w:hanging="360"/>
      </w:pPr>
      <w:rPr>
        <w:rFonts w:ascii="Symbol" w:hAnsi="Symbol" w:hint="default"/>
      </w:rPr>
    </w:lvl>
    <w:lvl w:ilvl="4" w:tplc="04150003" w:tentative="1">
      <w:start w:val="1"/>
      <w:numFmt w:val="bullet"/>
      <w:lvlText w:val="o"/>
      <w:lvlJc w:val="left"/>
      <w:pPr>
        <w:tabs>
          <w:tab w:val="num" w:pos="2160"/>
        </w:tabs>
        <w:ind w:left="2160" w:hanging="360"/>
      </w:pPr>
      <w:rPr>
        <w:rFonts w:ascii="Courier New" w:hAnsi="Courier New" w:hint="default"/>
      </w:rPr>
    </w:lvl>
    <w:lvl w:ilvl="5" w:tplc="04150005" w:tentative="1">
      <w:start w:val="1"/>
      <w:numFmt w:val="bullet"/>
      <w:lvlText w:val=""/>
      <w:lvlJc w:val="left"/>
      <w:pPr>
        <w:tabs>
          <w:tab w:val="num" w:pos="2880"/>
        </w:tabs>
        <w:ind w:left="2880" w:hanging="360"/>
      </w:pPr>
      <w:rPr>
        <w:rFonts w:ascii="Wingdings" w:hAnsi="Wingdings" w:hint="default"/>
      </w:rPr>
    </w:lvl>
    <w:lvl w:ilvl="6" w:tplc="04150001" w:tentative="1">
      <w:start w:val="1"/>
      <w:numFmt w:val="bullet"/>
      <w:lvlText w:val=""/>
      <w:lvlJc w:val="left"/>
      <w:pPr>
        <w:tabs>
          <w:tab w:val="num" w:pos="3600"/>
        </w:tabs>
        <w:ind w:left="3600" w:hanging="360"/>
      </w:pPr>
      <w:rPr>
        <w:rFonts w:ascii="Symbol" w:hAnsi="Symbol" w:hint="default"/>
      </w:rPr>
    </w:lvl>
    <w:lvl w:ilvl="7" w:tplc="04150003" w:tentative="1">
      <w:start w:val="1"/>
      <w:numFmt w:val="bullet"/>
      <w:lvlText w:val="o"/>
      <w:lvlJc w:val="left"/>
      <w:pPr>
        <w:tabs>
          <w:tab w:val="num" w:pos="4320"/>
        </w:tabs>
        <w:ind w:left="4320" w:hanging="360"/>
      </w:pPr>
      <w:rPr>
        <w:rFonts w:ascii="Courier New" w:hAnsi="Courier New" w:hint="default"/>
      </w:rPr>
    </w:lvl>
    <w:lvl w:ilvl="8" w:tplc="04150005" w:tentative="1">
      <w:start w:val="1"/>
      <w:numFmt w:val="bullet"/>
      <w:lvlText w:val=""/>
      <w:lvlJc w:val="left"/>
      <w:pPr>
        <w:tabs>
          <w:tab w:val="num" w:pos="5040"/>
        </w:tabs>
        <w:ind w:left="5040" w:hanging="360"/>
      </w:pPr>
      <w:rPr>
        <w:rFonts w:ascii="Wingdings" w:hAnsi="Wingdings" w:hint="default"/>
      </w:rPr>
    </w:lvl>
  </w:abstractNum>
  <w:abstractNum w:abstractNumId="38" w15:restartNumberingAfterBreak="0">
    <w:nsid w:val="414A06DF"/>
    <w:multiLevelType w:val="singleLevel"/>
    <w:tmpl w:val="2D68509C"/>
    <w:lvl w:ilvl="0">
      <w:start w:val="1"/>
      <w:numFmt w:val="lowerLetter"/>
      <w:lvlText w:val="(%1)"/>
      <w:legacy w:legacy="1" w:legacySpace="0" w:legacyIndent="340"/>
      <w:lvlJc w:val="left"/>
      <w:pPr>
        <w:ind w:left="680" w:hanging="340"/>
      </w:pPr>
    </w:lvl>
  </w:abstractNum>
  <w:abstractNum w:abstractNumId="39" w15:restartNumberingAfterBreak="0">
    <w:nsid w:val="44F36E99"/>
    <w:multiLevelType w:val="singleLevel"/>
    <w:tmpl w:val="4CDC2DB0"/>
    <w:lvl w:ilvl="0">
      <w:start w:val="1"/>
      <w:numFmt w:val="lowerLetter"/>
      <w:lvlText w:val="%1)"/>
      <w:lvlJc w:val="left"/>
      <w:pPr>
        <w:tabs>
          <w:tab w:val="num" w:pos="1440"/>
        </w:tabs>
        <w:ind w:left="1440" w:hanging="720"/>
      </w:pPr>
      <w:rPr>
        <w:rFonts w:hint="default"/>
      </w:rPr>
    </w:lvl>
  </w:abstractNum>
  <w:abstractNum w:abstractNumId="40" w15:restartNumberingAfterBreak="0">
    <w:nsid w:val="45575B33"/>
    <w:multiLevelType w:val="hybridMultilevel"/>
    <w:tmpl w:val="E4C642DC"/>
    <w:lvl w:ilvl="0" w:tplc="CC0C9080">
      <w:start w:val="1"/>
      <w:numFmt w:val="bullet"/>
      <w:lvlText w:val=""/>
      <w:lvlJc w:val="left"/>
      <w:pPr>
        <w:tabs>
          <w:tab w:val="num" w:pos="720"/>
        </w:tabs>
        <w:ind w:left="720" w:hanging="360"/>
      </w:pPr>
      <w:rPr>
        <w:rFonts w:ascii="Symbol" w:hAnsi="Symbol" w:hint="default"/>
      </w:rPr>
    </w:lvl>
    <w:lvl w:ilvl="1" w:tplc="EE408D2C" w:tentative="1">
      <w:start w:val="1"/>
      <w:numFmt w:val="bullet"/>
      <w:lvlText w:val="o"/>
      <w:lvlJc w:val="left"/>
      <w:pPr>
        <w:tabs>
          <w:tab w:val="num" w:pos="1440"/>
        </w:tabs>
        <w:ind w:left="1440" w:hanging="360"/>
      </w:pPr>
      <w:rPr>
        <w:rFonts w:ascii="Courier New" w:hAnsi="Courier New" w:cs="Courier New" w:hint="default"/>
      </w:rPr>
    </w:lvl>
    <w:lvl w:ilvl="2" w:tplc="76EA6B82" w:tentative="1">
      <w:start w:val="1"/>
      <w:numFmt w:val="bullet"/>
      <w:lvlText w:val=""/>
      <w:lvlJc w:val="left"/>
      <w:pPr>
        <w:tabs>
          <w:tab w:val="num" w:pos="2160"/>
        </w:tabs>
        <w:ind w:left="2160" w:hanging="360"/>
      </w:pPr>
      <w:rPr>
        <w:rFonts w:ascii="Wingdings" w:hAnsi="Wingdings" w:hint="default"/>
      </w:rPr>
    </w:lvl>
    <w:lvl w:ilvl="3" w:tplc="FA5C2A6C" w:tentative="1">
      <w:start w:val="1"/>
      <w:numFmt w:val="bullet"/>
      <w:lvlText w:val=""/>
      <w:lvlJc w:val="left"/>
      <w:pPr>
        <w:tabs>
          <w:tab w:val="num" w:pos="2880"/>
        </w:tabs>
        <w:ind w:left="2880" w:hanging="360"/>
      </w:pPr>
      <w:rPr>
        <w:rFonts w:ascii="Symbol" w:hAnsi="Symbol" w:hint="default"/>
      </w:rPr>
    </w:lvl>
    <w:lvl w:ilvl="4" w:tplc="C65EA8B0" w:tentative="1">
      <w:start w:val="1"/>
      <w:numFmt w:val="bullet"/>
      <w:lvlText w:val="o"/>
      <w:lvlJc w:val="left"/>
      <w:pPr>
        <w:tabs>
          <w:tab w:val="num" w:pos="3600"/>
        </w:tabs>
        <w:ind w:left="3600" w:hanging="360"/>
      </w:pPr>
      <w:rPr>
        <w:rFonts w:ascii="Courier New" w:hAnsi="Courier New" w:cs="Courier New" w:hint="default"/>
      </w:rPr>
    </w:lvl>
    <w:lvl w:ilvl="5" w:tplc="E8D6FA1E" w:tentative="1">
      <w:start w:val="1"/>
      <w:numFmt w:val="bullet"/>
      <w:lvlText w:val=""/>
      <w:lvlJc w:val="left"/>
      <w:pPr>
        <w:tabs>
          <w:tab w:val="num" w:pos="4320"/>
        </w:tabs>
        <w:ind w:left="4320" w:hanging="360"/>
      </w:pPr>
      <w:rPr>
        <w:rFonts w:ascii="Wingdings" w:hAnsi="Wingdings" w:hint="default"/>
      </w:rPr>
    </w:lvl>
    <w:lvl w:ilvl="6" w:tplc="108C3514" w:tentative="1">
      <w:start w:val="1"/>
      <w:numFmt w:val="bullet"/>
      <w:lvlText w:val=""/>
      <w:lvlJc w:val="left"/>
      <w:pPr>
        <w:tabs>
          <w:tab w:val="num" w:pos="5040"/>
        </w:tabs>
        <w:ind w:left="5040" w:hanging="360"/>
      </w:pPr>
      <w:rPr>
        <w:rFonts w:ascii="Symbol" w:hAnsi="Symbol" w:hint="default"/>
      </w:rPr>
    </w:lvl>
    <w:lvl w:ilvl="7" w:tplc="A1E092AC" w:tentative="1">
      <w:start w:val="1"/>
      <w:numFmt w:val="bullet"/>
      <w:lvlText w:val="o"/>
      <w:lvlJc w:val="left"/>
      <w:pPr>
        <w:tabs>
          <w:tab w:val="num" w:pos="5760"/>
        </w:tabs>
        <w:ind w:left="5760" w:hanging="360"/>
      </w:pPr>
      <w:rPr>
        <w:rFonts w:ascii="Courier New" w:hAnsi="Courier New" w:cs="Courier New" w:hint="default"/>
      </w:rPr>
    </w:lvl>
    <w:lvl w:ilvl="8" w:tplc="4C76BEA2"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6394310"/>
    <w:multiLevelType w:val="hybridMultilevel"/>
    <w:tmpl w:val="E246576C"/>
    <w:lvl w:ilvl="0" w:tplc="FFFFFFFF">
      <w:start w:val="1"/>
      <w:numFmt w:val="bullet"/>
      <w:lvlText w:val=""/>
      <w:lvlJc w:val="left"/>
      <w:pPr>
        <w:tabs>
          <w:tab w:val="num" w:pos="120"/>
        </w:tabs>
        <w:ind w:left="480" w:hanging="360"/>
      </w:pPr>
      <w:rPr>
        <w:rFonts w:ascii="Symbol" w:hAnsi="Symbol" w:hint="default"/>
      </w:rPr>
    </w:lvl>
    <w:lvl w:ilvl="1" w:tplc="FFFFFFFF" w:tentative="1">
      <w:start w:val="1"/>
      <w:numFmt w:val="bullet"/>
      <w:lvlText w:val="o"/>
      <w:lvlJc w:val="left"/>
      <w:pPr>
        <w:tabs>
          <w:tab w:val="num" w:pos="1560"/>
        </w:tabs>
        <w:ind w:left="1560" w:hanging="360"/>
      </w:pPr>
      <w:rPr>
        <w:rFonts w:ascii="Courier New" w:hAnsi="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42" w15:restartNumberingAfterBreak="0">
    <w:nsid w:val="48983382"/>
    <w:multiLevelType w:val="hybridMultilevel"/>
    <w:tmpl w:val="6616E0B8"/>
    <w:lvl w:ilvl="0" w:tplc="FE1AC52A">
      <w:start w:val="2"/>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AAA14EB"/>
    <w:multiLevelType w:val="hybridMultilevel"/>
    <w:tmpl w:val="334A2E9A"/>
    <w:lvl w:ilvl="0" w:tplc="EF203706">
      <w:start w:val="1"/>
      <w:numFmt w:val="bullet"/>
      <w:pStyle w:val="wypunktowanie"/>
      <w:lvlText w:val=""/>
      <w:lvlJc w:val="left"/>
      <w:pPr>
        <w:tabs>
          <w:tab w:val="num" w:pos="737"/>
        </w:tabs>
        <w:ind w:left="737" w:hanging="340"/>
      </w:pPr>
      <w:rPr>
        <w:rFonts w:ascii="Symbol" w:hAnsi="Symbol" w:hint="default"/>
      </w:rPr>
    </w:lvl>
    <w:lvl w:ilvl="1" w:tplc="3828B4F8">
      <w:start w:val="1"/>
      <w:numFmt w:val="bullet"/>
      <w:lvlText w:val=""/>
      <w:lvlJc w:val="left"/>
      <w:pPr>
        <w:tabs>
          <w:tab w:val="num" w:pos="1440"/>
        </w:tabs>
        <w:ind w:left="1440" w:hanging="360"/>
      </w:pPr>
      <w:rPr>
        <w:rFonts w:ascii="Symbol" w:hAnsi="Symbol" w:hint="default"/>
      </w:rPr>
    </w:lvl>
    <w:lvl w:ilvl="2" w:tplc="FB34B160" w:tentative="1">
      <w:start w:val="1"/>
      <w:numFmt w:val="bullet"/>
      <w:lvlText w:val=""/>
      <w:lvlJc w:val="left"/>
      <w:pPr>
        <w:tabs>
          <w:tab w:val="num" w:pos="2160"/>
        </w:tabs>
        <w:ind w:left="2160" w:hanging="360"/>
      </w:pPr>
      <w:rPr>
        <w:rFonts w:ascii="Wingdings" w:hAnsi="Wingdings" w:hint="default"/>
      </w:rPr>
    </w:lvl>
    <w:lvl w:ilvl="3" w:tplc="1D28E6E8" w:tentative="1">
      <w:start w:val="1"/>
      <w:numFmt w:val="bullet"/>
      <w:lvlText w:val=""/>
      <w:lvlJc w:val="left"/>
      <w:pPr>
        <w:tabs>
          <w:tab w:val="num" w:pos="2880"/>
        </w:tabs>
        <w:ind w:left="2880" w:hanging="360"/>
      </w:pPr>
      <w:rPr>
        <w:rFonts w:ascii="Symbol" w:hAnsi="Symbol" w:hint="default"/>
      </w:rPr>
    </w:lvl>
    <w:lvl w:ilvl="4" w:tplc="F9DE7620" w:tentative="1">
      <w:start w:val="1"/>
      <w:numFmt w:val="bullet"/>
      <w:lvlText w:val="o"/>
      <w:lvlJc w:val="left"/>
      <w:pPr>
        <w:tabs>
          <w:tab w:val="num" w:pos="3600"/>
        </w:tabs>
        <w:ind w:left="3600" w:hanging="360"/>
      </w:pPr>
      <w:rPr>
        <w:rFonts w:ascii="Courier New" w:hAnsi="Courier New" w:cs="Courier New" w:hint="default"/>
      </w:rPr>
    </w:lvl>
    <w:lvl w:ilvl="5" w:tplc="2EEC6D4A" w:tentative="1">
      <w:start w:val="1"/>
      <w:numFmt w:val="bullet"/>
      <w:lvlText w:val=""/>
      <w:lvlJc w:val="left"/>
      <w:pPr>
        <w:tabs>
          <w:tab w:val="num" w:pos="4320"/>
        </w:tabs>
        <w:ind w:left="4320" w:hanging="360"/>
      </w:pPr>
      <w:rPr>
        <w:rFonts w:ascii="Wingdings" w:hAnsi="Wingdings" w:hint="default"/>
      </w:rPr>
    </w:lvl>
    <w:lvl w:ilvl="6" w:tplc="17E8929A" w:tentative="1">
      <w:start w:val="1"/>
      <w:numFmt w:val="bullet"/>
      <w:lvlText w:val=""/>
      <w:lvlJc w:val="left"/>
      <w:pPr>
        <w:tabs>
          <w:tab w:val="num" w:pos="5040"/>
        </w:tabs>
        <w:ind w:left="5040" w:hanging="360"/>
      </w:pPr>
      <w:rPr>
        <w:rFonts w:ascii="Symbol" w:hAnsi="Symbol" w:hint="default"/>
      </w:rPr>
    </w:lvl>
    <w:lvl w:ilvl="7" w:tplc="AA645F88" w:tentative="1">
      <w:start w:val="1"/>
      <w:numFmt w:val="bullet"/>
      <w:lvlText w:val="o"/>
      <w:lvlJc w:val="left"/>
      <w:pPr>
        <w:tabs>
          <w:tab w:val="num" w:pos="5760"/>
        </w:tabs>
        <w:ind w:left="5760" w:hanging="360"/>
      </w:pPr>
      <w:rPr>
        <w:rFonts w:ascii="Courier New" w:hAnsi="Courier New" w:cs="Courier New" w:hint="default"/>
      </w:rPr>
    </w:lvl>
    <w:lvl w:ilvl="8" w:tplc="7AA6C10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C85BD4"/>
    <w:multiLevelType w:val="hybridMultilevel"/>
    <w:tmpl w:val="47167DCA"/>
    <w:lvl w:ilvl="0" w:tplc="FFFFFFFF">
      <w:numFmt w:val="bullet"/>
      <w:lvlText w:val="–"/>
      <w:lvlJc w:val="left"/>
      <w:pPr>
        <w:tabs>
          <w:tab w:val="num" w:pos="480"/>
        </w:tabs>
        <w:ind w:left="480" w:hanging="360"/>
      </w:pPr>
      <w:rPr>
        <w:rFonts w:ascii="Times New Roman" w:hAnsi="Times New Roman" w:cs="Times New Roman" w:hint="default"/>
      </w:rPr>
    </w:lvl>
    <w:lvl w:ilvl="1" w:tplc="FFFFFFFF" w:tentative="1">
      <w:start w:val="1"/>
      <w:numFmt w:val="bullet"/>
      <w:lvlText w:val="o"/>
      <w:lvlJc w:val="left"/>
      <w:pPr>
        <w:tabs>
          <w:tab w:val="num" w:pos="479"/>
        </w:tabs>
        <w:ind w:left="479" w:hanging="360"/>
      </w:pPr>
      <w:rPr>
        <w:rFonts w:ascii="Courier New" w:hAnsi="Courier New" w:hint="default"/>
      </w:rPr>
    </w:lvl>
    <w:lvl w:ilvl="2" w:tplc="FFFFFFFF" w:tentative="1">
      <w:start w:val="1"/>
      <w:numFmt w:val="bullet"/>
      <w:lvlText w:val=""/>
      <w:lvlJc w:val="left"/>
      <w:pPr>
        <w:tabs>
          <w:tab w:val="num" w:pos="1199"/>
        </w:tabs>
        <w:ind w:left="1199" w:hanging="360"/>
      </w:pPr>
      <w:rPr>
        <w:rFonts w:ascii="Wingdings" w:hAnsi="Wingdings" w:hint="default"/>
      </w:rPr>
    </w:lvl>
    <w:lvl w:ilvl="3" w:tplc="FFFFFFFF" w:tentative="1">
      <w:start w:val="1"/>
      <w:numFmt w:val="bullet"/>
      <w:lvlText w:val=""/>
      <w:lvlJc w:val="left"/>
      <w:pPr>
        <w:tabs>
          <w:tab w:val="num" w:pos="1919"/>
        </w:tabs>
        <w:ind w:left="1919" w:hanging="360"/>
      </w:pPr>
      <w:rPr>
        <w:rFonts w:ascii="Symbol" w:hAnsi="Symbol" w:hint="default"/>
      </w:rPr>
    </w:lvl>
    <w:lvl w:ilvl="4" w:tplc="FFFFFFFF" w:tentative="1">
      <w:start w:val="1"/>
      <w:numFmt w:val="bullet"/>
      <w:lvlText w:val="o"/>
      <w:lvlJc w:val="left"/>
      <w:pPr>
        <w:tabs>
          <w:tab w:val="num" w:pos="2639"/>
        </w:tabs>
        <w:ind w:left="2639" w:hanging="360"/>
      </w:pPr>
      <w:rPr>
        <w:rFonts w:ascii="Courier New" w:hAnsi="Courier New" w:hint="default"/>
      </w:rPr>
    </w:lvl>
    <w:lvl w:ilvl="5" w:tplc="FFFFFFFF" w:tentative="1">
      <w:start w:val="1"/>
      <w:numFmt w:val="bullet"/>
      <w:lvlText w:val=""/>
      <w:lvlJc w:val="left"/>
      <w:pPr>
        <w:tabs>
          <w:tab w:val="num" w:pos="3359"/>
        </w:tabs>
        <w:ind w:left="3359" w:hanging="360"/>
      </w:pPr>
      <w:rPr>
        <w:rFonts w:ascii="Wingdings" w:hAnsi="Wingdings" w:hint="default"/>
      </w:rPr>
    </w:lvl>
    <w:lvl w:ilvl="6" w:tplc="FFFFFFFF" w:tentative="1">
      <w:start w:val="1"/>
      <w:numFmt w:val="bullet"/>
      <w:lvlText w:val=""/>
      <w:lvlJc w:val="left"/>
      <w:pPr>
        <w:tabs>
          <w:tab w:val="num" w:pos="4079"/>
        </w:tabs>
        <w:ind w:left="4079" w:hanging="360"/>
      </w:pPr>
      <w:rPr>
        <w:rFonts w:ascii="Symbol" w:hAnsi="Symbol" w:hint="default"/>
      </w:rPr>
    </w:lvl>
    <w:lvl w:ilvl="7" w:tplc="FFFFFFFF" w:tentative="1">
      <w:start w:val="1"/>
      <w:numFmt w:val="bullet"/>
      <w:lvlText w:val="o"/>
      <w:lvlJc w:val="left"/>
      <w:pPr>
        <w:tabs>
          <w:tab w:val="num" w:pos="4799"/>
        </w:tabs>
        <w:ind w:left="4799" w:hanging="360"/>
      </w:pPr>
      <w:rPr>
        <w:rFonts w:ascii="Courier New" w:hAnsi="Courier New" w:hint="default"/>
      </w:rPr>
    </w:lvl>
    <w:lvl w:ilvl="8" w:tplc="FFFFFFFF" w:tentative="1">
      <w:start w:val="1"/>
      <w:numFmt w:val="bullet"/>
      <w:lvlText w:val=""/>
      <w:lvlJc w:val="left"/>
      <w:pPr>
        <w:tabs>
          <w:tab w:val="num" w:pos="5519"/>
        </w:tabs>
        <w:ind w:left="5519" w:hanging="360"/>
      </w:pPr>
      <w:rPr>
        <w:rFonts w:ascii="Wingdings" w:hAnsi="Wingdings" w:hint="default"/>
      </w:rPr>
    </w:lvl>
  </w:abstractNum>
  <w:abstractNum w:abstractNumId="45" w15:restartNumberingAfterBreak="0">
    <w:nsid w:val="4D9928ED"/>
    <w:multiLevelType w:val="multilevel"/>
    <w:tmpl w:val="2D30D2C6"/>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4E345482"/>
    <w:multiLevelType w:val="hybridMultilevel"/>
    <w:tmpl w:val="9E022896"/>
    <w:lvl w:ilvl="0" w:tplc="2E76B930">
      <w:start w:val="1"/>
      <w:numFmt w:val="bullet"/>
      <w:lvlText w:val=""/>
      <w:lvlJc w:val="left"/>
      <w:pPr>
        <w:tabs>
          <w:tab w:val="num" w:pos="720"/>
        </w:tabs>
        <w:ind w:left="720" w:hanging="360"/>
      </w:pPr>
      <w:rPr>
        <w:rFonts w:ascii="Symbol" w:hAnsi="Symbol" w:hint="default"/>
      </w:rPr>
    </w:lvl>
    <w:lvl w:ilvl="1" w:tplc="FE56F02C" w:tentative="1">
      <w:start w:val="1"/>
      <w:numFmt w:val="bullet"/>
      <w:lvlText w:val="o"/>
      <w:lvlJc w:val="left"/>
      <w:pPr>
        <w:tabs>
          <w:tab w:val="num" w:pos="1440"/>
        </w:tabs>
        <w:ind w:left="1440" w:hanging="360"/>
      </w:pPr>
      <w:rPr>
        <w:rFonts w:ascii="Courier New" w:hAnsi="Courier New" w:cs="Courier New" w:hint="default"/>
      </w:rPr>
    </w:lvl>
    <w:lvl w:ilvl="2" w:tplc="5220F974" w:tentative="1">
      <w:start w:val="1"/>
      <w:numFmt w:val="bullet"/>
      <w:lvlText w:val=""/>
      <w:lvlJc w:val="left"/>
      <w:pPr>
        <w:tabs>
          <w:tab w:val="num" w:pos="2160"/>
        </w:tabs>
        <w:ind w:left="2160" w:hanging="360"/>
      </w:pPr>
      <w:rPr>
        <w:rFonts w:ascii="Wingdings" w:hAnsi="Wingdings" w:hint="default"/>
      </w:rPr>
    </w:lvl>
    <w:lvl w:ilvl="3" w:tplc="845E749A" w:tentative="1">
      <w:start w:val="1"/>
      <w:numFmt w:val="bullet"/>
      <w:lvlText w:val=""/>
      <w:lvlJc w:val="left"/>
      <w:pPr>
        <w:tabs>
          <w:tab w:val="num" w:pos="2880"/>
        </w:tabs>
        <w:ind w:left="2880" w:hanging="360"/>
      </w:pPr>
      <w:rPr>
        <w:rFonts w:ascii="Symbol" w:hAnsi="Symbol" w:hint="default"/>
      </w:rPr>
    </w:lvl>
    <w:lvl w:ilvl="4" w:tplc="C136D214" w:tentative="1">
      <w:start w:val="1"/>
      <w:numFmt w:val="bullet"/>
      <w:lvlText w:val="o"/>
      <w:lvlJc w:val="left"/>
      <w:pPr>
        <w:tabs>
          <w:tab w:val="num" w:pos="3600"/>
        </w:tabs>
        <w:ind w:left="3600" w:hanging="360"/>
      </w:pPr>
      <w:rPr>
        <w:rFonts w:ascii="Courier New" w:hAnsi="Courier New" w:cs="Courier New" w:hint="default"/>
      </w:rPr>
    </w:lvl>
    <w:lvl w:ilvl="5" w:tplc="DADA5754" w:tentative="1">
      <w:start w:val="1"/>
      <w:numFmt w:val="bullet"/>
      <w:lvlText w:val=""/>
      <w:lvlJc w:val="left"/>
      <w:pPr>
        <w:tabs>
          <w:tab w:val="num" w:pos="4320"/>
        </w:tabs>
        <w:ind w:left="4320" w:hanging="360"/>
      </w:pPr>
      <w:rPr>
        <w:rFonts w:ascii="Wingdings" w:hAnsi="Wingdings" w:hint="default"/>
      </w:rPr>
    </w:lvl>
    <w:lvl w:ilvl="6" w:tplc="91FCDBCA" w:tentative="1">
      <w:start w:val="1"/>
      <w:numFmt w:val="bullet"/>
      <w:lvlText w:val=""/>
      <w:lvlJc w:val="left"/>
      <w:pPr>
        <w:tabs>
          <w:tab w:val="num" w:pos="5040"/>
        </w:tabs>
        <w:ind w:left="5040" w:hanging="360"/>
      </w:pPr>
      <w:rPr>
        <w:rFonts w:ascii="Symbol" w:hAnsi="Symbol" w:hint="default"/>
      </w:rPr>
    </w:lvl>
    <w:lvl w:ilvl="7" w:tplc="9800D474" w:tentative="1">
      <w:start w:val="1"/>
      <w:numFmt w:val="bullet"/>
      <w:lvlText w:val="o"/>
      <w:lvlJc w:val="left"/>
      <w:pPr>
        <w:tabs>
          <w:tab w:val="num" w:pos="5760"/>
        </w:tabs>
        <w:ind w:left="5760" w:hanging="360"/>
      </w:pPr>
      <w:rPr>
        <w:rFonts w:ascii="Courier New" w:hAnsi="Courier New" w:cs="Courier New" w:hint="default"/>
      </w:rPr>
    </w:lvl>
    <w:lvl w:ilvl="8" w:tplc="DFDCAA0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F8A2967"/>
    <w:multiLevelType w:val="hybridMultilevel"/>
    <w:tmpl w:val="F888FF4E"/>
    <w:lvl w:ilvl="0" w:tplc="04150011">
      <w:numFmt w:val="bullet"/>
      <w:lvlText w:val="–"/>
      <w:lvlJc w:val="left"/>
      <w:pPr>
        <w:tabs>
          <w:tab w:val="num" w:pos="480"/>
        </w:tabs>
        <w:ind w:left="480" w:hanging="360"/>
      </w:pPr>
      <w:rPr>
        <w:rFonts w:ascii="Times New Roman" w:hAnsi="Times New Roman" w:cs="Times New Roman" w:hint="default"/>
      </w:rPr>
    </w:lvl>
    <w:lvl w:ilvl="1" w:tplc="04150019" w:tentative="1">
      <w:start w:val="1"/>
      <w:numFmt w:val="bullet"/>
      <w:lvlText w:val="o"/>
      <w:lvlJc w:val="left"/>
      <w:pPr>
        <w:tabs>
          <w:tab w:val="num" w:pos="479"/>
        </w:tabs>
        <w:ind w:left="479" w:hanging="360"/>
      </w:pPr>
      <w:rPr>
        <w:rFonts w:ascii="Courier New" w:hAnsi="Courier New" w:hint="default"/>
      </w:rPr>
    </w:lvl>
    <w:lvl w:ilvl="2" w:tplc="0415001B" w:tentative="1">
      <w:start w:val="1"/>
      <w:numFmt w:val="bullet"/>
      <w:lvlText w:val=""/>
      <w:lvlJc w:val="left"/>
      <w:pPr>
        <w:tabs>
          <w:tab w:val="num" w:pos="1199"/>
        </w:tabs>
        <w:ind w:left="1199" w:hanging="360"/>
      </w:pPr>
      <w:rPr>
        <w:rFonts w:ascii="Wingdings" w:hAnsi="Wingdings" w:hint="default"/>
      </w:rPr>
    </w:lvl>
    <w:lvl w:ilvl="3" w:tplc="0415000F" w:tentative="1">
      <w:start w:val="1"/>
      <w:numFmt w:val="bullet"/>
      <w:lvlText w:val=""/>
      <w:lvlJc w:val="left"/>
      <w:pPr>
        <w:tabs>
          <w:tab w:val="num" w:pos="1919"/>
        </w:tabs>
        <w:ind w:left="1919" w:hanging="360"/>
      </w:pPr>
      <w:rPr>
        <w:rFonts w:ascii="Symbol" w:hAnsi="Symbol" w:hint="default"/>
      </w:rPr>
    </w:lvl>
    <w:lvl w:ilvl="4" w:tplc="04150019" w:tentative="1">
      <w:start w:val="1"/>
      <w:numFmt w:val="bullet"/>
      <w:lvlText w:val="o"/>
      <w:lvlJc w:val="left"/>
      <w:pPr>
        <w:tabs>
          <w:tab w:val="num" w:pos="2639"/>
        </w:tabs>
        <w:ind w:left="2639" w:hanging="360"/>
      </w:pPr>
      <w:rPr>
        <w:rFonts w:ascii="Courier New" w:hAnsi="Courier New" w:hint="default"/>
      </w:rPr>
    </w:lvl>
    <w:lvl w:ilvl="5" w:tplc="0415001B" w:tentative="1">
      <w:start w:val="1"/>
      <w:numFmt w:val="bullet"/>
      <w:lvlText w:val=""/>
      <w:lvlJc w:val="left"/>
      <w:pPr>
        <w:tabs>
          <w:tab w:val="num" w:pos="3359"/>
        </w:tabs>
        <w:ind w:left="3359" w:hanging="360"/>
      </w:pPr>
      <w:rPr>
        <w:rFonts w:ascii="Wingdings" w:hAnsi="Wingdings" w:hint="default"/>
      </w:rPr>
    </w:lvl>
    <w:lvl w:ilvl="6" w:tplc="0415000F" w:tentative="1">
      <w:start w:val="1"/>
      <w:numFmt w:val="bullet"/>
      <w:lvlText w:val=""/>
      <w:lvlJc w:val="left"/>
      <w:pPr>
        <w:tabs>
          <w:tab w:val="num" w:pos="4079"/>
        </w:tabs>
        <w:ind w:left="4079" w:hanging="360"/>
      </w:pPr>
      <w:rPr>
        <w:rFonts w:ascii="Symbol" w:hAnsi="Symbol" w:hint="default"/>
      </w:rPr>
    </w:lvl>
    <w:lvl w:ilvl="7" w:tplc="04150019" w:tentative="1">
      <w:start w:val="1"/>
      <w:numFmt w:val="bullet"/>
      <w:lvlText w:val="o"/>
      <w:lvlJc w:val="left"/>
      <w:pPr>
        <w:tabs>
          <w:tab w:val="num" w:pos="4799"/>
        </w:tabs>
        <w:ind w:left="4799" w:hanging="360"/>
      </w:pPr>
      <w:rPr>
        <w:rFonts w:ascii="Courier New" w:hAnsi="Courier New" w:hint="default"/>
      </w:rPr>
    </w:lvl>
    <w:lvl w:ilvl="8" w:tplc="0415001B" w:tentative="1">
      <w:start w:val="1"/>
      <w:numFmt w:val="bullet"/>
      <w:lvlText w:val=""/>
      <w:lvlJc w:val="left"/>
      <w:pPr>
        <w:tabs>
          <w:tab w:val="num" w:pos="5519"/>
        </w:tabs>
        <w:ind w:left="5519" w:hanging="360"/>
      </w:pPr>
      <w:rPr>
        <w:rFonts w:ascii="Wingdings" w:hAnsi="Wingdings" w:hint="default"/>
      </w:rPr>
    </w:lvl>
  </w:abstractNum>
  <w:abstractNum w:abstractNumId="48" w15:restartNumberingAfterBreak="0">
    <w:nsid w:val="52E2013C"/>
    <w:multiLevelType w:val="hybridMultilevel"/>
    <w:tmpl w:val="781EB63E"/>
    <w:lvl w:ilvl="0" w:tplc="D8B2D190">
      <w:start w:val="1"/>
      <w:numFmt w:val="bullet"/>
      <w:pStyle w:val="Listapunktowana"/>
      <w:lvlText w:val=""/>
      <w:lvlJc w:val="left"/>
      <w:pPr>
        <w:tabs>
          <w:tab w:val="num" w:pos="1457"/>
        </w:tabs>
        <w:ind w:left="1457" w:hanging="360"/>
      </w:pPr>
      <w:rPr>
        <w:rFonts w:ascii="Symbol" w:hAnsi="Symbol" w:hint="default"/>
      </w:rPr>
    </w:lvl>
    <w:lvl w:ilvl="1" w:tplc="639E2194" w:tentative="1">
      <w:start w:val="1"/>
      <w:numFmt w:val="bullet"/>
      <w:lvlText w:val="o"/>
      <w:lvlJc w:val="left"/>
      <w:pPr>
        <w:tabs>
          <w:tab w:val="num" w:pos="2177"/>
        </w:tabs>
        <w:ind w:left="2177" w:hanging="360"/>
      </w:pPr>
      <w:rPr>
        <w:rFonts w:ascii="Courier New" w:hAnsi="Courier New" w:cs="Courier New" w:hint="default"/>
      </w:rPr>
    </w:lvl>
    <w:lvl w:ilvl="2" w:tplc="04150005" w:tentative="1">
      <w:start w:val="1"/>
      <w:numFmt w:val="bullet"/>
      <w:lvlText w:val=""/>
      <w:lvlJc w:val="left"/>
      <w:pPr>
        <w:tabs>
          <w:tab w:val="num" w:pos="2897"/>
        </w:tabs>
        <w:ind w:left="2897" w:hanging="360"/>
      </w:pPr>
      <w:rPr>
        <w:rFonts w:ascii="Wingdings" w:hAnsi="Wingdings" w:hint="default"/>
      </w:rPr>
    </w:lvl>
    <w:lvl w:ilvl="3" w:tplc="04150001" w:tentative="1">
      <w:start w:val="1"/>
      <w:numFmt w:val="bullet"/>
      <w:lvlText w:val=""/>
      <w:lvlJc w:val="left"/>
      <w:pPr>
        <w:tabs>
          <w:tab w:val="num" w:pos="3617"/>
        </w:tabs>
        <w:ind w:left="3617" w:hanging="360"/>
      </w:pPr>
      <w:rPr>
        <w:rFonts w:ascii="Symbol" w:hAnsi="Symbol" w:hint="default"/>
      </w:rPr>
    </w:lvl>
    <w:lvl w:ilvl="4" w:tplc="04150003" w:tentative="1">
      <w:start w:val="1"/>
      <w:numFmt w:val="bullet"/>
      <w:lvlText w:val="o"/>
      <w:lvlJc w:val="left"/>
      <w:pPr>
        <w:tabs>
          <w:tab w:val="num" w:pos="4337"/>
        </w:tabs>
        <w:ind w:left="4337" w:hanging="360"/>
      </w:pPr>
      <w:rPr>
        <w:rFonts w:ascii="Courier New" w:hAnsi="Courier New" w:cs="Courier New" w:hint="default"/>
      </w:rPr>
    </w:lvl>
    <w:lvl w:ilvl="5" w:tplc="04150005" w:tentative="1">
      <w:start w:val="1"/>
      <w:numFmt w:val="bullet"/>
      <w:lvlText w:val=""/>
      <w:lvlJc w:val="left"/>
      <w:pPr>
        <w:tabs>
          <w:tab w:val="num" w:pos="5057"/>
        </w:tabs>
        <w:ind w:left="5057" w:hanging="360"/>
      </w:pPr>
      <w:rPr>
        <w:rFonts w:ascii="Wingdings" w:hAnsi="Wingdings" w:hint="default"/>
      </w:rPr>
    </w:lvl>
    <w:lvl w:ilvl="6" w:tplc="04150001" w:tentative="1">
      <w:start w:val="1"/>
      <w:numFmt w:val="bullet"/>
      <w:lvlText w:val=""/>
      <w:lvlJc w:val="left"/>
      <w:pPr>
        <w:tabs>
          <w:tab w:val="num" w:pos="5777"/>
        </w:tabs>
        <w:ind w:left="5777" w:hanging="360"/>
      </w:pPr>
      <w:rPr>
        <w:rFonts w:ascii="Symbol" w:hAnsi="Symbol" w:hint="default"/>
      </w:rPr>
    </w:lvl>
    <w:lvl w:ilvl="7" w:tplc="04150003" w:tentative="1">
      <w:start w:val="1"/>
      <w:numFmt w:val="bullet"/>
      <w:lvlText w:val="o"/>
      <w:lvlJc w:val="left"/>
      <w:pPr>
        <w:tabs>
          <w:tab w:val="num" w:pos="6497"/>
        </w:tabs>
        <w:ind w:left="6497" w:hanging="360"/>
      </w:pPr>
      <w:rPr>
        <w:rFonts w:ascii="Courier New" w:hAnsi="Courier New" w:cs="Courier New" w:hint="default"/>
      </w:rPr>
    </w:lvl>
    <w:lvl w:ilvl="8" w:tplc="0415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543A08EC"/>
    <w:multiLevelType w:val="hybridMultilevel"/>
    <w:tmpl w:val="129E748A"/>
    <w:lvl w:ilvl="0" w:tplc="EE6683CE">
      <w:start w:val="1"/>
      <w:numFmt w:val="bullet"/>
      <w:lvlText w:val=""/>
      <w:lvlJc w:val="left"/>
      <w:pPr>
        <w:tabs>
          <w:tab w:val="num" w:pos="1788"/>
        </w:tabs>
        <w:ind w:left="1788"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467989"/>
    <w:multiLevelType w:val="multilevel"/>
    <w:tmpl w:val="5A525FC0"/>
    <w:lvl w:ilvl="0">
      <w:start w:val="3"/>
      <w:numFmt w:val="decimal"/>
      <w:pStyle w:val="Listanumerowana"/>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Zero"/>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1" w15:restartNumberingAfterBreak="0">
    <w:nsid w:val="570C2021"/>
    <w:multiLevelType w:val="hybridMultilevel"/>
    <w:tmpl w:val="FC085462"/>
    <w:lvl w:ilvl="0" w:tplc="61404AEE">
      <w:start w:val="1"/>
      <w:numFmt w:val="lowerLetter"/>
      <w:lvlText w:val="%1)"/>
      <w:lvlJc w:val="left"/>
      <w:pPr>
        <w:tabs>
          <w:tab w:val="num" w:pos="720"/>
        </w:tabs>
        <w:ind w:left="720" w:hanging="360"/>
      </w:pPr>
      <w:rPr>
        <w:rFonts w:hint="default"/>
      </w:rPr>
    </w:lvl>
    <w:lvl w:ilvl="1" w:tplc="04150003">
      <w:start w:val="1"/>
      <w:numFmt w:val="decimal"/>
      <w:pStyle w:val="Styl112pt"/>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2" w15:restartNumberingAfterBreak="0">
    <w:nsid w:val="59281D91"/>
    <w:multiLevelType w:val="hybridMultilevel"/>
    <w:tmpl w:val="DD2A50D2"/>
    <w:lvl w:ilvl="0" w:tplc="61404AE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359"/>
        </w:tabs>
        <w:ind w:left="359" w:hanging="360"/>
      </w:pPr>
      <w:rPr>
        <w:rFonts w:ascii="Courier New" w:hAnsi="Courier New" w:hint="default"/>
      </w:rPr>
    </w:lvl>
    <w:lvl w:ilvl="2" w:tplc="04150005" w:tentative="1">
      <w:start w:val="1"/>
      <w:numFmt w:val="bullet"/>
      <w:lvlText w:val=""/>
      <w:lvlJc w:val="left"/>
      <w:pPr>
        <w:tabs>
          <w:tab w:val="num" w:pos="1079"/>
        </w:tabs>
        <w:ind w:left="1079" w:hanging="360"/>
      </w:pPr>
      <w:rPr>
        <w:rFonts w:ascii="Wingdings" w:hAnsi="Wingdings" w:hint="default"/>
      </w:rPr>
    </w:lvl>
    <w:lvl w:ilvl="3" w:tplc="04150001" w:tentative="1">
      <w:start w:val="1"/>
      <w:numFmt w:val="bullet"/>
      <w:lvlText w:val=""/>
      <w:lvlJc w:val="left"/>
      <w:pPr>
        <w:tabs>
          <w:tab w:val="num" w:pos="1799"/>
        </w:tabs>
        <w:ind w:left="1799" w:hanging="360"/>
      </w:pPr>
      <w:rPr>
        <w:rFonts w:ascii="Symbol" w:hAnsi="Symbol" w:hint="default"/>
      </w:rPr>
    </w:lvl>
    <w:lvl w:ilvl="4" w:tplc="04150003" w:tentative="1">
      <w:start w:val="1"/>
      <w:numFmt w:val="bullet"/>
      <w:lvlText w:val="o"/>
      <w:lvlJc w:val="left"/>
      <w:pPr>
        <w:tabs>
          <w:tab w:val="num" w:pos="2519"/>
        </w:tabs>
        <w:ind w:left="2519" w:hanging="360"/>
      </w:pPr>
      <w:rPr>
        <w:rFonts w:ascii="Courier New" w:hAnsi="Courier New" w:hint="default"/>
      </w:rPr>
    </w:lvl>
    <w:lvl w:ilvl="5" w:tplc="04150005" w:tentative="1">
      <w:start w:val="1"/>
      <w:numFmt w:val="bullet"/>
      <w:lvlText w:val=""/>
      <w:lvlJc w:val="left"/>
      <w:pPr>
        <w:tabs>
          <w:tab w:val="num" w:pos="3239"/>
        </w:tabs>
        <w:ind w:left="3239" w:hanging="360"/>
      </w:pPr>
      <w:rPr>
        <w:rFonts w:ascii="Wingdings" w:hAnsi="Wingdings" w:hint="default"/>
      </w:rPr>
    </w:lvl>
    <w:lvl w:ilvl="6" w:tplc="04150001" w:tentative="1">
      <w:start w:val="1"/>
      <w:numFmt w:val="bullet"/>
      <w:lvlText w:val=""/>
      <w:lvlJc w:val="left"/>
      <w:pPr>
        <w:tabs>
          <w:tab w:val="num" w:pos="3959"/>
        </w:tabs>
        <w:ind w:left="3959" w:hanging="360"/>
      </w:pPr>
      <w:rPr>
        <w:rFonts w:ascii="Symbol" w:hAnsi="Symbol" w:hint="default"/>
      </w:rPr>
    </w:lvl>
    <w:lvl w:ilvl="7" w:tplc="04150003" w:tentative="1">
      <w:start w:val="1"/>
      <w:numFmt w:val="bullet"/>
      <w:lvlText w:val="o"/>
      <w:lvlJc w:val="left"/>
      <w:pPr>
        <w:tabs>
          <w:tab w:val="num" w:pos="4679"/>
        </w:tabs>
        <w:ind w:left="4679" w:hanging="360"/>
      </w:pPr>
      <w:rPr>
        <w:rFonts w:ascii="Courier New" w:hAnsi="Courier New" w:hint="default"/>
      </w:rPr>
    </w:lvl>
    <w:lvl w:ilvl="8" w:tplc="04150005" w:tentative="1">
      <w:start w:val="1"/>
      <w:numFmt w:val="bullet"/>
      <w:lvlText w:val=""/>
      <w:lvlJc w:val="left"/>
      <w:pPr>
        <w:tabs>
          <w:tab w:val="num" w:pos="5399"/>
        </w:tabs>
        <w:ind w:left="5399" w:hanging="360"/>
      </w:pPr>
      <w:rPr>
        <w:rFonts w:ascii="Wingdings" w:hAnsi="Wingdings" w:hint="default"/>
      </w:rPr>
    </w:lvl>
  </w:abstractNum>
  <w:abstractNum w:abstractNumId="53" w15:restartNumberingAfterBreak="0">
    <w:nsid w:val="5B727A3F"/>
    <w:multiLevelType w:val="singleLevel"/>
    <w:tmpl w:val="04150017"/>
    <w:lvl w:ilvl="0">
      <w:start w:val="1"/>
      <w:numFmt w:val="lowerLetter"/>
      <w:lvlText w:val="%1)"/>
      <w:lvlJc w:val="left"/>
      <w:pPr>
        <w:tabs>
          <w:tab w:val="num" w:pos="360"/>
        </w:tabs>
        <w:ind w:left="360" w:hanging="360"/>
      </w:pPr>
    </w:lvl>
  </w:abstractNum>
  <w:abstractNum w:abstractNumId="54" w15:restartNumberingAfterBreak="0">
    <w:nsid w:val="5C5741AE"/>
    <w:multiLevelType w:val="singleLevel"/>
    <w:tmpl w:val="2CE250A8"/>
    <w:lvl w:ilvl="0">
      <w:start w:val="1"/>
      <w:numFmt w:val="decimal"/>
      <w:pStyle w:val="Styl"/>
      <w:lvlText w:val="[%1]"/>
      <w:legacy w:legacy="1" w:legacySpace="0" w:legacyIndent="340"/>
      <w:lvlJc w:val="left"/>
      <w:pPr>
        <w:ind w:left="340" w:hanging="340"/>
      </w:pPr>
    </w:lvl>
  </w:abstractNum>
  <w:abstractNum w:abstractNumId="55" w15:restartNumberingAfterBreak="0">
    <w:nsid w:val="5DDA3B9A"/>
    <w:multiLevelType w:val="hybridMultilevel"/>
    <w:tmpl w:val="AEEC0D4E"/>
    <w:lvl w:ilvl="0" w:tplc="86D2C12C">
      <w:numFmt w:val="bullet"/>
      <w:lvlText w:val="–"/>
      <w:lvlJc w:val="left"/>
      <w:pPr>
        <w:tabs>
          <w:tab w:val="num" w:pos="1080"/>
        </w:tabs>
        <w:ind w:left="1080" w:hanging="360"/>
      </w:pPr>
      <w:rPr>
        <w:rFonts w:asci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3B1001"/>
    <w:multiLevelType w:val="singleLevel"/>
    <w:tmpl w:val="61D497A6"/>
    <w:lvl w:ilvl="0">
      <w:start w:val="1"/>
      <w:numFmt w:val="bullet"/>
      <w:pStyle w:val="a"/>
      <w:lvlText w:val=""/>
      <w:lvlJc w:val="left"/>
      <w:pPr>
        <w:tabs>
          <w:tab w:val="num" w:pos="360"/>
        </w:tabs>
        <w:ind w:left="360" w:hanging="360"/>
      </w:pPr>
      <w:rPr>
        <w:rFonts w:ascii="Symbol" w:hAnsi="Symbol" w:hint="default"/>
      </w:rPr>
    </w:lvl>
  </w:abstractNum>
  <w:abstractNum w:abstractNumId="57" w15:restartNumberingAfterBreak="0">
    <w:nsid w:val="64944185"/>
    <w:multiLevelType w:val="hybridMultilevel"/>
    <w:tmpl w:val="8686612C"/>
    <w:lvl w:ilvl="0" w:tplc="2968D45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142628"/>
    <w:multiLevelType w:val="singleLevel"/>
    <w:tmpl w:val="1A9A06B4"/>
    <w:lvl w:ilvl="0">
      <w:start w:val="1"/>
      <w:numFmt w:val="lowerLetter"/>
      <w:lvlText w:val="%1)"/>
      <w:lvlJc w:val="left"/>
      <w:pPr>
        <w:tabs>
          <w:tab w:val="num" w:pos="1425"/>
        </w:tabs>
        <w:ind w:left="1425" w:hanging="570"/>
      </w:pPr>
      <w:rPr>
        <w:rFonts w:hint="default"/>
      </w:rPr>
    </w:lvl>
  </w:abstractNum>
  <w:abstractNum w:abstractNumId="59" w15:restartNumberingAfterBreak="0">
    <w:nsid w:val="6D0E13C6"/>
    <w:multiLevelType w:val="hybridMultilevel"/>
    <w:tmpl w:val="6988005E"/>
    <w:lvl w:ilvl="0" w:tplc="2968D45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D7D161E"/>
    <w:multiLevelType w:val="hybridMultilevel"/>
    <w:tmpl w:val="A1745B4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08035EA"/>
    <w:multiLevelType w:val="singleLevel"/>
    <w:tmpl w:val="E0A01066"/>
    <w:lvl w:ilvl="0">
      <w:start w:val="4"/>
      <w:numFmt w:val="bullet"/>
      <w:lvlText w:val="-"/>
      <w:lvlJc w:val="left"/>
      <w:pPr>
        <w:tabs>
          <w:tab w:val="num" w:pos="360"/>
        </w:tabs>
        <w:ind w:left="360" w:hanging="360"/>
      </w:pPr>
      <w:rPr>
        <w:rFonts w:hint="default"/>
      </w:rPr>
    </w:lvl>
  </w:abstractNum>
  <w:abstractNum w:abstractNumId="62" w15:restartNumberingAfterBreak="0">
    <w:nsid w:val="70B21D4D"/>
    <w:multiLevelType w:val="singleLevel"/>
    <w:tmpl w:val="04150017"/>
    <w:lvl w:ilvl="0">
      <w:start w:val="1"/>
      <w:numFmt w:val="lowerLetter"/>
      <w:lvlText w:val="%1)"/>
      <w:legacy w:legacy="1" w:legacySpace="0" w:legacyIndent="360"/>
      <w:lvlJc w:val="left"/>
      <w:pPr>
        <w:ind w:left="360" w:hanging="360"/>
      </w:pPr>
    </w:lvl>
  </w:abstractNum>
  <w:abstractNum w:abstractNumId="63" w15:restartNumberingAfterBreak="0">
    <w:nsid w:val="721F604D"/>
    <w:multiLevelType w:val="singleLevel"/>
    <w:tmpl w:val="648A9D20"/>
    <w:lvl w:ilvl="0">
      <w:start w:val="1"/>
      <w:numFmt w:val="bullet"/>
      <w:pStyle w:val="Punktowanie"/>
      <w:lvlText w:val=""/>
      <w:lvlJc w:val="left"/>
      <w:pPr>
        <w:tabs>
          <w:tab w:val="num" w:pos="397"/>
        </w:tabs>
        <w:ind w:left="397" w:hanging="397"/>
      </w:pPr>
      <w:rPr>
        <w:rFonts w:ascii="Symbol" w:hAnsi="Symbol" w:hint="default"/>
        <w:sz w:val="28"/>
      </w:rPr>
    </w:lvl>
  </w:abstractNum>
  <w:abstractNum w:abstractNumId="64" w15:restartNumberingAfterBreak="0">
    <w:nsid w:val="735859FE"/>
    <w:multiLevelType w:val="singleLevel"/>
    <w:tmpl w:val="04150017"/>
    <w:lvl w:ilvl="0">
      <w:start w:val="1"/>
      <w:numFmt w:val="lowerLetter"/>
      <w:lvlText w:val="%1)"/>
      <w:lvlJc w:val="left"/>
      <w:pPr>
        <w:ind w:left="360" w:hanging="360"/>
      </w:pPr>
      <w:rPr>
        <w:rFonts w:hint="default"/>
      </w:rPr>
    </w:lvl>
  </w:abstractNum>
  <w:abstractNum w:abstractNumId="65" w15:restartNumberingAfterBreak="0">
    <w:nsid w:val="754D5B8B"/>
    <w:multiLevelType w:val="multilevel"/>
    <w:tmpl w:val="6DF0235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6" w15:restartNumberingAfterBreak="0">
    <w:nsid w:val="789D7FC0"/>
    <w:multiLevelType w:val="hybridMultilevel"/>
    <w:tmpl w:val="93FE24A0"/>
    <w:lvl w:ilvl="0" w:tplc="FFFFFFFF">
      <w:numFmt w:val="bullet"/>
      <w:lvlText w:val="–"/>
      <w:lvlJc w:val="left"/>
      <w:pPr>
        <w:tabs>
          <w:tab w:val="num" w:pos="360"/>
        </w:tabs>
        <w:ind w:left="360" w:hanging="360"/>
      </w:pPr>
      <w:rPr>
        <w:rFonts w:ascii="Times New Roman" w:cs="Times New Roman" w:hint="default"/>
      </w:rPr>
    </w:lvl>
    <w:lvl w:ilvl="1" w:tplc="FFFFFFFF" w:tentative="1">
      <w:start w:val="1"/>
      <w:numFmt w:val="bullet"/>
      <w:lvlText w:val="o"/>
      <w:lvlJc w:val="left"/>
      <w:pPr>
        <w:tabs>
          <w:tab w:val="num" w:pos="0"/>
        </w:tabs>
        <w:ind w:left="0" w:hanging="360"/>
      </w:pPr>
      <w:rPr>
        <w:rFonts w:ascii="Courier New" w:hAnsi="Courier New"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67" w15:restartNumberingAfterBreak="0">
    <w:nsid w:val="7A6426B8"/>
    <w:multiLevelType w:val="hybridMultilevel"/>
    <w:tmpl w:val="352C37F0"/>
    <w:lvl w:ilvl="0" w:tplc="04150011">
      <w:start w:val="1"/>
      <w:numFmt w:val="bullet"/>
      <w:lvlText w:val=""/>
      <w:lvlJc w:val="left"/>
      <w:pPr>
        <w:tabs>
          <w:tab w:val="num" w:pos="915"/>
        </w:tabs>
        <w:ind w:left="915" w:hanging="360"/>
      </w:pPr>
      <w:rPr>
        <w:rFonts w:ascii="Symbol" w:hAnsi="Symbol" w:hint="default"/>
      </w:rPr>
    </w:lvl>
    <w:lvl w:ilvl="1" w:tplc="04150019" w:tentative="1">
      <w:start w:val="1"/>
      <w:numFmt w:val="bullet"/>
      <w:lvlText w:val="o"/>
      <w:lvlJc w:val="left"/>
      <w:pPr>
        <w:tabs>
          <w:tab w:val="num" w:pos="1515"/>
        </w:tabs>
        <w:ind w:left="1515" w:hanging="360"/>
      </w:pPr>
      <w:rPr>
        <w:rFonts w:ascii="Courier New" w:hAnsi="Courier New" w:hint="default"/>
      </w:rPr>
    </w:lvl>
    <w:lvl w:ilvl="2" w:tplc="0415001B" w:tentative="1">
      <w:start w:val="1"/>
      <w:numFmt w:val="bullet"/>
      <w:lvlText w:val=""/>
      <w:lvlJc w:val="left"/>
      <w:pPr>
        <w:tabs>
          <w:tab w:val="num" w:pos="2235"/>
        </w:tabs>
        <w:ind w:left="2235" w:hanging="360"/>
      </w:pPr>
      <w:rPr>
        <w:rFonts w:ascii="Wingdings" w:hAnsi="Wingdings" w:hint="default"/>
      </w:rPr>
    </w:lvl>
    <w:lvl w:ilvl="3" w:tplc="0415000F" w:tentative="1">
      <w:start w:val="1"/>
      <w:numFmt w:val="bullet"/>
      <w:lvlText w:val=""/>
      <w:lvlJc w:val="left"/>
      <w:pPr>
        <w:tabs>
          <w:tab w:val="num" w:pos="2955"/>
        </w:tabs>
        <w:ind w:left="2955" w:hanging="360"/>
      </w:pPr>
      <w:rPr>
        <w:rFonts w:ascii="Symbol" w:hAnsi="Symbol" w:hint="default"/>
      </w:rPr>
    </w:lvl>
    <w:lvl w:ilvl="4" w:tplc="04150019" w:tentative="1">
      <w:start w:val="1"/>
      <w:numFmt w:val="bullet"/>
      <w:lvlText w:val="o"/>
      <w:lvlJc w:val="left"/>
      <w:pPr>
        <w:tabs>
          <w:tab w:val="num" w:pos="3675"/>
        </w:tabs>
        <w:ind w:left="3675" w:hanging="360"/>
      </w:pPr>
      <w:rPr>
        <w:rFonts w:ascii="Courier New" w:hAnsi="Courier New" w:hint="default"/>
      </w:rPr>
    </w:lvl>
    <w:lvl w:ilvl="5" w:tplc="0415001B" w:tentative="1">
      <w:start w:val="1"/>
      <w:numFmt w:val="bullet"/>
      <w:lvlText w:val=""/>
      <w:lvlJc w:val="left"/>
      <w:pPr>
        <w:tabs>
          <w:tab w:val="num" w:pos="4395"/>
        </w:tabs>
        <w:ind w:left="4395" w:hanging="360"/>
      </w:pPr>
      <w:rPr>
        <w:rFonts w:ascii="Wingdings" w:hAnsi="Wingdings" w:hint="default"/>
      </w:rPr>
    </w:lvl>
    <w:lvl w:ilvl="6" w:tplc="0415000F" w:tentative="1">
      <w:start w:val="1"/>
      <w:numFmt w:val="bullet"/>
      <w:lvlText w:val=""/>
      <w:lvlJc w:val="left"/>
      <w:pPr>
        <w:tabs>
          <w:tab w:val="num" w:pos="5115"/>
        </w:tabs>
        <w:ind w:left="5115" w:hanging="360"/>
      </w:pPr>
      <w:rPr>
        <w:rFonts w:ascii="Symbol" w:hAnsi="Symbol" w:hint="default"/>
      </w:rPr>
    </w:lvl>
    <w:lvl w:ilvl="7" w:tplc="04150019" w:tentative="1">
      <w:start w:val="1"/>
      <w:numFmt w:val="bullet"/>
      <w:lvlText w:val="o"/>
      <w:lvlJc w:val="left"/>
      <w:pPr>
        <w:tabs>
          <w:tab w:val="num" w:pos="5835"/>
        </w:tabs>
        <w:ind w:left="5835" w:hanging="360"/>
      </w:pPr>
      <w:rPr>
        <w:rFonts w:ascii="Courier New" w:hAnsi="Courier New" w:hint="default"/>
      </w:rPr>
    </w:lvl>
    <w:lvl w:ilvl="8" w:tplc="0415001B" w:tentative="1">
      <w:start w:val="1"/>
      <w:numFmt w:val="bullet"/>
      <w:lvlText w:val=""/>
      <w:lvlJc w:val="left"/>
      <w:pPr>
        <w:tabs>
          <w:tab w:val="num" w:pos="6555"/>
        </w:tabs>
        <w:ind w:left="6555" w:hanging="360"/>
      </w:pPr>
      <w:rPr>
        <w:rFonts w:ascii="Wingdings" w:hAnsi="Wingdings" w:hint="default"/>
      </w:rPr>
    </w:lvl>
  </w:abstractNum>
  <w:abstractNum w:abstractNumId="68" w15:restartNumberingAfterBreak="0">
    <w:nsid w:val="7C122249"/>
    <w:multiLevelType w:val="multilevel"/>
    <w:tmpl w:val="00FE769E"/>
    <w:lvl w:ilvl="0">
      <w:start w:val="1"/>
      <w:numFmt w:val="decimal"/>
      <w:pStyle w:val="numerowanie"/>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D087F4B"/>
    <w:multiLevelType w:val="hybridMultilevel"/>
    <w:tmpl w:val="4874FC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DB55EE4"/>
    <w:multiLevelType w:val="hybridMultilevel"/>
    <w:tmpl w:val="48427608"/>
    <w:lvl w:ilvl="0" w:tplc="FFFFFFFF">
      <w:numFmt w:val="bullet"/>
      <w:lvlText w:val="–"/>
      <w:lvlJc w:val="left"/>
      <w:pPr>
        <w:tabs>
          <w:tab w:val="num" w:pos="1561"/>
        </w:tabs>
        <w:ind w:left="1561" w:hanging="360"/>
      </w:pPr>
      <w:rPr>
        <w:rFonts w:ascii="Times New Roman" w:hAnsi="Times New Roman" w:cs="Times New Roman" w:hint="default"/>
      </w:rPr>
    </w:lvl>
    <w:lvl w:ilvl="1" w:tplc="FFFFFFFF" w:tentative="1">
      <w:start w:val="1"/>
      <w:numFmt w:val="bullet"/>
      <w:lvlText w:val="o"/>
      <w:lvlJc w:val="left"/>
      <w:pPr>
        <w:tabs>
          <w:tab w:val="num" w:pos="1560"/>
        </w:tabs>
        <w:ind w:left="1560" w:hanging="360"/>
      </w:pPr>
      <w:rPr>
        <w:rFonts w:ascii="Courier New" w:hAnsi="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63"/>
  </w:num>
  <w:num w:numId="6">
    <w:abstractNumId w:val="56"/>
  </w:num>
  <w:num w:numId="7">
    <w:abstractNumId w:val="24"/>
  </w:num>
  <w:num w:numId="8">
    <w:abstractNumId w:val="54"/>
  </w:num>
  <w:num w:numId="9">
    <w:abstractNumId w:val="43"/>
  </w:num>
  <w:num w:numId="10">
    <w:abstractNumId w:val="51"/>
  </w:num>
  <w:num w:numId="11">
    <w:abstractNumId w:val="68"/>
  </w:num>
  <w:num w:numId="12">
    <w:abstractNumId w:val="50"/>
  </w:num>
  <w:num w:numId="13">
    <w:abstractNumId w:val="13"/>
  </w:num>
  <w:num w:numId="14">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45"/>
  </w:num>
  <w:num w:numId="16">
    <w:abstractNumId w:val="42"/>
  </w:num>
  <w:num w:numId="17">
    <w:abstractNumId w:val="29"/>
  </w:num>
  <w:num w:numId="18">
    <w:abstractNumId w:val="33"/>
  </w:num>
  <w:num w:numId="19">
    <w:abstractNumId w:val="31"/>
  </w:num>
  <w:num w:numId="20">
    <w:abstractNumId w:val="46"/>
  </w:num>
  <w:num w:numId="21">
    <w:abstractNumId w:val="26"/>
  </w:num>
  <w:num w:numId="22">
    <w:abstractNumId w:val="61"/>
  </w:num>
  <w:num w:numId="23">
    <w:abstractNumId w:val="48"/>
  </w:num>
  <w:num w:numId="24">
    <w:abstractNumId w:val="0"/>
  </w:num>
  <w:num w:numId="25">
    <w:abstractNumId w:val="40"/>
  </w:num>
  <w:num w:numId="26">
    <w:abstractNumId w:val="5"/>
    <w:lvlOverride w:ilvl="0">
      <w:lvl w:ilvl="0">
        <w:start w:val="2"/>
        <w:numFmt w:val="bullet"/>
        <w:lvlText w:val="-"/>
        <w:legacy w:legacy="1" w:legacySpace="0" w:legacyIndent="360"/>
        <w:lvlJc w:val="left"/>
        <w:pPr>
          <w:ind w:left="360" w:hanging="360"/>
        </w:pPr>
      </w:lvl>
    </w:lvlOverride>
  </w:num>
  <w:num w:numId="27">
    <w:abstractNumId w:val="64"/>
  </w:num>
  <w:num w:numId="28">
    <w:abstractNumId w:val="60"/>
  </w:num>
  <w:num w:numId="29">
    <w:abstractNumId w:val="53"/>
  </w:num>
  <w:num w:numId="30">
    <w:abstractNumId w:val="52"/>
  </w:num>
  <w:num w:numId="31">
    <w:abstractNumId w:val="69"/>
  </w:num>
  <w:num w:numId="32">
    <w:abstractNumId w:val="58"/>
  </w:num>
  <w:num w:numId="33">
    <w:abstractNumId w:val="18"/>
  </w:num>
  <w:num w:numId="34">
    <w:abstractNumId w:val="27"/>
  </w:num>
  <w:num w:numId="35">
    <w:abstractNumId w:val="59"/>
  </w:num>
  <w:num w:numId="36">
    <w:abstractNumId w:val="57"/>
  </w:num>
  <w:num w:numId="37">
    <w:abstractNumId w:val="62"/>
  </w:num>
  <w:num w:numId="38">
    <w:abstractNumId w:val="65"/>
  </w:num>
  <w:num w:numId="39">
    <w:abstractNumId w:val="35"/>
  </w:num>
  <w:num w:numId="40">
    <w:abstractNumId w:val="70"/>
  </w:num>
  <w:num w:numId="41">
    <w:abstractNumId w:val="36"/>
  </w:num>
  <w:num w:numId="42">
    <w:abstractNumId w:val="23"/>
  </w:num>
  <w:num w:numId="43">
    <w:abstractNumId w:val="47"/>
  </w:num>
  <w:num w:numId="44">
    <w:abstractNumId w:val="14"/>
  </w:num>
  <w:num w:numId="45">
    <w:abstractNumId w:val="44"/>
  </w:num>
  <w:num w:numId="46">
    <w:abstractNumId w:val="34"/>
  </w:num>
  <w:num w:numId="47">
    <w:abstractNumId w:val="67"/>
  </w:num>
  <w:num w:numId="48">
    <w:abstractNumId w:val="15"/>
  </w:num>
  <w:num w:numId="49">
    <w:abstractNumId w:val="41"/>
  </w:num>
  <w:num w:numId="50">
    <w:abstractNumId w:val="39"/>
  </w:num>
  <w:num w:numId="51">
    <w:abstractNumId w:val="5"/>
    <w:lvlOverride w:ilvl="0">
      <w:lvl w:ilvl="0">
        <w:start w:val="1"/>
        <w:numFmt w:val="bullet"/>
        <w:lvlText w:val="-"/>
        <w:legacy w:legacy="1" w:legacySpace="0" w:legacyIndent="420"/>
        <w:lvlJc w:val="left"/>
        <w:pPr>
          <w:ind w:left="480" w:hanging="420"/>
        </w:pPr>
      </w:lvl>
    </w:lvlOverride>
  </w:num>
  <w:num w:numId="52">
    <w:abstractNumId w:val="17"/>
  </w:num>
  <w:num w:numId="53">
    <w:abstractNumId w:val="22"/>
  </w:num>
  <w:num w:numId="54">
    <w:abstractNumId w:val="38"/>
  </w:num>
  <w:num w:numId="55">
    <w:abstractNumId w:val="49"/>
  </w:num>
  <w:num w:numId="56">
    <w:abstractNumId w:val="16"/>
  </w:num>
  <w:num w:numId="57">
    <w:abstractNumId w:val="20"/>
  </w:num>
  <w:num w:numId="58">
    <w:abstractNumId w:val="21"/>
  </w:num>
  <w:num w:numId="59">
    <w:abstractNumId w:val="12"/>
  </w:num>
  <w:num w:numId="60">
    <w:abstractNumId w:val="55"/>
  </w:num>
  <w:num w:numId="61">
    <w:abstractNumId w:val="66"/>
  </w:num>
  <w:num w:numId="62">
    <w:abstractNumId w:val="37"/>
  </w:num>
  <w:num w:numId="63">
    <w:abstractNumId w:val="32"/>
  </w:num>
  <w:num w:numId="64">
    <w:abstractNumId w:val="25"/>
  </w:num>
  <w:num w:numId="65">
    <w:abstractNumId w:val="19"/>
  </w:num>
  <w:num w:numId="66">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39"/>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DDD"/>
    <w:rsid w:val="000013A7"/>
    <w:rsid w:val="00011556"/>
    <w:rsid w:val="00016DA5"/>
    <w:rsid w:val="000230E1"/>
    <w:rsid w:val="00023C07"/>
    <w:rsid w:val="0002675F"/>
    <w:rsid w:val="0003260F"/>
    <w:rsid w:val="00034729"/>
    <w:rsid w:val="0003474C"/>
    <w:rsid w:val="00035978"/>
    <w:rsid w:val="00037F12"/>
    <w:rsid w:val="000433FB"/>
    <w:rsid w:val="00052CE2"/>
    <w:rsid w:val="00057C89"/>
    <w:rsid w:val="00062B6C"/>
    <w:rsid w:val="00062BBD"/>
    <w:rsid w:val="00071EE8"/>
    <w:rsid w:val="00072905"/>
    <w:rsid w:val="00072F28"/>
    <w:rsid w:val="00086C4A"/>
    <w:rsid w:val="000A0DFE"/>
    <w:rsid w:val="000A1D0E"/>
    <w:rsid w:val="000A4718"/>
    <w:rsid w:val="000A5ECB"/>
    <w:rsid w:val="000B2A88"/>
    <w:rsid w:val="000C360A"/>
    <w:rsid w:val="000C56B3"/>
    <w:rsid w:val="000D1F05"/>
    <w:rsid w:val="000D2469"/>
    <w:rsid w:val="000D43D7"/>
    <w:rsid w:val="000D4CF3"/>
    <w:rsid w:val="000D6956"/>
    <w:rsid w:val="000D7AF0"/>
    <w:rsid w:val="000E1E0D"/>
    <w:rsid w:val="000E595D"/>
    <w:rsid w:val="000F3BEE"/>
    <w:rsid w:val="000F4F05"/>
    <w:rsid w:val="000F6B7E"/>
    <w:rsid w:val="00101E4C"/>
    <w:rsid w:val="0010222E"/>
    <w:rsid w:val="001036A4"/>
    <w:rsid w:val="00103A65"/>
    <w:rsid w:val="00106464"/>
    <w:rsid w:val="0011033C"/>
    <w:rsid w:val="00113011"/>
    <w:rsid w:val="00113FB7"/>
    <w:rsid w:val="00114F95"/>
    <w:rsid w:val="00120102"/>
    <w:rsid w:val="00120492"/>
    <w:rsid w:val="001228B3"/>
    <w:rsid w:val="0012561C"/>
    <w:rsid w:val="00125717"/>
    <w:rsid w:val="001263A2"/>
    <w:rsid w:val="001269B4"/>
    <w:rsid w:val="00133FBB"/>
    <w:rsid w:val="00143D2C"/>
    <w:rsid w:val="00150129"/>
    <w:rsid w:val="00171DD4"/>
    <w:rsid w:val="00175F2A"/>
    <w:rsid w:val="00180097"/>
    <w:rsid w:val="00181B7B"/>
    <w:rsid w:val="001846D9"/>
    <w:rsid w:val="00187EDF"/>
    <w:rsid w:val="0019107C"/>
    <w:rsid w:val="001960FF"/>
    <w:rsid w:val="001B190D"/>
    <w:rsid w:val="001B264F"/>
    <w:rsid w:val="001C0253"/>
    <w:rsid w:val="001C1FB1"/>
    <w:rsid w:val="001C3694"/>
    <w:rsid w:val="001C4AD9"/>
    <w:rsid w:val="001D454C"/>
    <w:rsid w:val="001D4ADA"/>
    <w:rsid w:val="001D53B5"/>
    <w:rsid w:val="001E2A9C"/>
    <w:rsid w:val="001E3AAB"/>
    <w:rsid w:val="001E3B7D"/>
    <w:rsid w:val="001E5611"/>
    <w:rsid w:val="001E6B30"/>
    <w:rsid w:val="001F144D"/>
    <w:rsid w:val="001F17A4"/>
    <w:rsid w:val="001F209B"/>
    <w:rsid w:val="001F24D1"/>
    <w:rsid w:val="001F2EA8"/>
    <w:rsid w:val="0020450C"/>
    <w:rsid w:val="00204E1F"/>
    <w:rsid w:val="00205EB2"/>
    <w:rsid w:val="0020617A"/>
    <w:rsid w:val="0021198B"/>
    <w:rsid w:val="00217CE4"/>
    <w:rsid w:val="0022255F"/>
    <w:rsid w:val="00225BAC"/>
    <w:rsid w:val="00225EDD"/>
    <w:rsid w:val="002279EF"/>
    <w:rsid w:val="0023032D"/>
    <w:rsid w:val="00231602"/>
    <w:rsid w:val="00234DCA"/>
    <w:rsid w:val="00236BE7"/>
    <w:rsid w:val="00236CDD"/>
    <w:rsid w:val="00237073"/>
    <w:rsid w:val="00250AA6"/>
    <w:rsid w:val="002517A8"/>
    <w:rsid w:val="00254F2A"/>
    <w:rsid w:val="002552C0"/>
    <w:rsid w:val="0026066E"/>
    <w:rsid w:val="00265603"/>
    <w:rsid w:val="00267F41"/>
    <w:rsid w:val="0027174A"/>
    <w:rsid w:val="0027356A"/>
    <w:rsid w:val="00280A93"/>
    <w:rsid w:val="00286502"/>
    <w:rsid w:val="00290345"/>
    <w:rsid w:val="00291F8C"/>
    <w:rsid w:val="0029289B"/>
    <w:rsid w:val="002949D7"/>
    <w:rsid w:val="00295813"/>
    <w:rsid w:val="0029738A"/>
    <w:rsid w:val="00297798"/>
    <w:rsid w:val="00297C68"/>
    <w:rsid w:val="002B14F4"/>
    <w:rsid w:val="002C0291"/>
    <w:rsid w:val="002C1EED"/>
    <w:rsid w:val="002C326E"/>
    <w:rsid w:val="002C3449"/>
    <w:rsid w:val="002D1289"/>
    <w:rsid w:val="002D7A91"/>
    <w:rsid w:val="002E1171"/>
    <w:rsid w:val="002E4905"/>
    <w:rsid w:val="002E5C48"/>
    <w:rsid w:val="002F35E7"/>
    <w:rsid w:val="00302D90"/>
    <w:rsid w:val="00307E50"/>
    <w:rsid w:val="0031611E"/>
    <w:rsid w:val="00316B75"/>
    <w:rsid w:val="00322B96"/>
    <w:rsid w:val="003411EE"/>
    <w:rsid w:val="00344DA2"/>
    <w:rsid w:val="0034579B"/>
    <w:rsid w:val="00356549"/>
    <w:rsid w:val="00357006"/>
    <w:rsid w:val="00357B4B"/>
    <w:rsid w:val="00362A09"/>
    <w:rsid w:val="00366595"/>
    <w:rsid w:val="0037032D"/>
    <w:rsid w:val="00385909"/>
    <w:rsid w:val="00385A22"/>
    <w:rsid w:val="00386865"/>
    <w:rsid w:val="00395166"/>
    <w:rsid w:val="003960F6"/>
    <w:rsid w:val="00396BBC"/>
    <w:rsid w:val="00397883"/>
    <w:rsid w:val="00397E49"/>
    <w:rsid w:val="003A1B5D"/>
    <w:rsid w:val="003A268D"/>
    <w:rsid w:val="003A3B91"/>
    <w:rsid w:val="003B5C50"/>
    <w:rsid w:val="003C2FDF"/>
    <w:rsid w:val="003D7D9E"/>
    <w:rsid w:val="003E0515"/>
    <w:rsid w:val="003E3762"/>
    <w:rsid w:val="003E405A"/>
    <w:rsid w:val="003E4655"/>
    <w:rsid w:val="003E6148"/>
    <w:rsid w:val="003E786F"/>
    <w:rsid w:val="003F44A0"/>
    <w:rsid w:val="003F5002"/>
    <w:rsid w:val="004061D5"/>
    <w:rsid w:val="00407F1E"/>
    <w:rsid w:val="0041108B"/>
    <w:rsid w:val="00411382"/>
    <w:rsid w:val="00412545"/>
    <w:rsid w:val="00412A54"/>
    <w:rsid w:val="0042567C"/>
    <w:rsid w:val="004261CC"/>
    <w:rsid w:val="004300A9"/>
    <w:rsid w:val="004324B6"/>
    <w:rsid w:val="004359E4"/>
    <w:rsid w:val="00437A15"/>
    <w:rsid w:val="00444CE7"/>
    <w:rsid w:val="004545B6"/>
    <w:rsid w:val="00460600"/>
    <w:rsid w:val="00461B87"/>
    <w:rsid w:val="00462DDD"/>
    <w:rsid w:val="004659BB"/>
    <w:rsid w:val="004674FB"/>
    <w:rsid w:val="0047133F"/>
    <w:rsid w:val="00471E15"/>
    <w:rsid w:val="00474576"/>
    <w:rsid w:val="0047626C"/>
    <w:rsid w:val="004769A2"/>
    <w:rsid w:val="0048066E"/>
    <w:rsid w:val="00482D95"/>
    <w:rsid w:val="00484506"/>
    <w:rsid w:val="00490938"/>
    <w:rsid w:val="0049108D"/>
    <w:rsid w:val="0049337C"/>
    <w:rsid w:val="00493393"/>
    <w:rsid w:val="004941C9"/>
    <w:rsid w:val="004961A4"/>
    <w:rsid w:val="0049668D"/>
    <w:rsid w:val="00496779"/>
    <w:rsid w:val="004B404B"/>
    <w:rsid w:val="004B64E1"/>
    <w:rsid w:val="004B65CE"/>
    <w:rsid w:val="004C6D9F"/>
    <w:rsid w:val="004C6E6D"/>
    <w:rsid w:val="004D29CA"/>
    <w:rsid w:val="004D2DE2"/>
    <w:rsid w:val="004D3B41"/>
    <w:rsid w:val="004D51EA"/>
    <w:rsid w:val="004E39FE"/>
    <w:rsid w:val="004E4046"/>
    <w:rsid w:val="004E42E2"/>
    <w:rsid w:val="005001A9"/>
    <w:rsid w:val="005034A7"/>
    <w:rsid w:val="00504547"/>
    <w:rsid w:val="00511A40"/>
    <w:rsid w:val="00512740"/>
    <w:rsid w:val="0051493E"/>
    <w:rsid w:val="0051553C"/>
    <w:rsid w:val="00515733"/>
    <w:rsid w:val="005202E1"/>
    <w:rsid w:val="00521C57"/>
    <w:rsid w:val="00523E1B"/>
    <w:rsid w:val="0052517D"/>
    <w:rsid w:val="0052681E"/>
    <w:rsid w:val="00530522"/>
    <w:rsid w:val="00532A61"/>
    <w:rsid w:val="00534F4E"/>
    <w:rsid w:val="00535F00"/>
    <w:rsid w:val="005375C3"/>
    <w:rsid w:val="0054294A"/>
    <w:rsid w:val="0054715E"/>
    <w:rsid w:val="00551965"/>
    <w:rsid w:val="005555D7"/>
    <w:rsid w:val="00560B6D"/>
    <w:rsid w:val="00561C10"/>
    <w:rsid w:val="00565B76"/>
    <w:rsid w:val="00570BE0"/>
    <w:rsid w:val="00570F94"/>
    <w:rsid w:val="00583B4C"/>
    <w:rsid w:val="00585145"/>
    <w:rsid w:val="00592FFE"/>
    <w:rsid w:val="005958D4"/>
    <w:rsid w:val="00596B79"/>
    <w:rsid w:val="005A4BB6"/>
    <w:rsid w:val="005A639E"/>
    <w:rsid w:val="005B78E3"/>
    <w:rsid w:val="005C7586"/>
    <w:rsid w:val="005C7932"/>
    <w:rsid w:val="005D0000"/>
    <w:rsid w:val="005D2692"/>
    <w:rsid w:val="005D3E67"/>
    <w:rsid w:val="005D57AD"/>
    <w:rsid w:val="005D6CE2"/>
    <w:rsid w:val="005D7012"/>
    <w:rsid w:val="005D7088"/>
    <w:rsid w:val="005E2244"/>
    <w:rsid w:val="005E27BD"/>
    <w:rsid w:val="005E2917"/>
    <w:rsid w:val="005E4DCF"/>
    <w:rsid w:val="005E7C85"/>
    <w:rsid w:val="005F39A2"/>
    <w:rsid w:val="005F4391"/>
    <w:rsid w:val="005F467A"/>
    <w:rsid w:val="00604257"/>
    <w:rsid w:val="00604B17"/>
    <w:rsid w:val="00604E85"/>
    <w:rsid w:val="006124AD"/>
    <w:rsid w:val="00614CC5"/>
    <w:rsid w:val="006172DE"/>
    <w:rsid w:val="00620967"/>
    <w:rsid w:val="006211E2"/>
    <w:rsid w:val="00622E66"/>
    <w:rsid w:val="00623EA8"/>
    <w:rsid w:val="006266D3"/>
    <w:rsid w:val="00630ADB"/>
    <w:rsid w:val="00631154"/>
    <w:rsid w:val="00634457"/>
    <w:rsid w:val="00636D2B"/>
    <w:rsid w:val="00644D57"/>
    <w:rsid w:val="00646CA8"/>
    <w:rsid w:val="006500D2"/>
    <w:rsid w:val="0065388F"/>
    <w:rsid w:val="00660793"/>
    <w:rsid w:val="0066151F"/>
    <w:rsid w:val="00663B26"/>
    <w:rsid w:val="0066641D"/>
    <w:rsid w:val="0066707A"/>
    <w:rsid w:val="006767A7"/>
    <w:rsid w:val="0068364A"/>
    <w:rsid w:val="006A214E"/>
    <w:rsid w:val="006A62B0"/>
    <w:rsid w:val="006B087D"/>
    <w:rsid w:val="006B09EF"/>
    <w:rsid w:val="006B1254"/>
    <w:rsid w:val="006B2915"/>
    <w:rsid w:val="006B7CB7"/>
    <w:rsid w:val="006D0009"/>
    <w:rsid w:val="006D178D"/>
    <w:rsid w:val="006E009A"/>
    <w:rsid w:val="006E6862"/>
    <w:rsid w:val="006E6B75"/>
    <w:rsid w:val="006E7646"/>
    <w:rsid w:val="006F2742"/>
    <w:rsid w:val="006F6BF5"/>
    <w:rsid w:val="0070463F"/>
    <w:rsid w:val="00705C43"/>
    <w:rsid w:val="00706551"/>
    <w:rsid w:val="00710013"/>
    <w:rsid w:val="00713986"/>
    <w:rsid w:val="0072363C"/>
    <w:rsid w:val="00723BDA"/>
    <w:rsid w:val="00734049"/>
    <w:rsid w:val="007378AB"/>
    <w:rsid w:val="007506AE"/>
    <w:rsid w:val="00751153"/>
    <w:rsid w:val="00755EF4"/>
    <w:rsid w:val="007566FA"/>
    <w:rsid w:val="00761589"/>
    <w:rsid w:val="00762D6E"/>
    <w:rsid w:val="007651F7"/>
    <w:rsid w:val="00766662"/>
    <w:rsid w:val="00773DCE"/>
    <w:rsid w:val="007775F7"/>
    <w:rsid w:val="007945D9"/>
    <w:rsid w:val="00795247"/>
    <w:rsid w:val="00797B44"/>
    <w:rsid w:val="007A50B7"/>
    <w:rsid w:val="007A659A"/>
    <w:rsid w:val="007B39E7"/>
    <w:rsid w:val="007B5DCD"/>
    <w:rsid w:val="007B7DED"/>
    <w:rsid w:val="007C0F63"/>
    <w:rsid w:val="007C252E"/>
    <w:rsid w:val="007C4522"/>
    <w:rsid w:val="007C56E0"/>
    <w:rsid w:val="007C6C98"/>
    <w:rsid w:val="007C7AB5"/>
    <w:rsid w:val="007D340A"/>
    <w:rsid w:val="007E220A"/>
    <w:rsid w:val="007E4E7C"/>
    <w:rsid w:val="007E6908"/>
    <w:rsid w:val="0080003B"/>
    <w:rsid w:val="00803234"/>
    <w:rsid w:val="00805D1F"/>
    <w:rsid w:val="00806203"/>
    <w:rsid w:val="00810E7B"/>
    <w:rsid w:val="00817736"/>
    <w:rsid w:val="00832C7C"/>
    <w:rsid w:val="0083503D"/>
    <w:rsid w:val="008406D5"/>
    <w:rsid w:val="00843B45"/>
    <w:rsid w:val="00847289"/>
    <w:rsid w:val="00851783"/>
    <w:rsid w:val="0085188A"/>
    <w:rsid w:val="008548DF"/>
    <w:rsid w:val="0085609D"/>
    <w:rsid w:val="00862455"/>
    <w:rsid w:val="00865029"/>
    <w:rsid w:val="00872E08"/>
    <w:rsid w:val="00873E0F"/>
    <w:rsid w:val="008863DF"/>
    <w:rsid w:val="00891C71"/>
    <w:rsid w:val="00895C9D"/>
    <w:rsid w:val="008A097A"/>
    <w:rsid w:val="008A1C8C"/>
    <w:rsid w:val="008A3020"/>
    <w:rsid w:val="008A3318"/>
    <w:rsid w:val="008B18EE"/>
    <w:rsid w:val="008B22CD"/>
    <w:rsid w:val="008C2590"/>
    <w:rsid w:val="008C3B90"/>
    <w:rsid w:val="008E5C35"/>
    <w:rsid w:val="008F3F17"/>
    <w:rsid w:val="008F6D3A"/>
    <w:rsid w:val="00902081"/>
    <w:rsid w:val="009034D7"/>
    <w:rsid w:val="00907E02"/>
    <w:rsid w:val="00915DB3"/>
    <w:rsid w:val="009218E8"/>
    <w:rsid w:val="00921B81"/>
    <w:rsid w:val="0092568F"/>
    <w:rsid w:val="009273AA"/>
    <w:rsid w:val="00927457"/>
    <w:rsid w:val="009276D4"/>
    <w:rsid w:val="00927EC4"/>
    <w:rsid w:val="00930EBD"/>
    <w:rsid w:val="00934F10"/>
    <w:rsid w:val="00936D70"/>
    <w:rsid w:val="00950E03"/>
    <w:rsid w:val="009531BA"/>
    <w:rsid w:val="009538C3"/>
    <w:rsid w:val="009627E8"/>
    <w:rsid w:val="009737C6"/>
    <w:rsid w:val="009746BF"/>
    <w:rsid w:val="00974A35"/>
    <w:rsid w:val="00976AFA"/>
    <w:rsid w:val="00983EB6"/>
    <w:rsid w:val="0098483D"/>
    <w:rsid w:val="00992B1A"/>
    <w:rsid w:val="009A2BAB"/>
    <w:rsid w:val="009A7B1E"/>
    <w:rsid w:val="009B3FE7"/>
    <w:rsid w:val="009B7975"/>
    <w:rsid w:val="009C2DFB"/>
    <w:rsid w:val="009C4823"/>
    <w:rsid w:val="009D0980"/>
    <w:rsid w:val="009D60CE"/>
    <w:rsid w:val="009E1913"/>
    <w:rsid w:val="009E1E3B"/>
    <w:rsid w:val="009F081D"/>
    <w:rsid w:val="009F3926"/>
    <w:rsid w:val="009F3DA7"/>
    <w:rsid w:val="009F790A"/>
    <w:rsid w:val="00A008BB"/>
    <w:rsid w:val="00A00CFF"/>
    <w:rsid w:val="00A03E1C"/>
    <w:rsid w:val="00A05B06"/>
    <w:rsid w:val="00A07274"/>
    <w:rsid w:val="00A12461"/>
    <w:rsid w:val="00A21363"/>
    <w:rsid w:val="00A27A4A"/>
    <w:rsid w:val="00A44490"/>
    <w:rsid w:val="00A55EE4"/>
    <w:rsid w:val="00A5691C"/>
    <w:rsid w:val="00A60E64"/>
    <w:rsid w:val="00A625FD"/>
    <w:rsid w:val="00A62667"/>
    <w:rsid w:val="00A65A7A"/>
    <w:rsid w:val="00A6622E"/>
    <w:rsid w:val="00A67625"/>
    <w:rsid w:val="00A67AFA"/>
    <w:rsid w:val="00A779C6"/>
    <w:rsid w:val="00A84549"/>
    <w:rsid w:val="00A86537"/>
    <w:rsid w:val="00A87FA0"/>
    <w:rsid w:val="00A90164"/>
    <w:rsid w:val="00A9657C"/>
    <w:rsid w:val="00AA5CF8"/>
    <w:rsid w:val="00AA61C0"/>
    <w:rsid w:val="00AA7D04"/>
    <w:rsid w:val="00AB23E3"/>
    <w:rsid w:val="00AB3B51"/>
    <w:rsid w:val="00AB4EC9"/>
    <w:rsid w:val="00AC0AD9"/>
    <w:rsid w:val="00AD0FFA"/>
    <w:rsid w:val="00AD3E3A"/>
    <w:rsid w:val="00AD4CED"/>
    <w:rsid w:val="00AD5637"/>
    <w:rsid w:val="00AD7B40"/>
    <w:rsid w:val="00AF22A9"/>
    <w:rsid w:val="00B03445"/>
    <w:rsid w:val="00B07EED"/>
    <w:rsid w:val="00B105B6"/>
    <w:rsid w:val="00B11241"/>
    <w:rsid w:val="00B122B2"/>
    <w:rsid w:val="00B13275"/>
    <w:rsid w:val="00B156CE"/>
    <w:rsid w:val="00B17051"/>
    <w:rsid w:val="00B1751B"/>
    <w:rsid w:val="00B17663"/>
    <w:rsid w:val="00B266EA"/>
    <w:rsid w:val="00B32EAE"/>
    <w:rsid w:val="00B34106"/>
    <w:rsid w:val="00B36350"/>
    <w:rsid w:val="00B4425C"/>
    <w:rsid w:val="00B44EB1"/>
    <w:rsid w:val="00B46B15"/>
    <w:rsid w:val="00B46B37"/>
    <w:rsid w:val="00B476D7"/>
    <w:rsid w:val="00B47977"/>
    <w:rsid w:val="00B52752"/>
    <w:rsid w:val="00B6518A"/>
    <w:rsid w:val="00B74E9E"/>
    <w:rsid w:val="00B766BD"/>
    <w:rsid w:val="00B82091"/>
    <w:rsid w:val="00B822A7"/>
    <w:rsid w:val="00B869DC"/>
    <w:rsid w:val="00B925DB"/>
    <w:rsid w:val="00B9267C"/>
    <w:rsid w:val="00B92AED"/>
    <w:rsid w:val="00B93860"/>
    <w:rsid w:val="00BA0CD9"/>
    <w:rsid w:val="00BA104D"/>
    <w:rsid w:val="00BA22B3"/>
    <w:rsid w:val="00BA3323"/>
    <w:rsid w:val="00BA5789"/>
    <w:rsid w:val="00BA7250"/>
    <w:rsid w:val="00BB0181"/>
    <w:rsid w:val="00BB0FB4"/>
    <w:rsid w:val="00BB1147"/>
    <w:rsid w:val="00BD3450"/>
    <w:rsid w:val="00BD3598"/>
    <w:rsid w:val="00BD3E3F"/>
    <w:rsid w:val="00BD5980"/>
    <w:rsid w:val="00BE0485"/>
    <w:rsid w:val="00BE11BB"/>
    <w:rsid w:val="00BF2A34"/>
    <w:rsid w:val="00C00408"/>
    <w:rsid w:val="00C00A6B"/>
    <w:rsid w:val="00C044A3"/>
    <w:rsid w:val="00C14011"/>
    <w:rsid w:val="00C16BBE"/>
    <w:rsid w:val="00C20557"/>
    <w:rsid w:val="00C33061"/>
    <w:rsid w:val="00C33A39"/>
    <w:rsid w:val="00C418D0"/>
    <w:rsid w:val="00C41D6C"/>
    <w:rsid w:val="00C430CC"/>
    <w:rsid w:val="00C5069E"/>
    <w:rsid w:val="00C547EB"/>
    <w:rsid w:val="00C55F8F"/>
    <w:rsid w:val="00C57EF8"/>
    <w:rsid w:val="00C63F8D"/>
    <w:rsid w:val="00C727BE"/>
    <w:rsid w:val="00C73ABA"/>
    <w:rsid w:val="00C84E18"/>
    <w:rsid w:val="00C86040"/>
    <w:rsid w:val="00C91ADC"/>
    <w:rsid w:val="00C967A0"/>
    <w:rsid w:val="00CA02FE"/>
    <w:rsid w:val="00CA43A6"/>
    <w:rsid w:val="00CB0A13"/>
    <w:rsid w:val="00CB4DDA"/>
    <w:rsid w:val="00CB50DA"/>
    <w:rsid w:val="00CC0876"/>
    <w:rsid w:val="00CC262C"/>
    <w:rsid w:val="00CC2EEB"/>
    <w:rsid w:val="00CC5C79"/>
    <w:rsid w:val="00CD2836"/>
    <w:rsid w:val="00CD542E"/>
    <w:rsid w:val="00CD5AC8"/>
    <w:rsid w:val="00CD5F8A"/>
    <w:rsid w:val="00CD7139"/>
    <w:rsid w:val="00CE45FC"/>
    <w:rsid w:val="00CF2918"/>
    <w:rsid w:val="00CF6BD1"/>
    <w:rsid w:val="00D04286"/>
    <w:rsid w:val="00D13E48"/>
    <w:rsid w:val="00D14C24"/>
    <w:rsid w:val="00D21887"/>
    <w:rsid w:val="00D22B80"/>
    <w:rsid w:val="00D23C11"/>
    <w:rsid w:val="00D31A6C"/>
    <w:rsid w:val="00D32F14"/>
    <w:rsid w:val="00D420DF"/>
    <w:rsid w:val="00D42436"/>
    <w:rsid w:val="00D474FD"/>
    <w:rsid w:val="00D47C25"/>
    <w:rsid w:val="00D5054C"/>
    <w:rsid w:val="00D53FF4"/>
    <w:rsid w:val="00D55211"/>
    <w:rsid w:val="00D5534B"/>
    <w:rsid w:val="00D578A3"/>
    <w:rsid w:val="00D600D4"/>
    <w:rsid w:val="00D61F3B"/>
    <w:rsid w:val="00D622FC"/>
    <w:rsid w:val="00D71D9D"/>
    <w:rsid w:val="00D740EB"/>
    <w:rsid w:val="00D756D6"/>
    <w:rsid w:val="00D76059"/>
    <w:rsid w:val="00D8141B"/>
    <w:rsid w:val="00D817BC"/>
    <w:rsid w:val="00D82904"/>
    <w:rsid w:val="00D83770"/>
    <w:rsid w:val="00D876D3"/>
    <w:rsid w:val="00D92915"/>
    <w:rsid w:val="00D93794"/>
    <w:rsid w:val="00D97D24"/>
    <w:rsid w:val="00DA02EC"/>
    <w:rsid w:val="00DA1EF9"/>
    <w:rsid w:val="00DA2773"/>
    <w:rsid w:val="00DB292D"/>
    <w:rsid w:val="00DB4EEC"/>
    <w:rsid w:val="00DB79C1"/>
    <w:rsid w:val="00DC2464"/>
    <w:rsid w:val="00DC249A"/>
    <w:rsid w:val="00DC41C5"/>
    <w:rsid w:val="00DC4D85"/>
    <w:rsid w:val="00DE2246"/>
    <w:rsid w:val="00DE3FFA"/>
    <w:rsid w:val="00DE60C0"/>
    <w:rsid w:val="00E02497"/>
    <w:rsid w:val="00E028E8"/>
    <w:rsid w:val="00E0567F"/>
    <w:rsid w:val="00E20531"/>
    <w:rsid w:val="00E27732"/>
    <w:rsid w:val="00E32CF9"/>
    <w:rsid w:val="00E35CB3"/>
    <w:rsid w:val="00E414C3"/>
    <w:rsid w:val="00E42957"/>
    <w:rsid w:val="00E429DB"/>
    <w:rsid w:val="00E51D68"/>
    <w:rsid w:val="00E53F3E"/>
    <w:rsid w:val="00E55854"/>
    <w:rsid w:val="00E63EDE"/>
    <w:rsid w:val="00E80700"/>
    <w:rsid w:val="00E82F7B"/>
    <w:rsid w:val="00E90DEC"/>
    <w:rsid w:val="00E96769"/>
    <w:rsid w:val="00EA05BB"/>
    <w:rsid w:val="00EB439A"/>
    <w:rsid w:val="00EC16CE"/>
    <w:rsid w:val="00ED1F48"/>
    <w:rsid w:val="00ED39C3"/>
    <w:rsid w:val="00ED42A5"/>
    <w:rsid w:val="00EE0E96"/>
    <w:rsid w:val="00EE1805"/>
    <w:rsid w:val="00EE2363"/>
    <w:rsid w:val="00EE4227"/>
    <w:rsid w:val="00EE458F"/>
    <w:rsid w:val="00EE6900"/>
    <w:rsid w:val="00EE71AE"/>
    <w:rsid w:val="00EF01BC"/>
    <w:rsid w:val="00EF2322"/>
    <w:rsid w:val="00EF295F"/>
    <w:rsid w:val="00EF3F64"/>
    <w:rsid w:val="00F03127"/>
    <w:rsid w:val="00F05A71"/>
    <w:rsid w:val="00F11E3C"/>
    <w:rsid w:val="00F140E4"/>
    <w:rsid w:val="00F16614"/>
    <w:rsid w:val="00F23680"/>
    <w:rsid w:val="00F3023C"/>
    <w:rsid w:val="00F3394E"/>
    <w:rsid w:val="00F362CB"/>
    <w:rsid w:val="00F4106F"/>
    <w:rsid w:val="00F460B5"/>
    <w:rsid w:val="00F51604"/>
    <w:rsid w:val="00F52BF0"/>
    <w:rsid w:val="00F530B6"/>
    <w:rsid w:val="00F54997"/>
    <w:rsid w:val="00F576E7"/>
    <w:rsid w:val="00F57C6C"/>
    <w:rsid w:val="00F665D2"/>
    <w:rsid w:val="00F66A0A"/>
    <w:rsid w:val="00F67192"/>
    <w:rsid w:val="00F740F1"/>
    <w:rsid w:val="00F764E1"/>
    <w:rsid w:val="00F76832"/>
    <w:rsid w:val="00F81D00"/>
    <w:rsid w:val="00F820F7"/>
    <w:rsid w:val="00F8427A"/>
    <w:rsid w:val="00F87DFA"/>
    <w:rsid w:val="00F917B2"/>
    <w:rsid w:val="00F93238"/>
    <w:rsid w:val="00F93A8F"/>
    <w:rsid w:val="00F974E6"/>
    <w:rsid w:val="00F97BBF"/>
    <w:rsid w:val="00FB2B14"/>
    <w:rsid w:val="00FC7FDF"/>
    <w:rsid w:val="00FD36F2"/>
    <w:rsid w:val="00FD4354"/>
    <w:rsid w:val="00FD7F85"/>
    <w:rsid w:val="00FE28E6"/>
    <w:rsid w:val="00FE49AC"/>
    <w:rsid w:val="00FE68C6"/>
    <w:rsid w:val="00FF6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03EC2D-C793-46C9-A2F5-FDC66274A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link w:val="Nagwek1Znak"/>
    <w:qFormat/>
    <w:pPr>
      <w:keepNext/>
      <w:outlineLvl w:val="0"/>
    </w:pPr>
    <w:rPr>
      <w:rFonts w:ascii="Arial" w:hAnsi="Arial"/>
      <w:b/>
      <w:snapToGrid w:val="0"/>
      <w:color w:val="000000"/>
      <w:szCs w:val="20"/>
    </w:rPr>
  </w:style>
  <w:style w:type="paragraph" w:styleId="Nagwek2">
    <w:name w:val="heading 2"/>
    <w:basedOn w:val="Normalny"/>
    <w:next w:val="Normalny"/>
    <w:link w:val="Nagwek2Znak"/>
    <w:qFormat/>
    <w:pPr>
      <w:keepNext/>
      <w:jc w:val="both"/>
      <w:outlineLvl w:val="1"/>
    </w:pPr>
    <w:rPr>
      <w:b/>
      <w:sz w:val="20"/>
      <w:szCs w:val="20"/>
    </w:rPr>
  </w:style>
  <w:style w:type="paragraph" w:styleId="Nagwek3">
    <w:name w:val="heading 3"/>
    <w:basedOn w:val="Normalny"/>
    <w:next w:val="Normalny"/>
    <w:link w:val="Nagwek3Znak"/>
    <w:qFormat/>
    <w:pPr>
      <w:keepNext/>
      <w:tabs>
        <w:tab w:val="left" w:pos="0"/>
      </w:tabs>
      <w:spacing w:line="240" w:lineRule="atLeast"/>
      <w:outlineLvl w:val="2"/>
    </w:pPr>
    <w:rPr>
      <w:sz w:val="20"/>
      <w:szCs w:val="20"/>
      <w:lang w:val="en-GB"/>
    </w:rPr>
  </w:style>
  <w:style w:type="paragraph" w:styleId="Nagwek4">
    <w:name w:val="heading 4"/>
    <w:basedOn w:val="Normalny"/>
    <w:next w:val="Normalny"/>
    <w:link w:val="Nagwek4Znak"/>
    <w:qFormat/>
    <w:pPr>
      <w:keepNext/>
      <w:tabs>
        <w:tab w:val="left" w:pos="0"/>
        <w:tab w:val="right" w:pos="8953"/>
      </w:tabs>
      <w:spacing w:line="240" w:lineRule="atLeast"/>
      <w:outlineLvl w:val="3"/>
    </w:pPr>
    <w:rPr>
      <w:rFonts w:ascii="Arial" w:hAnsi="Arial"/>
      <w:szCs w:val="20"/>
      <w:lang w:val="en-GB"/>
    </w:rPr>
  </w:style>
  <w:style w:type="paragraph" w:styleId="Nagwek5">
    <w:name w:val="heading 5"/>
    <w:basedOn w:val="Normalny"/>
    <w:next w:val="Normalny"/>
    <w:qFormat/>
    <w:pPr>
      <w:keepNext/>
      <w:jc w:val="both"/>
      <w:outlineLvl w:val="4"/>
    </w:pPr>
    <w:rPr>
      <w:b/>
      <w:sz w:val="20"/>
    </w:rPr>
  </w:style>
  <w:style w:type="paragraph" w:styleId="Nagwek6">
    <w:name w:val="heading 6"/>
    <w:basedOn w:val="Normalny"/>
    <w:next w:val="Normalny"/>
    <w:qFormat/>
    <w:pPr>
      <w:keepNext/>
      <w:tabs>
        <w:tab w:val="left" w:pos="0"/>
        <w:tab w:val="right" w:pos="8953"/>
      </w:tabs>
      <w:spacing w:line="360" w:lineRule="atLeast"/>
      <w:jc w:val="both"/>
      <w:outlineLvl w:val="5"/>
    </w:pPr>
    <w:rPr>
      <w:rFonts w:ascii="Arial" w:hAnsi="Arial"/>
      <w:b/>
      <w:sz w:val="22"/>
      <w:szCs w:val="20"/>
      <w:u w:val="single"/>
      <w:lang w:val="en-GB"/>
    </w:rPr>
  </w:style>
  <w:style w:type="paragraph" w:styleId="Nagwek7">
    <w:name w:val="heading 7"/>
    <w:basedOn w:val="Normalny"/>
    <w:next w:val="Normalny"/>
    <w:qFormat/>
    <w:pPr>
      <w:keepNext/>
      <w:tabs>
        <w:tab w:val="left" w:pos="177"/>
        <w:tab w:val="right" w:pos="4782"/>
        <w:tab w:val="left" w:pos="177"/>
      </w:tabs>
      <w:spacing w:line="240" w:lineRule="atLeast"/>
      <w:ind w:left="177"/>
      <w:outlineLvl w:val="6"/>
    </w:pPr>
    <w:rPr>
      <w:rFonts w:ascii="Arial" w:hAnsi="Arial"/>
      <w:b/>
      <w:szCs w:val="20"/>
      <w:u w:val="single"/>
      <w:lang w:val="en-GB"/>
    </w:rPr>
  </w:style>
  <w:style w:type="paragraph" w:styleId="Nagwek8">
    <w:name w:val="heading 8"/>
    <w:basedOn w:val="Normalny"/>
    <w:next w:val="Normalny"/>
    <w:qFormat/>
    <w:pPr>
      <w:keepNext/>
      <w:tabs>
        <w:tab w:val="left" w:pos="2779"/>
        <w:tab w:val="right" w:pos="6899"/>
        <w:tab w:val="left" w:pos="2779"/>
      </w:tabs>
      <w:spacing w:before="144" w:line="240" w:lineRule="atLeast"/>
      <w:jc w:val="center"/>
      <w:outlineLvl w:val="7"/>
    </w:pPr>
    <w:rPr>
      <w:szCs w:val="20"/>
    </w:rPr>
  </w:style>
  <w:style w:type="paragraph" w:styleId="Nagwek9">
    <w:name w:val="heading 9"/>
    <w:basedOn w:val="Normalny"/>
    <w:next w:val="Normalny"/>
    <w:qFormat/>
    <w:pPr>
      <w:keepNext/>
      <w:tabs>
        <w:tab w:val="left" w:pos="1008"/>
        <w:tab w:val="left" w:pos="7459"/>
      </w:tabs>
      <w:jc w:val="both"/>
      <w:outlineLvl w:val="8"/>
    </w:pPr>
    <w:rPr>
      <w:b/>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autoRedefine/>
    <w:rsid w:val="00AD3E3A"/>
    <w:pPr>
      <w:numPr>
        <w:numId w:val="23"/>
      </w:numPr>
      <w:jc w:val="both"/>
    </w:pPr>
    <w:rPr>
      <w:sz w:val="20"/>
      <w:szCs w:val="20"/>
    </w:rPr>
  </w:style>
  <w:style w:type="paragraph" w:styleId="Listapunktowana2">
    <w:name w:val="List Bullet 2"/>
    <w:basedOn w:val="Normalny"/>
    <w:autoRedefine/>
    <w:pPr>
      <w:numPr>
        <w:numId w:val="1"/>
      </w:numPr>
    </w:pPr>
    <w:rPr>
      <w:sz w:val="20"/>
      <w:szCs w:val="20"/>
    </w:rPr>
  </w:style>
  <w:style w:type="paragraph" w:styleId="Listapunktowana3">
    <w:name w:val="List Bullet 3"/>
    <w:basedOn w:val="Normalny"/>
    <w:autoRedefine/>
    <w:pPr>
      <w:numPr>
        <w:numId w:val="2"/>
      </w:numPr>
    </w:pPr>
    <w:rPr>
      <w:sz w:val="20"/>
      <w:szCs w:val="20"/>
    </w:rPr>
  </w:style>
  <w:style w:type="paragraph" w:styleId="Listapunktowana4">
    <w:name w:val="List Bullet 4"/>
    <w:basedOn w:val="Normalny"/>
    <w:autoRedefine/>
    <w:pPr>
      <w:numPr>
        <w:numId w:val="3"/>
      </w:numPr>
    </w:pPr>
    <w:rPr>
      <w:sz w:val="20"/>
      <w:szCs w:val="20"/>
    </w:rPr>
  </w:style>
  <w:style w:type="paragraph" w:styleId="Listapunktowana5">
    <w:name w:val="List Bullet 5"/>
    <w:basedOn w:val="Normalny"/>
    <w:autoRedefine/>
    <w:pPr>
      <w:numPr>
        <w:numId w:val="4"/>
      </w:numPr>
    </w:pPr>
    <w:rPr>
      <w:sz w:val="20"/>
      <w:szCs w:val="20"/>
    </w:rPr>
  </w:style>
  <w:style w:type="paragraph" w:customStyle="1" w:styleId="Tekstpodstawowywcity21">
    <w:name w:val="Tekst podstawowy wcięty 21"/>
    <w:basedOn w:val="Normalny"/>
    <w:pPr>
      <w:tabs>
        <w:tab w:val="left" w:pos="0"/>
        <w:tab w:val="right" w:pos="8953"/>
      </w:tabs>
      <w:ind w:left="1985" w:hanging="1191"/>
      <w:jc w:val="both"/>
    </w:pPr>
    <w:rPr>
      <w:i/>
      <w:sz w:val="22"/>
      <w:szCs w:val="20"/>
    </w:rPr>
  </w:style>
  <w:style w:type="paragraph" w:customStyle="1" w:styleId="Tekstpodstawowy21">
    <w:name w:val="Tekst podstawowy 21"/>
    <w:basedOn w:val="Normalny"/>
    <w:pPr>
      <w:tabs>
        <w:tab w:val="left" w:pos="0"/>
        <w:tab w:val="right" w:pos="8953"/>
      </w:tabs>
      <w:ind w:firstLine="794"/>
      <w:jc w:val="both"/>
    </w:pPr>
    <w:rPr>
      <w:sz w:val="22"/>
      <w:szCs w:val="20"/>
    </w:rPr>
  </w:style>
  <w:style w:type="paragraph" w:customStyle="1" w:styleId="tekstost">
    <w:name w:val="tekst ost"/>
    <w:basedOn w:val="Normalny"/>
    <w:pPr>
      <w:jc w:val="both"/>
    </w:pPr>
    <w:rPr>
      <w:sz w:val="20"/>
      <w:szCs w:val="20"/>
    </w:rPr>
  </w:style>
  <w:style w:type="paragraph" w:customStyle="1" w:styleId="StandardowytekstZnakZnakZnakZnak">
    <w:name w:val="Standardowy.tekst Znak Znak Znak Znak"/>
    <w:pPr>
      <w:overflowPunct w:val="0"/>
      <w:autoSpaceDE w:val="0"/>
      <w:autoSpaceDN w:val="0"/>
      <w:adjustRightInd w:val="0"/>
      <w:jc w:val="both"/>
      <w:textAlignment w:val="baseline"/>
    </w:pPr>
  </w:style>
  <w:style w:type="paragraph" w:customStyle="1" w:styleId="Punktowanie">
    <w:name w:val="Punktowanie"/>
    <w:basedOn w:val="Normalny"/>
    <w:pPr>
      <w:numPr>
        <w:numId w:val="5"/>
      </w:numPr>
    </w:pPr>
    <w:rPr>
      <w:rFonts w:ascii="Arial" w:hAnsi="Arial"/>
      <w:szCs w:val="20"/>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Cs w:val="20"/>
    </w:rPr>
  </w:style>
  <w:style w:type="paragraph" w:styleId="Tekstpodstawowywcity">
    <w:name w:val="Body Text Indent"/>
    <w:basedOn w:val="Normalny"/>
    <w:link w:val="TekstpodstawowywcityZnak"/>
    <w:pPr>
      <w:tabs>
        <w:tab w:val="left" w:pos="1008"/>
        <w:tab w:val="left" w:pos="7459"/>
      </w:tabs>
      <w:ind w:left="1276" w:hanging="1276"/>
    </w:pPr>
    <w:rPr>
      <w:rFonts w:ascii="Arial" w:hAnsi="Arial"/>
      <w:b/>
      <w:snapToGrid w:val="0"/>
      <w:color w:val="000000"/>
      <w:szCs w:val="20"/>
    </w:rPr>
  </w:style>
  <w:style w:type="paragraph" w:styleId="Tekstpodstawowy">
    <w:name w:val="Body Text"/>
    <w:basedOn w:val="Normalny"/>
    <w:link w:val="TekstpodstawowyZnak"/>
    <w:pPr>
      <w:tabs>
        <w:tab w:val="left" w:pos="1008"/>
        <w:tab w:val="left" w:pos="7459"/>
      </w:tabs>
    </w:pPr>
    <w:rPr>
      <w:rFonts w:ascii="Arial" w:hAnsi="Arial"/>
      <w:b/>
      <w:snapToGrid w:val="0"/>
      <w:color w:val="000000"/>
      <w:szCs w:val="20"/>
    </w:rPr>
  </w:style>
  <w:style w:type="paragraph" w:styleId="Tekstpodstawowywcity2">
    <w:name w:val="Body Text Indent 2"/>
    <w:basedOn w:val="Normalny"/>
    <w:link w:val="Tekstpodstawowywcity2Znak"/>
    <w:pPr>
      <w:tabs>
        <w:tab w:val="left" w:pos="748"/>
        <w:tab w:val="right" w:pos="8953"/>
        <w:tab w:val="left" w:pos="748"/>
      </w:tabs>
      <w:ind w:left="1985" w:hanging="1985"/>
      <w:jc w:val="both"/>
    </w:pPr>
    <w:rPr>
      <w:sz w:val="22"/>
      <w:szCs w:val="20"/>
    </w:rPr>
  </w:style>
  <w:style w:type="paragraph" w:styleId="Tekstpodstawowy2">
    <w:name w:val="Body Text 2"/>
    <w:basedOn w:val="Normalny"/>
    <w:link w:val="Tekstpodstawowy2Znak"/>
    <w:pPr>
      <w:tabs>
        <w:tab w:val="left" w:pos="0"/>
        <w:tab w:val="right" w:pos="5766"/>
      </w:tabs>
      <w:spacing w:line="240" w:lineRule="atLeast"/>
    </w:pPr>
    <w:rPr>
      <w:rFonts w:ascii="Arial" w:hAnsi="Arial"/>
      <w:szCs w:val="20"/>
      <w:lang w:val="en-GB"/>
    </w:rPr>
  </w:style>
  <w:style w:type="paragraph" w:styleId="Tekstpodstawowy3">
    <w:name w:val="Body Text 3"/>
    <w:basedOn w:val="Normalny"/>
    <w:link w:val="Tekstpodstawowy3Znak"/>
    <w:pPr>
      <w:tabs>
        <w:tab w:val="left" w:pos="0"/>
        <w:tab w:val="right" w:pos="8809"/>
      </w:tabs>
      <w:jc w:val="both"/>
    </w:pPr>
    <w:rPr>
      <w:sz w:val="22"/>
      <w:szCs w:val="20"/>
    </w:rPr>
  </w:style>
  <w:style w:type="paragraph" w:styleId="Zwykytekst">
    <w:name w:val="Plain Text"/>
    <w:basedOn w:val="Normalny"/>
    <w:link w:val="ZwykytekstZnak"/>
    <w:rPr>
      <w:rFonts w:ascii="Courier New" w:hAnsi="Courier New"/>
      <w:sz w:val="20"/>
      <w:szCs w:val="20"/>
    </w:rPr>
  </w:style>
  <w:style w:type="paragraph" w:styleId="Stopka">
    <w:name w:val="footer"/>
    <w:basedOn w:val="Normalny"/>
    <w:link w:val="StopkaZnak"/>
    <w:uiPriority w:val="99"/>
    <w:pPr>
      <w:tabs>
        <w:tab w:val="center" w:pos="4536"/>
        <w:tab w:val="right" w:pos="9072"/>
      </w:tabs>
    </w:pPr>
    <w:rPr>
      <w:sz w:val="20"/>
      <w:szCs w:val="20"/>
    </w:rPr>
  </w:style>
  <w:style w:type="paragraph" w:styleId="Tekstpodstawowywcity3">
    <w:name w:val="Body Text Indent 3"/>
    <w:basedOn w:val="Normalny"/>
    <w:link w:val="Tekstpodstawowywcity3Znak"/>
    <w:pPr>
      <w:tabs>
        <w:tab w:val="left" w:pos="326"/>
        <w:tab w:val="right" w:pos="8953"/>
        <w:tab w:val="left" w:pos="326"/>
      </w:tabs>
      <w:ind w:left="326" w:hanging="278"/>
      <w:jc w:val="both"/>
    </w:pPr>
    <w:rPr>
      <w:sz w:val="22"/>
      <w:szCs w:val="20"/>
    </w:rPr>
  </w:style>
  <w:style w:type="paragraph" w:customStyle="1" w:styleId="Standardowytekst1">
    <w:name w:val="Standardowy.tekst1"/>
    <w:pPr>
      <w:overflowPunct w:val="0"/>
      <w:autoSpaceDE w:val="0"/>
      <w:autoSpaceDN w:val="0"/>
      <w:adjustRightInd w:val="0"/>
      <w:jc w:val="both"/>
      <w:textAlignment w:val="baseline"/>
    </w:pPr>
  </w:style>
  <w:style w:type="character" w:styleId="Numerstrony">
    <w:name w:val="page number"/>
    <w:basedOn w:val="Domylnaczcionkaakapitu"/>
  </w:style>
  <w:style w:type="paragraph" w:styleId="Tytu">
    <w:name w:val="Title"/>
    <w:basedOn w:val="Normalny"/>
    <w:link w:val="TytuZnak"/>
    <w:qFormat/>
    <w:pPr>
      <w:tabs>
        <w:tab w:val="left" w:pos="0"/>
        <w:tab w:val="right" w:pos="8953"/>
      </w:tabs>
      <w:jc w:val="center"/>
    </w:pPr>
    <w:rPr>
      <w:b/>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pPr>
      <w:tabs>
        <w:tab w:val="center" w:pos="4536"/>
        <w:tab w:val="right" w:pos="9072"/>
      </w:tabs>
    </w:pPr>
  </w:style>
  <w:style w:type="paragraph" w:styleId="Tekstkomentarza">
    <w:name w:val="annotation text"/>
    <w:basedOn w:val="Normalny"/>
    <w:semiHidden/>
    <w:rPr>
      <w:sz w:val="20"/>
      <w:szCs w:val="20"/>
    </w:rPr>
  </w:style>
  <w:style w:type="paragraph" w:styleId="Spistreci1">
    <w:name w:val="toc 1"/>
    <w:basedOn w:val="Normalny"/>
    <w:next w:val="Normalny"/>
    <w:autoRedefine/>
    <w:uiPriority w:val="39"/>
    <w:rPr>
      <w:rFonts w:cs="Arial"/>
      <w:bCs/>
      <w:caps/>
      <w:sz w:val="20"/>
    </w:rPr>
  </w:style>
  <w:style w:type="paragraph" w:styleId="Spistreci2">
    <w:name w:val="toc 2"/>
    <w:basedOn w:val="Normalny"/>
    <w:next w:val="Normalny"/>
    <w:autoRedefine/>
    <w:uiPriority w:val="39"/>
    <w:pPr>
      <w:ind w:left="238"/>
    </w:pPr>
    <w:rPr>
      <w:bCs/>
      <w:sz w:val="20"/>
      <w:szCs w:val="20"/>
    </w:rPr>
  </w:style>
  <w:style w:type="paragraph" w:styleId="Spistreci3">
    <w:name w:val="toc 3"/>
    <w:basedOn w:val="Normalny"/>
    <w:next w:val="Normalny"/>
    <w:autoRedefine/>
    <w:uiPriority w:val="39"/>
    <w:pPr>
      <w:ind w:left="240"/>
    </w:pPr>
    <w:rPr>
      <w:sz w:val="20"/>
      <w:szCs w:val="20"/>
    </w:rPr>
  </w:style>
  <w:style w:type="paragraph" w:styleId="Spistreci4">
    <w:name w:val="toc 4"/>
    <w:basedOn w:val="Normalny"/>
    <w:next w:val="Normalny"/>
    <w:autoRedefine/>
    <w:semiHidden/>
    <w:pPr>
      <w:ind w:left="480"/>
    </w:pPr>
    <w:rPr>
      <w:sz w:val="20"/>
      <w:szCs w:val="20"/>
    </w:rPr>
  </w:style>
  <w:style w:type="paragraph" w:styleId="Spistreci5">
    <w:name w:val="toc 5"/>
    <w:basedOn w:val="Normalny"/>
    <w:next w:val="Normalny"/>
    <w:autoRedefine/>
    <w:semiHidden/>
    <w:pPr>
      <w:ind w:left="720"/>
    </w:pPr>
    <w:rPr>
      <w:sz w:val="20"/>
      <w:szCs w:val="20"/>
    </w:rPr>
  </w:style>
  <w:style w:type="paragraph" w:styleId="Spistreci6">
    <w:name w:val="toc 6"/>
    <w:basedOn w:val="Normalny"/>
    <w:next w:val="Normalny"/>
    <w:autoRedefine/>
    <w:semiHidden/>
    <w:pPr>
      <w:ind w:left="960"/>
    </w:pPr>
    <w:rPr>
      <w:sz w:val="20"/>
      <w:szCs w:val="20"/>
    </w:rPr>
  </w:style>
  <w:style w:type="paragraph" w:styleId="Spistreci7">
    <w:name w:val="toc 7"/>
    <w:basedOn w:val="Normalny"/>
    <w:next w:val="Normalny"/>
    <w:autoRedefine/>
    <w:semiHidden/>
    <w:pPr>
      <w:ind w:left="1200"/>
    </w:pPr>
    <w:rPr>
      <w:sz w:val="20"/>
      <w:szCs w:val="20"/>
    </w:rPr>
  </w:style>
  <w:style w:type="paragraph" w:styleId="Spistreci8">
    <w:name w:val="toc 8"/>
    <w:basedOn w:val="Normalny"/>
    <w:next w:val="Normalny"/>
    <w:autoRedefine/>
    <w:semiHidden/>
    <w:pPr>
      <w:ind w:left="1440"/>
    </w:pPr>
    <w:rPr>
      <w:sz w:val="20"/>
      <w:szCs w:val="20"/>
    </w:rPr>
  </w:style>
  <w:style w:type="paragraph" w:styleId="Spistreci9">
    <w:name w:val="toc 9"/>
    <w:basedOn w:val="Normalny"/>
    <w:next w:val="Normalny"/>
    <w:autoRedefine/>
    <w:semiHidden/>
    <w:pPr>
      <w:jc w:val="center"/>
    </w:pPr>
    <w:rPr>
      <w:b/>
      <w:sz w:val="28"/>
      <w:szCs w:val="28"/>
    </w:rPr>
  </w:style>
  <w:style w:type="character" w:styleId="Hipercze">
    <w:name w:val="Hyperlink"/>
    <w:uiPriority w:val="99"/>
    <w:rPr>
      <w:color w:val="0000FF"/>
      <w:u w:val="single"/>
    </w:rPr>
  </w:style>
  <w:style w:type="character" w:styleId="UyteHipercze">
    <w:name w:val="FollowedHyperlink"/>
    <w:rPr>
      <w:color w:val="800080"/>
      <w:u w:val="single"/>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pPr>
      <w:overflowPunct w:val="0"/>
      <w:autoSpaceDE w:val="0"/>
      <w:autoSpaceDN w:val="0"/>
      <w:adjustRightInd w:val="0"/>
      <w:jc w:val="both"/>
      <w:textAlignment w:val="baseline"/>
    </w:pPr>
    <w:rPr>
      <w:sz w:val="20"/>
      <w:szCs w:val="20"/>
    </w:rPr>
  </w:style>
  <w:style w:type="character" w:customStyle="1" w:styleId="StandardowytekstZnakZnakZnakZnakZnak">
    <w:name w:val="Standardowy.tekst Znak Znak Znak Znak Znak"/>
    <w:rPr>
      <w:lang w:val="pl-PL" w:eastAsia="pl-PL" w:bidi="ar-SA"/>
    </w:rPr>
  </w:style>
  <w:style w:type="paragraph" w:customStyle="1" w:styleId="Standardowytekst">
    <w:name w:val="Standardowy.tekst"/>
    <w:pPr>
      <w:overflowPunct w:val="0"/>
      <w:autoSpaceDE w:val="0"/>
      <w:autoSpaceDN w:val="0"/>
      <w:adjustRightInd w:val="0"/>
      <w:jc w:val="both"/>
      <w:textAlignment w:val="baseline"/>
    </w:pPr>
  </w:style>
  <w:style w:type="paragraph" w:customStyle="1" w:styleId="BodyText23">
    <w:name w:val="Body Text 23"/>
    <w:pPr>
      <w:widowControl w:val="0"/>
      <w:tabs>
        <w:tab w:val="left" w:pos="360"/>
      </w:tabs>
      <w:jc w:val="both"/>
    </w:pPr>
    <w:rPr>
      <w:sz w:val="24"/>
    </w:rPr>
  </w:style>
  <w:style w:type="paragraph" w:customStyle="1" w:styleId="StandardowytekstZnak">
    <w:name w:val="Standardowy.tekst Znak"/>
    <w:pPr>
      <w:overflowPunct w:val="0"/>
      <w:autoSpaceDE w:val="0"/>
      <w:autoSpaceDN w:val="0"/>
      <w:adjustRightInd w:val="0"/>
      <w:jc w:val="both"/>
      <w:textAlignment w:val="baseline"/>
    </w:pPr>
  </w:style>
  <w:style w:type="paragraph" w:customStyle="1" w:styleId="Tekstpodstawowywcity31">
    <w:name w:val="Tekst podstawowy wcięty 31"/>
    <w:basedOn w:val="Normalny"/>
    <w:pPr>
      <w:tabs>
        <w:tab w:val="left" w:pos="964"/>
      </w:tabs>
      <w:overflowPunct w:val="0"/>
      <w:autoSpaceDE w:val="0"/>
      <w:autoSpaceDN w:val="0"/>
      <w:adjustRightInd w:val="0"/>
      <w:spacing w:after="120"/>
      <w:ind w:left="964" w:hanging="964"/>
      <w:jc w:val="both"/>
      <w:textAlignment w:val="baseline"/>
    </w:pPr>
    <w:rPr>
      <w:sz w:val="20"/>
      <w:szCs w:val="20"/>
    </w:rPr>
  </w:style>
  <w:style w:type="paragraph" w:customStyle="1" w:styleId="StandardowytekstZnakZnak">
    <w:name w:val="Standardowy.tekst Znak Znak"/>
    <w:pPr>
      <w:overflowPunct w:val="0"/>
      <w:autoSpaceDE w:val="0"/>
      <w:autoSpaceDN w:val="0"/>
      <w:adjustRightInd w:val="0"/>
      <w:jc w:val="both"/>
      <w:textAlignment w:val="baseline"/>
    </w:pPr>
  </w:style>
  <w:style w:type="paragraph" w:customStyle="1" w:styleId="StandardowytekstZnakZnakZnak">
    <w:name w:val="Standardowy.tekst Znak Znak Znak"/>
    <w:pPr>
      <w:overflowPunct w:val="0"/>
      <w:autoSpaceDE w:val="0"/>
      <w:autoSpaceDN w:val="0"/>
      <w:adjustRightInd w:val="0"/>
      <w:jc w:val="both"/>
      <w:textAlignment w:val="baseline"/>
    </w:pPr>
  </w:style>
  <w:style w:type="character" w:styleId="Uwydatnienie">
    <w:name w:val="Emphasis"/>
    <w:qFormat/>
    <w:rPr>
      <w:i/>
      <w:iCs/>
    </w:rPr>
  </w:style>
  <w:style w:type="character" w:customStyle="1" w:styleId="Document8">
    <w:name w:val="Document 8"/>
    <w:basedOn w:val="Domylnaczcionkaakapitu"/>
  </w:style>
  <w:style w:type="character" w:customStyle="1" w:styleId="Document4">
    <w:name w:val="Document 4"/>
    <w:rPr>
      <w:b/>
      <w:i/>
      <w:sz w:val="24"/>
    </w:rPr>
  </w:style>
  <w:style w:type="character" w:customStyle="1" w:styleId="Document6">
    <w:name w:val="Document 6"/>
    <w:basedOn w:val="Domylnaczcionkaakapitu"/>
  </w:style>
  <w:style w:type="character" w:customStyle="1" w:styleId="Document5">
    <w:name w:val="Document 5"/>
    <w:basedOn w:val="Domylnaczcionkaakapitu"/>
  </w:style>
  <w:style w:type="character" w:customStyle="1" w:styleId="Document2">
    <w:name w:val="Document 2"/>
    <w:rPr>
      <w:rFonts w:ascii="Courier" w:hAnsi="Courier"/>
      <w:noProof w:val="0"/>
      <w:sz w:val="24"/>
      <w:lang w:val="en-US"/>
    </w:rPr>
  </w:style>
  <w:style w:type="character" w:customStyle="1" w:styleId="Document7">
    <w:name w:val="Document 7"/>
    <w:basedOn w:val="Domylnaczcionkaakapitu"/>
  </w:style>
  <w:style w:type="character" w:customStyle="1" w:styleId="Bibliogrphy">
    <w:name w:val="Bibliogrphy"/>
    <w:basedOn w:val="Domylnaczcionkaakapitu"/>
  </w:style>
  <w:style w:type="paragraph" w:customStyle="1" w:styleId="RightPar1">
    <w:name w:val="Right Par 1"/>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DocInit">
    <w:name w:val="Doc Init"/>
    <w:basedOn w:val="Domylnaczcionkaakapitu"/>
  </w:style>
  <w:style w:type="character" w:customStyle="1" w:styleId="TechInit">
    <w:name w:val="Tech Ini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paragraph" w:customStyle="1" w:styleId="Pleading">
    <w:name w:val="Pleading"/>
    <w:pPr>
      <w:tabs>
        <w:tab w:val="left" w:pos="-720"/>
      </w:tabs>
      <w:suppressAutoHyphens/>
      <w:spacing w:line="240" w:lineRule="exact"/>
    </w:pPr>
    <w:rPr>
      <w:rFonts w:ascii="Courier" w:hAnsi="Courier"/>
      <w:sz w:val="24"/>
      <w:lang w:val="en-US"/>
    </w:rPr>
  </w:style>
  <w:style w:type="paragraph" w:styleId="Indeks1">
    <w:name w:val="index 1"/>
    <w:basedOn w:val="Normalny"/>
    <w:next w:val="Normalny"/>
    <w:semiHidden/>
    <w:pPr>
      <w:tabs>
        <w:tab w:val="left" w:leader="dot" w:pos="9000"/>
        <w:tab w:val="right" w:pos="9360"/>
      </w:tabs>
      <w:suppressAutoHyphens/>
      <w:ind w:left="1440" w:right="720" w:hanging="1440"/>
    </w:pPr>
    <w:rPr>
      <w:rFonts w:ascii="Courier" w:hAnsi="Courier"/>
      <w:szCs w:val="20"/>
      <w:lang w:val="en-US"/>
    </w:rPr>
  </w:style>
  <w:style w:type="paragraph" w:styleId="Indeks2">
    <w:name w:val="index 2"/>
    <w:basedOn w:val="Normalny"/>
    <w:next w:val="Normalny"/>
    <w:semiHidden/>
    <w:pPr>
      <w:tabs>
        <w:tab w:val="left" w:leader="dot" w:pos="9000"/>
        <w:tab w:val="right" w:pos="9360"/>
      </w:tabs>
      <w:suppressAutoHyphens/>
      <w:ind w:left="1440" w:right="720" w:hanging="720"/>
    </w:pPr>
    <w:rPr>
      <w:rFonts w:ascii="Courier" w:hAnsi="Courier"/>
      <w:szCs w:val="20"/>
      <w:lang w:val="en-US"/>
    </w:rPr>
  </w:style>
  <w:style w:type="paragraph" w:customStyle="1" w:styleId="NA">
    <w:name w:val="N/A"/>
    <w:basedOn w:val="Normalny"/>
    <w:pPr>
      <w:tabs>
        <w:tab w:val="left" w:pos="9000"/>
        <w:tab w:val="right" w:pos="9360"/>
      </w:tabs>
      <w:suppressAutoHyphens/>
    </w:pPr>
    <w:rPr>
      <w:rFonts w:ascii="Courier" w:hAnsi="Courier"/>
      <w:szCs w:val="20"/>
      <w:lang w:val="en-US"/>
    </w:rPr>
  </w:style>
  <w:style w:type="paragraph" w:styleId="Legenda">
    <w:name w:val="caption"/>
    <w:basedOn w:val="Normalny"/>
    <w:next w:val="Normalny"/>
    <w:qFormat/>
    <w:rPr>
      <w:rFonts w:ascii="Courier" w:hAnsi="Courier"/>
      <w:szCs w:val="20"/>
    </w:rPr>
  </w:style>
  <w:style w:type="character" w:customStyle="1" w:styleId="EquationCaption">
    <w:name w:val="_Equation Caption"/>
  </w:style>
  <w:style w:type="paragraph" w:customStyle="1" w:styleId="Mylnik">
    <w:name w:val="Myślnik"/>
    <w:basedOn w:val="Normalny"/>
    <w:next w:val="Tekst"/>
    <w:pPr>
      <w:numPr>
        <w:numId w:val="7"/>
      </w:numPr>
      <w:tabs>
        <w:tab w:val="left" w:pos="851"/>
      </w:tabs>
      <w:spacing w:before="60" w:after="60"/>
      <w:jc w:val="both"/>
    </w:pPr>
    <w:rPr>
      <w:rFonts w:ascii="Arial" w:hAnsi="Arial"/>
      <w:sz w:val="20"/>
      <w:szCs w:val="20"/>
    </w:rPr>
  </w:style>
  <w:style w:type="paragraph" w:customStyle="1" w:styleId="Tekst">
    <w:name w:val="Tekst"/>
    <w:basedOn w:val="Normalny"/>
    <w:pPr>
      <w:tabs>
        <w:tab w:val="left" w:pos="851"/>
      </w:tabs>
      <w:spacing w:before="60" w:after="60"/>
      <w:ind w:firstLine="851"/>
      <w:jc w:val="both"/>
    </w:pPr>
    <w:rPr>
      <w:rFonts w:ascii="Arial" w:hAnsi="Arial"/>
      <w:sz w:val="20"/>
      <w:szCs w:val="20"/>
    </w:rPr>
  </w:style>
  <w:style w:type="paragraph" w:customStyle="1" w:styleId="a">
    <w:name w:val="a)"/>
    <w:basedOn w:val="Normalny"/>
    <w:pPr>
      <w:numPr>
        <w:numId w:val="6"/>
      </w:numPr>
      <w:tabs>
        <w:tab w:val="left" w:pos="851"/>
      </w:tabs>
      <w:spacing w:before="60" w:after="60"/>
    </w:pPr>
    <w:rPr>
      <w:rFonts w:ascii="Arial" w:hAnsi="Arial"/>
      <w:sz w:val="20"/>
      <w:szCs w:val="20"/>
    </w:rPr>
  </w:style>
  <w:style w:type="paragraph" w:customStyle="1" w:styleId="Stylpodstawowy">
    <w:name w:val="Styl podstawowy"/>
    <w:basedOn w:val="Normalny"/>
    <w:next w:val="Normalny"/>
    <w:pPr>
      <w:tabs>
        <w:tab w:val="left" w:pos="357"/>
      </w:tabs>
    </w:pPr>
    <w:rPr>
      <w:rFonts w:ascii="Arial" w:hAnsi="Arial"/>
      <w:b/>
      <w:noProof/>
      <w:sz w:val="20"/>
      <w:szCs w:val="20"/>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kontynuacja">
    <w:name w:val="List Continue"/>
    <w:basedOn w:val="Normalny"/>
    <w:pPr>
      <w:spacing w:after="120"/>
      <w:ind w:left="283"/>
    </w:pPr>
  </w:style>
  <w:style w:type="paragraph" w:styleId="Lista-kontynuacja2">
    <w:name w:val="List Continue 2"/>
    <w:basedOn w:val="Normalny"/>
    <w:pPr>
      <w:spacing w:after="120"/>
      <w:ind w:left="566"/>
    </w:pPr>
  </w:style>
  <w:style w:type="paragraph" w:styleId="Tekstpodstawowyzwciciem">
    <w:name w:val="Body Text First Indent"/>
    <w:basedOn w:val="Tekstpodstawowy"/>
    <w:pPr>
      <w:tabs>
        <w:tab w:val="clear" w:pos="1008"/>
        <w:tab w:val="clear" w:pos="7459"/>
      </w:tabs>
      <w:spacing w:after="120"/>
      <w:ind w:firstLine="210"/>
    </w:pPr>
    <w:rPr>
      <w:rFonts w:ascii="Times New Roman" w:hAnsi="Times New Roman"/>
      <w:b w:val="0"/>
      <w:snapToGrid/>
      <w:color w:val="auto"/>
      <w:szCs w:val="24"/>
    </w:rPr>
  </w:style>
  <w:style w:type="paragraph" w:styleId="Tekstpodstawowyzwciciem2">
    <w:name w:val="Body Text First Indent 2"/>
    <w:basedOn w:val="Tekstpodstawowywcity"/>
    <w:pPr>
      <w:tabs>
        <w:tab w:val="clear" w:pos="1008"/>
        <w:tab w:val="clear" w:pos="7459"/>
      </w:tabs>
      <w:spacing w:after="120"/>
      <w:ind w:left="283" w:firstLine="210"/>
    </w:pPr>
    <w:rPr>
      <w:rFonts w:ascii="Times New Roman" w:hAnsi="Times New Roman"/>
      <w:b w:val="0"/>
      <w:snapToGrid/>
      <w:color w:val="auto"/>
      <w:szCs w:val="24"/>
    </w:rPr>
  </w:style>
  <w:style w:type="paragraph" w:styleId="Tekstdymka">
    <w:name w:val="Balloon Text"/>
    <w:basedOn w:val="Normalny"/>
    <w:link w:val="TekstdymkaZnak"/>
    <w:semiHidden/>
    <w:rPr>
      <w:rFonts w:ascii="Tahoma" w:hAnsi="Tahoma" w:cs="Tahoma"/>
      <w:sz w:val="16"/>
      <w:szCs w:val="16"/>
    </w:rPr>
  </w:style>
  <w:style w:type="paragraph" w:customStyle="1" w:styleId="Standartowywcity">
    <w:name w:val="Standartowy wcięty"/>
    <w:basedOn w:val="Normalny"/>
    <w:pPr>
      <w:spacing w:after="60" w:line="340" w:lineRule="exact"/>
      <w:ind w:firstLine="454"/>
      <w:jc w:val="both"/>
    </w:pPr>
    <w:rPr>
      <w:rFonts w:ascii="Arial" w:hAnsi="Arial"/>
      <w:sz w:val="20"/>
      <w:szCs w:val="20"/>
    </w:rPr>
  </w:style>
  <w:style w:type="character" w:customStyle="1" w:styleId="c41">
    <w:name w:val="c41"/>
    <w:rPr>
      <w:rFonts w:ascii="Verdana" w:hAnsi="Verdana" w:hint="default"/>
      <w:sz w:val="18"/>
      <w:szCs w:val="18"/>
    </w:rPr>
  </w:style>
  <w:style w:type="paragraph" w:styleId="Tekstblokowy">
    <w:name w:val="Block Text"/>
    <w:basedOn w:val="Normalny"/>
    <w:pPr>
      <w:tabs>
        <w:tab w:val="left" w:pos="1843"/>
        <w:tab w:val="left" w:pos="8789"/>
      </w:tabs>
      <w:spacing w:before="60" w:after="60" w:line="312" w:lineRule="auto"/>
      <w:ind w:left="1701" w:right="1984" w:hanging="1701"/>
      <w:jc w:val="both"/>
    </w:pPr>
    <w:rPr>
      <w:sz w:val="20"/>
      <w:szCs w:val="20"/>
    </w:rPr>
  </w:style>
  <w:style w:type="paragraph" w:customStyle="1" w:styleId="Normalny1">
    <w:name w:val="Normalny1"/>
    <w:basedOn w:val="Normalny"/>
    <w:pPr>
      <w:widowControl w:val="0"/>
      <w:jc w:val="both"/>
    </w:pPr>
    <w:rPr>
      <w:sz w:val="20"/>
      <w:szCs w:val="20"/>
    </w:rPr>
  </w:style>
  <w:style w:type="paragraph" w:styleId="Mapadokumentu">
    <w:name w:val="Document Map"/>
    <w:basedOn w:val="Normalny"/>
    <w:semiHidden/>
    <w:pPr>
      <w:shd w:val="clear" w:color="auto" w:fill="000080"/>
    </w:pPr>
    <w:rPr>
      <w:rFonts w:ascii="Tahoma" w:hAnsi="Tahoma" w:cs="Tahoma"/>
      <w:sz w:val="20"/>
      <w:szCs w:val="20"/>
    </w:rPr>
  </w:style>
  <w:style w:type="paragraph" w:customStyle="1" w:styleId="StylNagwek112ptWyjustowanyPrzed6ptPo6pt">
    <w:name w:val="Styl Nagłówek 1 + 12 pt Wyjustowany Przed:  6 pt Po:  6 pt"/>
    <w:basedOn w:val="Nagwek2"/>
    <w:pPr>
      <w:spacing w:before="120" w:after="120"/>
    </w:pPr>
    <w:rPr>
      <w:bCs/>
      <w:sz w:val="24"/>
    </w:rPr>
  </w:style>
  <w:style w:type="paragraph" w:customStyle="1" w:styleId="StylNagwek114pt">
    <w:name w:val="Styl Nagłówek 1 + 14 pt"/>
    <w:basedOn w:val="Nagwek1"/>
    <w:autoRedefine/>
    <w:pPr>
      <w:keepLines/>
      <w:suppressAutoHyphens/>
      <w:overflowPunct w:val="0"/>
      <w:autoSpaceDE w:val="0"/>
      <w:autoSpaceDN w:val="0"/>
      <w:adjustRightInd w:val="0"/>
      <w:spacing w:before="120" w:after="120"/>
      <w:jc w:val="both"/>
    </w:pPr>
    <w:rPr>
      <w:rFonts w:ascii="Times New Roman" w:hAnsi="Times New Roman"/>
      <w:bCs/>
      <w:caps/>
      <w:snapToGrid/>
      <w:color w:val="auto"/>
      <w:kern w:val="28"/>
      <w:sz w:val="28"/>
    </w:rPr>
  </w:style>
  <w:style w:type="paragraph" w:customStyle="1" w:styleId="StylNagwek112pt">
    <w:name w:val="Styl Nagłówek 1 + 12 pt"/>
    <w:basedOn w:val="Nagwek2"/>
    <w:autoRedefine/>
    <w:pPr>
      <w:overflowPunct w:val="0"/>
      <w:autoSpaceDE w:val="0"/>
      <w:autoSpaceDN w:val="0"/>
      <w:adjustRightInd w:val="0"/>
      <w:spacing w:before="120" w:after="120"/>
    </w:pPr>
    <w:rPr>
      <w:bCs/>
      <w:sz w:val="24"/>
    </w:rPr>
  </w:style>
  <w:style w:type="paragraph" w:customStyle="1" w:styleId="StylNagwek112ptPrzed6pt">
    <w:name w:val="Styl Nagłówek 1 + 12 pt Przed:  6 pt"/>
    <w:basedOn w:val="Nagwek1"/>
    <w:next w:val="Nagwek2"/>
    <w:autoRedefine/>
    <w:pPr>
      <w:keepLines/>
      <w:suppressAutoHyphens/>
      <w:overflowPunct w:val="0"/>
      <w:autoSpaceDE w:val="0"/>
      <w:autoSpaceDN w:val="0"/>
      <w:adjustRightInd w:val="0"/>
      <w:spacing w:before="120" w:after="120" w:line="240" w:lineRule="exact"/>
      <w:jc w:val="both"/>
      <w:outlineLvl w:val="1"/>
    </w:pPr>
    <w:rPr>
      <w:rFonts w:ascii="Times New Roman" w:hAnsi="Times New Roman"/>
      <w:bCs/>
      <w:caps/>
      <w:snapToGrid/>
      <w:color w:val="auto"/>
      <w:kern w:val="28"/>
    </w:rPr>
  </w:style>
  <w:style w:type="paragraph" w:customStyle="1" w:styleId="StylPogrubienieCiemnoniebieskiWszystkiewersalikiWyjustowan">
    <w:name w:val="Styl Pogrubienie Ciemnoniebieski Wszystkie wersaliki Wyjustowan..."/>
    <w:basedOn w:val="Normalny"/>
    <w:autoRedefine/>
    <w:pPr>
      <w:spacing w:before="240" w:after="120"/>
      <w:jc w:val="both"/>
    </w:pPr>
    <w:rPr>
      <w:b/>
      <w:bCs/>
      <w:caps/>
      <w:kern w:val="28"/>
      <w:szCs w:val="20"/>
    </w:rPr>
  </w:style>
  <w:style w:type="paragraph" w:customStyle="1" w:styleId="Styl10ptPogrubienieCiemnoniebieskiWszystkiewersalikiWyj">
    <w:name w:val="Styl 10 pt Pogrubienie Ciemnoniebieski Wszystkie wersaliki Wyj..."/>
    <w:basedOn w:val="Normalny"/>
    <w:autoRedefine/>
    <w:pPr>
      <w:spacing w:before="240" w:after="120"/>
      <w:jc w:val="both"/>
    </w:pPr>
    <w:rPr>
      <w:b/>
      <w:bCs/>
      <w:caps/>
      <w:kern w:val="28"/>
      <w:szCs w:val="20"/>
    </w:rPr>
  </w:style>
  <w:style w:type="paragraph" w:customStyle="1" w:styleId="Styl10ptWyjustowany">
    <w:name w:val="Styl 10 pt Wyjustowany"/>
    <w:basedOn w:val="Normalny"/>
    <w:autoRedefine/>
    <w:pPr>
      <w:jc w:val="both"/>
    </w:pPr>
    <w:rPr>
      <w:szCs w:val="20"/>
    </w:rPr>
  </w:style>
  <w:style w:type="character" w:customStyle="1" w:styleId="StylSymbolsymbol10pt">
    <w:name w:val="Styl Symbol (symbol) 10 pt"/>
    <w:rPr>
      <w:rFonts w:ascii="Times New Roman" w:hAnsi="Times New Roman"/>
      <w:sz w:val="24"/>
    </w:rPr>
  </w:style>
  <w:style w:type="paragraph" w:customStyle="1" w:styleId="Styl10ptPogrubienieWyjustowanyPrzed6ptPo6pt">
    <w:name w:val="Styl 10 pt Pogrubienie Wyjustowany Przed:  6 pt Po:  6 pt"/>
    <w:basedOn w:val="Normalny"/>
    <w:pPr>
      <w:spacing w:before="120" w:after="120" w:line="360" w:lineRule="auto"/>
      <w:jc w:val="both"/>
    </w:pPr>
    <w:rPr>
      <w:b/>
      <w:bCs/>
      <w:sz w:val="20"/>
      <w:szCs w:val="20"/>
    </w:rPr>
  </w:style>
  <w:style w:type="character" w:customStyle="1" w:styleId="Styl10pt">
    <w:name w:val="Styl 10 pt"/>
    <w:rPr>
      <w:sz w:val="24"/>
    </w:rPr>
  </w:style>
  <w:style w:type="paragraph" w:customStyle="1" w:styleId="Styl10ptPogrubienieWszystkiewersalikiWyjustowanyPrzed">
    <w:name w:val="Styl 10 pt Pogrubienie Wszystkie wersaliki Wyjustowany Przed: ..."/>
    <w:basedOn w:val="Normalny"/>
    <w:pPr>
      <w:spacing w:before="240" w:after="120"/>
      <w:jc w:val="both"/>
    </w:pPr>
    <w:rPr>
      <w:b/>
      <w:bCs/>
      <w:caps/>
      <w:kern w:val="28"/>
      <w:szCs w:val="20"/>
    </w:rPr>
  </w:style>
  <w:style w:type="character" w:customStyle="1" w:styleId="Styl10ptZnak">
    <w:name w:val="Styl 10 pt Znak"/>
    <w:rPr>
      <w:sz w:val="24"/>
      <w:szCs w:val="24"/>
      <w:lang w:val="pl-PL" w:eastAsia="pl-PL" w:bidi="ar-SA"/>
    </w:rPr>
  </w:style>
  <w:style w:type="character" w:customStyle="1" w:styleId="Styl14ptPogrubienie">
    <w:name w:val="Styl 14 pt Pogrubienie"/>
    <w:rPr>
      <w:rFonts w:ascii="Times New Roman" w:hAnsi="Times New Roman"/>
      <w:b/>
      <w:bCs/>
      <w:sz w:val="28"/>
    </w:rPr>
  </w:style>
  <w:style w:type="paragraph" w:customStyle="1" w:styleId="Styl1">
    <w:name w:val="Styl1"/>
    <w:basedOn w:val="Nagwek2"/>
    <w:autoRedefine/>
    <w:pPr>
      <w:overflowPunct w:val="0"/>
      <w:autoSpaceDE w:val="0"/>
      <w:autoSpaceDN w:val="0"/>
      <w:adjustRightInd w:val="0"/>
      <w:spacing w:beforeAutospacing="1" w:afterAutospacing="1"/>
      <w:textAlignment w:val="baseline"/>
    </w:pPr>
    <w:rPr>
      <w:sz w:val="24"/>
    </w:rPr>
  </w:style>
  <w:style w:type="paragraph" w:customStyle="1" w:styleId="StylNagwek2WyjustowanyZlewej0cmWysunicie127c">
    <w:name w:val="Styl Nagłówek 2 + Wyjustowany Z lewej:  0 cm Wysunięcie:  1.27 c..."/>
    <w:basedOn w:val="Nagwek2"/>
    <w:autoRedefine/>
    <w:pPr>
      <w:keepNext w:val="0"/>
      <w:numPr>
        <w:ilvl w:val="1"/>
        <w:numId w:val="13"/>
      </w:numPr>
      <w:jc w:val="left"/>
      <w:outlineLvl w:val="9"/>
    </w:pPr>
    <w:rPr>
      <w:bCs/>
      <w:sz w:val="24"/>
    </w:rPr>
  </w:style>
  <w:style w:type="paragraph" w:customStyle="1" w:styleId="Styl">
    <w:name w:val="Styl"/>
    <w:basedOn w:val="Nagwek1"/>
    <w:pPr>
      <w:numPr>
        <w:ilvl w:val="1"/>
        <w:numId w:val="8"/>
      </w:numPr>
      <w:spacing w:before="100" w:after="100"/>
      <w:jc w:val="both"/>
    </w:pPr>
    <w:rPr>
      <w:rFonts w:ascii="Times New Roman" w:hAnsi="Times New Roman"/>
      <w:bCs/>
      <w:snapToGrid/>
      <w:color w:val="auto"/>
      <w:kern w:val="28"/>
      <w:sz w:val="28"/>
    </w:rPr>
  </w:style>
  <w:style w:type="paragraph" w:styleId="Listanumerowana2">
    <w:name w:val="List Number 2"/>
    <w:basedOn w:val="Normalny"/>
    <w:pPr>
      <w:spacing w:before="60" w:after="60" w:line="312" w:lineRule="auto"/>
      <w:ind w:left="907" w:hanging="340"/>
      <w:jc w:val="both"/>
    </w:pPr>
    <w:rPr>
      <w:sz w:val="20"/>
      <w:szCs w:val="20"/>
    </w:rPr>
  </w:style>
  <w:style w:type="paragraph" w:customStyle="1" w:styleId="Specyfikacje">
    <w:name w:val="Specyfikacje"/>
    <w:basedOn w:val="Normalny"/>
    <w:pPr>
      <w:jc w:val="both"/>
    </w:pPr>
    <w:rPr>
      <w:sz w:val="20"/>
      <w:szCs w:val="20"/>
    </w:rPr>
  </w:style>
  <w:style w:type="paragraph" w:customStyle="1" w:styleId="rozdzia1">
    <w:name w:val="rozdział1"/>
    <w:pPr>
      <w:overflowPunct w:val="0"/>
      <w:autoSpaceDE w:val="0"/>
      <w:autoSpaceDN w:val="0"/>
      <w:adjustRightInd w:val="0"/>
      <w:jc w:val="both"/>
      <w:textAlignment w:val="baseline"/>
    </w:pPr>
    <w:rPr>
      <w:b/>
      <w:color w:val="000000"/>
      <w:sz w:val="24"/>
      <w:lang w:val="cs-CZ"/>
    </w:rPr>
  </w:style>
  <w:style w:type="paragraph" w:customStyle="1" w:styleId="StylNagwek112ptZlewej0cmPierwszywiersz0cmP">
    <w:name w:val="Styl Nagłówek 1 + 12 pt Z lewej:  0 cm Pierwszy wiersz:  0 cm P..."/>
    <w:basedOn w:val="Nagwek2"/>
    <w:autoRedefine/>
    <w:pPr>
      <w:widowControl w:val="0"/>
      <w:tabs>
        <w:tab w:val="left" w:pos="720"/>
      </w:tabs>
      <w:spacing w:before="100" w:after="100" w:line="360" w:lineRule="auto"/>
    </w:pPr>
    <w:rPr>
      <w:bCs/>
      <w:sz w:val="24"/>
    </w:rPr>
  </w:style>
  <w:style w:type="paragraph" w:customStyle="1" w:styleId="StylNagwek2Przed5ptPo5pt">
    <w:name w:val="Styl Nagłówek 2 + Przed:  5 pt Po:  5 pt"/>
    <w:basedOn w:val="Nagwek2"/>
    <w:pPr>
      <w:widowControl w:val="0"/>
      <w:tabs>
        <w:tab w:val="left" w:pos="720"/>
      </w:tabs>
      <w:spacing w:before="120" w:after="120"/>
      <w:ind w:left="720" w:hanging="720"/>
    </w:pPr>
    <w:rPr>
      <w:bCs/>
    </w:rPr>
  </w:style>
  <w:style w:type="paragraph" w:customStyle="1" w:styleId="wypunktowanie">
    <w:name w:val="wypunktowanie"/>
    <w:basedOn w:val="Normalny1"/>
    <w:pPr>
      <w:numPr>
        <w:numId w:val="9"/>
      </w:numPr>
    </w:pPr>
  </w:style>
  <w:style w:type="paragraph" w:customStyle="1" w:styleId="numerowanie">
    <w:name w:val="numerowanie"/>
    <w:basedOn w:val="wypunktowanie"/>
    <w:autoRedefine/>
    <w:pPr>
      <w:numPr>
        <w:numId w:val="11"/>
      </w:numPr>
    </w:pPr>
  </w:style>
  <w:style w:type="paragraph" w:customStyle="1" w:styleId="StylNagwek3Dolewej">
    <w:name w:val="Styl Nagłówek 3 + Do lewej"/>
    <w:basedOn w:val="Nagwek3"/>
    <w:pPr>
      <w:widowControl w:val="0"/>
      <w:numPr>
        <w:ilvl w:val="2"/>
      </w:numPr>
      <w:tabs>
        <w:tab w:val="clear" w:pos="0"/>
        <w:tab w:val="left" w:pos="567"/>
        <w:tab w:val="num" w:pos="2836"/>
      </w:tabs>
      <w:spacing w:line="240" w:lineRule="auto"/>
      <w:ind w:left="3290" w:hanging="454"/>
    </w:pPr>
    <w:rPr>
      <w:lang w:val="pl-PL"/>
    </w:rPr>
  </w:style>
  <w:style w:type="paragraph" w:customStyle="1" w:styleId="StylPogrubieniePrzed12ptPo6pt">
    <w:name w:val="Styl Pogrubienie Przed:  12 pt Po:  6 pt"/>
    <w:basedOn w:val="Normalny"/>
    <w:autoRedefine/>
    <w:pPr>
      <w:spacing w:before="240" w:after="120" w:line="360" w:lineRule="auto"/>
    </w:pPr>
    <w:rPr>
      <w:b/>
      <w:bCs/>
      <w:szCs w:val="20"/>
    </w:rPr>
  </w:style>
  <w:style w:type="paragraph" w:customStyle="1" w:styleId="Styl112pt">
    <w:name w:val="Styl 1 + 12 pt"/>
    <w:basedOn w:val="Listanumerowana"/>
    <w:autoRedefine/>
    <w:pPr>
      <w:numPr>
        <w:ilvl w:val="1"/>
        <w:numId w:val="10"/>
      </w:numPr>
      <w:tabs>
        <w:tab w:val="clear" w:pos="1440"/>
        <w:tab w:val="num" w:pos="720"/>
      </w:tabs>
      <w:spacing w:before="240" w:after="120"/>
      <w:ind w:hanging="1440"/>
    </w:pPr>
    <w:rPr>
      <w:b/>
      <w:bCs/>
    </w:rPr>
  </w:style>
  <w:style w:type="paragraph" w:styleId="Listanumerowana">
    <w:name w:val="List Number"/>
    <w:basedOn w:val="Normalny"/>
    <w:pPr>
      <w:numPr>
        <w:numId w:val="12"/>
      </w:numPr>
    </w:pPr>
  </w:style>
  <w:style w:type="paragraph" w:customStyle="1" w:styleId="Tabletekst">
    <w:name w:val="Table tekst"/>
    <w:basedOn w:val="Normalny"/>
    <w:pPr>
      <w:ind w:left="57"/>
    </w:pPr>
    <w:rPr>
      <w:noProof/>
      <w:sz w:val="20"/>
      <w:szCs w:val="20"/>
    </w:rPr>
  </w:style>
  <w:style w:type="paragraph" w:customStyle="1" w:styleId="Tekstwtabeli">
    <w:name w:val="Tekst w tabeli"/>
    <w:basedOn w:val="Normalny"/>
    <w:pPr>
      <w:keepNext/>
      <w:spacing w:line="312" w:lineRule="auto"/>
    </w:pPr>
    <w:rPr>
      <w:sz w:val="20"/>
      <w:szCs w:val="20"/>
    </w:rPr>
  </w:style>
  <w:style w:type="paragraph" w:customStyle="1" w:styleId="numerowanie1">
    <w:name w:val="numerowanie[1]"/>
    <w:basedOn w:val="Normalny1"/>
    <w:autoRedefine/>
    <w:pPr>
      <w:tabs>
        <w:tab w:val="num" w:pos="0"/>
      </w:tabs>
      <w:ind w:left="720" w:hanging="720"/>
    </w:pPr>
  </w:style>
  <w:style w:type="character" w:customStyle="1" w:styleId="BodyTextChar">
    <w:name w:val="Body Text Char"/>
    <w:rPr>
      <w:lang w:val="pl-PL" w:eastAsia="pl-PL" w:bidi="ar-SA"/>
    </w:rPr>
  </w:style>
  <w:style w:type="paragraph" w:customStyle="1" w:styleId="tekst0">
    <w:name w:val="tekst"/>
    <w:basedOn w:val="Normalny"/>
    <w:pPr>
      <w:spacing w:line="300" w:lineRule="atLeast"/>
      <w:jc w:val="both"/>
    </w:pPr>
    <w:rPr>
      <w:szCs w:val="20"/>
    </w:rPr>
  </w:style>
  <w:style w:type="paragraph" w:customStyle="1" w:styleId="11">
    <w:name w:val="1.1."/>
    <w:basedOn w:val="Normalny"/>
    <w:next w:val="tekst0"/>
    <w:pPr>
      <w:keepNext/>
      <w:widowControl w:val="0"/>
      <w:spacing w:before="240" w:after="120" w:line="360" w:lineRule="auto"/>
    </w:pPr>
    <w:rPr>
      <w:szCs w:val="20"/>
    </w:rPr>
  </w:style>
  <w:style w:type="paragraph" w:customStyle="1" w:styleId="wstp1">
    <w:name w:val="wstęp1"/>
    <w:basedOn w:val="Normalny"/>
    <w:pPr>
      <w:keepNext/>
      <w:widowControl w:val="0"/>
      <w:spacing w:before="360" w:line="360" w:lineRule="auto"/>
    </w:pPr>
    <w:rPr>
      <w:b/>
      <w:szCs w:val="20"/>
    </w:rPr>
  </w:style>
  <w:style w:type="character" w:styleId="Pogrubienie">
    <w:name w:val="Strong"/>
    <w:qFormat/>
    <w:rPr>
      <w:b/>
      <w:bCs/>
    </w:rPr>
  </w:style>
  <w:style w:type="paragraph" w:styleId="Podtytu">
    <w:name w:val="Subtitle"/>
    <w:basedOn w:val="Normalny"/>
    <w:qFormat/>
    <w:pPr>
      <w:spacing w:after="60"/>
      <w:jc w:val="center"/>
    </w:pPr>
    <w:rPr>
      <w:b/>
      <w:caps/>
      <w:szCs w:val="20"/>
    </w:rPr>
  </w:style>
  <w:style w:type="paragraph" w:customStyle="1" w:styleId="Rozdzia">
    <w:name w:val="Rozdział"/>
    <w:basedOn w:val="Normalny"/>
    <w:autoRedefine/>
    <w:pPr>
      <w:pageBreakBefore/>
      <w:spacing w:before="240" w:after="60"/>
      <w:ind w:left="1418" w:hanging="1418"/>
      <w:jc w:val="both"/>
    </w:pPr>
    <w:rPr>
      <w:rFonts w:ascii="Arial" w:hAnsi="Arial"/>
      <w:b/>
      <w:caps/>
      <w:kern w:val="28"/>
      <w:sz w:val="28"/>
      <w:szCs w:val="28"/>
    </w:rPr>
  </w:style>
  <w:style w:type="paragraph" w:customStyle="1" w:styleId="Specyfikacja">
    <w:name w:val="Specyfikacja"/>
    <w:basedOn w:val="Normalny"/>
    <w:autoRedefine/>
    <w:pPr>
      <w:spacing w:before="60" w:after="240"/>
      <w:jc w:val="both"/>
    </w:pPr>
    <w:rPr>
      <w:b/>
      <w:caps/>
    </w:rPr>
  </w:style>
  <w:style w:type="paragraph" w:customStyle="1" w:styleId="BodyText21">
    <w:name w:val="Body Text 21"/>
    <w:basedOn w:val="Normalny"/>
    <w:pPr>
      <w:widowControl w:val="0"/>
    </w:pPr>
    <w:rPr>
      <w:snapToGrid w:val="0"/>
      <w:szCs w:val="20"/>
    </w:rPr>
  </w:style>
  <w:style w:type="paragraph" w:customStyle="1" w:styleId="Tytuspecyfikacji">
    <w:name w:val="Tytuł specyfikacji"/>
    <w:basedOn w:val="Tytu"/>
    <w:rsid w:val="00DC41C5"/>
    <w:pPr>
      <w:tabs>
        <w:tab w:val="clear" w:pos="0"/>
        <w:tab w:val="clear" w:pos="8953"/>
        <w:tab w:val="left" w:pos="1985"/>
      </w:tabs>
      <w:spacing w:after="120"/>
      <w:ind w:left="1985" w:hanging="1985"/>
      <w:jc w:val="both"/>
      <w:outlineLvl w:val="0"/>
    </w:pPr>
    <w:rPr>
      <w:caps/>
      <w:noProof/>
      <w:kern w:val="28"/>
    </w:rPr>
  </w:style>
  <w:style w:type="paragraph" w:customStyle="1" w:styleId="TableText">
    <w:name w:val="Table Text"/>
    <w:basedOn w:val="Normalny"/>
    <w:pPr>
      <w:ind w:left="56"/>
    </w:pPr>
    <w:rPr>
      <w:noProof/>
      <w:sz w:val="22"/>
      <w:szCs w:val="20"/>
    </w:rPr>
  </w:style>
  <w:style w:type="paragraph" w:customStyle="1" w:styleId="AAAAA">
    <w:name w:val="AAAAA"/>
    <w:autoRedefine/>
    <w:pPr>
      <w:jc w:val="both"/>
    </w:pPr>
  </w:style>
  <w:style w:type="paragraph" w:styleId="Listanumerowana3">
    <w:name w:val="List Number 3"/>
    <w:basedOn w:val="Normalny"/>
    <w:pPr>
      <w:numPr>
        <w:numId w:val="24"/>
      </w:numPr>
    </w:pPr>
  </w:style>
  <w:style w:type="paragraph" w:customStyle="1" w:styleId="Styl4">
    <w:name w:val="Styl4"/>
    <w:basedOn w:val="Normalny"/>
    <w:pPr>
      <w:keepLines/>
      <w:widowControl w:val="0"/>
      <w:tabs>
        <w:tab w:val="left" w:pos="567"/>
        <w:tab w:val="left" w:pos="1429"/>
      </w:tabs>
      <w:spacing w:before="120" w:after="120" w:line="240" w:lineRule="atLeast"/>
      <w:ind w:left="1429" w:hanging="720"/>
      <w:jc w:val="both"/>
    </w:pPr>
    <w:rPr>
      <w:b/>
      <w:szCs w:val="20"/>
    </w:rPr>
  </w:style>
  <w:style w:type="paragraph" w:customStyle="1" w:styleId="Standardowy1">
    <w:name w:val="Standardowy1"/>
    <w:basedOn w:val="Normalny"/>
    <w:pPr>
      <w:spacing w:before="120" w:line="360" w:lineRule="auto"/>
      <w:ind w:firstLine="709"/>
      <w:jc w:val="both"/>
    </w:pPr>
    <w:rPr>
      <w:szCs w:val="20"/>
    </w:rPr>
  </w:style>
  <w:style w:type="paragraph" w:customStyle="1" w:styleId="styl10">
    <w:name w:val="styl1"/>
    <w:basedOn w:val="Normalny"/>
    <w:pPr>
      <w:spacing w:line="360" w:lineRule="auto"/>
      <w:jc w:val="both"/>
    </w:pPr>
    <w:rPr>
      <w:szCs w:val="20"/>
    </w:rPr>
  </w:style>
  <w:style w:type="paragraph" w:styleId="Wcicienormalne">
    <w:name w:val="Normal Indent"/>
    <w:basedOn w:val="Normalny"/>
    <w:pPr>
      <w:spacing w:before="120"/>
      <w:ind w:left="720"/>
      <w:jc w:val="both"/>
    </w:pPr>
    <w:rPr>
      <w:rFonts w:ascii="PL Times New Roman" w:hAnsi="PL Times New Roman"/>
      <w:noProof/>
      <w:szCs w:val="20"/>
    </w:rPr>
  </w:style>
  <w:style w:type="paragraph" w:customStyle="1" w:styleId="podpkt11">
    <w:name w:val="pod_pkt1.1"/>
    <w:basedOn w:val="Normalny"/>
    <w:autoRedefine/>
    <w:pPr>
      <w:keepNext/>
      <w:widowControl w:val="0"/>
      <w:overflowPunct w:val="0"/>
      <w:autoSpaceDE w:val="0"/>
      <w:autoSpaceDN w:val="0"/>
      <w:adjustRightInd w:val="0"/>
      <w:ind w:left="425" w:hanging="425"/>
      <w:textAlignment w:val="baseline"/>
    </w:pPr>
    <w:rPr>
      <w:b/>
      <w:sz w:val="22"/>
      <w:szCs w:val="22"/>
    </w:rPr>
  </w:style>
  <w:style w:type="paragraph" w:customStyle="1" w:styleId="Nagwektablicy">
    <w:name w:val="Nagłówek tablicy"/>
    <w:basedOn w:val="Normalny"/>
    <w:rsid w:val="00DC41C5"/>
    <w:pPr>
      <w:keepNext/>
      <w:spacing w:before="120" w:after="120"/>
    </w:pPr>
    <w:rPr>
      <w:sz w:val="20"/>
      <w:szCs w:val="20"/>
    </w:rPr>
  </w:style>
  <w:style w:type="paragraph" w:customStyle="1" w:styleId="rozdzia0">
    <w:name w:val="rozdział"/>
    <w:basedOn w:val="Normalny"/>
    <w:autoRedefine/>
    <w:rsid w:val="00C20557"/>
    <w:rPr>
      <w:b/>
      <w:sz w:val="20"/>
      <w:szCs w:val="20"/>
      <w:u w:val="single"/>
    </w:rPr>
  </w:style>
  <w:style w:type="paragraph" w:customStyle="1" w:styleId="Subheadings">
    <w:name w:val="Sub headings"/>
    <w:basedOn w:val="Normalny"/>
    <w:next w:val="Normalny"/>
    <w:rsid w:val="00C20557"/>
    <w:pPr>
      <w:spacing w:before="120" w:after="120"/>
      <w:jc w:val="both"/>
    </w:pPr>
    <w:rPr>
      <w:b/>
      <w:sz w:val="20"/>
      <w:szCs w:val="20"/>
    </w:rPr>
  </w:style>
  <w:style w:type="paragraph" w:customStyle="1" w:styleId="Punkty">
    <w:name w:val="Punkty"/>
    <w:next w:val="Normalny"/>
    <w:rsid w:val="00C20557"/>
    <w:pPr>
      <w:keepNext/>
      <w:spacing w:before="240" w:line="0" w:lineRule="atLeast"/>
    </w:pPr>
    <w:rPr>
      <w:b/>
      <w:color w:val="000000"/>
    </w:rPr>
  </w:style>
  <w:style w:type="paragraph" w:customStyle="1" w:styleId="StylWyjustowany">
    <w:name w:val="Styl Wyjustowany"/>
    <w:basedOn w:val="Normalny"/>
    <w:rsid w:val="00C20557"/>
    <w:pPr>
      <w:jc w:val="both"/>
    </w:pPr>
    <w:rPr>
      <w:sz w:val="22"/>
      <w:szCs w:val="20"/>
    </w:rPr>
  </w:style>
  <w:style w:type="paragraph" w:customStyle="1" w:styleId="Krzysiek">
    <w:name w:val="Krzysiek"/>
    <w:basedOn w:val="Normalny"/>
    <w:rsid w:val="00C20557"/>
    <w:pPr>
      <w:widowControl w:val="0"/>
      <w:overflowPunct w:val="0"/>
      <w:autoSpaceDE w:val="0"/>
      <w:autoSpaceDN w:val="0"/>
      <w:adjustRightInd w:val="0"/>
      <w:spacing w:before="80" w:line="340" w:lineRule="exact"/>
      <w:ind w:firstLine="284"/>
      <w:jc w:val="both"/>
      <w:textAlignment w:val="baseline"/>
    </w:pPr>
    <w:rPr>
      <w:szCs w:val="20"/>
    </w:rPr>
  </w:style>
  <w:style w:type="table" w:styleId="Tabela-Siatka">
    <w:name w:val="Table Grid"/>
    <w:basedOn w:val="Standardowy"/>
    <w:rsid w:val="007A5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0">
    <w:name w:val="Tekst podstawowy wcięty 21"/>
    <w:basedOn w:val="Normalny"/>
    <w:rsid w:val="00280A93"/>
    <w:pPr>
      <w:tabs>
        <w:tab w:val="left" w:pos="0"/>
        <w:tab w:val="right" w:pos="8953"/>
      </w:tabs>
      <w:ind w:left="1985" w:hanging="1191"/>
      <w:jc w:val="both"/>
    </w:pPr>
    <w:rPr>
      <w:i/>
      <w:sz w:val="22"/>
      <w:szCs w:val="20"/>
    </w:rPr>
  </w:style>
  <w:style w:type="paragraph" w:customStyle="1" w:styleId="Tekstpodstawowy210">
    <w:name w:val="Tekst podstawowy 21"/>
    <w:basedOn w:val="Normalny"/>
    <w:rsid w:val="00280A93"/>
    <w:pPr>
      <w:tabs>
        <w:tab w:val="left" w:pos="0"/>
        <w:tab w:val="right" w:pos="8953"/>
      </w:tabs>
      <w:ind w:firstLine="794"/>
      <w:jc w:val="both"/>
    </w:pPr>
    <w:rPr>
      <w:sz w:val="22"/>
      <w:szCs w:val="20"/>
    </w:rPr>
  </w:style>
  <w:style w:type="paragraph" w:customStyle="1" w:styleId="Spistreci21">
    <w:name w:val="Spis treści 21"/>
    <w:basedOn w:val="Normalny"/>
    <w:next w:val="Normalny"/>
    <w:autoRedefine/>
    <w:semiHidden/>
    <w:rsid w:val="00280A93"/>
    <w:pPr>
      <w:tabs>
        <w:tab w:val="right" w:leader="dot" w:pos="9062"/>
      </w:tabs>
    </w:pPr>
    <w:rPr>
      <w:bCs/>
      <w:sz w:val="20"/>
      <w:szCs w:val="20"/>
    </w:rPr>
  </w:style>
  <w:style w:type="paragraph" w:customStyle="1" w:styleId="Tekstpodstawowywcity310">
    <w:name w:val="Tekst podstawowy wcięty 31"/>
    <w:basedOn w:val="Normalny"/>
    <w:rsid w:val="00280A93"/>
    <w:pPr>
      <w:tabs>
        <w:tab w:val="left" w:pos="964"/>
      </w:tabs>
      <w:overflowPunct w:val="0"/>
      <w:autoSpaceDE w:val="0"/>
      <w:autoSpaceDN w:val="0"/>
      <w:adjustRightInd w:val="0"/>
      <w:spacing w:after="120"/>
      <w:ind w:left="964" w:hanging="964"/>
      <w:jc w:val="both"/>
      <w:textAlignment w:val="baseline"/>
    </w:pPr>
    <w:rPr>
      <w:sz w:val="20"/>
      <w:szCs w:val="20"/>
    </w:rPr>
  </w:style>
  <w:style w:type="paragraph" w:customStyle="1" w:styleId="Normalny10">
    <w:name w:val="Normalny1"/>
    <w:basedOn w:val="Normalny"/>
    <w:rsid w:val="00280A93"/>
    <w:pPr>
      <w:widowControl w:val="0"/>
      <w:jc w:val="both"/>
    </w:pPr>
    <w:rPr>
      <w:sz w:val="20"/>
      <w:szCs w:val="20"/>
    </w:rPr>
  </w:style>
  <w:style w:type="numbering" w:customStyle="1" w:styleId="Bezlisty1">
    <w:name w:val="Bez listy1"/>
    <w:next w:val="Bezlisty"/>
    <w:semiHidden/>
    <w:rsid w:val="00280A93"/>
  </w:style>
  <w:style w:type="paragraph" w:customStyle="1" w:styleId="10">
    <w:name w:val="_10"/>
    <w:basedOn w:val="Normalny"/>
    <w:rsid w:val="00280A93"/>
    <w:pPr>
      <w:jc w:val="both"/>
    </w:pPr>
    <w:rPr>
      <w:sz w:val="20"/>
      <w:szCs w:val="20"/>
    </w:rPr>
  </w:style>
  <w:style w:type="paragraph" w:customStyle="1" w:styleId="Styl12ptWyjustowany">
    <w:name w:val="Styl 12 pt Wyjustowany"/>
    <w:basedOn w:val="Normalny"/>
    <w:rsid w:val="00280A93"/>
    <w:pPr>
      <w:jc w:val="both"/>
    </w:pPr>
    <w:rPr>
      <w:sz w:val="20"/>
      <w:szCs w:val="20"/>
    </w:rPr>
  </w:style>
  <w:style w:type="table" w:customStyle="1" w:styleId="Tabela-Siatka1">
    <w:name w:val="Tabela - Siatka1"/>
    <w:basedOn w:val="Standardowy"/>
    <w:next w:val="Tabela-Siatka"/>
    <w:rsid w:val="00280A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8A3318"/>
    <w:rPr>
      <w:rFonts w:ascii="Arial" w:hAnsi="Arial"/>
      <w:b/>
      <w:snapToGrid w:val="0"/>
      <w:color w:val="000000"/>
      <w:sz w:val="24"/>
    </w:rPr>
  </w:style>
  <w:style w:type="character" w:customStyle="1" w:styleId="Nagwek2Znak">
    <w:name w:val="Nagłówek 2 Znak"/>
    <w:link w:val="Nagwek2"/>
    <w:rsid w:val="008A3318"/>
    <w:rPr>
      <w:b/>
    </w:rPr>
  </w:style>
  <w:style w:type="character" w:customStyle="1" w:styleId="TekstpodstawowywcityZnak">
    <w:name w:val="Tekst podstawowy wcięty Znak"/>
    <w:link w:val="Tekstpodstawowywcity"/>
    <w:rsid w:val="008A3318"/>
    <w:rPr>
      <w:rFonts w:ascii="Arial" w:hAnsi="Arial"/>
      <w:b/>
      <w:snapToGrid w:val="0"/>
      <w:color w:val="000000"/>
      <w:sz w:val="24"/>
    </w:rPr>
  </w:style>
  <w:style w:type="character" w:customStyle="1" w:styleId="Tekstpodstawowy3Znak">
    <w:name w:val="Tekst podstawowy 3 Znak"/>
    <w:link w:val="Tekstpodstawowy3"/>
    <w:rsid w:val="008A3318"/>
    <w:rPr>
      <w:sz w:val="22"/>
    </w:rPr>
  </w:style>
  <w:style w:type="character" w:customStyle="1" w:styleId="Tekstpodstawowywcity3Znak">
    <w:name w:val="Tekst podstawowy wcięty 3 Znak"/>
    <w:link w:val="Tekstpodstawowywcity3"/>
    <w:rsid w:val="008A3318"/>
    <w:rPr>
      <w:sz w:val="22"/>
    </w:rPr>
  </w:style>
  <w:style w:type="character" w:customStyle="1" w:styleId="TekstpodstawowyZnak">
    <w:name w:val="Tekst podstawowy Znak"/>
    <w:link w:val="Tekstpodstawowy"/>
    <w:rsid w:val="00A55EE4"/>
    <w:rPr>
      <w:rFonts w:ascii="Arial" w:hAnsi="Arial"/>
      <w:b/>
      <w:snapToGrid w:val="0"/>
      <w:color w:val="000000"/>
      <w:sz w:val="24"/>
    </w:rPr>
  </w:style>
  <w:style w:type="character" w:customStyle="1" w:styleId="Tekstpodstawowy2Znak">
    <w:name w:val="Tekst podstawowy 2 Znak"/>
    <w:link w:val="Tekstpodstawowy2"/>
    <w:rsid w:val="00A55EE4"/>
    <w:rPr>
      <w:rFonts w:ascii="Arial" w:hAnsi="Arial"/>
      <w:sz w:val="24"/>
      <w:lang w:val="en-GB"/>
    </w:rPr>
  </w:style>
  <w:style w:type="character" w:customStyle="1" w:styleId="TytuZnak">
    <w:name w:val="Tytuł Znak"/>
    <w:link w:val="Tytu"/>
    <w:rsid w:val="00773DCE"/>
    <w:rPr>
      <w:b/>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link w:val="Nagwek"/>
    <w:rsid w:val="00773DCE"/>
    <w:rPr>
      <w:sz w:val="24"/>
      <w:szCs w:val="24"/>
    </w:rPr>
  </w:style>
  <w:style w:type="character" w:customStyle="1" w:styleId="TekstprzypisudolnegoZnak">
    <w:name w:val="Tekst przypisu dolnego Znak"/>
    <w:link w:val="Tekstprzypisudolnego"/>
    <w:semiHidden/>
    <w:rsid w:val="00773DCE"/>
  </w:style>
  <w:style w:type="character" w:customStyle="1" w:styleId="Tekstpodstawowywcity2Znak">
    <w:name w:val="Tekst podstawowy wcięty 2 Znak"/>
    <w:link w:val="Tekstpodstawowywcity2"/>
    <w:rsid w:val="001C0253"/>
    <w:rPr>
      <w:sz w:val="22"/>
    </w:rPr>
  </w:style>
  <w:style w:type="character" w:customStyle="1" w:styleId="StopkaZnak">
    <w:name w:val="Stopka Znak"/>
    <w:link w:val="Stopka"/>
    <w:uiPriority w:val="99"/>
    <w:rsid w:val="00927EC4"/>
  </w:style>
  <w:style w:type="character" w:customStyle="1" w:styleId="Nagwek3Znak">
    <w:name w:val="Nagłówek 3 Znak"/>
    <w:link w:val="Nagwek3"/>
    <w:rsid w:val="00F362CB"/>
    <w:rPr>
      <w:lang w:val="en-GB"/>
    </w:rPr>
  </w:style>
  <w:style w:type="character" w:customStyle="1" w:styleId="Nagwek4Znak">
    <w:name w:val="Nagłówek 4 Znak"/>
    <w:link w:val="Nagwek4"/>
    <w:rsid w:val="00F362CB"/>
    <w:rPr>
      <w:rFonts w:ascii="Arial" w:hAnsi="Arial"/>
      <w:sz w:val="24"/>
      <w:lang w:val="en-GB"/>
    </w:rPr>
  </w:style>
  <w:style w:type="character" w:customStyle="1" w:styleId="ZwykytekstZnak">
    <w:name w:val="Zwykły tekst Znak"/>
    <w:link w:val="Zwykytekst"/>
    <w:rsid w:val="00F362CB"/>
    <w:rPr>
      <w:rFonts w:ascii="Courier New" w:hAnsi="Courier New"/>
    </w:rPr>
  </w:style>
  <w:style w:type="character" w:customStyle="1" w:styleId="TekstdymkaZnak">
    <w:name w:val="Tekst dymka Znak"/>
    <w:link w:val="Tekstdymka"/>
    <w:semiHidden/>
    <w:rsid w:val="00F362CB"/>
    <w:rPr>
      <w:rFonts w:ascii="Tahoma" w:hAnsi="Tahoma" w:cs="Tahoma"/>
      <w:sz w:val="16"/>
      <w:szCs w:val="16"/>
    </w:rPr>
  </w:style>
  <w:style w:type="paragraph" w:customStyle="1" w:styleId="DefaultText">
    <w:name w:val="Default Text"/>
    <w:basedOn w:val="Normalny"/>
    <w:rsid w:val="00F362CB"/>
    <w:pPr>
      <w:jc w:val="both"/>
    </w:pPr>
    <w:rPr>
      <w:szCs w:val="20"/>
    </w:rPr>
  </w:style>
  <w:style w:type="paragraph" w:customStyle="1" w:styleId="Style9">
    <w:name w:val="Style9"/>
    <w:basedOn w:val="Normalny"/>
    <w:uiPriority w:val="99"/>
    <w:rsid w:val="00F362CB"/>
    <w:pPr>
      <w:widowControl w:val="0"/>
      <w:autoSpaceDE w:val="0"/>
      <w:autoSpaceDN w:val="0"/>
      <w:adjustRightInd w:val="0"/>
      <w:spacing w:line="230" w:lineRule="exact"/>
    </w:pPr>
    <w:rPr>
      <w:rFonts w:ascii="Arial Unicode MS" w:eastAsia="Arial Unicode MS" w:hAnsi="Calibri" w:cs="Arial Unicode MS"/>
    </w:rPr>
  </w:style>
  <w:style w:type="character" w:customStyle="1" w:styleId="FontStyle48">
    <w:name w:val="Font Style48"/>
    <w:rsid w:val="00F362CB"/>
    <w:rPr>
      <w:rFonts w:ascii="Arial Unicode MS" w:eastAsia="Arial Unicode MS" w:hAnsi="Arial Unicode MS" w:cs="Arial Unicode MS" w:hint="eastAsia"/>
      <w:b/>
      <w:bCs/>
      <w:sz w:val="16"/>
      <w:szCs w:val="16"/>
    </w:rPr>
  </w:style>
  <w:style w:type="paragraph" w:customStyle="1" w:styleId="Akapit">
    <w:name w:val="Akapit"/>
    <w:basedOn w:val="Normalny"/>
    <w:link w:val="AkapitZnak"/>
    <w:qFormat/>
    <w:rsid w:val="00011556"/>
    <w:pPr>
      <w:widowControl w:val="0"/>
      <w:autoSpaceDE w:val="0"/>
      <w:autoSpaceDN w:val="0"/>
      <w:adjustRightInd w:val="0"/>
      <w:spacing w:before="120" w:after="120" w:line="276" w:lineRule="auto"/>
      <w:jc w:val="both"/>
    </w:pPr>
    <w:rPr>
      <w:rFonts w:ascii="Arial" w:hAnsi="Arial" w:cs="Arial"/>
      <w:sz w:val="22"/>
      <w:szCs w:val="22"/>
    </w:rPr>
  </w:style>
  <w:style w:type="character" w:customStyle="1" w:styleId="AkapitZnak">
    <w:name w:val="Akapit Znak"/>
    <w:link w:val="Akapit"/>
    <w:rsid w:val="00011556"/>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44281">
      <w:bodyDiv w:val="1"/>
      <w:marLeft w:val="0"/>
      <w:marRight w:val="0"/>
      <w:marTop w:val="0"/>
      <w:marBottom w:val="0"/>
      <w:divBdr>
        <w:top w:val="none" w:sz="0" w:space="0" w:color="auto"/>
        <w:left w:val="none" w:sz="0" w:space="0" w:color="auto"/>
        <w:bottom w:val="none" w:sz="0" w:space="0" w:color="auto"/>
        <w:right w:val="none" w:sz="0" w:space="0" w:color="auto"/>
      </w:divBdr>
    </w:div>
    <w:div w:id="215505698">
      <w:bodyDiv w:val="1"/>
      <w:marLeft w:val="0"/>
      <w:marRight w:val="0"/>
      <w:marTop w:val="0"/>
      <w:marBottom w:val="0"/>
      <w:divBdr>
        <w:top w:val="none" w:sz="0" w:space="0" w:color="auto"/>
        <w:left w:val="none" w:sz="0" w:space="0" w:color="auto"/>
        <w:bottom w:val="none" w:sz="0" w:space="0" w:color="auto"/>
        <w:right w:val="none" w:sz="0" w:space="0" w:color="auto"/>
      </w:divBdr>
    </w:div>
    <w:div w:id="432945101">
      <w:bodyDiv w:val="1"/>
      <w:marLeft w:val="0"/>
      <w:marRight w:val="0"/>
      <w:marTop w:val="0"/>
      <w:marBottom w:val="0"/>
      <w:divBdr>
        <w:top w:val="none" w:sz="0" w:space="0" w:color="auto"/>
        <w:left w:val="none" w:sz="0" w:space="0" w:color="auto"/>
        <w:bottom w:val="none" w:sz="0" w:space="0" w:color="auto"/>
        <w:right w:val="none" w:sz="0" w:space="0" w:color="auto"/>
      </w:divBdr>
    </w:div>
    <w:div w:id="455568394">
      <w:bodyDiv w:val="1"/>
      <w:marLeft w:val="0"/>
      <w:marRight w:val="0"/>
      <w:marTop w:val="0"/>
      <w:marBottom w:val="0"/>
      <w:divBdr>
        <w:top w:val="none" w:sz="0" w:space="0" w:color="auto"/>
        <w:left w:val="none" w:sz="0" w:space="0" w:color="auto"/>
        <w:bottom w:val="none" w:sz="0" w:space="0" w:color="auto"/>
        <w:right w:val="none" w:sz="0" w:space="0" w:color="auto"/>
      </w:divBdr>
    </w:div>
    <w:div w:id="547376051">
      <w:bodyDiv w:val="1"/>
      <w:marLeft w:val="0"/>
      <w:marRight w:val="0"/>
      <w:marTop w:val="0"/>
      <w:marBottom w:val="0"/>
      <w:divBdr>
        <w:top w:val="none" w:sz="0" w:space="0" w:color="auto"/>
        <w:left w:val="none" w:sz="0" w:space="0" w:color="auto"/>
        <w:bottom w:val="none" w:sz="0" w:space="0" w:color="auto"/>
        <w:right w:val="none" w:sz="0" w:space="0" w:color="auto"/>
      </w:divBdr>
    </w:div>
    <w:div w:id="565334256">
      <w:bodyDiv w:val="1"/>
      <w:marLeft w:val="0"/>
      <w:marRight w:val="0"/>
      <w:marTop w:val="0"/>
      <w:marBottom w:val="0"/>
      <w:divBdr>
        <w:top w:val="none" w:sz="0" w:space="0" w:color="auto"/>
        <w:left w:val="none" w:sz="0" w:space="0" w:color="auto"/>
        <w:bottom w:val="none" w:sz="0" w:space="0" w:color="auto"/>
        <w:right w:val="none" w:sz="0" w:space="0" w:color="auto"/>
      </w:divBdr>
    </w:div>
    <w:div w:id="583876539">
      <w:bodyDiv w:val="1"/>
      <w:marLeft w:val="0"/>
      <w:marRight w:val="0"/>
      <w:marTop w:val="0"/>
      <w:marBottom w:val="0"/>
      <w:divBdr>
        <w:top w:val="none" w:sz="0" w:space="0" w:color="auto"/>
        <w:left w:val="none" w:sz="0" w:space="0" w:color="auto"/>
        <w:bottom w:val="none" w:sz="0" w:space="0" w:color="auto"/>
        <w:right w:val="none" w:sz="0" w:space="0" w:color="auto"/>
      </w:divBdr>
      <w:divsChild>
        <w:div w:id="7411057">
          <w:marLeft w:val="0"/>
          <w:marRight w:val="0"/>
          <w:marTop w:val="0"/>
          <w:marBottom w:val="0"/>
          <w:divBdr>
            <w:top w:val="none" w:sz="0" w:space="0" w:color="auto"/>
            <w:left w:val="none" w:sz="0" w:space="0" w:color="auto"/>
            <w:bottom w:val="none" w:sz="0" w:space="0" w:color="auto"/>
            <w:right w:val="none" w:sz="0" w:space="0" w:color="auto"/>
          </w:divBdr>
        </w:div>
        <w:div w:id="15935904">
          <w:marLeft w:val="0"/>
          <w:marRight w:val="0"/>
          <w:marTop w:val="0"/>
          <w:marBottom w:val="0"/>
          <w:divBdr>
            <w:top w:val="none" w:sz="0" w:space="0" w:color="auto"/>
            <w:left w:val="none" w:sz="0" w:space="0" w:color="auto"/>
            <w:bottom w:val="none" w:sz="0" w:space="0" w:color="auto"/>
            <w:right w:val="none" w:sz="0" w:space="0" w:color="auto"/>
          </w:divBdr>
        </w:div>
        <w:div w:id="53506889">
          <w:marLeft w:val="0"/>
          <w:marRight w:val="0"/>
          <w:marTop w:val="0"/>
          <w:marBottom w:val="0"/>
          <w:divBdr>
            <w:top w:val="none" w:sz="0" w:space="0" w:color="auto"/>
            <w:left w:val="none" w:sz="0" w:space="0" w:color="auto"/>
            <w:bottom w:val="none" w:sz="0" w:space="0" w:color="auto"/>
            <w:right w:val="none" w:sz="0" w:space="0" w:color="auto"/>
          </w:divBdr>
        </w:div>
        <w:div w:id="86780299">
          <w:marLeft w:val="0"/>
          <w:marRight w:val="0"/>
          <w:marTop w:val="0"/>
          <w:marBottom w:val="0"/>
          <w:divBdr>
            <w:top w:val="none" w:sz="0" w:space="0" w:color="auto"/>
            <w:left w:val="none" w:sz="0" w:space="0" w:color="auto"/>
            <w:bottom w:val="none" w:sz="0" w:space="0" w:color="auto"/>
            <w:right w:val="none" w:sz="0" w:space="0" w:color="auto"/>
          </w:divBdr>
        </w:div>
        <w:div w:id="87778605">
          <w:marLeft w:val="0"/>
          <w:marRight w:val="0"/>
          <w:marTop w:val="0"/>
          <w:marBottom w:val="0"/>
          <w:divBdr>
            <w:top w:val="none" w:sz="0" w:space="0" w:color="auto"/>
            <w:left w:val="none" w:sz="0" w:space="0" w:color="auto"/>
            <w:bottom w:val="none" w:sz="0" w:space="0" w:color="auto"/>
            <w:right w:val="none" w:sz="0" w:space="0" w:color="auto"/>
          </w:divBdr>
        </w:div>
        <w:div w:id="134568984">
          <w:marLeft w:val="0"/>
          <w:marRight w:val="0"/>
          <w:marTop w:val="0"/>
          <w:marBottom w:val="0"/>
          <w:divBdr>
            <w:top w:val="none" w:sz="0" w:space="0" w:color="auto"/>
            <w:left w:val="none" w:sz="0" w:space="0" w:color="auto"/>
            <w:bottom w:val="none" w:sz="0" w:space="0" w:color="auto"/>
            <w:right w:val="none" w:sz="0" w:space="0" w:color="auto"/>
          </w:divBdr>
        </w:div>
        <w:div w:id="143857735">
          <w:marLeft w:val="0"/>
          <w:marRight w:val="0"/>
          <w:marTop w:val="0"/>
          <w:marBottom w:val="0"/>
          <w:divBdr>
            <w:top w:val="none" w:sz="0" w:space="0" w:color="auto"/>
            <w:left w:val="none" w:sz="0" w:space="0" w:color="auto"/>
            <w:bottom w:val="none" w:sz="0" w:space="0" w:color="auto"/>
            <w:right w:val="none" w:sz="0" w:space="0" w:color="auto"/>
          </w:divBdr>
        </w:div>
        <w:div w:id="151412551">
          <w:marLeft w:val="0"/>
          <w:marRight w:val="0"/>
          <w:marTop w:val="0"/>
          <w:marBottom w:val="0"/>
          <w:divBdr>
            <w:top w:val="none" w:sz="0" w:space="0" w:color="auto"/>
            <w:left w:val="none" w:sz="0" w:space="0" w:color="auto"/>
            <w:bottom w:val="none" w:sz="0" w:space="0" w:color="auto"/>
            <w:right w:val="none" w:sz="0" w:space="0" w:color="auto"/>
          </w:divBdr>
        </w:div>
        <w:div w:id="176232668">
          <w:marLeft w:val="0"/>
          <w:marRight w:val="0"/>
          <w:marTop w:val="0"/>
          <w:marBottom w:val="0"/>
          <w:divBdr>
            <w:top w:val="none" w:sz="0" w:space="0" w:color="auto"/>
            <w:left w:val="none" w:sz="0" w:space="0" w:color="auto"/>
            <w:bottom w:val="none" w:sz="0" w:space="0" w:color="auto"/>
            <w:right w:val="none" w:sz="0" w:space="0" w:color="auto"/>
          </w:divBdr>
        </w:div>
        <w:div w:id="196744541">
          <w:marLeft w:val="0"/>
          <w:marRight w:val="0"/>
          <w:marTop w:val="0"/>
          <w:marBottom w:val="0"/>
          <w:divBdr>
            <w:top w:val="none" w:sz="0" w:space="0" w:color="auto"/>
            <w:left w:val="none" w:sz="0" w:space="0" w:color="auto"/>
            <w:bottom w:val="none" w:sz="0" w:space="0" w:color="auto"/>
            <w:right w:val="none" w:sz="0" w:space="0" w:color="auto"/>
          </w:divBdr>
        </w:div>
        <w:div w:id="215357883">
          <w:marLeft w:val="0"/>
          <w:marRight w:val="0"/>
          <w:marTop w:val="0"/>
          <w:marBottom w:val="0"/>
          <w:divBdr>
            <w:top w:val="none" w:sz="0" w:space="0" w:color="auto"/>
            <w:left w:val="none" w:sz="0" w:space="0" w:color="auto"/>
            <w:bottom w:val="none" w:sz="0" w:space="0" w:color="auto"/>
            <w:right w:val="none" w:sz="0" w:space="0" w:color="auto"/>
          </w:divBdr>
        </w:div>
        <w:div w:id="217399259">
          <w:marLeft w:val="0"/>
          <w:marRight w:val="0"/>
          <w:marTop w:val="0"/>
          <w:marBottom w:val="0"/>
          <w:divBdr>
            <w:top w:val="none" w:sz="0" w:space="0" w:color="auto"/>
            <w:left w:val="none" w:sz="0" w:space="0" w:color="auto"/>
            <w:bottom w:val="none" w:sz="0" w:space="0" w:color="auto"/>
            <w:right w:val="none" w:sz="0" w:space="0" w:color="auto"/>
          </w:divBdr>
        </w:div>
        <w:div w:id="230431978">
          <w:marLeft w:val="0"/>
          <w:marRight w:val="0"/>
          <w:marTop w:val="0"/>
          <w:marBottom w:val="0"/>
          <w:divBdr>
            <w:top w:val="none" w:sz="0" w:space="0" w:color="auto"/>
            <w:left w:val="none" w:sz="0" w:space="0" w:color="auto"/>
            <w:bottom w:val="none" w:sz="0" w:space="0" w:color="auto"/>
            <w:right w:val="none" w:sz="0" w:space="0" w:color="auto"/>
          </w:divBdr>
        </w:div>
        <w:div w:id="266038925">
          <w:marLeft w:val="0"/>
          <w:marRight w:val="0"/>
          <w:marTop w:val="0"/>
          <w:marBottom w:val="0"/>
          <w:divBdr>
            <w:top w:val="none" w:sz="0" w:space="0" w:color="auto"/>
            <w:left w:val="none" w:sz="0" w:space="0" w:color="auto"/>
            <w:bottom w:val="none" w:sz="0" w:space="0" w:color="auto"/>
            <w:right w:val="none" w:sz="0" w:space="0" w:color="auto"/>
          </w:divBdr>
        </w:div>
        <w:div w:id="313604030">
          <w:marLeft w:val="0"/>
          <w:marRight w:val="0"/>
          <w:marTop w:val="0"/>
          <w:marBottom w:val="0"/>
          <w:divBdr>
            <w:top w:val="none" w:sz="0" w:space="0" w:color="auto"/>
            <w:left w:val="none" w:sz="0" w:space="0" w:color="auto"/>
            <w:bottom w:val="none" w:sz="0" w:space="0" w:color="auto"/>
            <w:right w:val="none" w:sz="0" w:space="0" w:color="auto"/>
          </w:divBdr>
        </w:div>
        <w:div w:id="314115406">
          <w:marLeft w:val="0"/>
          <w:marRight w:val="0"/>
          <w:marTop w:val="0"/>
          <w:marBottom w:val="0"/>
          <w:divBdr>
            <w:top w:val="none" w:sz="0" w:space="0" w:color="auto"/>
            <w:left w:val="none" w:sz="0" w:space="0" w:color="auto"/>
            <w:bottom w:val="none" w:sz="0" w:space="0" w:color="auto"/>
            <w:right w:val="none" w:sz="0" w:space="0" w:color="auto"/>
          </w:divBdr>
        </w:div>
        <w:div w:id="350646038">
          <w:marLeft w:val="0"/>
          <w:marRight w:val="0"/>
          <w:marTop w:val="0"/>
          <w:marBottom w:val="0"/>
          <w:divBdr>
            <w:top w:val="none" w:sz="0" w:space="0" w:color="auto"/>
            <w:left w:val="none" w:sz="0" w:space="0" w:color="auto"/>
            <w:bottom w:val="none" w:sz="0" w:space="0" w:color="auto"/>
            <w:right w:val="none" w:sz="0" w:space="0" w:color="auto"/>
          </w:divBdr>
        </w:div>
        <w:div w:id="359933909">
          <w:marLeft w:val="0"/>
          <w:marRight w:val="0"/>
          <w:marTop w:val="0"/>
          <w:marBottom w:val="0"/>
          <w:divBdr>
            <w:top w:val="none" w:sz="0" w:space="0" w:color="auto"/>
            <w:left w:val="none" w:sz="0" w:space="0" w:color="auto"/>
            <w:bottom w:val="none" w:sz="0" w:space="0" w:color="auto"/>
            <w:right w:val="none" w:sz="0" w:space="0" w:color="auto"/>
          </w:divBdr>
        </w:div>
        <w:div w:id="393820747">
          <w:marLeft w:val="0"/>
          <w:marRight w:val="0"/>
          <w:marTop w:val="0"/>
          <w:marBottom w:val="0"/>
          <w:divBdr>
            <w:top w:val="none" w:sz="0" w:space="0" w:color="auto"/>
            <w:left w:val="none" w:sz="0" w:space="0" w:color="auto"/>
            <w:bottom w:val="none" w:sz="0" w:space="0" w:color="auto"/>
            <w:right w:val="none" w:sz="0" w:space="0" w:color="auto"/>
          </w:divBdr>
        </w:div>
        <w:div w:id="418714308">
          <w:marLeft w:val="0"/>
          <w:marRight w:val="0"/>
          <w:marTop w:val="0"/>
          <w:marBottom w:val="0"/>
          <w:divBdr>
            <w:top w:val="none" w:sz="0" w:space="0" w:color="auto"/>
            <w:left w:val="none" w:sz="0" w:space="0" w:color="auto"/>
            <w:bottom w:val="none" w:sz="0" w:space="0" w:color="auto"/>
            <w:right w:val="none" w:sz="0" w:space="0" w:color="auto"/>
          </w:divBdr>
        </w:div>
        <w:div w:id="483543765">
          <w:marLeft w:val="0"/>
          <w:marRight w:val="0"/>
          <w:marTop w:val="0"/>
          <w:marBottom w:val="0"/>
          <w:divBdr>
            <w:top w:val="none" w:sz="0" w:space="0" w:color="auto"/>
            <w:left w:val="none" w:sz="0" w:space="0" w:color="auto"/>
            <w:bottom w:val="none" w:sz="0" w:space="0" w:color="auto"/>
            <w:right w:val="none" w:sz="0" w:space="0" w:color="auto"/>
          </w:divBdr>
        </w:div>
        <w:div w:id="522136365">
          <w:marLeft w:val="0"/>
          <w:marRight w:val="0"/>
          <w:marTop w:val="0"/>
          <w:marBottom w:val="0"/>
          <w:divBdr>
            <w:top w:val="none" w:sz="0" w:space="0" w:color="auto"/>
            <w:left w:val="none" w:sz="0" w:space="0" w:color="auto"/>
            <w:bottom w:val="none" w:sz="0" w:space="0" w:color="auto"/>
            <w:right w:val="none" w:sz="0" w:space="0" w:color="auto"/>
          </w:divBdr>
        </w:div>
        <w:div w:id="568149140">
          <w:marLeft w:val="0"/>
          <w:marRight w:val="0"/>
          <w:marTop w:val="0"/>
          <w:marBottom w:val="0"/>
          <w:divBdr>
            <w:top w:val="none" w:sz="0" w:space="0" w:color="auto"/>
            <w:left w:val="none" w:sz="0" w:space="0" w:color="auto"/>
            <w:bottom w:val="none" w:sz="0" w:space="0" w:color="auto"/>
            <w:right w:val="none" w:sz="0" w:space="0" w:color="auto"/>
          </w:divBdr>
        </w:div>
        <w:div w:id="610167104">
          <w:marLeft w:val="0"/>
          <w:marRight w:val="0"/>
          <w:marTop w:val="0"/>
          <w:marBottom w:val="0"/>
          <w:divBdr>
            <w:top w:val="none" w:sz="0" w:space="0" w:color="auto"/>
            <w:left w:val="none" w:sz="0" w:space="0" w:color="auto"/>
            <w:bottom w:val="none" w:sz="0" w:space="0" w:color="auto"/>
            <w:right w:val="none" w:sz="0" w:space="0" w:color="auto"/>
          </w:divBdr>
        </w:div>
        <w:div w:id="625938953">
          <w:marLeft w:val="0"/>
          <w:marRight w:val="0"/>
          <w:marTop w:val="0"/>
          <w:marBottom w:val="0"/>
          <w:divBdr>
            <w:top w:val="none" w:sz="0" w:space="0" w:color="auto"/>
            <w:left w:val="none" w:sz="0" w:space="0" w:color="auto"/>
            <w:bottom w:val="none" w:sz="0" w:space="0" w:color="auto"/>
            <w:right w:val="none" w:sz="0" w:space="0" w:color="auto"/>
          </w:divBdr>
        </w:div>
        <w:div w:id="680547493">
          <w:marLeft w:val="0"/>
          <w:marRight w:val="0"/>
          <w:marTop w:val="0"/>
          <w:marBottom w:val="0"/>
          <w:divBdr>
            <w:top w:val="none" w:sz="0" w:space="0" w:color="auto"/>
            <w:left w:val="none" w:sz="0" w:space="0" w:color="auto"/>
            <w:bottom w:val="none" w:sz="0" w:space="0" w:color="auto"/>
            <w:right w:val="none" w:sz="0" w:space="0" w:color="auto"/>
          </w:divBdr>
        </w:div>
        <w:div w:id="684747423">
          <w:marLeft w:val="0"/>
          <w:marRight w:val="0"/>
          <w:marTop w:val="0"/>
          <w:marBottom w:val="0"/>
          <w:divBdr>
            <w:top w:val="none" w:sz="0" w:space="0" w:color="auto"/>
            <w:left w:val="none" w:sz="0" w:space="0" w:color="auto"/>
            <w:bottom w:val="none" w:sz="0" w:space="0" w:color="auto"/>
            <w:right w:val="none" w:sz="0" w:space="0" w:color="auto"/>
          </w:divBdr>
        </w:div>
        <w:div w:id="693189433">
          <w:marLeft w:val="0"/>
          <w:marRight w:val="0"/>
          <w:marTop w:val="0"/>
          <w:marBottom w:val="0"/>
          <w:divBdr>
            <w:top w:val="none" w:sz="0" w:space="0" w:color="auto"/>
            <w:left w:val="none" w:sz="0" w:space="0" w:color="auto"/>
            <w:bottom w:val="none" w:sz="0" w:space="0" w:color="auto"/>
            <w:right w:val="none" w:sz="0" w:space="0" w:color="auto"/>
          </w:divBdr>
        </w:div>
        <w:div w:id="715785751">
          <w:marLeft w:val="0"/>
          <w:marRight w:val="0"/>
          <w:marTop w:val="0"/>
          <w:marBottom w:val="0"/>
          <w:divBdr>
            <w:top w:val="none" w:sz="0" w:space="0" w:color="auto"/>
            <w:left w:val="none" w:sz="0" w:space="0" w:color="auto"/>
            <w:bottom w:val="none" w:sz="0" w:space="0" w:color="auto"/>
            <w:right w:val="none" w:sz="0" w:space="0" w:color="auto"/>
          </w:divBdr>
        </w:div>
        <w:div w:id="766537511">
          <w:marLeft w:val="0"/>
          <w:marRight w:val="0"/>
          <w:marTop w:val="0"/>
          <w:marBottom w:val="0"/>
          <w:divBdr>
            <w:top w:val="none" w:sz="0" w:space="0" w:color="auto"/>
            <w:left w:val="none" w:sz="0" w:space="0" w:color="auto"/>
            <w:bottom w:val="none" w:sz="0" w:space="0" w:color="auto"/>
            <w:right w:val="none" w:sz="0" w:space="0" w:color="auto"/>
          </w:divBdr>
        </w:div>
        <w:div w:id="776828522">
          <w:marLeft w:val="0"/>
          <w:marRight w:val="0"/>
          <w:marTop w:val="0"/>
          <w:marBottom w:val="0"/>
          <w:divBdr>
            <w:top w:val="none" w:sz="0" w:space="0" w:color="auto"/>
            <w:left w:val="none" w:sz="0" w:space="0" w:color="auto"/>
            <w:bottom w:val="none" w:sz="0" w:space="0" w:color="auto"/>
            <w:right w:val="none" w:sz="0" w:space="0" w:color="auto"/>
          </w:divBdr>
        </w:div>
        <w:div w:id="828179431">
          <w:marLeft w:val="0"/>
          <w:marRight w:val="0"/>
          <w:marTop w:val="0"/>
          <w:marBottom w:val="0"/>
          <w:divBdr>
            <w:top w:val="none" w:sz="0" w:space="0" w:color="auto"/>
            <w:left w:val="none" w:sz="0" w:space="0" w:color="auto"/>
            <w:bottom w:val="none" w:sz="0" w:space="0" w:color="auto"/>
            <w:right w:val="none" w:sz="0" w:space="0" w:color="auto"/>
          </w:divBdr>
        </w:div>
        <w:div w:id="832993591">
          <w:marLeft w:val="0"/>
          <w:marRight w:val="0"/>
          <w:marTop w:val="0"/>
          <w:marBottom w:val="0"/>
          <w:divBdr>
            <w:top w:val="none" w:sz="0" w:space="0" w:color="auto"/>
            <w:left w:val="none" w:sz="0" w:space="0" w:color="auto"/>
            <w:bottom w:val="none" w:sz="0" w:space="0" w:color="auto"/>
            <w:right w:val="none" w:sz="0" w:space="0" w:color="auto"/>
          </w:divBdr>
        </w:div>
        <w:div w:id="839655962">
          <w:marLeft w:val="0"/>
          <w:marRight w:val="0"/>
          <w:marTop w:val="0"/>
          <w:marBottom w:val="0"/>
          <w:divBdr>
            <w:top w:val="none" w:sz="0" w:space="0" w:color="auto"/>
            <w:left w:val="none" w:sz="0" w:space="0" w:color="auto"/>
            <w:bottom w:val="none" w:sz="0" w:space="0" w:color="auto"/>
            <w:right w:val="none" w:sz="0" w:space="0" w:color="auto"/>
          </w:divBdr>
        </w:div>
        <w:div w:id="843016271">
          <w:marLeft w:val="0"/>
          <w:marRight w:val="0"/>
          <w:marTop w:val="0"/>
          <w:marBottom w:val="0"/>
          <w:divBdr>
            <w:top w:val="none" w:sz="0" w:space="0" w:color="auto"/>
            <w:left w:val="none" w:sz="0" w:space="0" w:color="auto"/>
            <w:bottom w:val="none" w:sz="0" w:space="0" w:color="auto"/>
            <w:right w:val="none" w:sz="0" w:space="0" w:color="auto"/>
          </w:divBdr>
        </w:div>
        <w:div w:id="884607019">
          <w:marLeft w:val="0"/>
          <w:marRight w:val="0"/>
          <w:marTop w:val="0"/>
          <w:marBottom w:val="0"/>
          <w:divBdr>
            <w:top w:val="none" w:sz="0" w:space="0" w:color="auto"/>
            <w:left w:val="none" w:sz="0" w:space="0" w:color="auto"/>
            <w:bottom w:val="none" w:sz="0" w:space="0" w:color="auto"/>
            <w:right w:val="none" w:sz="0" w:space="0" w:color="auto"/>
          </w:divBdr>
        </w:div>
        <w:div w:id="933825586">
          <w:marLeft w:val="0"/>
          <w:marRight w:val="0"/>
          <w:marTop w:val="0"/>
          <w:marBottom w:val="0"/>
          <w:divBdr>
            <w:top w:val="none" w:sz="0" w:space="0" w:color="auto"/>
            <w:left w:val="none" w:sz="0" w:space="0" w:color="auto"/>
            <w:bottom w:val="none" w:sz="0" w:space="0" w:color="auto"/>
            <w:right w:val="none" w:sz="0" w:space="0" w:color="auto"/>
          </w:divBdr>
        </w:div>
        <w:div w:id="977689163">
          <w:marLeft w:val="0"/>
          <w:marRight w:val="0"/>
          <w:marTop w:val="0"/>
          <w:marBottom w:val="0"/>
          <w:divBdr>
            <w:top w:val="none" w:sz="0" w:space="0" w:color="auto"/>
            <w:left w:val="none" w:sz="0" w:space="0" w:color="auto"/>
            <w:bottom w:val="none" w:sz="0" w:space="0" w:color="auto"/>
            <w:right w:val="none" w:sz="0" w:space="0" w:color="auto"/>
          </w:divBdr>
        </w:div>
        <w:div w:id="1001275739">
          <w:marLeft w:val="0"/>
          <w:marRight w:val="0"/>
          <w:marTop w:val="0"/>
          <w:marBottom w:val="0"/>
          <w:divBdr>
            <w:top w:val="none" w:sz="0" w:space="0" w:color="auto"/>
            <w:left w:val="none" w:sz="0" w:space="0" w:color="auto"/>
            <w:bottom w:val="none" w:sz="0" w:space="0" w:color="auto"/>
            <w:right w:val="none" w:sz="0" w:space="0" w:color="auto"/>
          </w:divBdr>
        </w:div>
        <w:div w:id="1030302786">
          <w:marLeft w:val="0"/>
          <w:marRight w:val="0"/>
          <w:marTop w:val="0"/>
          <w:marBottom w:val="0"/>
          <w:divBdr>
            <w:top w:val="none" w:sz="0" w:space="0" w:color="auto"/>
            <w:left w:val="none" w:sz="0" w:space="0" w:color="auto"/>
            <w:bottom w:val="none" w:sz="0" w:space="0" w:color="auto"/>
            <w:right w:val="none" w:sz="0" w:space="0" w:color="auto"/>
          </w:divBdr>
        </w:div>
        <w:div w:id="1034772857">
          <w:marLeft w:val="0"/>
          <w:marRight w:val="0"/>
          <w:marTop w:val="0"/>
          <w:marBottom w:val="0"/>
          <w:divBdr>
            <w:top w:val="none" w:sz="0" w:space="0" w:color="auto"/>
            <w:left w:val="none" w:sz="0" w:space="0" w:color="auto"/>
            <w:bottom w:val="none" w:sz="0" w:space="0" w:color="auto"/>
            <w:right w:val="none" w:sz="0" w:space="0" w:color="auto"/>
          </w:divBdr>
        </w:div>
        <w:div w:id="1069496760">
          <w:marLeft w:val="0"/>
          <w:marRight w:val="0"/>
          <w:marTop w:val="0"/>
          <w:marBottom w:val="0"/>
          <w:divBdr>
            <w:top w:val="none" w:sz="0" w:space="0" w:color="auto"/>
            <w:left w:val="none" w:sz="0" w:space="0" w:color="auto"/>
            <w:bottom w:val="none" w:sz="0" w:space="0" w:color="auto"/>
            <w:right w:val="none" w:sz="0" w:space="0" w:color="auto"/>
          </w:divBdr>
        </w:div>
        <w:div w:id="1069886044">
          <w:marLeft w:val="0"/>
          <w:marRight w:val="0"/>
          <w:marTop w:val="0"/>
          <w:marBottom w:val="0"/>
          <w:divBdr>
            <w:top w:val="none" w:sz="0" w:space="0" w:color="auto"/>
            <w:left w:val="none" w:sz="0" w:space="0" w:color="auto"/>
            <w:bottom w:val="none" w:sz="0" w:space="0" w:color="auto"/>
            <w:right w:val="none" w:sz="0" w:space="0" w:color="auto"/>
          </w:divBdr>
        </w:div>
        <w:div w:id="1112096310">
          <w:marLeft w:val="0"/>
          <w:marRight w:val="0"/>
          <w:marTop w:val="0"/>
          <w:marBottom w:val="0"/>
          <w:divBdr>
            <w:top w:val="none" w:sz="0" w:space="0" w:color="auto"/>
            <w:left w:val="none" w:sz="0" w:space="0" w:color="auto"/>
            <w:bottom w:val="none" w:sz="0" w:space="0" w:color="auto"/>
            <w:right w:val="none" w:sz="0" w:space="0" w:color="auto"/>
          </w:divBdr>
        </w:div>
        <w:div w:id="1139029999">
          <w:marLeft w:val="0"/>
          <w:marRight w:val="0"/>
          <w:marTop w:val="0"/>
          <w:marBottom w:val="0"/>
          <w:divBdr>
            <w:top w:val="none" w:sz="0" w:space="0" w:color="auto"/>
            <w:left w:val="none" w:sz="0" w:space="0" w:color="auto"/>
            <w:bottom w:val="none" w:sz="0" w:space="0" w:color="auto"/>
            <w:right w:val="none" w:sz="0" w:space="0" w:color="auto"/>
          </w:divBdr>
        </w:div>
        <w:div w:id="1167787385">
          <w:marLeft w:val="0"/>
          <w:marRight w:val="0"/>
          <w:marTop w:val="0"/>
          <w:marBottom w:val="0"/>
          <w:divBdr>
            <w:top w:val="none" w:sz="0" w:space="0" w:color="auto"/>
            <w:left w:val="none" w:sz="0" w:space="0" w:color="auto"/>
            <w:bottom w:val="none" w:sz="0" w:space="0" w:color="auto"/>
            <w:right w:val="none" w:sz="0" w:space="0" w:color="auto"/>
          </w:divBdr>
        </w:div>
        <w:div w:id="1178429229">
          <w:marLeft w:val="0"/>
          <w:marRight w:val="0"/>
          <w:marTop w:val="0"/>
          <w:marBottom w:val="0"/>
          <w:divBdr>
            <w:top w:val="none" w:sz="0" w:space="0" w:color="auto"/>
            <w:left w:val="none" w:sz="0" w:space="0" w:color="auto"/>
            <w:bottom w:val="none" w:sz="0" w:space="0" w:color="auto"/>
            <w:right w:val="none" w:sz="0" w:space="0" w:color="auto"/>
          </w:divBdr>
        </w:div>
        <w:div w:id="1200894256">
          <w:marLeft w:val="0"/>
          <w:marRight w:val="0"/>
          <w:marTop w:val="0"/>
          <w:marBottom w:val="0"/>
          <w:divBdr>
            <w:top w:val="none" w:sz="0" w:space="0" w:color="auto"/>
            <w:left w:val="none" w:sz="0" w:space="0" w:color="auto"/>
            <w:bottom w:val="none" w:sz="0" w:space="0" w:color="auto"/>
            <w:right w:val="none" w:sz="0" w:space="0" w:color="auto"/>
          </w:divBdr>
        </w:div>
        <w:div w:id="1203176921">
          <w:marLeft w:val="0"/>
          <w:marRight w:val="0"/>
          <w:marTop w:val="0"/>
          <w:marBottom w:val="0"/>
          <w:divBdr>
            <w:top w:val="none" w:sz="0" w:space="0" w:color="auto"/>
            <w:left w:val="none" w:sz="0" w:space="0" w:color="auto"/>
            <w:bottom w:val="none" w:sz="0" w:space="0" w:color="auto"/>
            <w:right w:val="none" w:sz="0" w:space="0" w:color="auto"/>
          </w:divBdr>
        </w:div>
        <w:div w:id="1224945963">
          <w:marLeft w:val="0"/>
          <w:marRight w:val="0"/>
          <w:marTop w:val="0"/>
          <w:marBottom w:val="0"/>
          <w:divBdr>
            <w:top w:val="none" w:sz="0" w:space="0" w:color="auto"/>
            <w:left w:val="none" w:sz="0" w:space="0" w:color="auto"/>
            <w:bottom w:val="none" w:sz="0" w:space="0" w:color="auto"/>
            <w:right w:val="none" w:sz="0" w:space="0" w:color="auto"/>
          </w:divBdr>
        </w:div>
        <w:div w:id="1270895666">
          <w:marLeft w:val="0"/>
          <w:marRight w:val="0"/>
          <w:marTop w:val="0"/>
          <w:marBottom w:val="0"/>
          <w:divBdr>
            <w:top w:val="none" w:sz="0" w:space="0" w:color="auto"/>
            <w:left w:val="none" w:sz="0" w:space="0" w:color="auto"/>
            <w:bottom w:val="none" w:sz="0" w:space="0" w:color="auto"/>
            <w:right w:val="none" w:sz="0" w:space="0" w:color="auto"/>
          </w:divBdr>
        </w:div>
        <w:div w:id="1279338458">
          <w:marLeft w:val="0"/>
          <w:marRight w:val="0"/>
          <w:marTop w:val="0"/>
          <w:marBottom w:val="0"/>
          <w:divBdr>
            <w:top w:val="none" w:sz="0" w:space="0" w:color="auto"/>
            <w:left w:val="none" w:sz="0" w:space="0" w:color="auto"/>
            <w:bottom w:val="none" w:sz="0" w:space="0" w:color="auto"/>
            <w:right w:val="none" w:sz="0" w:space="0" w:color="auto"/>
          </w:divBdr>
        </w:div>
        <w:div w:id="1280524929">
          <w:marLeft w:val="0"/>
          <w:marRight w:val="0"/>
          <w:marTop w:val="0"/>
          <w:marBottom w:val="0"/>
          <w:divBdr>
            <w:top w:val="none" w:sz="0" w:space="0" w:color="auto"/>
            <w:left w:val="none" w:sz="0" w:space="0" w:color="auto"/>
            <w:bottom w:val="none" w:sz="0" w:space="0" w:color="auto"/>
            <w:right w:val="none" w:sz="0" w:space="0" w:color="auto"/>
          </w:divBdr>
        </w:div>
        <w:div w:id="1306928315">
          <w:marLeft w:val="0"/>
          <w:marRight w:val="0"/>
          <w:marTop w:val="0"/>
          <w:marBottom w:val="0"/>
          <w:divBdr>
            <w:top w:val="none" w:sz="0" w:space="0" w:color="auto"/>
            <w:left w:val="none" w:sz="0" w:space="0" w:color="auto"/>
            <w:bottom w:val="none" w:sz="0" w:space="0" w:color="auto"/>
            <w:right w:val="none" w:sz="0" w:space="0" w:color="auto"/>
          </w:divBdr>
        </w:div>
        <w:div w:id="1369910067">
          <w:marLeft w:val="0"/>
          <w:marRight w:val="0"/>
          <w:marTop w:val="0"/>
          <w:marBottom w:val="0"/>
          <w:divBdr>
            <w:top w:val="none" w:sz="0" w:space="0" w:color="auto"/>
            <w:left w:val="none" w:sz="0" w:space="0" w:color="auto"/>
            <w:bottom w:val="none" w:sz="0" w:space="0" w:color="auto"/>
            <w:right w:val="none" w:sz="0" w:space="0" w:color="auto"/>
          </w:divBdr>
        </w:div>
        <w:div w:id="1390491042">
          <w:marLeft w:val="0"/>
          <w:marRight w:val="0"/>
          <w:marTop w:val="0"/>
          <w:marBottom w:val="0"/>
          <w:divBdr>
            <w:top w:val="none" w:sz="0" w:space="0" w:color="auto"/>
            <w:left w:val="none" w:sz="0" w:space="0" w:color="auto"/>
            <w:bottom w:val="none" w:sz="0" w:space="0" w:color="auto"/>
            <w:right w:val="none" w:sz="0" w:space="0" w:color="auto"/>
          </w:divBdr>
        </w:div>
        <w:div w:id="1410541771">
          <w:marLeft w:val="0"/>
          <w:marRight w:val="0"/>
          <w:marTop w:val="0"/>
          <w:marBottom w:val="0"/>
          <w:divBdr>
            <w:top w:val="none" w:sz="0" w:space="0" w:color="auto"/>
            <w:left w:val="none" w:sz="0" w:space="0" w:color="auto"/>
            <w:bottom w:val="none" w:sz="0" w:space="0" w:color="auto"/>
            <w:right w:val="none" w:sz="0" w:space="0" w:color="auto"/>
          </w:divBdr>
        </w:div>
        <w:div w:id="1414355750">
          <w:marLeft w:val="0"/>
          <w:marRight w:val="0"/>
          <w:marTop w:val="0"/>
          <w:marBottom w:val="0"/>
          <w:divBdr>
            <w:top w:val="none" w:sz="0" w:space="0" w:color="auto"/>
            <w:left w:val="none" w:sz="0" w:space="0" w:color="auto"/>
            <w:bottom w:val="none" w:sz="0" w:space="0" w:color="auto"/>
            <w:right w:val="none" w:sz="0" w:space="0" w:color="auto"/>
          </w:divBdr>
        </w:div>
        <w:div w:id="1416436581">
          <w:marLeft w:val="0"/>
          <w:marRight w:val="0"/>
          <w:marTop w:val="0"/>
          <w:marBottom w:val="0"/>
          <w:divBdr>
            <w:top w:val="none" w:sz="0" w:space="0" w:color="auto"/>
            <w:left w:val="none" w:sz="0" w:space="0" w:color="auto"/>
            <w:bottom w:val="none" w:sz="0" w:space="0" w:color="auto"/>
            <w:right w:val="none" w:sz="0" w:space="0" w:color="auto"/>
          </w:divBdr>
        </w:div>
        <w:div w:id="1426489227">
          <w:marLeft w:val="0"/>
          <w:marRight w:val="0"/>
          <w:marTop w:val="0"/>
          <w:marBottom w:val="0"/>
          <w:divBdr>
            <w:top w:val="none" w:sz="0" w:space="0" w:color="auto"/>
            <w:left w:val="none" w:sz="0" w:space="0" w:color="auto"/>
            <w:bottom w:val="none" w:sz="0" w:space="0" w:color="auto"/>
            <w:right w:val="none" w:sz="0" w:space="0" w:color="auto"/>
          </w:divBdr>
        </w:div>
        <w:div w:id="1438596594">
          <w:marLeft w:val="0"/>
          <w:marRight w:val="0"/>
          <w:marTop w:val="0"/>
          <w:marBottom w:val="0"/>
          <w:divBdr>
            <w:top w:val="none" w:sz="0" w:space="0" w:color="auto"/>
            <w:left w:val="none" w:sz="0" w:space="0" w:color="auto"/>
            <w:bottom w:val="none" w:sz="0" w:space="0" w:color="auto"/>
            <w:right w:val="none" w:sz="0" w:space="0" w:color="auto"/>
          </w:divBdr>
        </w:div>
        <w:div w:id="1531380664">
          <w:marLeft w:val="0"/>
          <w:marRight w:val="0"/>
          <w:marTop w:val="0"/>
          <w:marBottom w:val="0"/>
          <w:divBdr>
            <w:top w:val="none" w:sz="0" w:space="0" w:color="auto"/>
            <w:left w:val="none" w:sz="0" w:space="0" w:color="auto"/>
            <w:bottom w:val="none" w:sz="0" w:space="0" w:color="auto"/>
            <w:right w:val="none" w:sz="0" w:space="0" w:color="auto"/>
          </w:divBdr>
        </w:div>
        <w:div w:id="1533686604">
          <w:marLeft w:val="0"/>
          <w:marRight w:val="0"/>
          <w:marTop w:val="0"/>
          <w:marBottom w:val="0"/>
          <w:divBdr>
            <w:top w:val="none" w:sz="0" w:space="0" w:color="auto"/>
            <w:left w:val="none" w:sz="0" w:space="0" w:color="auto"/>
            <w:bottom w:val="none" w:sz="0" w:space="0" w:color="auto"/>
            <w:right w:val="none" w:sz="0" w:space="0" w:color="auto"/>
          </w:divBdr>
        </w:div>
        <w:div w:id="1608538140">
          <w:marLeft w:val="0"/>
          <w:marRight w:val="0"/>
          <w:marTop w:val="0"/>
          <w:marBottom w:val="0"/>
          <w:divBdr>
            <w:top w:val="none" w:sz="0" w:space="0" w:color="auto"/>
            <w:left w:val="none" w:sz="0" w:space="0" w:color="auto"/>
            <w:bottom w:val="none" w:sz="0" w:space="0" w:color="auto"/>
            <w:right w:val="none" w:sz="0" w:space="0" w:color="auto"/>
          </w:divBdr>
        </w:div>
        <w:div w:id="1608543886">
          <w:marLeft w:val="0"/>
          <w:marRight w:val="0"/>
          <w:marTop w:val="0"/>
          <w:marBottom w:val="0"/>
          <w:divBdr>
            <w:top w:val="none" w:sz="0" w:space="0" w:color="auto"/>
            <w:left w:val="none" w:sz="0" w:space="0" w:color="auto"/>
            <w:bottom w:val="none" w:sz="0" w:space="0" w:color="auto"/>
            <w:right w:val="none" w:sz="0" w:space="0" w:color="auto"/>
          </w:divBdr>
        </w:div>
        <w:div w:id="1619991135">
          <w:marLeft w:val="0"/>
          <w:marRight w:val="0"/>
          <w:marTop w:val="0"/>
          <w:marBottom w:val="0"/>
          <w:divBdr>
            <w:top w:val="none" w:sz="0" w:space="0" w:color="auto"/>
            <w:left w:val="none" w:sz="0" w:space="0" w:color="auto"/>
            <w:bottom w:val="none" w:sz="0" w:space="0" w:color="auto"/>
            <w:right w:val="none" w:sz="0" w:space="0" w:color="auto"/>
          </w:divBdr>
        </w:div>
        <w:div w:id="1626427405">
          <w:marLeft w:val="0"/>
          <w:marRight w:val="0"/>
          <w:marTop w:val="0"/>
          <w:marBottom w:val="0"/>
          <w:divBdr>
            <w:top w:val="none" w:sz="0" w:space="0" w:color="auto"/>
            <w:left w:val="none" w:sz="0" w:space="0" w:color="auto"/>
            <w:bottom w:val="none" w:sz="0" w:space="0" w:color="auto"/>
            <w:right w:val="none" w:sz="0" w:space="0" w:color="auto"/>
          </w:divBdr>
        </w:div>
        <w:div w:id="1637948259">
          <w:marLeft w:val="0"/>
          <w:marRight w:val="0"/>
          <w:marTop w:val="0"/>
          <w:marBottom w:val="0"/>
          <w:divBdr>
            <w:top w:val="none" w:sz="0" w:space="0" w:color="auto"/>
            <w:left w:val="none" w:sz="0" w:space="0" w:color="auto"/>
            <w:bottom w:val="none" w:sz="0" w:space="0" w:color="auto"/>
            <w:right w:val="none" w:sz="0" w:space="0" w:color="auto"/>
          </w:divBdr>
        </w:div>
        <w:div w:id="1667590315">
          <w:marLeft w:val="0"/>
          <w:marRight w:val="0"/>
          <w:marTop w:val="0"/>
          <w:marBottom w:val="0"/>
          <w:divBdr>
            <w:top w:val="none" w:sz="0" w:space="0" w:color="auto"/>
            <w:left w:val="none" w:sz="0" w:space="0" w:color="auto"/>
            <w:bottom w:val="none" w:sz="0" w:space="0" w:color="auto"/>
            <w:right w:val="none" w:sz="0" w:space="0" w:color="auto"/>
          </w:divBdr>
        </w:div>
        <w:div w:id="1691834143">
          <w:marLeft w:val="0"/>
          <w:marRight w:val="0"/>
          <w:marTop w:val="0"/>
          <w:marBottom w:val="0"/>
          <w:divBdr>
            <w:top w:val="none" w:sz="0" w:space="0" w:color="auto"/>
            <w:left w:val="none" w:sz="0" w:space="0" w:color="auto"/>
            <w:bottom w:val="none" w:sz="0" w:space="0" w:color="auto"/>
            <w:right w:val="none" w:sz="0" w:space="0" w:color="auto"/>
          </w:divBdr>
        </w:div>
        <w:div w:id="1716924990">
          <w:marLeft w:val="0"/>
          <w:marRight w:val="0"/>
          <w:marTop w:val="0"/>
          <w:marBottom w:val="0"/>
          <w:divBdr>
            <w:top w:val="none" w:sz="0" w:space="0" w:color="auto"/>
            <w:left w:val="none" w:sz="0" w:space="0" w:color="auto"/>
            <w:bottom w:val="none" w:sz="0" w:space="0" w:color="auto"/>
            <w:right w:val="none" w:sz="0" w:space="0" w:color="auto"/>
          </w:divBdr>
        </w:div>
        <w:div w:id="1718777529">
          <w:marLeft w:val="0"/>
          <w:marRight w:val="0"/>
          <w:marTop w:val="0"/>
          <w:marBottom w:val="0"/>
          <w:divBdr>
            <w:top w:val="none" w:sz="0" w:space="0" w:color="auto"/>
            <w:left w:val="none" w:sz="0" w:space="0" w:color="auto"/>
            <w:bottom w:val="none" w:sz="0" w:space="0" w:color="auto"/>
            <w:right w:val="none" w:sz="0" w:space="0" w:color="auto"/>
          </w:divBdr>
        </w:div>
        <w:div w:id="1794711908">
          <w:marLeft w:val="0"/>
          <w:marRight w:val="0"/>
          <w:marTop w:val="0"/>
          <w:marBottom w:val="0"/>
          <w:divBdr>
            <w:top w:val="none" w:sz="0" w:space="0" w:color="auto"/>
            <w:left w:val="none" w:sz="0" w:space="0" w:color="auto"/>
            <w:bottom w:val="none" w:sz="0" w:space="0" w:color="auto"/>
            <w:right w:val="none" w:sz="0" w:space="0" w:color="auto"/>
          </w:divBdr>
        </w:div>
        <w:div w:id="1827086636">
          <w:marLeft w:val="0"/>
          <w:marRight w:val="0"/>
          <w:marTop w:val="0"/>
          <w:marBottom w:val="0"/>
          <w:divBdr>
            <w:top w:val="none" w:sz="0" w:space="0" w:color="auto"/>
            <w:left w:val="none" w:sz="0" w:space="0" w:color="auto"/>
            <w:bottom w:val="none" w:sz="0" w:space="0" w:color="auto"/>
            <w:right w:val="none" w:sz="0" w:space="0" w:color="auto"/>
          </w:divBdr>
        </w:div>
        <w:div w:id="1843010873">
          <w:marLeft w:val="0"/>
          <w:marRight w:val="0"/>
          <w:marTop w:val="0"/>
          <w:marBottom w:val="0"/>
          <w:divBdr>
            <w:top w:val="none" w:sz="0" w:space="0" w:color="auto"/>
            <w:left w:val="none" w:sz="0" w:space="0" w:color="auto"/>
            <w:bottom w:val="none" w:sz="0" w:space="0" w:color="auto"/>
            <w:right w:val="none" w:sz="0" w:space="0" w:color="auto"/>
          </w:divBdr>
        </w:div>
        <w:div w:id="1846743860">
          <w:marLeft w:val="0"/>
          <w:marRight w:val="0"/>
          <w:marTop w:val="0"/>
          <w:marBottom w:val="0"/>
          <w:divBdr>
            <w:top w:val="none" w:sz="0" w:space="0" w:color="auto"/>
            <w:left w:val="none" w:sz="0" w:space="0" w:color="auto"/>
            <w:bottom w:val="none" w:sz="0" w:space="0" w:color="auto"/>
            <w:right w:val="none" w:sz="0" w:space="0" w:color="auto"/>
          </w:divBdr>
        </w:div>
        <w:div w:id="1848715992">
          <w:marLeft w:val="0"/>
          <w:marRight w:val="0"/>
          <w:marTop w:val="0"/>
          <w:marBottom w:val="0"/>
          <w:divBdr>
            <w:top w:val="none" w:sz="0" w:space="0" w:color="auto"/>
            <w:left w:val="none" w:sz="0" w:space="0" w:color="auto"/>
            <w:bottom w:val="none" w:sz="0" w:space="0" w:color="auto"/>
            <w:right w:val="none" w:sz="0" w:space="0" w:color="auto"/>
          </w:divBdr>
        </w:div>
        <w:div w:id="1875191851">
          <w:marLeft w:val="0"/>
          <w:marRight w:val="0"/>
          <w:marTop w:val="0"/>
          <w:marBottom w:val="0"/>
          <w:divBdr>
            <w:top w:val="none" w:sz="0" w:space="0" w:color="auto"/>
            <w:left w:val="none" w:sz="0" w:space="0" w:color="auto"/>
            <w:bottom w:val="none" w:sz="0" w:space="0" w:color="auto"/>
            <w:right w:val="none" w:sz="0" w:space="0" w:color="auto"/>
          </w:divBdr>
        </w:div>
        <w:div w:id="1875993710">
          <w:marLeft w:val="0"/>
          <w:marRight w:val="0"/>
          <w:marTop w:val="0"/>
          <w:marBottom w:val="0"/>
          <w:divBdr>
            <w:top w:val="none" w:sz="0" w:space="0" w:color="auto"/>
            <w:left w:val="none" w:sz="0" w:space="0" w:color="auto"/>
            <w:bottom w:val="none" w:sz="0" w:space="0" w:color="auto"/>
            <w:right w:val="none" w:sz="0" w:space="0" w:color="auto"/>
          </w:divBdr>
        </w:div>
        <w:div w:id="1924800464">
          <w:marLeft w:val="0"/>
          <w:marRight w:val="0"/>
          <w:marTop w:val="0"/>
          <w:marBottom w:val="0"/>
          <w:divBdr>
            <w:top w:val="none" w:sz="0" w:space="0" w:color="auto"/>
            <w:left w:val="none" w:sz="0" w:space="0" w:color="auto"/>
            <w:bottom w:val="none" w:sz="0" w:space="0" w:color="auto"/>
            <w:right w:val="none" w:sz="0" w:space="0" w:color="auto"/>
          </w:divBdr>
        </w:div>
        <w:div w:id="1947958075">
          <w:marLeft w:val="0"/>
          <w:marRight w:val="0"/>
          <w:marTop w:val="0"/>
          <w:marBottom w:val="0"/>
          <w:divBdr>
            <w:top w:val="none" w:sz="0" w:space="0" w:color="auto"/>
            <w:left w:val="none" w:sz="0" w:space="0" w:color="auto"/>
            <w:bottom w:val="none" w:sz="0" w:space="0" w:color="auto"/>
            <w:right w:val="none" w:sz="0" w:space="0" w:color="auto"/>
          </w:divBdr>
        </w:div>
        <w:div w:id="1993220490">
          <w:marLeft w:val="0"/>
          <w:marRight w:val="0"/>
          <w:marTop w:val="0"/>
          <w:marBottom w:val="0"/>
          <w:divBdr>
            <w:top w:val="none" w:sz="0" w:space="0" w:color="auto"/>
            <w:left w:val="none" w:sz="0" w:space="0" w:color="auto"/>
            <w:bottom w:val="none" w:sz="0" w:space="0" w:color="auto"/>
            <w:right w:val="none" w:sz="0" w:space="0" w:color="auto"/>
          </w:divBdr>
        </w:div>
        <w:div w:id="1993750277">
          <w:marLeft w:val="0"/>
          <w:marRight w:val="0"/>
          <w:marTop w:val="0"/>
          <w:marBottom w:val="0"/>
          <w:divBdr>
            <w:top w:val="none" w:sz="0" w:space="0" w:color="auto"/>
            <w:left w:val="none" w:sz="0" w:space="0" w:color="auto"/>
            <w:bottom w:val="none" w:sz="0" w:space="0" w:color="auto"/>
            <w:right w:val="none" w:sz="0" w:space="0" w:color="auto"/>
          </w:divBdr>
        </w:div>
        <w:div w:id="2030599053">
          <w:marLeft w:val="0"/>
          <w:marRight w:val="0"/>
          <w:marTop w:val="0"/>
          <w:marBottom w:val="0"/>
          <w:divBdr>
            <w:top w:val="none" w:sz="0" w:space="0" w:color="auto"/>
            <w:left w:val="none" w:sz="0" w:space="0" w:color="auto"/>
            <w:bottom w:val="none" w:sz="0" w:space="0" w:color="auto"/>
            <w:right w:val="none" w:sz="0" w:space="0" w:color="auto"/>
          </w:divBdr>
        </w:div>
        <w:div w:id="2053532605">
          <w:marLeft w:val="0"/>
          <w:marRight w:val="0"/>
          <w:marTop w:val="0"/>
          <w:marBottom w:val="0"/>
          <w:divBdr>
            <w:top w:val="none" w:sz="0" w:space="0" w:color="auto"/>
            <w:left w:val="none" w:sz="0" w:space="0" w:color="auto"/>
            <w:bottom w:val="none" w:sz="0" w:space="0" w:color="auto"/>
            <w:right w:val="none" w:sz="0" w:space="0" w:color="auto"/>
          </w:divBdr>
        </w:div>
        <w:div w:id="2076195122">
          <w:marLeft w:val="0"/>
          <w:marRight w:val="0"/>
          <w:marTop w:val="0"/>
          <w:marBottom w:val="0"/>
          <w:divBdr>
            <w:top w:val="none" w:sz="0" w:space="0" w:color="auto"/>
            <w:left w:val="none" w:sz="0" w:space="0" w:color="auto"/>
            <w:bottom w:val="none" w:sz="0" w:space="0" w:color="auto"/>
            <w:right w:val="none" w:sz="0" w:space="0" w:color="auto"/>
          </w:divBdr>
        </w:div>
        <w:div w:id="2094811504">
          <w:marLeft w:val="0"/>
          <w:marRight w:val="0"/>
          <w:marTop w:val="0"/>
          <w:marBottom w:val="0"/>
          <w:divBdr>
            <w:top w:val="none" w:sz="0" w:space="0" w:color="auto"/>
            <w:left w:val="none" w:sz="0" w:space="0" w:color="auto"/>
            <w:bottom w:val="none" w:sz="0" w:space="0" w:color="auto"/>
            <w:right w:val="none" w:sz="0" w:space="0" w:color="auto"/>
          </w:divBdr>
        </w:div>
        <w:div w:id="2118060804">
          <w:marLeft w:val="0"/>
          <w:marRight w:val="0"/>
          <w:marTop w:val="0"/>
          <w:marBottom w:val="0"/>
          <w:divBdr>
            <w:top w:val="none" w:sz="0" w:space="0" w:color="auto"/>
            <w:left w:val="none" w:sz="0" w:space="0" w:color="auto"/>
            <w:bottom w:val="none" w:sz="0" w:space="0" w:color="auto"/>
            <w:right w:val="none" w:sz="0" w:space="0" w:color="auto"/>
          </w:divBdr>
        </w:div>
        <w:div w:id="2136562095">
          <w:marLeft w:val="0"/>
          <w:marRight w:val="0"/>
          <w:marTop w:val="0"/>
          <w:marBottom w:val="0"/>
          <w:divBdr>
            <w:top w:val="none" w:sz="0" w:space="0" w:color="auto"/>
            <w:left w:val="none" w:sz="0" w:space="0" w:color="auto"/>
            <w:bottom w:val="none" w:sz="0" w:space="0" w:color="auto"/>
            <w:right w:val="none" w:sz="0" w:space="0" w:color="auto"/>
          </w:divBdr>
        </w:div>
      </w:divsChild>
    </w:div>
    <w:div w:id="650721590">
      <w:bodyDiv w:val="1"/>
      <w:marLeft w:val="0"/>
      <w:marRight w:val="0"/>
      <w:marTop w:val="0"/>
      <w:marBottom w:val="0"/>
      <w:divBdr>
        <w:top w:val="none" w:sz="0" w:space="0" w:color="auto"/>
        <w:left w:val="none" w:sz="0" w:space="0" w:color="auto"/>
        <w:bottom w:val="none" w:sz="0" w:space="0" w:color="auto"/>
        <w:right w:val="none" w:sz="0" w:space="0" w:color="auto"/>
      </w:divBdr>
    </w:div>
    <w:div w:id="838154257">
      <w:bodyDiv w:val="1"/>
      <w:marLeft w:val="0"/>
      <w:marRight w:val="0"/>
      <w:marTop w:val="0"/>
      <w:marBottom w:val="0"/>
      <w:divBdr>
        <w:top w:val="none" w:sz="0" w:space="0" w:color="auto"/>
        <w:left w:val="none" w:sz="0" w:space="0" w:color="auto"/>
        <w:bottom w:val="none" w:sz="0" w:space="0" w:color="auto"/>
        <w:right w:val="none" w:sz="0" w:space="0" w:color="auto"/>
      </w:divBdr>
    </w:div>
    <w:div w:id="859710025">
      <w:bodyDiv w:val="1"/>
      <w:marLeft w:val="0"/>
      <w:marRight w:val="0"/>
      <w:marTop w:val="0"/>
      <w:marBottom w:val="0"/>
      <w:divBdr>
        <w:top w:val="none" w:sz="0" w:space="0" w:color="auto"/>
        <w:left w:val="none" w:sz="0" w:space="0" w:color="auto"/>
        <w:bottom w:val="none" w:sz="0" w:space="0" w:color="auto"/>
        <w:right w:val="none" w:sz="0" w:space="0" w:color="auto"/>
      </w:divBdr>
    </w:div>
    <w:div w:id="1000693326">
      <w:bodyDiv w:val="1"/>
      <w:marLeft w:val="0"/>
      <w:marRight w:val="0"/>
      <w:marTop w:val="0"/>
      <w:marBottom w:val="0"/>
      <w:divBdr>
        <w:top w:val="none" w:sz="0" w:space="0" w:color="auto"/>
        <w:left w:val="none" w:sz="0" w:space="0" w:color="auto"/>
        <w:bottom w:val="none" w:sz="0" w:space="0" w:color="auto"/>
        <w:right w:val="none" w:sz="0" w:space="0" w:color="auto"/>
      </w:divBdr>
    </w:div>
    <w:div w:id="1103107641">
      <w:bodyDiv w:val="1"/>
      <w:marLeft w:val="0"/>
      <w:marRight w:val="0"/>
      <w:marTop w:val="0"/>
      <w:marBottom w:val="0"/>
      <w:divBdr>
        <w:top w:val="none" w:sz="0" w:space="0" w:color="auto"/>
        <w:left w:val="none" w:sz="0" w:space="0" w:color="auto"/>
        <w:bottom w:val="none" w:sz="0" w:space="0" w:color="auto"/>
        <w:right w:val="none" w:sz="0" w:space="0" w:color="auto"/>
      </w:divBdr>
    </w:div>
    <w:div w:id="1148016757">
      <w:bodyDiv w:val="1"/>
      <w:marLeft w:val="0"/>
      <w:marRight w:val="0"/>
      <w:marTop w:val="0"/>
      <w:marBottom w:val="0"/>
      <w:divBdr>
        <w:top w:val="none" w:sz="0" w:space="0" w:color="auto"/>
        <w:left w:val="none" w:sz="0" w:space="0" w:color="auto"/>
        <w:bottom w:val="none" w:sz="0" w:space="0" w:color="auto"/>
        <w:right w:val="none" w:sz="0" w:space="0" w:color="auto"/>
      </w:divBdr>
    </w:div>
    <w:div w:id="1250193245">
      <w:bodyDiv w:val="1"/>
      <w:marLeft w:val="0"/>
      <w:marRight w:val="0"/>
      <w:marTop w:val="0"/>
      <w:marBottom w:val="0"/>
      <w:divBdr>
        <w:top w:val="none" w:sz="0" w:space="0" w:color="auto"/>
        <w:left w:val="none" w:sz="0" w:space="0" w:color="auto"/>
        <w:bottom w:val="none" w:sz="0" w:space="0" w:color="auto"/>
        <w:right w:val="none" w:sz="0" w:space="0" w:color="auto"/>
      </w:divBdr>
    </w:div>
    <w:div w:id="1307081851">
      <w:bodyDiv w:val="1"/>
      <w:marLeft w:val="0"/>
      <w:marRight w:val="0"/>
      <w:marTop w:val="0"/>
      <w:marBottom w:val="0"/>
      <w:divBdr>
        <w:top w:val="none" w:sz="0" w:space="0" w:color="auto"/>
        <w:left w:val="none" w:sz="0" w:space="0" w:color="auto"/>
        <w:bottom w:val="none" w:sz="0" w:space="0" w:color="auto"/>
        <w:right w:val="none" w:sz="0" w:space="0" w:color="auto"/>
      </w:divBdr>
    </w:div>
    <w:div w:id="1396931760">
      <w:bodyDiv w:val="1"/>
      <w:marLeft w:val="0"/>
      <w:marRight w:val="0"/>
      <w:marTop w:val="0"/>
      <w:marBottom w:val="0"/>
      <w:divBdr>
        <w:top w:val="none" w:sz="0" w:space="0" w:color="auto"/>
        <w:left w:val="none" w:sz="0" w:space="0" w:color="auto"/>
        <w:bottom w:val="none" w:sz="0" w:space="0" w:color="auto"/>
        <w:right w:val="none" w:sz="0" w:space="0" w:color="auto"/>
      </w:divBdr>
    </w:div>
    <w:div w:id="1397313757">
      <w:bodyDiv w:val="1"/>
      <w:marLeft w:val="0"/>
      <w:marRight w:val="0"/>
      <w:marTop w:val="0"/>
      <w:marBottom w:val="0"/>
      <w:divBdr>
        <w:top w:val="none" w:sz="0" w:space="0" w:color="auto"/>
        <w:left w:val="none" w:sz="0" w:space="0" w:color="auto"/>
        <w:bottom w:val="none" w:sz="0" w:space="0" w:color="auto"/>
        <w:right w:val="none" w:sz="0" w:space="0" w:color="auto"/>
      </w:divBdr>
    </w:div>
    <w:div w:id="1398749069">
      <w:bodyDiv w:val="1"/>
      <w:marLeft w:val="0"/>
      <w:marRight w:val="0"/>
      <w:marTop w:val="0"/>
      <w:marBottom w:val="0"/>
      <w:divBdr>
        <w:top w:val="none" w:sz="0" w:space="0" w:color="auto"/>
        <w:left w:val="none" w:sz="0" w:space="0" w:color="auto"/>
        <w:bottom w:val="none" w:sz="0" w:space="0" w:color="auto"/>
        <w:right w:val="none" w:sz="0" w:space="0" w:color="auto"/>
      </w:divBdr>
    </w:div>
    <w:div w:id="1454398556">
      <w:bodyDiv w:val="1"/>
      <w:marLeft w:val="0"/>
      <w:marRight w:val="0"/>
      <w:marTop w:val="0"/>
      <w:marBottom w:val="0"/>
      <w:divBdr>
        <w:top w:val="none" w:sz="0" w:space="0" w:color="auto"/>
        <w:left w:val="none" w:sz="0" w:space="0" w:color="auto"/>
        <w:bottom w:val="none" w:sz="0" w:space="0" w:color="auto"/>
        <w:right w:val="none" w:sz="0" w:space="0" w:color="auto"/>
      </w:divBdr>
    </w:div>
    <w:div w:id="1501310304">
      <w:bodyDiv w:val="1"/>
      <w:marLeft w:val="0"/>
      <w:marRight w:val="0"/>
      <w:marTop w:val="0"/>
      <w:marBottom w:val="0"/>
      <w:divBdr>
        <w:top w:val="none" w:sz="0" w:space="0" w:color="auto"/>
        <w:left w:val="none" w:sz="0" w:space="0" w:color="auto"/>
        <w:bottom w:val="none" w:sz="0" w:space="0" w:color="auto"/>
        <w:right w:val="none" w:sz="0" w:space="0" w:color="auto"/>
      </w:divBdr>
    </w:div>
    <w:div w:id="1521044124">
      <w:bodyDiv w:val="1"/>
      <w:marLeft w:val="0"/>
      <w:marRight w:val="0"/>
      <w:marTop w:val="0"/>
      <w:marBottom w:val="0"/>
      <w:divBdr>
        <w:top w:val="none" w:sz="0" w:space="0" w:color="auto"/>
        <w:left w:val="none" w:sz="0" w:space="0" w:color="auto"/>
        <w:bottom w:val="none" w:sz="0" w:space="0" w:color="auto"/>
        <w:right w:val="none" w:sz="0" w:space="0" w:color="auto"/>
      </w:divBdr>
    </w:div>
    <w:div w:id="1615361234">
      <w:bodyDiv w:val="1"/>
      <w:marLeft w:val="0"/>
      <w:marRight w:val="0"/>
      <w:marTop w:val="0"/>
      <w:marBottom w:val="0"/>
      <w:divBdr>
        <w:top w:val="none" w:sz="0" w:space="0" w:color="auto"/>
        <w:left w:val="none" w:sz="0" w:space="0" w:color="auto"/>
        <w:bottom w:val="none" w:sz="0" w:space="0" w:color="auto"/>
        <w:right w:val="none" w:sz="0" w:space="0" w:color="auto"/>
      </w:divBdr>
    </w:div>
    <w:div w:id="1752854411">
      <w:bodyDiv w:val="1"/>
      <w:marLeft w:val="0"/>
      <w:marRight w:val="0"/>
      <w:marTop w:val="0"/>
      <w:marBottom w:val="0"/>
      <w:divBdr>
        <w:top w:val="none" w:sz="0" w:space="0" w:color="auto"/>
        <w:left w:val="none" w:sz="0" w:space="0" w:color="auto"/>
        <w:bottom w:val="none" w:sz="0" w:space="0" w:color="auto"/>
        <w:right w:val="none" w:sz="0" w:space="0" w:color="auto"/>
      </w:divBdr>
    </w:div>
    <w:div w:id="1854416905">
      <w:bodyDiv w:val="1"/>
      <w:marLeft w:val="0"/>
      <w:marRight w:val="0"/>
      <w:marTop w:val="0"/>
      <w:marBottom w:val="0"/>
      <w:divBdr>
        <w:top w:val="none" w:sz="0" w:space="0" w:color="auto"/>
        <w:left w:val="none" w:sz="0" w:space="0" w:color="auto"/>
        <w:bottom w:val="none" w:sz="0" w:space="0" w:color="auto"/>
        <w:right w:val="none" w:sz="0" w:space="0" w:color="auto"/>
      </w:divBdr>
    </w:div>
    <w:div w:id="19202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4B448-D79C-42DE-9056-F7ADBFFD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13747</Words>
  <Characters>82482</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SZCZEGÓŁOWE SPECYFIKACJE TECHNICZNE</vt:lpstr>
    </vt:vector>
  </TitlesOfParts>
  <Company>Wiesław Kaczor</Company>
  <LinksUpToDate>false</LinksUpToDate>
  <CharactersWithSpaces>96037</CharactersWithSpaces>
  <SharedDoc>false</SharedDoc>
  <HLinks>
    <vt:vector size="90" baseType="variant">
      <vt:variant>
        <vt:i4>1507377</vt:i4>
      </vt:variant>
      <vt:variant>
        <vt:i4>86</vt:i4>
      </vt:variant>
      <vt:variant>
        <vt:i4>0</vt:i4>
      </vt:variant>
      <vt:variant>
        <vt:i4>5</vt:i4>
      </vt:variant>
      <vt:variant>
        <vt:lpwstr/>
      </vt:variant>
      <vt:variant>
        <vt:lpwstr>_Toc50675275</vt:lpwstr>
      </vt:variant>
      <vt:variant>
        <vt:i4>1441841</vt:i4>
      </vt:variant>
      <vt:variant>
        <vt:i4>80</vt:i4>
      </vt:variant>
      <vt:variant>
        <vt:i4>0</vt:i4>
      </vt:variant>
      <vt:variant>
        <vt:i4>5</vt:i4>
      </vt:variant>
      <vt:variant>
        <vt:lpwstr/>
      </vt:variant>
      <vt:variant>
        <vt:lpwstr>_Toc50675274</vt:lpwstr>
      </vt:variant>
      <vt:variant>
        <vt:i4>1114161</vt:i4>
      </vt:variant>
      <vt:variant>
        <vt:i4>74</vt:i4>
      </vt:variant>
      <vt:variant>
        <vt:i4>0</vt:i4>
      </vt:variant>
      <vt:variant>
        <vt:i4>5</vt:i4>
      </vt:variant>
      <vt:variant>
        <vt:lpwstr/>
      </vt:variant>
      <vt:variant>
        <vt:lpwstr>_Toc50675273</vt:lpwstr>
      </vt:variant>
      <vt:variant>
        <vt:i4>1048625</vt:i4>
      </vt:variant>
      <vt:variant>
        <vt:i4>68</vt:i4>
      </vt:variant>
      <vt:variant>
        <vt:i4>0</vt:i4>
      </vt:variant>
      <vt:variant>
        <vt:i4>5</vt:i4>
      </vt:variant>
      <vt:variant>
        <vt:lpwstr/>
      </vt:variant>
      <vt:variant>
        <vt:lpwstr>_Toc50675272</vt:lpwstr>
      </vt:variant>
      <vt:variant>
        <vt:i4>1245233</vt:i4>
      </vt:variant>
      <vt:variant>
        <vt:i4>62</vt:i4>
      </vt:variant>
      <vt:variant>
        <vt:i4>0</vt:i4>
      </vt:variant>
      <vt:variant>
        <vt:i4>5</vt:i4>
      </vt:variant>
      <vt:variant>
        <vt:lpwstr/>
      </vt:variant>
      <vt:variant>
        <vt:lpwstr>_Toc50675271</vt:lpwstr>
      </vt:variant>
      <vt:variant>
        <vt:i4>1179697</vt:i4>
      </vt:variant>
      <vt:variant>
        <vt:i4>56</vt:i4>
      </vt:variant>
      <vt:variant>
        <vt:i4>0</vt:i4>
      </vt:variant>
      <vt:variant>
        <vt:i4>5</vt:i4>
      </vt:variant>
      <vt:variant>
        <vt:lpwstr/>
      </vt:variant>
      <vt:variant>
        <vt:lpwstr>_Toc50675270</vt:lpwstr>
      </vt:variant>
      <vt:variant>
        <vt:i4>1769520</vt:i4>
      </vt:variant>
      <vt:variant>
        <vt:i4>50</vt:i4>
      </vt:variant>
      <vt:variant>
        <vt:i4>0</vt:i4>
      </vt:variant>
      <vt:variant>
        <vt:i4>5</vt:i4>
      </vt:variant>
      <vt:variant>
        <vt:lpwstr/>
      </vt:variant>
      <vt:variant>
        <vt:lpwstr>_Toc50675269</vt:lpwstr>
      </vt:variant>
      <vt:variant>
        <vt:i4>1703984</vt:i4>
      </vt:variant>
      <vt:variant>
        <vt:i4>44</vt:i4>
      </vt:variant>
      <vt:variant>
        <vt:i4>0</vt:i4>
      </vt:variant>
      <vt:variant>
        <vt:i4>5</vt:i4>
      </vt:variant>
      <vt:variant>
        <vt:lpwstr/>
      </vt:variant>
      <vt:variant>
        <vt:lpwstr>_Toc50675268</vt:lpwstr>
      </vt:variant>
      <vt:variant>
        <vt:i4>1376304</vt:i4>
      </vt:variant>
      <vt:variant>
        <vt:i4>38</vt:i4>
      </vt:variant>
      <vt:variant>
        <vt:i4>0</vt:i4>
      </vt:variant>
      <vt:variant>
        <vt:i4>5</vt:i4>
      </vt:variant>
      <vt:variant>
        <vt:lpwstr/>
      </vt:variant>
      <vt:variant>
        <vt:lpwstr>_Toc50675267</vt:lpwstr>
      </vt:variant>
      <vt:variant>
        <vt:i4>1310768</vt:i4>
      </vt:variant>
      <vt:variant>
        <vt:i4>32</vt:i4>
      </vt:variant>
      <vt:variant>
        <vt:i4>0</vt:i4>
      </vt:variant>
      <vt:variant>
        <vt:i4>5</vt:i4>
      </vt:variant>
      <vt:variant>
        <vt:lpwstr/>
      </vt:variant>
      <vt:variant>
        <vt:lpwstr>_Toc50675266</vt:lpwstr>
      </vt:variant>
      <vt:variant>
        <vt:i4>1507376</vt:i4>
      </vt:variant>
      <vt:variant>
        <vt:i4>26</vt:i4>
      </vt:variant>
      <vt:variant>
        <vt:i4>0</vt:i4>
      </vt:variant>
      <vt:variant>
        <vt:i4>5</vt:i4>
      </vt:variant>
      <vt:variant>
        <vt:lpwstr/>
      </vt:variant>
      <vt:variant>
        <vt:lpwstr>_Toc50675265</vt:lpwstr>
      </vt:variant>
      <vt:variant>
        <vt:i4>1441840</vt:i4>
      </vt:variant>
      <vt:variant>
        <vt:i4>20</vt:i4>
      </vt:variant>
      <vt:variant>
        <vt:i4>0</vt:i4>
      </vt:variant>
      <vt:variant>
        <vt:i4>5</vt:i4>
      </vt:variant>
      <vt:variant>
        <vt:lpwstr/>
      </vt:variant>
      <vt:variant>
        <vt:lpwstr>_Toc50675264</vt:lpwstr>
      </vt:variant>
      <vt:variant>
        <vt:i4>1114160</vt:i4>
      </vt:variant>
      <vt:variant>
        <vt:i4>14</vt:i4>
      </vt:variant>
      <vt:variant>
        <vt:i4>0</vt:i4>
      </vt:variant>
      <vt:variant>
        <vt:i4>5</vt:i4>
      </vt:variant>
      <vt:variant>
        <vt:lpwstr/>
      </vt:variant>
      <vt:variant>
        <vt:lpwstr>_Toc50675263</vt:lpwstr>
      </vt:variant>
      <vt:variant>
        <vt:i4>1048624</vt:i4>
      </vt:variant>
      <vt:variant>
        <vt:i4>8</vt:i4>
      </vt:variant>
      <vt:variant>
        <vt:i4>0</vt:i4>
      </vt:variant>
      <vt:variant>
        <vt:i4>5</vt:i4>
      </vt:variant>
      <vt:variant>
        <vt:lpwstr/>
      </vt:variant>
      <vt:variant>
        <vt:lpwstr>_Toc50675262</vt:lpwstr>
      </vt:variant>
      <vt:variant>
        <vt:i4>1245232</vt:i4>
      </vt:variant>
      <vt:variant>
        <vt:i4>2</vt:i4>
      </vt:variant>
      <vt:variant>
        <vt:i4>0</vt:i4>
      </vt:variant>
      <vt:variant>
        <vt:i4>5</vt:i4>
      </vt:variant>
      <vt:variant>
        <vt:lpwstr/>
      </vt:variant>
      <vt:variant>
        <vt:lpwstr>_Toc50675261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SPECYFIKACJE TECHNICZNE</dc:title>
  <dc:subject/>
  <dc:creator>Domownicy</dc:creator>
  <cp:keywords/>
  <dc:description/>
  <cp:lastModifiedBy>Krzysztof Kluz</cp:lastModifiedBy>
  <cp:revision>22</cp:revision>
  <cp:lastPrinted>2015-12-20T21:57:00Z</cp:lastPrinted>
  <dcterms:created xsi:type="dcterms:W3CDTF">2022-07-26T12:25:00Z</dcterms:created>
  <dcterms:modified xsi:type="dcterms:W3CDTF">2024-09-25T14:58:00Z</dcterms:modified>
</cp:coreProperties>
</file>