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9C50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03243BD1" w:rsidR="00BF3F62" w:rsidRPr="0028197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color w:val="000000" w:themeColor="text1"/>
          <w:sz w:val="24"/>
          <w:szCs w:val="24"/>
          <w:u w:val="single"/>
        </w:rPr>
      </w:pPr>
      <w:bookmarkStart w:id="0" w:name="_Hlk69392884"/>
      <w:r w:rsidRPr="00281973">
        <w:rPr>
          <w:rFonts w:ascii="Cambria" w:hAnsi="Cambria" w:cs="Calibri"/>
          <w:bCs/>
          <w:color w:val="000000" w:themeColor="text1"/>
          <w:sz w:val="24"/>
          <w:szCs w:val="24"/>
        </w:rPr>
        <w:t>(Numer referencyjny:</w:t>
      </w:r>
      <w:r w:rsidRPr="00281973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B13C4A" w:rsidRPr="00281973">
        <w:rPr>
          <w:rFonts w:ascii="Cambria" w:hAnsi="Cambria"/>
          <w:b/>
          <w:bCs/>
          <w:color w:val="000000" w:themeColor="text1"/>
          <w:sz w:val="24"/>
          <w:szCs w:val="24"/>
        </w:rPr>
        <w:t>IF.271.</w:t>
      </w:r>
      <w:r w:rsidR="00D24356">
        <w:rPr>
          <w:rFonts w:ascii="Cambria" w:hAnsi="Cambria"/>
          <w:b/>
          <w:bCs/>
          <w:color w:val="000000" w:themeColor="text1"/>
          <w:sz w:val="24"/>
          <w:szCs w:val="24"/>
        </w:rPr>
        <w:t>10</w:t>
      </w:r>
      <w:r w:rsidR="00B13C4A" w:rsidRPr="00281973">
        <w:rPr>
          <w:rFonts w:ascii="Cambria" w:hAnsi="Cambria"/>
          <w:b/>
          <w:bCs/>
          <w:color w:val="000000" w:themeColor="text1"/>
          <w:sz w:val="24"/>
          <w:szCs w:val="24"/>
        </w:rPr>
        <w:t>.202</w:t>
      </w:r>
      <w:r w:rsidR="00AA37F2" w:rsidRPr="00281973">
        <w:rPr>
          <w:rFonts w:ascii="Cambria" w:hAnsi="Cambria"/>
          <w:b/>
          <w:bCs/>
          <w:color w:val="000000" w:themeColor="text1"/>
          <w:sz w:val="24"/>
          <w:szCs w:val="24"/>
        </w:rPr>
        <w:t>4</w:t>
      </w:r>
      <w:r w:rsidRPr="00281973">
        <w:rPr>
          <w:rFonts w:ascii="Cambria" w:hAnsi="Cambria" w:cs="Calibri"/>
          <w:bCs/>
          <w:color w:val="000000" w:themeColor="text1"/>
          <w:sz w:val="24"/>
          <w:szCs w:val="24"/>
        </w:rPr>
        <w:t>)</w:t>
      </w:r>
    </w:p>
    <w:bookmarkEnd w:id="0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107F803D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/>
        </w:rPr>
        <w:t>Gmina Puławy</w:t>
      </w:r>
      <w:r w:rsidRPr="003E23A7">
        <w:rPr>
          <w:rFonts w:ascii="Cambria" w:hAnsi="Cambria" w:cs="Cambria"/>
          <w:bCs/>
        </w:rPr>
        <w:t xml:space="preserve"> zwana dalej „Zamawiającym”</w:t>
      </w:r>
      <w:r>
        <w:rPr>
          <w:rFonts w:ascii="Cambria" w:hAnsi="Cambria" w:cs="Cambria"/>
          <w:bCs/>
        </w:rPr>
        <w:t>,</w:t>
      </w:r>
    </w:p>
    <w:p w14:paraId="066762E1" w14:textId="469DB01B" w:rsidR="00BF3F62" w:rsidRDefault="006A3AC8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BF3F62" w:rsidRPr="003E23A7">
        <w:rPr>
          <w:rFonts w:ascii="Cambria" w:hAnsi="Cambria" w:cs="Cambria"/>
          <w:bCs/>
        </w:rPr>
        <w:t>100 Puławy, woj. lubelskie</w:t>
      </w:r>
      <w:r w:rsidR="00BF3F62">
        <w:rPr>
          <w:rFonts w:ascii="Cambria" w:hAnsi="Cambria" w:cs="Cambria"/>
          <w:bCs/>
        </w:rPr>
        <w:t>,</w:t>
      </w:r>
    </w:p>
    <w:p w14:paraId="4749067D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78ABE74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00B94834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3E23A7">
          <w:rPr>
            <w:rStyle w:val="Hipercze"/>
            <w:rFonts w:ascii="Cambria" w:hAnsi="Cambria" w:cs="Cambria"/>
            <w:bCs/>
            <w:color w:val="4F81BD" w:themeColor="accent1"/>
          </w:rPr>
          <w:t>sekretariat@pulawy.gmina.pl</w:t>
        </w:r>
      </w:hyperlink>
      <w:r>
        <w:rPr>
          <w:rFonts w:ascii="Cambria" w:hAnsi="Cambria" w:cs="Cambria"/>
          <w:bCs/>
        </w:rPr>
        <w:t xml:space="preserve"> </w:t>
      </w:r>
    </w:p>
    <w:p w14:paraId="5F13A11F" w14:textId="3F6E5F40" w:rsidR="00BF3F62" w:rsidRPr="007B0CDE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="00B13C4A" w:rsidRPr="002E3B17">
          <w:rPr>
            <w:rStyle w:val="Hipercze"/>
            <w:rFonts w:ascii="Cambria" w:hAnsi="Cambri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2E2A8034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7C687C" w:rsidRPr="006B1616">
              <w:rPr>
                <w:rFonts w:ascii="Cambria" w:hAnsi="Cambria"/>
                <w:b/>
              </w:rPr>
              <w:t>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2F8507F5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B0946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EFBCDF6" w14:textId="77777777" w:rsidR="002D3B32" w:rsidRPr="00FC6851" w:rsidRDefault="002D3B32" w:rsidP="002D3B32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C8962A3" w14:textId="77777777" w:rsidR="002D3B32" w:rsidRPr="00D701AC" w:rsidRDefault="002D3B32" w:rsidP="002D3B32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2D3B32" w:rsidRPr="007C687C" w:rsidRDefault="002D3B32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DF833A" w14:textId="77777777" w:rsidR="004B0946" w:rsidRPr="004B0946" w:rsidRDefault="004B0946" w:rsidP="00BF3F62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4B0946" w:rsidRPr="003E090C" w14:paraId="23DE012B" w14:textId="77777777" w:rsidTr="004B0946">
              <w:tc>
                <w:tcPr>
                  <w:tcW w:w="9384" w:type="dxa"/>
                  <w:shd w:val="clear" w:color="auto" w:fill="D9D9D9"/>
                </w:tcPr>
                <w:p w14:paraId="0060FD31" w14:textId="7660F57A" w:rsidR="004B0946" w:rsidRPr="00F039EF" w:rsidRDefault="004B0946" w:rsidP="004B0946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4B0946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542800" w:rsidRPr="00542800">
                    <w:rPr>
                      <w:rFonts w:ascii="Cambria" w:hAnsi="Cambria"/>
                      <w:b/>
                      <w:bCs/>
                      <w:i/>
                      <w:iCs/>
                    </w:rPr>
                    <w:t>Budowa wydzielonej linii oświetlenia drogowego w ciągu drogi gminnej nr ewd. 175 w miejscowości Jaroszyn –etap III</w:t>
                  </w:r>
                  <w:bookmarkStart w:id="1" w:name="_GoBack"/>
                  <w:bookmarkEnd w:id="1"/>
                  <w:r w:rsidRPr="004B0946">
                    <w:rPr>
                      <w:rFonts w:ascii="Cambria" w:hAnsi="Cambria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F4EA64" w14:textId="315FCC9D" w:rsidR="00A57742" w:rsidRPr="00281973" w:rsidRDefault="004F727C" w:rsidP="00281973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</w:rPr>
              <w:t xml:space="preserve">1. </w:t>
            </w:r>
            <w:r w:rsidR="00A57742" w:rsidRPr="00281973">
              <w:rPr>
                <w:rFonts w:ascii="Cambria" w:hAnsi="Cambria" w:cs="Arial"/>
                <w:b/>
                <w:iCs/>
              </w:rPr>
              <w:t>Oferuję/oferujemy*</w:t>
            </w:r>
            <w:r w:rsidR="00A57742" w:rsidRPr="00281973">
              <w:rPr>
                <w:rFonts w:ascii="Cambria" w:hAnsi="Cambria" w:cs="Arial"/>
                <w:iCs/>
              </w:rPr>
              <w:t xml:space="preserve"> wykonanie </w:t>
            </w:r>
            <w:r w:rsidR="00A57742" w:rsidRPr="00281973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A57742" w:rsidRPr="00281973">
              <w:rPr>
                <w:rFonts w:ascii="Cambria" w:hAnsi="Cambria" w:cs="Arial"/>
                <w:iCs/>
              </w:rPr>
              <w:t xml:space="preserve">zgodnie z </w:t>
            </w:r>
            <w:r w:rsidR="00A57742" w:rsidRPr="00281973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A57742" w:rsidRPr="00281973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 w:rsidRPr="00281973">
              <w:rPr>
                <w:rFonts w:ascii="Cambria" w:hAnsi="Cambria" w:cs="Arial"/>
                <w:bCs/>
                <w:iCs/>
              </w:rPr>
              <w:t xml:space="preserve">dokumentacji projektowej </w:t>
            </w:r>
            <w:r w:rsidR="00FF648A" w:rsidRPr="00281973">
              <w:rPr>
                <w:rFonts w:ascii="Cambria" w:hAnsi="Cambria" w:cs="Arial"/>
                <w:bCs/>
                <w:iCs/>
              </w:rPr>
              <w:br/>
            </w:r>
            <w:r w:rsidR="00A57742" w:rsidRPr="00281973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FF648A" w:rsidRPr="00281973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462438" w:rsidRDefault="00FF648A" w:rsidP="00FF648A">
            <w:pPr>
              <w:pStyle w:val="Akapitzlist"/>
              <w:spacing w:line="276" w:lineRule="auto"/>
              <w:ind w:left="333"/>
              <w:contextualSpacing w:val="0"/>
              <w:jc w:val="both"/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</w:pPr>
          </w:p>
          <w:p w14:paraId="6B369073" w14:textId="77777777" w:rsidR="00A57742" w:rsidRDefault="00A57742" w:rsidP="00281973">
            <w:pPr>
              <w:pStyle w:val="Akapitzlist"/>
              <w:spacing w:line="360" w:lineRule="auto"/>
              <w:ind w:hanging="666"/>
              <w:contextualSpacing w:val="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281973">
            <w:pPr>
              <w:pStyle w:val="Akapitzlist"/>
              <w:spacing w:line="360" w:lineRule="auto"/>
              <w:ind w:hanging="666"/>
              <w:contextualSpacing w:val="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77545561" w14:textId="77777777" w:rsidR="00281973" w:rsidRPr="00FF648A" w:rsidRDefault="00281973" w:rsidP="00281973">
            <w:pPr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95C6F9C" w14:textId="77777777" w:rsidR="00281973" w:rsidRDefault="00281973" w:rsidP="00281973">
            <w:pPr>
              <w:pStyle w:val="Akapitzlist"/>
              <w:spacing w:line="360" w:lineRule="auto"/>
              <w:ind w:hanging="666"/>
              <w:contextualSpacing w:val="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A3299CC" w14:textId="77777777" w:rsidR="00281973" w:rsidRDefault="00281973" w:rsidP="00281973">
            <w:pPr>
              <w:pStyle w:val="Akapitzlist"/>
              <w:spacing w:line="360" w:lineRule="auto"/>
              <w:ind w:hanging="666"/>
              <w:contextualSpacing w:val="0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F183666" w14:textId="3C470177" w:rsidR="004F727C" w:rsidRDefault="00BE10B0" w:rsidP="004F727C">
            <w:pPr>
              <w:pStyle w:val="Akapitzlist"/>
              <w:tabs>
                <w:tab w:val="left" w:pos="884"/>
              </w:tabs>
              <w:spacing w:line="276" w:lineRule="auto"/>
              <w:ind w:left="333" w:hanging="280"/>
              <w:contextualSpacing w:val="0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4F727C" w:rsidRPr="00FF648A">
              <w:rPr>
                <w:rFonts w:ascii="Cambria" w:hAnsi="Cambria" w:cs="Arial"/>
                <w:b/>
                <w:iCs/>
              </w:rPr>
              <w:t>Oferuję</w:t>
            </w:r>
            <w:r w:rsidR="004F727C">
              <w:rPr>
                <w:rFonts w:ascii="Cambria" w:hAnsi="Cambria" w:cs="Arial"/>
                <w:b/>
                <w:iCs/>
              </w:rPr>
              <w:t xml:space="preserve"> </w:t>
            </w:r>
            <w:r w:rsidR="004F727C" w:rsidRPr="00FF648A">
              <w:rPr>
                <w:rFonts w:ascii="Cambria" w:hAnsi="Cambria" w:cs="Arial"/>
                <w:b/>
                <w:iCs/>
              </w:rPr>
              <w:t>/</w:t>
            </w:r>
            <w:r w:rsidR="004F727C">
              <w:rPr>
                <w:rFonts w:ascii="Cambria" w:hAnsi="Cambria" w:cs="Arial"/>
                <w:b/>
                <w:iCs/>
              </w:rPr>
              <w:t xml:space="preserve"> </w:t>
            </w:r>
            <w:r w:rsidR="004F727C" w:rsidRPr="00FF648A">
              <w:rPr>
                <w:rFonts w:ascii="Cambria" w:hAnsi="Cambria" w:cs="Arial"/>
                <w:b/>
                <w:iCs/>
              </w:rPr>
              <w:t>oferujemy*</w:t>
            </w:r>
            <w:r w:rsidR="004F727C" w:rsidRPr="00EF166A">
              <w:rPr>
                <w:rFonts w:ascii="Cambria" w:hAnsi="Cambria" w:cs="Arial"/>
                <w:b/>
                <w:bCs/>
                <w:iCs/>
              </w:rPr>
              <w:t xml:space="preserve">: </w:t>
            </w:r>
          </w:p>
          <w:p w14:paraId="02F03984" w14:textId="580A5F70" w:rsidR="004F727C" w:rsidRDefault="004F727C" w:rsidP="00462438">
            <w:pPr>
              <w:pStyle w:val="Akapitzlist"/>
              <w:spacing w:line="276" w:lineRule="auto"/>
              <w:ind w:left="51"/>
              <w:contextualSpacing w:val="0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</w:t>
            </w:r>
            <w:r w:rsidR="00B65750">
              <w:rPr>
                <w:rFonts w:ascii="Cambria" w:hAnsi="Cambria" w:cs="Arial"/>
                <w:bCs/>
                <w:iCs/>
              </w:rPr>
              <w:t xml:space="preserve">jakości </w:t>
            </w:r>
            <w:r w:rsidR="004B0946">
              <w:rPr>
                <w:rFonts w:ascii="Cambria" w:hAnsi="Cambria" w:cs="Arial"/>
                <w:bCs/>
                <w:iCs/>
              </w:rPr>
              <w:t>na wykonane roboty budowlane</w:t>
            </w:r>
            <w:r w:rsidR="00B65750">
              <w:rPr>
                <w:rFonts w:ascii="Cambria" w:hAnsi="Cambria" w:cs="Arial"/>
                <w:bCs/>
                <w:iCs/>
              </w:rPr>
              <w:t xml:space="preserve"> oraz dostarczone </w:t>
            </w:r>
            <w:r w:rsidRPr="00441789">
              <w:rPr>
                <w:rFonts w:ascii="Cambria" w:hAnsi="Cambria" w:cs="Arial"/>
                <w:bCs/>
                <w:iCs/>
              </w:rPr>
              <w:t>i</w:t>
            </w:r>
            <w:r w:rsidR="00B65750">
              <w:rPr>
                <w:rFonts w:ascii="Cambria" w:hAnsi="Cambria" w:cs="Arial"/>
                <w:bCs/>
                <w:iCs/>
              </w:rPr>
              <w:t> </w:t>
            </w:r>
            <w:r w:rsidRPr="00441789">
              <w:rPr>
                <w:rFonts w:ascii="Cambria" w:hAnsi="Cambria" w:cs="Arial"/>
                <w:bCs/>
                <w:iCs/>
              </w:rPr>
              <w:t xml:space="preserve">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="00B65750">
              <w:rPr>
                <w:rFonts w:ascii="Cambria" w:hAnsi="Cambria" w:cs="Arial"/>
                <w:bCs/>
                <w:iCs/>
              </w:rPr>
              <w:t>i</w:t>
            </w:r>
            <w:r w:rsidR="004B0946">
              <w:rPr>
                <w:rFonts w:ascii="Cambria" w:hAnsi="Cambria" w:cs="Arial"/>
                <w:bCs/>
                <w:iCs/>
              </w:rPr>
              <w:t xml:space="preserve">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4B0946">
              <w:rPr>
                <w:rStyle w:val="Odwoanieprzypisudolnego"/>
                <w:rFonts w:ascii="Cambria" w:hAnsi="Cambria"/>
                <w:b/>
                <w:bCs/>
                <w:iCs/>
              </w:rPr>
              <w:footnoteReference w:id="2"/>
            </w:r>
            <w:r>
              <w:rPr>
                <w:rFonts w:ascii="Cambria" w:hAnsi="Cambria" w:cs="Arial"/>
                <w:b/>
                <w:bCs/>
                <w:iCs/>
              </w:rPr>
              <w:t>.</w:t>
            </w:r>
          </w:p>
          <w:p w14:paraId="3EDDFA36" w14:textId="15E43FB9" w:rsidR="00B65750" w:rsidRPr="001C2E62" w:rsidRDefault="00B65750" w:rsidP="00B65750">
            <w:pPr>
              <w:spacing w:line="276" w:lineRule="auto"/>
              <w:ind w:right="38"/>
              <w:jc w:val="both"/>
              <w:rPr>
                <w:rFonts w:ascii="Cambria" w:hAnsi="Cambria" w:cs="Cambria"/>
                <w:color w:val="000000" w:themeColor="text1"/>
              </w:rPr>
            </w:pPr>
            <w:r w:rsidRPr="00B65750">
              <w:rPr>
                <w:rFonts w:ascii="Cambria" w:hAnsi="Cambria" w:cs="Cambria"/>
                <w:b/>
                <w:color w:val="000000" w:themeColor="text1"/>
                <w:u w:val="single"/>
              </w:rPr>
              <w:t>Ww. kr</w:t>
            </w:r>
            <w:r>
              <w:rPr>
                <w:rFonts w:ascii="Cambria" w:hAnsi="Cambria" w:cs="Cambria"/>
                <w:b/>
                <w:color w:val="000000" w:themeColor="text1"/>
                <w:u w:val="single"/>
              </w:rPr>
              <w:t>yterium oceny ofert nie dotyczy</w:t>
            </w:r>
            <w:r w:rsidRPr="001C2E62">
              <w:rPr>
                <w:rFonts w:ascii="Cambria" w:hAnsi="Cambria" w:cs="Cambria"/>
                <w:color w:val="000000" w:themeColor="text1"/>
              </w:rPr>
              <w:t xml:space="preserve"> opraw oświetleniowych, dla których gwarancja producenta wynosi co najmniej </w:t>
            </w:r>
            <w:r w:rsidR="001C2E62">
              <w:rPr>
                <w:rFonts w:ascii="Cambria" w:hAnsi="Cambria" w:cs="Cambria"/>
                <w:color w:val="000000" w:themeColor="text1"/>
              </w:rPr>
              <w:t>120 miesięcy</w:t>
            </w:r>
            <w:r w:rsidRPr="001C2E62">
              <w:rPr>
                <w:rFonts w:ascii="Cambria" w:hAnsi="Cambria" w:cs="Cambria"/>
                <w:color w:val="000000" w:themeColor="text1"/>
              </w:rPr>
              <w:t>, liczon</w:t>
            </w:r>
            <w:r w:rsidR="001C2E62">
              <w:rPr>
                <w:rFonts w:ascii="Cambria" w:hAnsi="Cambria" w:cs="Cambria"/>
                <w:color w:val="000000" w:themeColor="text1"/>
              </w:rPr>
              <w:t>ych</w:t>
            </w:r>
            <w:r w:rsidRPr="001C2E62">
              <w:rPr>
                <w:rFonts w:ascii="Cambria" w:hAnsi="Cambria" w:cs="Cambria"/>
                <w:color w:val="000000" w:themeColor="text1"/>
              </w:rPr>
              <w:t xml:space="preserve"> od daty podpisania przez Strony protokołu odbioru końcowego.</w:t>
            </w:r>
          </w:p>
          <w:p w14:paraId="247BAB0F" w14:textId="77777777" w:rsidR="00BF3F62" w:rsidRPr="00484082" w:rsidRDefault="00BF3F62" w:rsidP="00D24356">
            <w:pPr>
              <w:pStyle w:val="Akapitzlist"/>
              <w:spacing w:line="276" w:lineRule="auto"/>
              <w:ind w:left="53" w:firstLine="1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0249D2FA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</w:t>
            </w:r>
            <w:r w:rsidRPr="00297FA9">
              <w:rPr>
                <w:rFonts w:ascii="Cambria" w:hAnsi="Cambria" w:cs="Arial"/>
                <w:iCs/>
              </w:rPr>
              <w:t>powyższ</w:t>
            </w:r>
            <w:r w:rsidR="00217966" w:rsidRPr="00297FA9">
              <w:rPr>
                <w:rFonts w:ascii="Cambria" w:hAnsi="Cambria" w:cs="Arial"/>
                <w:iCs/>
              </w:rPr>
              <w:t>e</w:t>
            </w:r>
            <w:r w:rsidRPr="00297FA9">
              <w:rPr>
                <w:rFonts w:ascii="Cambria" w:hAnsi="Cambria" w:cs="Arial"/>
                <w:iCs/>
              </w:rPr>
              <w:t xml:space="preserve"> cen</w:t>
            </w:r>
            <w:r w:rsidR="00217966" w:rsidRPr="00297FA9">
              <w:rPr>
                <w:rFonts w:ascii="Cambria" w:hAnsi="Cambria" w:cs="Arial"/>
                <w:iCs/>
              </w:rPr>
              <w:t>y</w:t>
            </w:r>
            <w:r w:rsidRPr="00297FA9">
              <w:rPr>
                <w:rFonts w:ascii="Cambria" w:hAnsi="Cambria" w:cs="Arial"/>
                <w:iCs/>
              </w:rPr>
              <w:t xml:space="preserve"> </w:t>
            </w:r>
            <w:r w:rsidRPr="00D370A9">
              <w:rPr>
                <w:rFonts w:ascii="Cambria" w:hAnsi="Cambria" w:cs="Arial"/>
                <w:iCs/>
              </w:rPr>
              <w:t xml:space="preserve">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61745E9" w14:textId="1C1B2334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5E1C71A" w14:textId="77777777" w:rsidR="00723FED" w:rsidRPr="00723FED" w:rsidRDefault="00723FED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19FE08D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2D764C3A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4B0946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D370A9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42800">
              <w:rPr>
                <w:rFonts w:ascii="Cambria" w:hAnsi="Cambria" w:cs="Arial"/>
                <w:b/>
                <w:bCs/>
              </w:rPr>
            </w:r>
            <w:r w:rsidR="005428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42800">
              <w:rPr>
                <w:rFonts w:ascii="Cambria" w:hAnsi="Cambria" w:cs="Arial"/>
                <w:b/>
                <w:bCs/>
              </w:rPr>
            </w:r>
            <w:r w:rsidR="005428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667BE76A" w:rsidR="00794324" w:rsidRPr="003E090C" w:rsidRDefault="004624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ED14B59" wp14:editId="22AD1E9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7B6CDBDF" id="Prostokąt 7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8K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Z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o6NfC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57DF4799" w:rsidR="00794324" w:rsidRPr="003E090C" w:rsidRDefault="004624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4486AC6" wp14:editId="60131A2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CF2CB38" id="Prostokąt 6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238EEBDD" w:rsidR="00794324" w:rsidRPr="003E090C" w:rsidRDefault="004624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A581162" wp14:editId="41137C2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2065" r="6985" b="825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DEA5EF4" id="Rectangle 5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j8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lPLY/B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31680DC6" w:rsidR="00794324" w:rsidRPr="00EB17F4" w:rsidRDefault="00462438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4D43920" wp14:editId="77D4951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28786DD8" id="Prostokąt 3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258A1130" w:rsidR="00794324" w:rsidRDefault="00462438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0BE657" wp14:editId="404EAE8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33AB35BD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2DC632B9" w:rsidR="00794324" w:rsidRPr="00EB17F4" w:rsidRDefault="00462438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DAFCFEA" wp14:editId="02EBDE9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3591C141" id="Prostokąt 1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83081" w14:textId="77777777" w:rsidR="00B65750" w:rsidRDefault="00B65750" w:rsidP="001F1344">
      <w:r>
        <w:separator/>
      </w:r>
    </w:p>
  </w:endnote>
  <w:endnote w:type="continuationSeparator" w:id="0">
    <w:p w14:paraId="71847152" w14:textId="77777777" w:rsidR="00B65750" w:rsidRDefault="00B6575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CC7FD" w14:textId="77777777" w:rsidR="004674D1" w:rsidRDefault="004674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448EB" w14:textId="77777777" w:rsidR="00B65750" w:rsidRPr="00BA303A" w:rsidRDefault="00B6575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42800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42800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06F66" w14:textId="77777777" w:rsidR="004674D1" w:rsidRDefault="004674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715F4" w14:textId="77777777" w:rsidR="00B65750" w:rsidRDefault="00B65750" w:rsidP="001F1344">
      <w:r>
        <w:separator/>
      </w:r>
    </w:p>
  </w:footnote>
  <w:footnote w:type="continuationSeparator" w:id="0">
    <w:p w14:paraId="491A4EC3" w14:textId="77777777" w:rsidR="00B65750" w:rsidRDefault="00B65750" w:rsidP="001F1344">
      <w:r>
        <w:continuationSeparator/>
      </w:r>
    </w:p>
  </w:footnote>
  <w:footnote w:id="1">
    <w:p w14:paraId="0403F320" w14:textId="77777777" w:rsidR="00B65750" w:rsidRDefault="00B6575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5ACDAC8" w14:textId="59B1FC92" w:rsidR="00B65750" w:rsidRDefault="00B657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5750">
        <w:rPr>
          <w:rFonts w:ascii="Cambria" w:hAnsi="Cambria"/>
          <w:b/>
          <w:sz w:val="18"/>
          <w:szCs w:val="18"/>
        </w:rPr>
        <w:t>Wykonawcy oferują długości okresu gwarancji w pełnych miesiącach (w przedziale od 36 do 60 miesięcy). Zasady przyznawania punktów za kryterium GWARANCJA zawarto w SWZ.</w:t>
      </w:r>
    </w:p>
  </w:footnote>
  <w:footnote w:id="3">
    <w:p w14:paraId="1953F653" w14:textId="77777777" w:rsidR="00B65750" w:rsidRPr="00D370A9" w:rsidRDefault="00B65750" w:rsidP="00462438">
      <w:pPr>
        <w:pStyle w:val="Tekstprzypisudolnego"/>
        <w:ind w:left="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51D8FCA" w14:textId="77777777" w:rsidR="00B65750" w:rsidRPr="003F7A6B" w:rsidRDefault="00B65750" w:rsidP="00462438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1AEF4" w14:textId="77777777" w:rsidR="004674D1" w:rsidRDefault="004674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-567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98"/>
    </w:tblGrid>
    <w:tr w:rsidR="00B65750" w:rsidRPr="00794A91" w14:paraId="2849970D" w14:textId="77777777" w:rsidTr="004674D1">
      <w:tc>
        <w:tcPr>
          <w:tcW w:w="9498" w:type="dxa"/>
        </w:tcPr>
        <w:p w14:paraId="6CB7B9A8" w14:textId="77777777" w:rsidR="00B65750" w:rsidRDefault="00B65750" w:rsidP="002D3B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1FE336B" w14:textId="77777777" w:rsidR="00B65750" w:rsidRPr="00272AB9" w:rsidRDefault="00B65750" w:rsidP="004674D1">
          <w:pPr>
            <w:pStyle w:val="Nagwek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272AB9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F5A5A5D" w14:textId="57C021AB" w:rsidR="00B65750" w:rsidRPr="003755AF" w:rsidRDefault="00B65750" w:rsidP="003755A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3755AF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 w:rsidR="004674D1" w:rsidRPr="004674D1">
            <w:rPr>
              <w:rFonts w:ascii="Cambria" w:hAnsi="Cambria"/>
              <w:b/>
              <w:bCs/>
              <w:i/>
              <w:iCs/>
              <w:sz w:val="17"/>
              <w:szCs w:val="17"/>
            </w:rPr>
            <w:t>Budowa wydzielonej linii oświetlenia drogowego w ciągu drogi gminnej nr ewd. 175 w miejscowości Jaroszyn – etap III</w:t>
          </w:r>
          <w:r w:rsidRPr="003755AF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2A348B77" w14:textId="77777777" w:rsidR="00B65750" w:rsidRPr="00D01B21" w:rsidRDefault="00B65750" w:rsidP="002D3B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FFA0B" w14:textId="77777777" w:rsidR="004674D1" w:rsidRDefault="004674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06451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2E62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966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97FA9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5E54"/>
    <w:rsid w:val="003755AF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52A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438"/>
    <w:rsid w:val="00462A20"/>
    <w:rsid w:val="00462C88"/>
    <w:rsid w:val="00464303"/>
    <w:rsid w:val="00465067"/>
    <w:rsid w:val="004674D1"/>
    <w:rsid w:val="00471588"/>
    <w:rsid w:val="00472945"/>
    <w:rsid w:val="004759AD"/>
    <w:rsid w:val="00484082"/>
    <w:rsid w:val="00485A7D"/>
    <w:rsid w:val="0049324F"/>
    <w:rsid w:val="004A3A59"/>
    <w:rsid w:val="004A52E5"/>
    <w:rsid w:val="004A5FEB"/>
    <w:rsid w:val="004B08B8"/>
    <w:rsid w:val="004B0946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727C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2800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2D95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508"/>
    <w:rsid w:val="00697C2B"/>
    <w:rsid w:val="006A3AC8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575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10B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356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324B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7C5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5DF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52A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E92E77-B863-4B4F-A674-A494519C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ABE3443C</Template>
  <TotalTime>4</TotalTime>
  <Pages>4</Pages>
  <Words>832</Words>
  <Characters>7902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Kasprzak</cp:lastModifiedBy>
  <cp:revision>6</cp:revision>
  <cp:lastPrinted>2024-09-27T11:01:00Z</cp:lastPrinted>
  <dcterms:created xsi:type="dcterms:W3CDTF">2024-09-26T07:31:00Z</dcterms:created>
  <dcterms:modified xsi:type="dcterms:W3CDTF">2024-09-27T11:01:00Z</dcterms:modified>
  <cp:category/>
</cp:coreProperties>
</file>