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A83" w14:textId="07C3E92D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EE7B57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77777777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570F0EA2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Jabłonna – Majątek 22</w:t>
      </w:r>
    </w:p>
    <w:p w14:paraId="77B14BBE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23-114 Jabłonna - Majątek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3832F870" w14:textId="359459FF" w:rsidR="00ED3551" w:rsidRPr="00EE7B57" w:rsidRDefault="00ED3551" w:rsidP="00EE7B5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 w:rsidRPr="00EE7B5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EE7B57">
              <w:rPr>
                <w:rFonts w:ascii="Cambria" w:hAnsi="Cambria" w:cs="Arial"/>
                <w:b/>
                <w:iCs/>
              </w:rPr>
              <w:t>NIP</w:t>
            </w:r>
            <w:r w:rsidR="00626745" w:rsidRPr="00EE7B57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AEED835" w14:textId="7075EB8C" w:rsidR="00ED3551" w:rsidRPr="00EE7B57" w:rsidRDefault="00ED3551" w:rsidP="00EE7B57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07BF0D89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776ED47" w14:textId="77777777" w:rsidR="0072079C" w:rsidRDefault="0072079C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1C0F9EB" w14:textId="583A0811" w:rsidR="000E2818" w:rsidRPr="00897648" w:rsidRDefault="0072079C" w:rsidP="00897648">
            <w:r>
              <w:rPr>
                <w:rFonts w:ascii="Times New Roman" w:hAnsi="Times New Roman" w:cs="Times New Roman"/>
              </w:rPr>
              <w:t xml:space="preserve"> </w:t>
            </w:r>
            <w:r w:rsidR="00897648" w:rsidRPr="004B73B2">
              <w:rPr>
                <w:rFonts w:eastAsia="Times New Roman" w:cstheme="minorHAnsi"/>
                <w:b/>
              </w:rPr>
              <w:t>„</w:t>
            </w:r>
            <w:bookmarkStart w:id="0" w:name="_Hlk173879546"/>
            <w:r w:rsidR="00897648" w:rsidRPr="004B73B2">
              <w:rPr>
                <w:rFonts w:eastAsia="Times New Roman" w:cstheme="minorHAnsi"/>
                <w:b/>
              </w:rPr>
              <w:t xml:space="preserve">Likwidacja barier transportowych poprzez zakup </w:t>
            </w:r>
            <w:proofErr w:type="spellStart"/>
            <w:r w:rsidR="00897648" w:rsidRPr="004B73B2">
              <w:rPr>
                <w:rFonts w:eastAsia="Times New Roman" w:cstheme="minorHAnsi"/>
                <w:b/>
              </w:rPr>
              <w:t>busa</w:t>
            </w:r>
            <w:proofErr w:type="spellEnd"/>
            <w:r w:rsidR="00897648" w:rsidRPr="004B73B2">
              <w:rPr>
                <w:rFonts w:eastAsia="Times New Roman" w:cstheme="minorHAnsi"/>
                <w:b/>
              </w:rPr>
              <w:t xml:space="preserve"> na potrzeby osób niepełnosprawnych z terenu gminy Jabłonna  w ramach „Programu wyrównywania różnic między regionami III</w:t>
            </w:r>
            <w:bookmarkEnd w:id="0"/>
            <w:r w:rsidR="00897648" w:rsidRPr="004B73B2">
              <w:rPr>
                <w:rFonts w:eastAsia="Times New Roman" w:cstheme="minorHAnsi"/>
                <w:b/>
              </w:rPr>
              <w:t>”</w:t>
            </w:r>
          </w:p>
          <w:p w14:paraId="460BF6CC" w14:textId="77777777" w:rsidR="0092162E" w:rsidRDefault="0092162E" w:rsidP="00B2406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662BB33F" w14:textId="77777777" w:rsidR="00EE7B57" w:rsidRDefault="00EE7B57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326B689" w14:textId="3178DDDE" w:rsidR="00EE7B57" w:rsidRPr="00897648" w:rsidRDefault="00ED3551" w:rsidP="00897648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podatek VAT </w:t>
            </w:r>
            <w:r w:rsidR="00EE7B57" w:rsidRPr="00EE7B57">
              <w:rPr>
                <w:rFonts w:ascii="Cambria" w:hAnsi="Cambria" w:cs="Arial"/>
                <w:iCs/>
                <w:sz w:val="24"/>
                <w:szCs w:val="24"/>
              </w:rPr>
              <w:t>…..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 %, ...................................... zł,</w:t>
            </w: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1A5474FB" w14:textId="5FCC03A0" w:rsidR="00EE7B57" w:rsidRPr="0072079C" w:rsidRDefault="00EE7B57" w:rsidP="0072079C">
            <w:pPr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487A28EC" w14:textId="27B506FA" w:rsidR="00EE7B57" w:rsidRDefault="0072079C" w:rsidP="0072079C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termin </w:t>
            </w:r>
            <w:r w:rsidR="00897648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płatności faktury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4410"/>
              <w:gridCol w:w="1136"/>
            </w:tblGrid>
            <w:tr w:rsidR="0072079C" w14:paraId="77434BBE" w14:textId="77777777" w:rsidTr="0072079C">
              <w:tc>
                <w:tcPr>
                  <w:tcW w:w="4410" w:type="dxa"/>
                </w:tcPr>
                <w:p w14:paraId="3B569941" w14:textId="5C04EA92" w:rsidR="0072079C" w:rsidRDefault="00897648" w:rsidP="0072079C">
                  <w:pPr>
                    <w:pStyle w:val="Bezodstpw"/>
                    <w:spacing w:line="276" w:lineRule="auto"/>
                    <w:ind w:left="0" w:firstLine="0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>7 dni</w:t>
                  </w:r>
                </w:p>
              </w:tc>
              <w:tc>
                <w:tcPr>
                  <w:tcW w:w="1136" w:type="dxa"/>
                </w:tcPr>
                <w:p w14:paraId="04421C46" w14:textId="77777777" w:rsidR="0072079C" w:rsidRDefault="0072079C" w:rsidP="0072079C">
                  <w:pPr>
                    <w:pStyle w:val="Bezodstpw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2079C" w14:paraId="4B0A6DA5" w14:textId="77777777" w:rsidTr="0072079C">
              <w:tc>
                <w:tcPr>
                  <w:tcW w:w="4410" w:type="dxa"/>
                </w:tcPr>
                <w:p w14:paraId="6BBDBF91" w14:textId="0842EA0A" w:rsidR="0072079C" w:rsidRDefault="00897648" w:rsidP="0072079C">
                  <w:pPr>
                    <w:pStyle w:val="Bezodstpw"/>
                    <w:spacing w:line="276" w:lineRule="auto"/>
                    <w:ind w:left="0" w:firstLine="0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>14 dni</w:t>
                  </w:r>
                </w:p>
              </w:tc>
              <w:tc>
                <w:tcPr>
                  <w:tcW w:w="1136" w:type="dxa"/>
                </w:tcPr>
                <w:p w14:paraId="696B0E24" w14:textId="77777777" w:rsidR="0072079C" w:rsidRDefault="0072079C" w:rsidP="0072079C">
                  <w:pPr>
                    <w:pStyle w:val="Bezodstpw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2079C" w14:paraId="21C8DF1B" w14:textId="77777777" w:rsidTr="0072079C">
              <w:tc>
                <w:tcPr>
                  <w:tcW w:w="4410" w:type="dxa"/>
                </w:tcPr>
                <w:p w14:paraId="6A1D225D" w14:textId="77F410D7" w:rsidR="0072079C" w:rsidRDefault="00897648" w:rsidP="0072079C">
                  <w:pPr>
                    <w:pStyle w:val="Bezodstpw"/>
                    <w:spacing w:line="276" w:lineRule="auto"/>
                    <w:ind w:left="0" w:firstLine="0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alibri" w:eastAsiaTheme="minorEastAsia" w:hAnsi="Calibri" w:cs="Calibri"/>
                      <w:sz w:val="24"/>
                      <w:szCs w:val="24"/>
                    </w:rPr>
                    <w:t>21 dni</w:t>
                  </w:r>
                </w:p>
              </w:tc>
              <w:tc>
                <w:tcPr>
                  <w:tcW w:w="1136" w:type="dxa"/>
                </w:tcPr>
                <w:p w14:paraId="7ABC384D" w14:textId="77777777" w:rsidR="0072079C" w:rsidRDefault="0072079C" w:rsidP="0072079C">
                  <w:pPr>
                    <w:pStyle w:val="Bezodstpw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Cambria" w:hAnsi="Cambria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05A53BC3" w14:textId="5D2207A7" w:rsidR="00AA104E" w:rsidRDefault="00AA104E" w:rsidP="00897648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lastRenderedPageBreak/>
              <w:t>Marka i model oferowanego pojazdu: ……………………………………………………………..</w:t>
            </w:r>
          </w:p>
          <w:p w14:paraId="24368BF3" w14:textId="7D8C6BF4" w:rsidR="0072079C" w:rsidRDefault="00AA104E" w:rsidP="00897648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…………………………………………………………………………………………………………………..……..</w:t>
            </w:r>
          </w:p>
          <w:p w14:paraId="0F166B20" w14:textId="6A186B49" w:rsidR="00AA104E" w:rsidRDefault="00AA104E" w:rsidP="00897648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</w:p>
          <w:p w14:paraId="45D8C65B" w14:textId="77777777" w:rsidR="00AA104E" w:rsidRDefault="00AA104E" w:rsidP="00897648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</w:p>
          <w:p w14:paraId="6A35980F" w14:textId="0DA437A6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09D5EC49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0318B68" w14:textId="77777777" w:rsidR="000E2818" w:rsidRPr="003331D3" w:rsidRDefault="00AF336C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</w:t>
            </w:r>
            <w:r w:rsidR="000E2818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Wskazuję podmiotowe środki dowodowe, które Zamawiający może  uzyskać za pomocą bezpłatnych i ogólnodostępnych baz danych: </w:t>
            </w:r>
            <w:r w:rsidR="000E2818"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57BDCDF3" w14:textId="77777777" w:rsidR="000E2818" w:rsidRPr="003B26E6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2792D3D2" w14:textId="77777777" w:rsidR="000E2818" w:rsidRPr="003B26E6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46D4F262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7263844C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6ED74A9F" w14:textId="77777777" w:rsidR="000E2818" w:rsidRPr="001356E2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7D4CD894" w14:textId="5456AF12" w:rsidR="000E2818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68EDE11" w14:textId="0D7C10F8" w:rsidR="00FF2C85" w:rsidRPr="00FF2C85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I.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4AD05F58" w14:textId="77777777" w:rsidR="007C7CFB" w:rsidRDefault="007C7CFB"/>
    <w:sectPr w:rsidR="007C7CFB" w:rsidSect="007C7C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BC5B" w14:textId="77777777" w:rsidR="00725306" w:rsidRDefault="00725306" w:rsidP="00ED3551">
      <w:r>
        <w:separator/>
      </w:r>
    </w:p>
  </w:endnote>
  <w:endnote w:type="continuationSeparator" w:id="0">
    <w:p w14:paraId="043F1257" w14:textId="77777777" w:rsidR="00725306" w:rsidRDefault="00725306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82F65" w14:textId="77777777" w:rsidR="00725306" w:rsidRDefault="00725306" w:rsidP="00ED3551">
      <w:r>
        <w:separator/>
      </w:r>
    </w:p>
  </w:footnote>
  <w:footnote w:type="continuationSeparator" w:id="0">
    <w:p w14:paraId="3318057D" w14:textId="77777777" w:rsidR="00725306" w:rsidRDefault="00725306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3950" w14:textId="76091987" w:rsidR="00EE7B57" w:rsidRPr="00EE7B57" w:rsidRDefault="00EE7B57" w:rsidP="0072079C">
    <w:pPr>
      <w:spacing w:after="618" w:line="259" w:lineRule="auto"/>
      <w:rPr>
        <w:rFonts w:eastAsia="Times New Roman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0757"/>
    <w:multiLevelType w:val="hybridMultilevel"/>
    <w:tmpl w:val="CF8A772E"/>
    <w:lvl w:ilvl="0" w:tplc="701E92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A49"/>
    <w:multiLevelType w:val="hybridMultilevel"/>
    <w:tmpl w:val="ED206E5C"/>
    <w:lvl w:ilvl="0" w:tplc="E6FCE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D72324"/>
    <w:multiLevelType w:val="hybridMultilevel"/>
    <w:tmpl w:val="F6969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02AE9"/>
    <w:multiLevelType w:val="hybridMultilevel"/>
    <w:tmpl w:val="D18EEFB0"/>
    <w:lvl w:ilvl="0" w:tplc="B8A650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727DD5"/>
    <w:multiLevelType w:val="hybridMultilevel"/>
    <w:tmpl w:val="6CDA7048"/>
    <w:lvl w:ilvl="0" w:tplc="4020743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5B7C6794"/>
    <w:multiLevelType w:val="hybridMultilevel"/>
    <w:tmpl w:val="B560A946"/>
    <w:lvl w:ilvl="0" w:tplc="FD88DBA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415365"/>
    <w:multiLevelType w:val="hybridMultilevel"/>
    <w:tmpl w:val="BFA2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0"/>
  </w:num>
  <w:num w:numId="5">
    <w:abstractNumId w:val="1"/>
  </w:num>
  <w:num w:numId="6">
    <w:abstractNumId w:val="14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11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60978"/>
    <w:rsid w:val="000A1904"/>
    <w:rsid w:val="000E2818"/>
    <w:rsid w:val="001106C4"/>
    <w:rsid w:val="00143DA9"/>
    <w:rsid w:val="00170807"/>
    <w:rsid w:val="001B7A5D"/>
    <w:rsid w:val="002840EA"/>
    <w:rsid w:val="003D504D"/>
    <w:rsid w:val="003D6771"/>
    <w:rsid w:val="00402B76"/>
    <w:rsid w:val="00437049"/>
    <w:rsid w:val="005C11FF"/>
    <w:rsid w:val="00607529"/>
    <w:rsid w:val="00626745"/>
    <w:rsid w:val="0070293D"/>
    <w:rsid w:val="0072079C"/>
    <w:rsid w:val="00725306"/>
    <w:rsid w:val="007B7511"/>
    <w:rsid w:val="007C7CFB"/>
    <w:rsid w:val="007E5B74"/>
    <w:rsid w:val="00807D20"/>
    <w:rsid w:val="00831DD9"/>
    <w:rsid w:val="00844DBF"/>
    <w:rsid w:val="00853723"/>
    <w:rsid w:val="00897648"/>
    <w:rsid w:val="008B6B8A"/>
    <w:rsid w:val="008C14FF"/>
    <w:rsid w:val="0092162E"/>
    <w:rsid w:val="0097744A"/>
    <w:rsid w:val="009A013A"/>
    <w:rsid w:val="009E54A7"/>
    <w:rsid w:val="00A153EF"/>
    <w:rsid w:val="00A15A47"/>
    <w:rsid w:val="00A252BB"/>
    <w:rsid w:val="00A30EAD"/>
    <w:rsid w:val="00A72C7B"/>
    <w:rsid w:val="00A757BB"/>
    <w:rsid w:val="00AA104E"/>
    <w:rsid w:val="00AB7DAA"/>
    <w:rsid w:val="00AF336C"/>
    <w:rsid w:val="00B9464F"/>
    <w:rsid w:val="00C17E4F"/>
    <w:rsid w:val="00C536F9"/>
    <w:rsid w:val="00CB256F"/>
    <w:rsid w:val="00D214E9"/>
    <w:rsid w:val="00DF73F9"/>
    <w:rsid w:val="00E25A01"/>
    <w:rsid w:val="00E30CFE"/>
    <w:rsid w:val="00ED3551"/>
    <w:rsid w:val="00EE7B57"/>
    <w:rsid w:val="00F11999"/>
    <w:rsid w:val="00F86032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0E2818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E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18</cp:revision>
  <cp:lastPrinted>2021-05-17T11:46:00Z</cp:lastPrinted>
  <dcterms:created xsi:type="dcterms:W3CDTF">2021-05-17T11:46:00Z</dcterms:created>
  <dcterms:modified xsi:type="dcterms:W3CDTF">2024-09-26T16:07:00Z</dcterms:modified>
</cp:coreProperties>
</file>