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D1EA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6C59B634" w14:textId="4B0EA64F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F9062C">
        <w:rPr>
          <w:rFonts w:ascii="Arial" w:eastAsia="Times New Roman" w:hAnsi="Arial" w:cs="Arial"/>
          <w:b/>
          <w:sz w:val="18"/>
          <w:szCs w:val="18"/>
          <w:lang w:eastAsia="ar-SA"/>
        </w:rPr>
        <w:t>3a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48AFCB92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21826C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6F952FAA" w14:textId="53FE6B49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B301DA">
        <w:rPr>
          <w:rFonts w:ascii="Arial" w:hAnsi="Arial" w:cs="Arial"/>
          <w:b/>
          <w:color w:val="000000"/>
          <w:sz w:val="22"/>
          <w:szCs w:val="22"/>
        </w:rPr>
        <w:t>Defibrylatory manualne</w:t>
      </w:r>
      <w:r w:rsidR="00E255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484D7E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49528312" w14:textId="6DBB00A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>dla</w:t>
      </w:r>
      <w:r w:rsidR="002F1688">
        <w:rPr>
          <w:rFonts w:ascii="Arial" w:hAnsi="Arial" w:cs="Arial"/>
          <w:color w:val="000000"/>
          <w:sz w:val="20"/>
          <w:szCs w:val="20"/>
        </w:rPr>
        <w:t xml:space="preserve"> Centrum Symulacji Medycznej Wydziału Medycznego PWr</w:t>
      </w:r>
    </w:p>
    <w:p w14:paraId="5C0CC280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F51E53" w14:textId="274102A4" w:rsidR="009A1090" w:rsidRDefault="009A1090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662CDD">
        <w:rPr>
          <w:rFonts w:ascii="Arial" w:hAnsi="Arial" w:cs="Arial"/>
          <w:bCs/>
          <w:color w:val="000000"/>
          <w:sz w:val="20"/>
          <w:szCs w:val="20"/>
        </w:rPr>
        <w:t>defibrylatory manualne</w:t>
      </w:r>
      <w:r w:rsidR="00E255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do nauki czynności medycznych w salach symulacyjnych </w:t>
      </w:r>
      <w:r w:rsidR="00F70E97">
        <w:rPr>
          <w:rFonts w:ascii="Arial" w:hAnsi="Arial" w:cs="Arial"/>
          <w:bCs/>
          <w:color w:val="000000"/>
          <w:sz w:val="20"/>
          <w:szCs w:val="20"/>
        </w:rPr>
        <w:t>niskiej</w:t>
      </w:r>
      <w:r w:rsidR="00662CDD">
        <w:rPr>
          <w:rFonts w:ascii="Arial" w:hAnsi="Arial" w:cs="Arial"/>
          <w:bCs/>
          <w:color w:val="000000"/>
          <w:sz w:val="20"/>
          <w:szCs w:val="20"/>
        </w:rPr>
        <w:t xml:space="preserve"> i wysokiej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 wierności. </w:t>
      </w:r>
    </w:p>
    <w:p w14:paraId="1DC8A896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34993BAE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F7281E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59360D8" w14:textId="77777777" w:rsidR="009A1090" w:rsidRDefault="009A1090" w:rsidP="00F70E9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center"/>
            </w:pPr>
            <w:r w:rsidRPr="00F70E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FC121E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1CAE53B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C8FC9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C8E5BD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6C66D332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8F42F1" w14:paraId="478282F4" w14:textId="77777777" w:rsidTr="00484D7E">
        <w:trPr>
          <w:trHeight w:val="454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F3F1ED7" w14:textId="77777777" w:rsidR="008F42F1" w:rsidRDefault="008F42F1" w:rsidP="008F42F1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6B33384" w14:textId="77777777" w:rsidR="008F42F1" w:rsidRPr="00291418" w:rsidRDefault="008F42F1" w:rsidP="008F42F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914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Sprzęt powinien charakteryzować się co najmniej następującymi parametrami:</w:t>
            </w:r>
          </w:p>
          <w:p w14:paraId="43CC153C" w14:textId="77777777" w:rsidR="008F42F1" w:rsidRDefault="008F42F1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D9BB69" w14:textId="73145BE2" w:rsidR="00B301DA" w:rsidRPr="00B301DA" w:rsidRDefault="00B301DA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01DA">
              <w:rPr>
                <w:rFonts w:ascii="Arial" w:hAnsi="Arial" w:cs="Arial"/>
                <w:b/>
                <w:sz w:val="20"/>
                <w:szCs w:val="20"/>
              </w:rPr>
              <w:t>Defibrylator manualny – 3 szt.</w:t>
            </w:r>
          </w:p>
          <w:p w14:paraId="5E983BB8" w14:textId="77777777" w:rsidR="00B301DA" w:rsidRPr="00291418" w:rsidRDefault="00B301DA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5B961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Dwa tryby pracy: ręczny i półautomatyczny</w:t>
            </w:r>
          </w:p>
          <w:p w14:paraId="6699208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Defibrylator przeznaczony do terapii pacjentów w różnym wieku: - zintegrowane łyżki dla dorosłych i dzieci - możliwość szybkiego przełączenia trybu pracy dorosły/dziecko (dedykowany przycisk lub przełącznik, bez konieczności otwierania menu ustawień).</w:t>
            </w:r>
          </w:p>
          <w:p w14:paraId="1B82D6A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Prezentacja danych na ekranie kolorowym LCD TFT o przekątnej min. 8,4 cali, rozdzielczość min. 1024x 700 Pikseli, min. 20 poziomów jasności</w:t>
            </w:r>
          </w:p>
          <w:p w14:paraId="0570BFA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 wyświetlania w wysokim kontraście przydatny w warunkach bardzo jasnego oświetlenia.</w:t>
            </w:r>
          </w:p>
          <w:p w14:paraId="21D5291D" w14:textId="6BA6ADCE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Min. 20 poziomów energii wyładowania w zakresie od 1 do 200J, ograniczenie energii wyładowania do 50 J przy defibrylacji wewnętrznej.</w:t>
            </w:r>
          </w:p>
          <w:p w14:paraId="0997097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Czas ładowania do energii 150 J &lt; 5 sekund. </w:t>
            </w:r>
          </w:p>
          <w:p w14:paraId="0251E79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Czas ładowania do maksymalnej energii (200 J) &lt; 6 sekund. </w:t>
            </w:r>
          </w:p>
          <w:p w14:paraId="1B2ED79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uruchamiania defibrylatora z gotowością do podania wyładowania poniżej 15 sekund.</w:t>
            </w:r>
          </w:p>
          <w:p w14:paraId="6F116AC3" w14:textId="418D7E0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Dwufazowy kształt fali wyładowania - zapewniający wysoką skuteczność defibrylacji przy obniżonej energii wyładowania</w:t>
            </w:r>
          </w:p>
          <w:p w14:paraId="0A39A07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impedancji pacjenta dla defibrylacji zewnętrznej: 25-250 Ohmów</w:t>
            </w:r>
          </w:p>
          <w:p w14:paraId="5FCCF49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impedancji pacjenta dla defibrylacji wewnętrznej: 15-250 Ohmów</w:t>
            </w:r>
          </w:p>
          <w:p w14:paraId="3EAC42D5" w14:textId="41C4AAE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defibrylacji za pomocą łyżek zewnętrznych,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wewnętrznych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i elektrod jednorazowych.</w:t>
            </w:r>
          </w:p>
          <w:p w14:paraId="718CC7AF" w14:textId="7F21221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Ustawianie poziomów energii na płycie czołowej (przedniej) defibrylatora.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0D56A6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ładowania impulsu defibracyjnego na płycie czołowej oraz łyżkach zewnętrznych.</w:t>
            </w:r>
          </w:p>
          <w:p w14:paraId="565FC59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  <w:p w14:paraId="332AFE7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wyładowania impulsu defibracyjnego na płycie czołowej oraz łyżkach zewnętrznych.</w:t>
            </w:r>
          </w:p>
          <w:p w14:paraId="13716E0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Przyciski na płycie czołowej defibrylatora podpisane polskimi nazwami.</w:t>
            </w:r>
          </w:p>
          <w:p w14:paraId="0195F47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System dopasowania impulsu defibrylacji w zależności od impedancji ciała pacjenta.</w:t>
            </w:r>
          </w:p>
          <w:p w14:paraId="70D0DD89" w14:textId="5B7A819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Automatyczne rozładowanie energii w przypadku niewykonania defibrylacji - możliwość zaprogramowania czasu do rozładowania (30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B301DA">
              <w:rPr>
                <w:rFonts w:ascii="Arial" w:hAnsi="Arial" w:cs="Arial"/>
                <w:sz w:val="20"/>
                <w:szCs w:val="20"/>
              </w:rPr>
              <w:t>90 sekund).</w:t>
            </w:r>
          </w:p>
          <w:p w14:paraId="17CFBC38" w14:textId="7397A1E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Wskaźnik sprawności defibrylatora w formie </w:t>
            </w:r>
            <w:r>
              <w:rPr>
                <w:rFonts w:ascii="Arial" w:hAnsi="Arial" w:cs="Arial"/>
                <w:sz w:val="20"/>
                <w:szCs w:val="20"/>
              </w:rPr>
              <w:t>informacji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na przedniej ścianie urządzenia.</w:t>
            </w:r>
          </w:p>
          <w:p w14:paraId="1774817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  <w:p w14:paraId="6B988DB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łyżkach zewnętrznych wbudowany kilkustopniowy wskaźnik jakości kontaktu z pacjentem.</w:t>
            </w:r>
          </w:p>
          <w:p w14:paraId="5682C37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Konfigurowalny czas wstrzymania alarmu: 1, 2, 3, 5, 10 min lub nieokreślny czas.</w:t>
            </w:r>
          </w:p>
          <w:p w14:paraId="71914F1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Głośność alarmów konfigurowalna - min. 5 poziomów.</w:t>
            </w:r>
          </w:p>
          <w:p w14:paraId="6E93512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Głośność poleceń konfigurowalna - min. 5 poziomów.</w:t>
            </w:r>
          </w:p>
          <w:p w14:paraId="249C7F4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Zakres głośności dźwiękowych sygnałów alarmowych i komunikatów głosowych min. 45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– 85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  <w:p w14:paraId="22CAF533" w14:textId="0B37A09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Charakterystyka alarmów wizualnych o średnim priorytecie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(alarm żółty) – migania z częstotliwością 0,5Hz</w:t>
            </w:r>
          </w:p>
          <w:p w14:paraId="6AD8E03B" w14:textId="1B401F7F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Charakterystyka alarmów wizualnych o wysokim priorytecie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(alarm czerwony) – migania z częstotliwością 2Hz</w:t>
            </w:r>
          </w:p>
          <w:p w14:paraId="1D1F1ED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Defibrylacja synchroniczna: maksymalny czas od chwili wykrycia fali R do chwili wyładowania impulsu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defibrylacyjnego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do 25 ms.</w:t>
            </w:r>
          </w:p>
          <w:p w14:paraId="721CD8A2" w14:textId="43D4B2C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wykonania kardiowersji za pomocą: wielofunkcyjnych elektrod podłączonych do defibrylatora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301DA">
              <w:rPr>
                <w:rFonts w:ascii="Arial" w:hAnsi="Arial" w:cs="Arial"/>
                <w:sz w:val="20"/>
                <w:szCs w:val="20"/>
              </w:rPr>
              <w:t>wielofunkcyjnych elektrod lub łyżek zewnętrznych oraz 3/5 odprowadzeniowych elektrod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monitorujących.</w:t>
            </w:r>
          </w:p>
          <w:p w14:paraId="57AFA8E0" w14:textId="51DB5CB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Wyświetlanie na ekranie defibrylatora komunikatów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(następnych kroków) niezbędnych do wykonania kardiowersji.</w:t>
            </w:r>
          </w:p>
          <w:p w14:paraId="08EE741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  <w:p w14:paraId="3EE9551A" w14:textId="0FD4069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Kardiowersja synchroniczna z załamkiem R zapisu EKG. W trybie kardiowersji </w:t>
            </w:r>
            <w:r>
              <w:rPr>
                <w:rFonts w:ascii="Arial" w:hAnsi="Arial" w:cs="Arial"/>
                <w:sz w:val="20"/>
                <w:szCs w:val="20"/>
              </w:rPr>
              <w:t>znaczniki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nad załamkami R elektrokardiogramu.</w:t>
            </w:r>
          </w:p>
          <w:p w14:paraId="187294C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Wyświetlanie na ekranie defibrylatora informacji, że włączony jest tryb kardiowersji oraz podświetlany jest przycisk kardiowersji.</w:t>
            </w:r>
          </w:p>
          <w:p w14:paraId="55459807" w14:textId="28DDEEE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Komendy głosowe oraz komunikaty na ekranie prowadzące proces reanimacji w trybie AED - w polskiej wersji językowej, zgodne z aktualnymi wytycznymi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uropean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esuscitation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ouncil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E625D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  <w:p w14:paraId="3D47DA57" w14:textId="6F991825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Energia wyładowania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150J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01DA">
              <w:rPr>
                <w:rFonts w:ascii="Arial" w:hAnsi="Arial" w:cs="Arial"/>
                <w:sz w:val="20"/>
                <w:szCs w:val="20"/>
              </w:rPr>
              <w:t>200 J dla dorosłych oraz 50 J dla dzieci i niemowląt.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8901EE4" w14:textId="5F403D4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trybie AED - programowane przez użytkownika wartości energii dla 1, 2 i 3 defibrylacji z energią do wyboru dla osoby dorosłej.</w:t>
            </w:r>
          </w:p>
          <w:p w14:paraId="1BFDB7C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Analiza EKG oceniająca EKG pacjenta oraz jakość sygnału w celu określania czy defibrylacja jest wskazana oraz impedancję styku elektrod defibracyjnych.</w:t>
            </w:r>
          </w:p>
          <w:p w14:paraId="6F80AB9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 trybie AED możliwość wyświetlania krzywej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oraz monitorowanie SpO2 oraz tętna.</w:t>
            </w:r>
          </w:p>
          <w:p w14:paraId="36443060" w14:textId="18B3BB5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trybie AED możliwość monitorowania CO</w:t>
            </w:r>
            <w:r w:rsidRPr="00B301D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731AE">
              <w:rPr>
                <w:rFonts w:ascii="Arial" w:hAnsi="Arial" w:cs="Arial"/>
                <w:sz w:val="20"/>
                <w:szCs w:val="20"/>
              </w:rPr>
              <w:t>monitorowania częstości oddechów (</w:t>
            </w:r>
            <w:proofErr w:type="spellStart"/>
            <w:r w:rsidR="006731AE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  <w:r w:rsidR="006731AE">
              <w:rPr>
                <w:rFonts w:ascii="Arial" w:hAnsi="Arial" w:cs="Arial"/>
                <w:sz w:val="20"/>
                <w:szCs w:val="20"/>
              </w:rPr>
              <w:t>)</w:t>
            </w:r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00AF4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przypadku niewskazanej defibrylacji możliwość konfiguracji czy defibrylator ma przejść w tryb monitorowania pacjenta czy przejść w tryb RKO z komunikatami głosowymi.</w:t>
            </w:r>
          </w:p>
          <w:p w14:paraId="425075C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  <w:p w14:paraId="71173A1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Monitorowanie EKG pacjenta za pomocą 3 lub 7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odprowadzeń</w:t>
            </w:r>
            <w:proofErr w:type="spellEnd"/>
          </w:p>
          <w:p w14:paraId="231B8BA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Sygnał EKG z elektrod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defibrylacyjnych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i z elektrod EKG - z czytelną sygnalizacją braku kontaktu.</w:t>
            </w:r>
          </w:p>
          <w:p w14:paraId="72C9215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Pomiar częstości akcji serca we wszystkich trybach defibrylatora w zakresie min. 16 - 300 uderzeń na minutę </w:t>
            </w: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dla osoby dorosłej oraz min. 16-350 uderzeń na minutę dla dziecka/niemowlęcia.</w:t>
            </w:r>
          </w:p>
          <w:p w14:paraId="290FFB3E" w14:textId="26339F7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Wybór odprowadzenia z: elektrod EKG, łyżek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defibrylacyjnych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lub jednorazowych elektrod </w:t>
            </w:r>
            <w:r w:rsidR="006731AE">
              <w:rPr>
                <w:rFonts w:ascii="Arial" w:hAnsi="Arial" w:cs="Arial"/>
                <w:sz w:val="20"/>
                <w:szCs w:val="20"/>
              </w:rPr>
              <w:t>samoprzylepnych.</w:t>
            </w:r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2632B1" w14:textId="5AF1A92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Wzmocnienie sygnału EKG. Regulacja ręczna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co najmniej</w:t>
            </w:r>
            <w:r w:rsidRPr="00B301DA">
              <w:rPr>
                <w:rFonts w:ascii="Arial" w:hAnsi="Arial" w:cs="Arial"/>
                <w:sz w:val="20"/>
                <w:szCs w:val="20"/>
              </w:rPr>
              <w:t>: 1/4x, 1/2x, 1x, 2x, 4x i automatyczna.</w:t>
            </w:r>
          </w:p>
          <w:p w14:paraId="0573A0D9" w14:textId="681ADB83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Układ monitorujący zabezpieczony przed impulsem defibrylatora</w:t>
            </w:r>
            <w:r w:rsidR="006731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EE5191" w14:textId="28D0E4A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CMRR </w:t>
            </w:r>
            <w:r w:rsidR="006731AE">
              <w:rPr>
                <w:rFonts w:ascii="Arial" w:hAnsi="Arial" w:cs="Arial"/>
                <w:sz w:val="20"/>
                <w:szCs w:val="20"/>
              </w:rPr>
              <w:t>(</w:t>
            </w:r>
            <w:r w:rsidR="006731AE">
              <w:rPr>
                <w:rFonts w:ascii="Arial" w:hAnsi="Arial" w:cs="Arial"/>
                <w:color w:val="040C28"/>
                <w:shd w:val="clear" w:color="auto" w:fill="D3E3FD"/>
              </w:rPr>
              <w:t xml:space="preserve">współczynnik tłumienia sygnału wspólnego) </w:t>
            </w:r>
            <w:r w:rsidRPr="00B301DA">
              <w:rPr>
                <w:rFonts w:ascii="Arial" w:hAnsi="Arial" w:cs="Arial"/>
                <w:sz w:val="20"/>
                <w:szCs w:val="20"/>
              </w:rPr>
              <w:t>dla sygnału EKG: min. 105dB.</w:t>
            </w:r>
          </w:p>
          <w:p w14:paraId="34BBEC0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Filtr EKG o częstotliwości sieci zasilającej 50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lub 60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59FBB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Automatyczne wykrywanie zaburzeń rytmu zagrażających życiu (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asystolia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, migotanie komór, bradykardia, tachykardia).</w:t>
            </w:r>
          </w:p>
          <w:p w14:paraId="1F1B7AE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Regulowane alarmy górnej i dolnej granic częstości akcji serca.</w:t>
            </w:r>
          </w:p>
          <w:p w14:paraId="7C4678F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Jednoczesna prezentacja 3 krzywych EKG na ekranie.</w:t>
            </w:r>
          </w:p>
          <w:p w14:paraId="369C349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Złącze - wejście synchronizujące sygnał EKG z kardiomonitora.</w:t>
            </w:r>
          </w:p>
          <w:p w14:paraId="21994A1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Monitorowanie EKG z 12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odprowadzeń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BB01CF" w14:textId="70E0B2C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wyposażeniu kabel EKG: 10 żyłowy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(12 odprowadzeniowy) – 1 szt.</w:t>
            </w:r>
          </w:p>
          <w:p w14:paraId="71412C4D" w14:textId="773793DF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Analiza zapisu EKG 12- odprowadzeniowego w oparciu o algorytm interpretacyjny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(w języku polski) w oparciu o wprowadzenie daty urodzenia oraz płci pacjenta</w:t>
            </w:r>
          </w:p>
          <w:p w14:paraId="6C4D787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monitorowania pacjenta pozostałymi pomiarami podczas przeglądania raportu 12-odprowadzeniowego.</w:t>
            </w:r>
          </w:p>
          <w:p w14:paraId="731335A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Raport 12-odprowadzeniowy zawierający min.: pomiary odstępów i czasów trwania, stwierdzenia interpretacyjne algorytmu, rozpoznanie stanów krytycznych, ciężkości zapisu EKG.</w:t>
            </w:r>
          </w:p>
          <w:p w14:paraId="42FF6D4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Rozpoznanie wartości krytycznych mających na celu wskazanie na konieczność udzielenia pacjentowi pilnej pomocy. Rozpoznawane stany zagrażające życiu to min.: ostry zawał serca, ostre niedokrwienie, całkowity blok serca, ciężki częstoskurcz.</w:t>
            </w:r>
          </w:p>
          <w:p w14:paraId="5C108D51" w14:textId="2AE3FD6C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Filtracja pasma EKG w trybie 12-odprowadzeń 0,1-40Hz; 0,05-40Hz; 0,05 – 150Hz. </w:t>
            </w:r>
          </w:p>
          <w:p w14:paraId="5FB91EE1" w14:textId="7CF617DE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konfiguracji detekcji ostrego zawału mięśnia sercowego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(AMI): tryb standardowej czułości AMI, tryb pogotowia o zmniejszonej czułości AMI.</w:t>
            </w:r>
          </w:p>
          <w:p w14:paraId="5BE27DF2" w14:textId="5897C3B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 pracy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elektrostymulacji</w:t>
            </w:r>
            <w:r w:rsidRPr="00B301DA">
              <w:rPr>
                <w:rFonts w:ascii="Arial" w:hAnsi="Arial" w:cs="Arial"/>
                <w:sz w:val="20"/>
                <w:szCs w:val="20"/>
              </w:rPr>
              <w:t>: stały oraz na żądanie.</w:t>
            </w:r>
          </w:p>
          <w:p w14:paraId="1B06A67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Natężenie prądu stymulacji min. od 10mA do 200mA ze skokiem co 5mA.</w:t>
            </w:r>
          </w:p>
          <w:p w14:paraId="692C551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trwania impulsu: od wyboru przez użytkownika 20 i 40 ms.</w:t>
            </w:r>
          </w:p>
          <w:p w14:paraId="64C8CF2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Częstość: od 30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./min do 180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./min ze skokiem co 10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./min</w:t>
            </w:r>
          </w:p>
          <w:p w14:paraId="06C02B25" w14:textId="513B264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Wyświetlanie na ekranie defibrylatora komunikatów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(następnych kroków) niezbędnych do wykonania stymulacji pacjenta.</w:t>
            </w:r>
          </w:p>
          <w:p w14:paraId="1543D65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komplecie elektrody jednorazowe do defibrylacji - 1 szt.</w:t>
            </w:r>
          </w:p>
          <w:p w14:paraId="6682FF1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saturacji pacjenta - SpO2</w:t>
            </w:r>
          </w:p>
          <w:p w14:paraId="4A81826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pomiarowy saturacji: 0-100% z rozdzielczością 1%.</w:t>
            </w:r>
          </w:p>
          <w:p w14:paraId="657584B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pomiarowy częstości tętna: 30-300 uderzeń na minutę z rozdzielczością 1 uderzenie na minutę</w:t>
            </w:r>
          </w:p>
          <w:p w14:paraId="6871104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Wyświetlanie wartości saturacji oraz krzywej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na ekranie urządzenia.</w:t>
            </w:r>
          </w:p>
          <w:p w14:paraId="63A9D49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Prezentacja wartości saturacji oraz krzywej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 na ekranie urządzenia.</w:t>
            </w:r>
          </w:p>
          <w:p w14:paraId="054DAD7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Wyposażenie defibrylatora: czujnik saturacji dla dorosłych - 1 szt. oraz dla dzieci 1 szt.</w:t>
            </w:r>
          </w:p>
          <w:p w14:paraId="1003F3A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ciśnienia nieinwazyjnego - NIBP</w:t>
            </w:r>
          </w:p>
          <w:p w14:paraId="02A68C69" w14:textId="2708D3A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Tryby pracy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NIBP</w:t>
            </w:r>
            <w:r w:rsidRPr="00B301DA">
              <w:rPr>
                <w:rFonts w:ascii="Arial" w:hAnsi="Arial" w:cs="Arial"/>
                <w:sz w:val="20"/>
                <w:szCs w:val="20"/>
              </w:rPr>
              <w:t>: automatyczny i ręczny.</w:t>
            </w:r>
          </w:p>
          <w:p w14:paraId="4A65439A" w14:textId="7EFA7F2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nieinwazyjny ciśnienia krwi metodą oscylometryczną.</w:t>
            </w:r>
          </w:p>
          <w:p w14:paraId="29DF524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ustawienia pomiaru w czasie o zakresie powtarzania co min. od 1 do 120 minut.</w:t>
            </w:r>
          </w:p>
          <w:p w14:paraId="7764246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Wyświetlane wartości ciśnień: skurczowe, rozkurczowe oraz średnie.</w:t>
            </w:r>
          </w:p>
          <w:p w14:paraId="57D5E04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Wyposażenie defibrylatora: przewód łączący- 1 szt., mankiet dla osoby dorosłej w rozmiarze średnim, dużym oraz bardzo dużym - po 1 szt.</w:t>
            </w:r>
          </w:p>
          <w:p w14:paraId="430AFC7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Moduł Q-CPR pokazujący na bieżąco wskazówki i informacje zwrotne na temat jakości ucisków i wentylacji. Komunikaty głosowe w języku polskim z możliwością ich wyłączenia. Możliwość rozbudowy</w:t>
            </w:r>
          </w:p>
          <w:p w14:paraId="1783F27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Miernik Q-CPR z wyświetlaczem podłączany przewodem do defibrylatora </w:t>
            </w:r>
          </w:p>
          <w:p w14:paraId="3BF9908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Wyświetlacz pokazujący wskaźnik głębokości aktualnych uciśnięć oraz wskaźnik tempa uciśnięć</w:t>
            </w:r>
          </w:p>
          <w:p w14:paraId="702A67F4" w14:textId="325D0EE9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Ekran defibrylatora wyświetlający min. </w:t>
            </w:r>
            <w:r w:rsidR="006731AE">
              <w:rPr>
                <w:rFonts w:ascii="Arial" w:hAnsi="Arial" w:cs="Arial"/>
                <w:sz w:val="20"/>
                <w:szCs w:val="20"/>
              </w:rPr>
              <w:t>k</w:t>
            </w:r>
            <w:r w:rsidRPr="00B301DA">
              <w:rPr>
                <w:rFonts w:ascii="Arial" w:hAnsi="Arial" w:cs="Arial"/>
                <w:sz w:val="20"/>
                <w:szCs w:val="20"/>
              </w:rPr>
              <w:t>rzywą głębokości uciśnięć, wartość liczbową tempa uciśnięć(liczba uciśnięć na minutę), wentylację jako liczbę oddechów na minutę, liczba łączna uciśnięć, czas bez przepływu.</w:t>
            </w:r>
          </w:p>
          <w:p w14:paraId="25E2DE7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krzywej uciśnięć dwie dodatkowe linie ciągłe na poziomie 50mm- minimalna głębokość uciśnięć oraz 60mm- maksymalna głębokość uciśnięć</w:t>
            </w:r>
          </w:p>
          <w:p w14:paraId="0B7D91E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Komunikaty głosowe dotyczące RKO dotyczące wskazówek odnośnie głębokości uciśnięć, częstotliwości ucisków, braku ucisków, częstości wentylacji oraz zwolnieniu ucisku na klatkę piersiową.</w:t>
            </w:r>
          </w:p>
          <w:p w14:paraId="6B537C3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EtCo</w:t>
            </w:r>
            <w:r w:rsidRPr="006731A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w strumieniu bocznym</w:t>
            </w:r>
          </w:p>
          <w:p w14:paraId="7CD08139" w14:textId="53E7F4E1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pomiaru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31AE" w:rsidRPr="00B301DA">
              <w:rPr>
                <w:rFonts w:ascii="Arial" w:hAnsi="Arial" w:cs="Arial"/>
                <w:sz w:val="20"/>
                <w:szCs w:val="20"/>
              </w:rPr>
              <w:t>EtCo</w:t>
            </w:r>
            <w:r w:rsidR="006731AE" w:rsidRPr="006731A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od 0,5 do 99 mmHg</w:t>
            </w:r>
          </w:p>
          <w:p w14:paraId="65FA59A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Częstość pomiaru: min. 100 próbek na sekundę</w:t>
            </w:r>
          </w:p>
          <w:p w14:paraId="01BE7077" w14:textId="16D8E5DE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Dokładność pomiaru od 0 do 38 mmHg max. +/- 2mmHg</w:t>
            </w:r>
            <w:r w:rsidR="006731AE">
              <w:rPr>
                <w:rFonts w:ascii="Arial" w:hAnsi="Arial" w:cs="Arial"/>
                <w:sz w:val="20"/>
                <w:szCs w:val="20"/>
              </w:rPr>
              <w:t>, o</w:t>
            </w:r>
            <w:r w:rsidRPr="006731AE">
              <w:rPr>
                <w:rFonts w:ascii="Arial" w:hAnsi="Arial" w:cs="Arial"/>
                <w:sz w:val="20"/>
                <w:szCs w:val="20"/>
              </w:rPr>
              <w:t>d 39 do 99 mmHg max. +/- 12% wartości rzeczywistej</w:t>
            </w:r>
          </w:p>
          <w:p w14:paraId="01ED2E8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stosowania linii do rurki intubacyjnej oraz linii zakładanych na nos.</w:t>
            </w:r>
          </w:p>
          <w:p w14:paraId="031E5B05" w14:textId="2631D340" w:rsidR="00B301DA" w:rsidRPr="00B301DA" w:rsidRDefault="006731AE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pomiaru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301DA" w:rsidRPr="00B301DA">
              <w:rPr>
                <w:rFonts w:ascii="Arial" w:hAnsi="Arial" w:cs="Arial"/>
                <w:sz w:val="20"/>
                <w:szCs w:val="20"/>
              </w:rPr>
              <w:t>AwRR</w:t>
            </w:r>
            <w:proofErr w:type="spellEnd"/>
          </w:p>
          <w:p w14:paraId="3E9689DB" w14:textId="75C9DFA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pomiaru 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– 100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30336DDE" w14:textId="31852BC9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Rozdzielczość pomiaru: 1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400AB012" w14:textId="209D137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Dokładność pomiaru: 1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751174E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opóźnienia alarmu: poniżej 8 sekund</w:t>
            </w:r>
          </w:p>
          <w:p w14:paraId="39BDF3D8" w14:textId="5559AB0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Funkcja doradcza na ekranie defibrylatora w zakresie urazowego uszkodzenia mózgu (TBI)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- m</w:t>
            </w:r>
            <w:r w:rsidRPr="00B301DA">
              <w:rPr>
                <w:rFonts w:ascii="Arial" w:hAnsi="Arial" w:cs="Arial"/>
                <w:sz w:val="20"/>
                <w:szCs w:val="20"/>
              </w:rPr>
              <w:t>ożliwość rozbudowy.</w:t>
            </w:r>
          </w:p>
          <w:p w14:paraId="474074F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Funkcja dostępna w przypadku monitorowania: SpO2, NIBP, EtCO2</w:t>
            </w:r>
          </w:p>
          <w:p w14:paraId="0ED41D3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Wykrywanie TBI w przypadku wykrycia hipoksji, hipotensji, hipokapnii </w:t>
            </w:r>
          </w:p>
          <w:p w14:paraId="7A71BFF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włączenia lub wyłączenia funkcji TBI</w:t>
            </w:r>
          </w:p>
          <w:p w14:paraId="78DF342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Ustawienie progów alarmowych wykrywania TBI</w:t>
            </w:r>
          </w:p>
          <w:p w14:paraId="4121C421" w14:textId="35050D8C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Drukarka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- r</w:t>
            </w:r>
            <w:r w:rsidRPr="006731AE">
              <w:rPr>
                <w:rFonts w:ascii="Arial" w:hAnsi="Arial" w:cs="Arial"/>
                <w:sz w:val="20"/>
                <w:szCs w:val="20"/>
              </w:rPr>
              <w:t>ejestrator termiczny- szerokość zapisu min. 75 mm.</w:t>
            </w:r>
          </w:p>
          <w:p w14:paraId="476DF18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drukowania uruchamia i zatrzymuje wydruk paska.</w:t>
            </w:r>
          </w:p>
          <w:p w14:paraId="5FD7326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  <w:p w14:paraId="5DB4ED3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Prędkość wydruku 25 mm/s lub 50 mm/s</w:t>
            </w:r>
          </w:p>
          <w:p w14:paraId="00FD040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Rejestrowane dane: data, czas, parametry zapisywanego sygnału EKG, parametry defibrylacji. (energia rzeczywista wyładowania – dostarczona pacjentowi)</w:t>
            </w:r>
          </w:p>
          <w:p w14:paraId="058FC74D" w14:textId="1DE5748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wydrukowania raportów min.: podsumowanie zdarzeń, trend funkcji życiowych, test funkcjonalny, konfiguracja, informacje o zdarzeniu.</w:t>
            </w:r>
          </w:p>
          <w:p w14:paraId="06EFCDA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Zintegrowane zasilanie sieciowo-akumulatorowe. Zasilacz i ładowarka akumulatorów fabrycznie wbudowane w defibrylator.</w:t>
            </w:r>
          </w:p>
          <w:p w14:paraId="38B2038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Ładowanie akumulatorów z sieci 100-240 VAC / 50 lub 60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3DDC7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Akumulatory bez efektu pamięci. Wskaźnik stanu akumulatorów na ekranie. Sygnał alarmowy (wizualny i dźwiękowy) niskiego stanu naładowania.</w:t>
            </w:r>
          </w:p>
          <w:p w14:paraId="003F57D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Mechaniczna blokada zabezpieczająca przed przypadkowym wypadnięciem przewodu zasilającego.</w:t>
            </w:r>
          </w:p>
          <w:p w14:paraId="191A673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 xml:space="preserve">Typ akumulatora -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 xml:space="preserve">-jonowy lub 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-polimerowy, łatwo wymieniany w razie potrzeby bez udziału serwisu i bez konieczności użycia narzędzi.</w:t>
            </w:r>
          </w:p>
          <w:p w14:paraId="24F69016" w14:textId="1548D04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pracy na akumulatorze: 5 godz. w przypadku monitorowania pacjenta EKG, SpO2, EtCO2, NIBP</w:t>
            </w:r>
            <w:r w:rsidR="00D100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(co 15 min) a następnie 20 defibrylacji, a w przypadku defibrylacji min. 100 wyładowań z energią 200J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2025B7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ładowania akumulatora do 100%: poniżej 3 godzin</w:t>
            </w:r>
          </w:p>
          <w:p w14:paraId="4F7AB3A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  <w:p w14:paraId="3149D61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Temperatura pracy: min od 0 do +45°C</w:t>
            </w:r>
          </w:p>
          <w:p w14:paraId="78A72FC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Temperatura przechowywania bez akumulatora: min. od -20 do+ 70°C.</w:t>
            </w:r>
          </w:p>
          <w:p w14:paraId="40E1F0E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Praca w wilgotności: 15 - 95%.</w:t>
            </w:r>
          </w:p>
          <w:p w14:paraId="36E41D3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Urządzenie odporne na kurz i zalania cieczą - klasa szczelności obudowy min. IP54 - zarówno podczas pracy na zasilaniu sieciowym jak i akumulatorowym.</w:t>
            </w:r>
          </w:p>
          <w:p w14:paraId="6842C45D" w14:textId="02625E1B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zainstalowania defibrylatora w ambulansie</w:t>
            </w:r>
            <w:r w:rsidR="00D1002E">
              <w:rPr>
                <w:rFonts w:ascii="Arial" w:hAnsi="Arial" w:cs="Arial"/>
                <w:sz w:val="20"/>
                <w:szCs w:val="20"/>
              </w:rPr>
              <w:t xml:space="preserve"> – uchwyt </w:t>
            </w:r>
            <w:proofErr w:type="spellStart"/>
            <w:r w:rsidR="00D1002E">
              <w:rPr>
                <w:rFonts w:ascii="Arial" w:hAnsi="Arial" w:cs="Arial"/>
                <w:sz w:val="20"/>
                <w:szCs w:val="20"/>
              </w:rPr>
              <w:t>karetkowy</w:t>
            </w:r>
            <w:proofErr w:type="spellEnd"/>
            <w:r w:rsidR="00D1002E">
              <w:rPr>
                <w:rFonts w:ascii="Arial" w:hAnsi="Arial" w:cs="Arial"/>
                <w:sz w:val="20"/>
                <w:szCs w:val="20"/>
              </w:rPr>
              <w:t xml:space="preserve"> na jedno urządzenie</w:t>
            </w:r>
          </w:p>
          <w:p w14:paraId="647412C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zasilania defibrylatora prądem stałym z zasilacza DC</w:t>
            </w:r>
          </w:p>
          <w:p w14:paraId="5400505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zainstalowania defibrylatora na wózku jezdnym.</w:t>
            </w:r>
          </w:p>
          <w:p w14:paraId="2B1674A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Uchwyt do zawieszenia na łóżku pacjenta (</w:t>
            </w:r>
            <w:proofErr w:type="spellStart"/>
            <w:r w:rsidRPr="00B301DA">
              <w:rPr>
                <w:rFonts w:ascii="Arial" w:hAnsi="Arial" w:cs="Arial"/>
                <w:sz w:val="20"/>
                <w:szCs w:val="20"/>
              </w:rPr>
              <w:t>demontowalny</w:t>
            </w:r>
            <w:proofErr w:type="spellEnd"/>
            <w:r w:rsidRPr="00B301DA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78688E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Wbudowany uchwyt do przenoszenia.</w:t>
            </w:r>
          </w:p>
          <w:p w14:paraId="1F3EFC62" w14:textId="77777777" w:rsid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zamocowania na podstawie jezdnej z koszykiem na akcesoria</w:t>
            </w:r>
          </w:p>
          <w:p w14:paraId="066179FB" w14:textId="1453C554" w:rsidR="00D1002E" w:rsidRPr="00B301DA" w:rsidRDefault="00D1002E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Defibrylator ze zintegrowanymi kieszeniami do przechowywania czujników, elektrod samoprzylepnych i okablowania. </w:t>
            </w:r>
          </w:p>
          <w:p w14:paraId="4E64F5B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Ciężar urządzenia do 7 kg z elektrodami zewnętrznymi i akumulatorem.</w:t>
            </w:r>
          </w:p>
          <w:p w14:paraId="1234786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Automatyczny test sprawności defibrylatora z sygnalizacją dźwiękową i wizualna ewentualnego błędu.</w:t>
            </w:r>
          </w:p>
          <w:p w14:paraId="01FCD7D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Krytyczne podzespoły urządzenia testowane automatycznie nie rzadziej niż co godzinę. Pełny test automatyczny nie rzadziej niż raz w tygodniu.</w:t>
            </w:r>
          </w:p>
          <w:p w14:paraId="5BF1690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eksportu i importu konfiguracji urządzenia za pomocą dysku USB.</w:t>
            </w:r>
          </w:p>
          <w:p w14:paraId="575769D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Polska wersja językowa - komunikaty ekranowe i głosowe, dokumentacja, opisy elementów sterujących.</w:t>
            </w:r>
          </w:p>
          <w:p w14:paraId="4F85543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Instrukcja w języku polskim.</w:t>
            </w:r>
          </w:p>
          <w:p w14:paraId="56834E09" w14:textId="3644F875" w:rsidR="00B301DA" w:rsidRPr="00D1002E" w:rsidRDefault="00D1002E" w:rsidP="00D1002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dokument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dopuszczając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 obrotu i stosowania w 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lastRenderedPageBreak/>
              <w:t>placówkach medycznych zgodnie z obowiązującą dyrektywą na podstawie ustawy z dnia 07.04.2022r wraz z tłumaczeniem w przypadku dokumentu w języku obcym: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>deklaracja/e zgodności wystawiona przez producenta,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>certyfikat/y zgodności (wydany przez jednostkę notyfikowaną - o ile jest wymagany),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 xml:space="preserve">dokument potwierdzający, że oferowane wyroby medyczne zostały zgłoszone do Rejestru Produktów Leczniczych, Wyrobów Medycznych i Produktów Biobójczych, podmiotu odpowiedzialnego za ich wprowadzenie do obrotu i używania zgodnie z ustawą o wyrobach medycznych z dnia 07.04.2022 r. ( </w:t>
            </w:r>
            <w:proofErr w:type="spellStart"/>
            <w:r w:rsidR="00B301DA" w:rsidRPr="00D1002E">
              <w:rPr>
                <w:rFonts w:ascii="Arial" w:hAnsi="Arial" w:cs="Arial"/>
                <w:sz w:val="20"/>
                <w:szCs w:val="20"/>
              </w:rPr>
              <w:t>Dz.U.z</w:t>
            </w:r>
            <w:proofErr w:type="spellEnd"/>
            <w:r w:rsidR="00B301DA" w:rsidRPr="00D1002E">
              <w:rPr>
                <w:rFonts w:ascii="Arial" w:hAnsi="Arial" w:cs="Arial"/>
                <w:sz w:val="20"/>
                <w:szCs w:val="20"/>
              </w:rPr>
              <w:t xml:space="preserve"> 2023 r. poz. 1938 ) – jeśli dotyczy</w:t>
            </w:r>
          </w:p>
          <w:p w14:paraId="5C482CBF" w14:textId="77777777" w:rsidR="00805113" w:rsidRDefault="00B301DA" w:rsidP="00B301DA">
            <w:pPr>
              <w:pStyle w:val="Bezodstpw"/>
              <w:numPr>
                <w:ilvl w:val="0"/>
                <w:numId w:val="25"/>
              </w:numPr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Paszport techniczny.</w:t>
            </w:r>
          </w:p>
          <w:p w14:paraId="1D6AB922" w14:textId="0BA78979" w:rsidR="00DA6F6A" w:rsidRPr="00484D7E" w:rsidRDefault="00DA6F6A" w:rsidP="00484D7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24D0E04" w14:textId="77777777" w:rsidR="008F42F1" w:rsidRPr="003A0319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1F7FEE" w14:textId="77777777" w:rsidR="008F42F1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307B8416" w14:textId="77777777" w:rsidR="008F42F1" w:rsidRPr="00AB464F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D87036F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F9B6439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760A4F4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1A4F65A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08BA46D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82FB940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E282F3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1C66EAF" w14:textId="77777777" w:rsidR="008F42F1" w:rsidRPr="003A0319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90F137" w14:textId="77777777" w:rsidR="008F42F1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8F42F1" w14:paraId="1193F93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E6986A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D72092D" w14:textId="1C40CAEA" w:rsidR="008F42F1" w:rsidRPr="00C71603" w:rsidRDefault="008F42F1" w:rsidP="008F42F1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DA6F6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AD6E821" w14:textId="77777777" w:rsidR="008F42F1" w:rsidRPr="00A270E1" w:rsidRDefault="008F42F1" w:rsidP="008F42F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8F42F1" w14:paraId="7360DC88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CD0B98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942CB23" w14:textId="77777777" w:rsidR="008F42F1" w:rsidRPr="0023138F" w:rsidRDefault="008F42F1" w:rsidP="008F42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4A81462" w14:textId="21ABAF9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D0017A">
              <w:rPr>
                <w:rStyle w:val="Uwydatnienie"/>
                <w:rFonts w:ascii="Arial" w:hAnsi="Arial"/>
                <w:b w:val="0"/>
                <w:szCs w:val="18"/>
                <w:highlight w:val="yellow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</w:t>
            </w:r>
            <w:r>
              <w:rPr>
                <w:rFonts w:ascii="Arial" w:hAnsi="Arial"/>
                <w:b/>
                <w:color w:val="000000"/>
                <w:szCs w:val="18"/>
              </w:rPr>
              <w:t>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>2 awarie sprzętu w okresie gwarancyjnym skutkują wymianą niesprawnego modułu na now</w:t>
            </w:r>
            <w:r>
              <w:rPr>
                <w:rFonts w:ascii="Arial" w:hAnsi="Arial"/>
                <w:color w:val="000000"/>
                <w:szCs w:val="18"/>
              </w:rPr>
              <w:t>y</w:t>
            </w:r>
          </w:p>
          <w:p w14:paraId="536C5585" w14:textId="03B8BC49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Instrukcja obsługi w języku angielskim lub polskim, opisująca instalację oraz obsługę </w:t>
            </w:r>
            <w:r w:rsidR="00DA6F6A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>.</w:t>
            </w:r>
          </w:p>
          <w:p w14:paraId="5B059DBC" w14:textId="7777777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Reakcja serwisowa na zgłaszaną telefonicznie lub mailowo usterkę – 24 godziny licząc od poniedziałki do piątku z wyłączeniem dni ustawowo wolnych</w:t>
            </w:r>
          </w:p>
          <w:p w14:paraId="74346BC2" w14:textId="02B8BED1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W przypadku niemożności usunięciu usterki w czasie krótszym niż 10 dni roboczych zapewnienie tożsamego </w:t>
            </w:r>
            <w:r w:rsidR="00662CDD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zastępczego.</w:t>
            </w:r>
          </w:p>
          <w:p w14:paraId="4703AE7A" w14:textId="4C38ADB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Dostawca powinien przeprowadzić instruktaż       z obsługi dostarczone</w:t>
            </w:r>
            <w:r>
              <w:rPr>
                <w:rFonts w:ascii="Arial" w:hAnsi="Arial"/>
                <w:color w:val="000000"/>
                <w:szCs w:val="18"/>
              </w:rPr>
              <w:t xml:space="preserve">go </w:t>
            </w:r>
            <w:r w:rsidR="00DA6F6A">
              <w:rPr>
                <w:rFonts w:ascii="Arial" w:hAnsi="Arial"/>
                <w:color w:val="000000"/>
                <w:szCs w:val="18"/>
              </w:rPr>
              <w:t>sprzętu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>2</w:t>
            </w:r>
            <w:r w:rsidRPr="005465F3">
              <w:rPr>
                <w:rFonts w:ascii="Arial" w:hAnsi="Arial"/>
                <w:b/>
                <w:color w:val="000000"/>
                <w:szCs w:val="18"/>
              </w:rPr>
              <w:t xml:space="preserve"> osób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w siedzibie Zamawiającego</w:t>
            </w:r>
          </w:p>
          <w:p w14:paraId="55056D09" w14:textId="4F5CFC21" w:rsidR="008F42F1" w:rsidRPr="005465F3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szCs w:val="18"/>
              </w:rPr>
              <w:t>D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>ostarczone urządzenie musi posiadać znak bezpieczeństwa CE, a także spełniać wymagania bhp i ppoż. określon</w:t>
            </w:r>
            <w:r>
              <w:rPr>
                <w:rFonts w:ascii="Arial" w:hAnsi="Arial"/>
                <w:color w:val="000000"/>
                <w:szCs w:val="18"/>
                <w:lang w:eastAsia="pl-PL"/>
              </w:rPr>
              <w:t>e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C34CFB4" w14:textId="77777777" w:rsidR="008F42F1" w:rsidRDefault="008F42F1" w:rsidP="008F42F1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11119A3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11559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0E21E1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369746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0670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41BE64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31FC0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9DD85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80F52C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A4A5D9E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F65EE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A46C7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E2A856" w14:textId="77777777" w:rsidR="008F42F1" w:rsidRPr="00A270E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8F42F1" w14:paraId="26124337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F93FD2" w14:textId="77777777" w:rsidR="008F42F1" w:rsidRDefault="008F42F1" w:rsidP="008F42F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25A96C5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FAE643A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047F35E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3501F03" w14:textId="231CA346" w:rsidR="009A1090" w:rsidRPr="00D02DEF" w:rsidRDefault="00D02DEF" w:rsidP="009A1090">
      <w:pPr>
        <w:spacing w:after="0" w:line="240" w:lineRule="auto"/>
        <w:jc w:val="both"/>
        <w:textAlignment w:val="baseline"/>
        <w:rPr>
          <w:rFonts w:eastAsia="Times New Roman" w:cstheme="minorHAnsi"/>
          <w:bCs/>
          <w:i/>
          <w:color w:val="FF0000"/>
          <w:sz w:val="18"/>
          <w:szCs w:val="18"/>
        </w:rPr>
      </w:pPr>
      <w:bookmarkStart w:id="0" w:name="_Hlk178240207"/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>Oferta powinna być sporządzona w języku polskim, z zachowaniem postaci elektronicznej i podpisana kwalifikowanym podpisem elektronicznym lub w postaci elektronicznej opatrzonej podpisem zaufanym lub podpisem osobistym (elektronicznym).</w:t>
      </w: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ab/>
      </w:r>
      <w:bookmarkEnd w:id="0"/>
    </w:p>
    <w:sectPr w:rsidR="009A1090" w:rsidRPr="00D02DEF" w:rsidSect="009A1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C3B0" w14:textId="77777777" w:rsidR="00A329E5" w:rsidRDefault="00A329E5">
      <w:pPr>
        <w:spacing w:after="0" w:line="240" w:lineRule="auto"/>
      </w:pPr>
      <w:r>
        <w:separator/>
      </w:r>
    </w:p>
  </w:endnote>
  <w:endnote w:type="continuationSeparator" w:id="0">
    <w:p w14:paraId="56F78696" w14:textId="77777777" w:rsidR="00A329E5" w:rsidRDefault="00A3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ED23" w14:textId="77777777" w:rsidR="00D02DEF" w:rsidRDefault="00D02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047257"/>
      <w:docPartObj>
        <w:docPartGallery w:val="Page Numbers (Bottom of Page)"/>
        <w:docPartUnique/>
      </w:docPartObj>
    </w:sdtPr>
    <w:sdtContent>
      <w:p w14:paraId="20F1014C" w14:textId="144D5255" w:rsidR="00D02DEF" w:rsidRDefault="00D02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D3FEA3" w14:textId="77777777" w:rsidR="00323047" w:rsidRDefault="00323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BAF3" w14:textId="77777777" w:rsidR="00D02DEF" w:rsidRDefault="00D02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356D" w14:textId="77777777" w:rsidR="00A329E5" w:rsidRDefault="00A329E5">
      <w:pPr>
        <w:spacing w:after="0" w:line="240" w:lineRule="auto"/>
      </w:pPr>
      <w:r>
        <w:separator/>
      </w:r>
    </w:p>
  </w:footnote>
  <w:footnote w:type="continuationSeparator" w:id="0">
    <w:p w14:paraId="3AE9BC65" w14:textId="77777777" w:rsidR="00A329E5" w:rsidRDefault="00A32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5DE2" w14:textId="77777777" w:rsidR="00D02DEF" w:rsidRDefault="00D02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FA4B" w14:textId="77777777" w:rsidR="00D02DEF" w:rsidRDefault="00D02D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989C" w14:textId="77777777" w:rsidR="00D02DEF" w:rsidRDefault="00D02D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40EC"/>
    <w:multiLevelType w:val="multilevel"/>
    <w:tmpl w:val="74E6140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82FA8"/>
    <w:multiLevelType w:val="hybridMultilevel"/>
    <w:tmpl w:val="0AFCD6EA"/>
    <w:lvl w:ilvl="0" w:tplc="FFFFFFF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7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53B3B"/>
    <w:multiLevelType w:val="hybridMultilevel"/>
    <w:tmpl w:val="B032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7131F6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520C62A2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84D4B"/>
    <w:multiLevelType w:val="hybridMultilevel"/>
    <w:tmpl w:val="029E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A6AFB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146"/>
    <w:multiLevelType w:val="multilevel"/>
    <w:tmpl w:val="74E61408"/>
    <w:numStyleLink w:val="Styl1"/>
  </w:abstractNum>
  <w:abstractNum w:abstractNumId="15" w15:restartNumberingAfterBreak="0">
    <w:nsid w:val="5C1731ED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C799C"/>
    <w:multiLevelType w:val="multilevel"/>
    <w:tmpl w:val="74E61408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D669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C954CAD"/>
    <w:multiLevelType w:val="hybridMultilevel"/>
    <w:tmpl w:val="B678B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46D26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412AE"/>
    <w:multiLevelType w:val="multilevel"/>
    <w:tmpl w:val="EADEF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23431F"/>
    <w:multiLevelType w:val="hybridMultilevel"/>
    <w:tmpl w:val="9E2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76FE9"/>
    <w:multiLevelType w:val="hybridMultilevel"/>
    <w:tmpl w:val="2E98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5AF0E99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90D88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D1294"/>
    <w:multiLevelType w:val="hybridMultilevel"/>
    <w:tmpl w:val="F5764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9293A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2"/>
  </w:num>
  <w:num w:numId="5">
    <w:abstractNumId w:val="9"/>
  </w:num>
  <w:num w:numId="6">
    <w:abstractNumId w:val="5"/>
  </w:num>
  <w:num w:numId="7">
    <w:abstractNumId w:val="24"/>
  </w:num>
  <w:num w:numId="8">
    <w:abstractNumId w:val="27"/>
  </w:num>
  <w:num w:numId="9">
    <w:abstractNumId w:val="17"/>
  </w:num>
  <w:num w:numId="10">
    <w:abstractNumId w:val="20"/>
  </w:num>
  <w:num w:numId="11">
    <w:abstractNumId w:val="28"/>
  </w:num>
  <w:num w:numId="12">
    <w:abstractNumId w:val="15"/>
  </w:num>
  <w:num w:numId="13">
    <w:abstractNumId w:val="4"/>
  </w:num>
  <w:num w:numId="14">
    <w:abstractNumId w:val="10"/>
  </w:num>
  <w:num w:numId="15">
    <w:abstractNumId w:val="2"/>
  </w:num>
  <w:num w:numId="16">
    <w:abstractNumId w:val="25"/>
  </w:num>
  <w:num w:numId="17">
    <w:abstractNumId w:val="19"/>
  </w:num>
  <w:num w:numId="18">
    <w:abstractNumId w:val="12"/>
  </w:num>
  <w:num w:numId="19">
    <w:abstractNumId w:val="18"/>
  </w:num>
  <w:num w:numId="20">
    <w:abstractNumId w:val="21"/>
  </w:num>
  <w:num w:numId="21">
    <w:abstractNumId w:val="1"/>
  </w:num>
  <w:num w:numId="22">
    <w:abstractNumId w:val="6"/>
  </w:num>
  <w:num w:numId="23">
    <w:abstractNumId w:val="26"/>
  </w:num>
  <w:num w:numId="24">
    <w:abstractNumId w:val="16"/>
  </w:num>
  <w:num w:numId="25">
    <w:abstractNumId w:val="14"/>
  </w:num>
  <w:num w:numId="26">
    <w:abstractNumId w:val="23"/>
  </w:num>
  <w:num w:numId="27">
    <w:abstractNumId w:val="8"/>
  </w:num>
  <w:num w:numId="28">
    <w:abstractNumId w:val="13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255EC"/>
    <w:rsid w:val="00031ACC"/>
    <w:rsid w:val="00042343"/>
    <w:rsid w:val="000819A9"/>
    <w:rsid w:val="000A344B"/>
    <w:rsid w:val="000E5AA1"/>
    <w:rsid w:val="000F62E6"/>
    <w:rsid w:val="0014461C"/>
    <w:rsid w:val="00181151"/>
    <w:rsid w:val="002A2B08"/>
    <w:rsid w:val="002A3214"/>
    <w:rsid w:val="002F1688"/>
    <w:rsid w:val="00312CE2"/>
    <w:rsid w:val="00323047"/>
    <w:rsid w:val="00351A60"/>
    <w:rsid w:val="00352C5C"/>
    <w:rsid w:val="00374319"/>
    <w:rsid w:val="00382F46"/>
    <w:rsid w:val="003C0F7E"/>
    <w:rsid w:val="003E549C"/>
    <w:rsid w:val="00406B4D"/>
    <w:rsid w:val="00433C28"/>
    <w:rsid w:val="00436338"/>
    <w:rsid w:val="00457F31"/>
    <w:rsid w:val="00484D7E"/>
    <w:rsid w:val="004A724F"/>
    <w:rsid w:val="004F514B"/>
    <w:rsid w:val="00526FEC"/>
    <w:rsid w:val="005465F3"/>
    <w:rsid w:val="00574E02"/>
    <w:rsid w:val="00580AD5"/>
    <w:rsid w:val="005A1F0D"/>
    <w:rsid w:val="005E7EC3"/>
    <w:rsid w:val="005F22BC"/>
    <w:rsid w:val="00622341"/>
    <w:rsid w:val="00662CDD"/>
    <w:rsid w:val="006731AE"/>
    <w:rsid w:val="00697B61"/>
    <w:rsid w:val="006B2C43"/>
    <w:rsid w:val="0078394F"/>
    <w:rsid w:val="0079578D"/>
    <w:rsid w:val="007967A3"/>
    <w:rsid w:val="007B1F5A"/>
    <w:rsid w:val="007C5991"/>
    <w:rsid w:val="00805113"/>
    <w:rsid w:val="008320A4"/>
    <w:rsid w:val="0084364A"/>
    <w:rsid w:val="008A3499"/>
    <w:rsid w:val="008D217D"/>
    <w:rsid w:val="008F42F1"/>
    <w:rsid w:val="00944C46"/>
    <w:rsid w:val="00960EF4"/>
    <w:rsid w:val="00976964"/>
    <w:rsid w:val="00980991"/>
    <w:rsid w:val="009A1090"/>
    <w:rsid w:val="009D6DB5"/>
    <w:rsid w:val="00A329E5"/>
    <w:rsid w:val="00A52E94"/>
    <w:rsid w:val="00A97C26"/>
    <w:rsid w:val="00AB464F"/>
    <w:rsid w:val="00B13005"/>
    <w:rsid w:val="00B301DA"/>
    <w:rsid w:val="00B313AD"/>
    <w:rsid w:val="00B45999"/>
    <w:rsid w:val="00C648DA"/>
    <w:rsid w:val="00C665E0"/>
    <w:rsid w:val="00CB6392"/>
    <w:rsid w:val="00CE3EF3"/>
    <w:rsid w:val="00D02DEF"/>
    <w:rsid w:val="00D1002E"/>
    <w:rsid w:val="00D34BD2"/>
    <w:rsid w:val="00D86AC6"/>
    <w:rsid w:val="00DA6F6A"/>
    <w:rsid w:val="00DF32D9"/>
    <w:rsid w:val="00E255F1"/>
    <w:rsid w:val="00EC1E11"/>
    <w:rsid w:val="00F4458E"/>
    <w:rsid w:val="00F4782B"/>
    <w:rsid w:val="00F70E97"/>
    <w:rsid w:val="00F9062C"/>
    <w:rsid w:val="00FB4F76"/>
    <w:rsid w:val="00FF1355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E4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paragraph" w:styleId="Bezodstpw">
    <w:name w:val="No Spacing"/>
    <w:uiPriority w:val="1"/>
    <w:qFormat/>
    <w:rsid w:val="002F16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665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E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E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EF4"/>
    <w:rPr>
      <w:vertAlign w:val="superscript"/>
    </w:rPr>
  </w:style>
  <w:style w:type="numbering" w:customStyle="1" w:styleId="Styl1">
    <w:name w:val="Styl1"/>
    <w:uiPriority w:val="99"/>
    <w:rsid w:val="00F70E97"/>
    <w:pPr>
      <w:numPr>
        <w:numId w:val="24"/>
      </w:numPr>
    </w:pPr>
  </w:style>
  <w:style w:type="character" w:customStyle="1" w:styleId="normaltextrun">
    <w:name w:val="normaltextrun"/>
    <w:basedOn w:val="Domylnaczcionkaakapitu"/>
    <w:rsid w:val="00A52E94"/>
  </w:style>
  <w:style w:type="character" w:customStyle="1" w:styleId="eop">
    <w:name w:val="eop"/>
    <w:basedOn w:val="Domylnaczcionkaakapitu"/>
    <w:rsid w:val="00A52E94"/>
  </w:style>
  <w:style w:type="paragraph" w:styleId="Nagwek">
    <w:name w:val="header"/>
    <w:basedOn w:val="Normalny"/>
    <w:link w:val="NagwekZnak"/>
    <w:uiPriority w:val="99"/>
    <w:unhideWhenUsed/>
    <w:rsid w:val="00D0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2338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3</cp:revision>
  <dcterms:created xsi:type="dcterms:W3CDTF">2024-09-26T08:45:00Z</dcterms:created>
  <dcterms:modified xsi:type="dcterms:W3CDTF">2024-09-26T08:51:00Z</dcterms:modified>
</cp:coreProperties>
</file>