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7E05" w:rsidRDefault="00FD2292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746054">
        <w:rPr>
          <w:rFonts w:ascii="Cambria" w:hAnsi="Cambria"/>
          <w:b/>
          <w:bCs/>
        </w:rPr>
        <w:t>3</w:t>
      </w:r>
      <w:r>
        <w:rPr>
          <w:rFonts w:ascii="Cambria" w:hAnsi="Cambria"/>
          <w:b/>
          <w:bCs/>
        </w:rPr>
        <w:t xml:space="preserve"> do SWZ</w:t>
      </w:r>
    </w:p>
    <w:p w:rsidR="00CE7E05" w:rsidRDefault="00FD2292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Wzór oświadczenia o braku podstaw do wykluczenia</w:t>
      </w:r>
    </w:p>
    <w:p w:rsidR="00CE7E05" w:rsidRDefault="00FD2292">
      <w:pPr>
        <w:tabs>
          <w:tab w:val="left" w:pos="567"/>
        </w:tabs>
        <w:spacing w:line="276" w:lineRule="auto"/>
        <w:contextualSpacing/>
        <w:jc w:val="center"/>
      </w:pPr>
      <w:r>
        <w:rPr>
          <w:rFonts w:ascii="Cambria" w:hAnsi="Cambria"/>
          <w:bCs/>
        </w:rPr>
        <w:t xml:space="preserve">(Znak postępowania: </w:t>
      </w:r>
      <w:r>
        <w:rPr>
          <w:rFonts w:ascii="Cambria" w:hAnsi="Cambria"/>
          <w:b/>
          <w:bCs/>
        </w:rPr>
        <w:t>IG.271.</w:t>
      </w:r>
      <w:r w:rsidR="00822B1F">
        <w:rPr>
          <w:rFonts w:ascii="Cambria" w:hAnsi="Cambria"/>
          <w:b/>
          <w:bCs/>
        </w:rPr>
        <w:t>28</w:t>
      </w:r>
      <w:r>
        <w:rPr>
          <w:rFonts w:ascii="Cambria" w:hAnsi="Cambria"/>
          <w:b/>
          <w:bCs/>
        </w:rPr>
        <w:t>.202</w:t>
      </w:r>
      <w:r w:rsidR="00E3204F">
        <w:rPr>
          <w:rFonts w:ascii="Cambria" w:hAnsi="Cambria"/>
          <w:b/>
          <w:bCs/>
        </w:rPr>
        <w:t>4</w:t>
      </w:r>
      <w:r>
        <w:rPr>
          <w:rFonts w:ascii="Cambria" w:hAnsi="Cambria"/>
          <w:bCs/>
        </w:rPr>
        <w:t>)</w:t>
      </w:r>
    </w:p>
    <w:p w:rsidR="00CE7E05" w:rsidRDefault="00FD2292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t>ZAMAWIAJĄCY:</w:t>
      </w:r>
    </w:p>
    <w:p w:rsidR="00CE7E05" w:rsidRDefault="00FD2292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</w:rPr>
        <w:t xml:space="preserve">Gmina Ostrów Mazowiecka </w:t>
      </w:r>
      <w:r>
        <w:rPr>
          <w:rFonts w:ascii="Cambria" w:hAnsi="Cambria"/>
        </w:rPr>
        <w:t>zwana dalej „Zamawiającym”,</w:t>
      </w:r>
    </w:p>
    <w:p w:rsidR="00CE7E05" w:rsidRDefault="00FD2292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ul. gen. Władysława Sikorskiego 5, 07-300 Ostrów Mazowiecka</w:t>
      </w:r>
    </w:p>
    <w:p w:rsidR="00CE7E05" w:rsidRDefault="00FD2292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NIP: 7591622397, REGON: 550667913,</w:t>
      </w:r>
    </w:p>
    <w:p w:rsidR="00CE7E05" w:rsidRDefault="00CE7E05">
      <w:pPr>
        <w:spacing w:line="276" w:lineRule="auto"/>
        <w:rPr>
          <w:color w:val="000000" w:themeColor="text1"/>
          <w:shd w:val="clear" w:color="auto" w:fill="FFFF00"/>
        </w:rPr>
      </w:pPr>
    </w:p>
    <w:p w:rsidR="00CE7E05" w:rsidRDefault="00FD2292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</w:t>
      </w:r>
      <w:r w:rsidR="003562D2">
        <w:rPr>
          <w:rFonts w:ascii="Cambria" w:hAnsi="Cambria"/>
          <w:b/>
          <w:u w:val="single"/>
        </w:rPr>
        <w:t>,</w:t>
      </w:r>
      <w:r>
        <w:rPr>
          <w:rFonts w:ascii="Cambria" w:hAnsi="Cambria"/>
          <w:b/>
          <w:u w:val="single"/>
        </w:rPr>
        <w:t xml:space="preserve"> W IMIENIU KTÓREGO SKŁADANE JEST OŚWIADCZENIE</w:t>
      </w:r>
      <w:r>
        <w:rPr>
          <w:rStyle w:val="Zakotwiczenieprzypisudolnego"/>
          <w:rFonts w:ascii="Cambria" w:hAnsi="Cambria"/>
          <w:b/>
          <w:u w:val="single"/>
        </w:rPr>
        <w:footnoteReference w:id="1"/>
      </w:r>
      <w:r>
        <w:rPr>
          <w:rFonts w:ascii="Cambria" w:hAnsi="Cambria"/>
          <w:b/>
          <w:u w:val="single"/>
        </w:rPr>
        <w:t>:</w:t>
      </w:r>
    </w:p>
    <w:p w:rsidR="00CE7E05" w:rsidRDefault="00FD2292">
      <w:pPr>
        <w:pStyle w:val="Akapitzlist"/>
        <w:spacing w:before="120" w:line="276" w:lineRule="auto"/>
        <w:ind w:left="453" w:firstLine="567"/>
        <w:jc w:val="both"/>
        <w:rPr>
          <w:rFonts w:ascii="Cambria" w:hAnsi="Cambria" w:cstheme="minorHAnsi"/>
          <w:strike/>
          <w:color w:val="000000"/>
          <w:sz w:val="23"/>
          <w:szCs w:val="23"/>
        </w:rPr>
      </w:pPr>
      <w:r>
        <w:rPr>
          <w:noProof/>
          <w:lang w:eastAsia="pl-PL"/>
        </w:rPr>
        <mc:AlternateContent>
          <mc:Choice Requires="wps">
            <w:drawing>
              <wp:anchor distT="635" distB="635" distL="635" distR="635" simplePos="0" relativeHeight="4" behindDoc="0" locked="0" layoutInCell="0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35" t="635" r="635" b="635"/>
                <wp:wrapNone/>
                <wp:docPr id="1" name="Obraz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AC65E41" id="Obraz1" o:spid="_x0000_s1026" style="position:absolute;margin-left:17.8pt;margin-top:3.15pt;width:18.9pt;height:18.2pt;z-index:4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" o:allowincell="f" strokeweight="0"/>
            </w:pict>
          </mc:Fallback>
        </mc:AlternateContent>
      </w:r>
      <w:r>
        <w:rPr>
          <w:rFonts w:ascii="Cambria" w:hAnsi="Cambria" w:cstheme="minorHAnsi"/>
          <w:color w:val="000000"/>
          <w:sz w:val="23"/>
          <w:szCs w:val="23"/>
        </w:rPr>
        <w:t>Wykonawca, w tym wykonawca wspólnie ubiegający się o udzielenie zamówienia</w:t>
      </w:r>
    </w:p>
    <w:p w:rsidR="00CE7E05" w:rsidRDefault="00CE7E05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sz w:val="23"/>
          <w:szCs w:val="23"/>
        </w:rPr>
      </w:pPr>
    </w:p>
    <w:p w:rsidR="00CE7E05" w:rsidRDefault="00FD2292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CE7E05" w:rsidRDefault="00FD2292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CE7E05" w:rsidRDefault="00FD2292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CE7E05" w:rsidRDefault="00FD2292">
      <w:pPr>
        <w:spacing w:line="276" w:lineRule="auto"/>
        <w:ind w:right="4528"/>
        <w:jc w:val="center"/>
        <w:rPr>
          <w:rFonts w:ascii="Cambria" w:hAnsi="Cambria"/>
          <w:i/>
        </w:rPr>
      </w:pPr>
      <w:r>
        <w:rPr>
          <w:rFonts w:ascii="Cambria" w:hAnsi="Cambria"/>
          <w:i/>
        </w:rPr>
        <w:t>(pełna nazwa/firma, adres, w zależności od podmiotu: NIP/PESEL, KRS/CEIDG)</w:t>
      </w:r>
    </w:p>
    <w:p w:rsidR="00CE7E05" w:rsidRDefault="00CE7E05">
      <w:pPr>
        <w:spacing w:line="276" w:lineRule="auto"/>
        <w:rPr>
          <w:rFonts w:ascii="Cambria" w:hAnsi="Cambria"/>
          <w:sz w:val="10"/>
          <w:szCs w:val="10"/>
          <w:u w:val="single"/>
        </w:rPr>
      </w:pPr>
    </w:p>
    <w:p w:rsidR="00CE7E05" w:rsidRDefault="00FD2292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reprezentowany przez:</w:t>
      </w:r>
    </w:p>
    <w:p w:rsidR="00CE7E05" w:rsidRDefault="00FD2292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CE7E05" w:rsidRDefault="00FD2292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CE7E05" w:rsidRDefault="00FD2292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CE7E05" w:rsidRDefault="00CE7E05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CE7E05">
        <w:tc>
          <w:tcPr>
            <w:tcW w:w="9094" w:type="dxa"/>
            <w:shd w:val="clear" w:color="auto" w:fill="F2F2F2" w:themeFill="background1" w:themeFillShade="F2"/>
          </w:tcPr>
          <w:p w:rsidR="00CE7E05" w:rsidRDefault="00FD229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eastAsia="Calibri" w:hAnsi="Cambria"/>
                <w:b/>
              </w:rPr>
              <w:t xml:space="preserve">Oświadczenie składane na podstawie art. 273 ust. 2 ustawy z dnia 11 września 2019 r. Prawo zamówień publicznych </w:t>
            </w:r>
            <w:r>
              <w:rPr>
                <w:rFonts w:ascii="Cambria" w:eastAsia="Calibri" w:hAnsi="Cambria"/>
                <w:b/>
              </w:rPr>
              <w:br/>
              <w:t>(tekst jedn.: Dz. U. z 202</w:t>
            </w:r>
            <w:r w:rsidR="00822B1F">
              <w:rPr>
                <w:rFonts w:ascii="Cambria" w:eastAsia="Calibri" w:hAnsi="Cambria"/>
                <w:b/>
              </w:rPr>
              <w:t>4</w:t>
            </w:r>
            <w:r>
              <w:rPr>
                <w:rFonts w:ascii="Cambria" w:eastAsia="Calibri" w:hAnsi="Cambria"/>
                <w:b/>
              </w:rPr>
              <w:t xml:space="preserve"> r., poz.</w:t>
            </w:r>
            <w:r w:rsidR="00822B1F">
              <w:rPr>
                <w:rFonts w:ascii="Cambria" w:eastAsia="Calibri" w:hAnsi="Cambria"/>
                <w:b/>
              </w:rPr>
              <w:t xml:space="preserve"> 1320</w:t>
            </w:r>
            <w:r>
              <w:rPr>
                <w:rFonts w:ascii="Cambria" w:eastAsia="Calibri" w:hAnsi="Cambria"/>
                <w:b/>
              </w:rPr>
              <w:t>) - dalej: ustawa Pzp</w:t>
            </w:r>
          </w:p>
          <w:p w:rsidR="00CE7E05" w:rsidRDefault="00CE7E05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:rsidR="00CE7E05" w:rsidRDefault="00FD2292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>
              <w:rPr>
                <w:rFonts w:ascii="Cambria" w:eastAsia="Calibri" w:hAnsi="Cambria"/>
                <w:b/>
              </w:rPr>
              <w:t>DOTYCZĄCE PRZESŁANEK WYKLUCZENIA Z POSTĘPOWANIA</w:t>
            </w:r>
          </w:p>
        </w:tc>
      </w:tr>
    </w:tbl>
    <w:p w:rsidR="00CE7E05" w:rsidRDefault="00CE7E0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</w:rPr>
      </w:pPr>
    </w:p>
    <w:p w:rsidR="00CE7E05" w:rsidRDefault="00FD229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>Na potrzeby postępowania o udzielenie zamówienia publicznego</w:t>
      </w:r>
      <w:r w:rsidR="003562D2">
        <w:rPr>
          <w:rFonts w:ascii="Cambria" w:hAnsi="Cambria"/>
        </w:rPr>
        <w:t>,</w:t>
      </w:r>
      <w:r>
        <w:rPr>
          <w:rFonts w:ascii="Cambria" w:hAnsi="Cambria"/>
        </w:rPr>
        <w:t xml:space="preserve"> którego </w:t>
      </w:r>
      <w:r>
        <w:rPr>
          <w:rFonts w:ascii="Cambria" w:hAnsi="Cambria"/>
        </w:rPr>
        <w:br/>
        <w:t>przedmiotem jest robota budowlana na zadaniu inwestycyjnym pn.:</w:t>
      </w:r>
      <w:r>
        <w:rPr>
          <w:rFonts w:ascii="Cambria" w:hAnsi="Cambria"/>
          <w:b/>
        </w:rPr>
        <w:t xml:space="preserve"> „</w:t>
      </w:r>
      <w:r w:rsidR="00822B1F" w:rsidRPr="00822B1F">
        <w:rPr>
          <w:rFonts w:ascii="Cambria" w:hAnsi="Cambria"/>
          <w:b/>
        </w:rPr>
        <w:t>Zagospodarowanie terenu wokół Samorządowego Żłobka im. Świętego Jana Pawła II w Nagoszewce Drugiej</w:t>
      </w:r>
      <w:r>
        <w:rPr>
          <w:rFonts w:ascii="Cambria" w:hAnsi="Cambria"/>
          <w:b/>
          <w:i/>
          <w:iCs/>
        </w:rPr>
        <w:t>”</w:t>
      </w:r>
      <w:r>
        <w:rPr>
          <w:rFonts w:ascii="Cambria" w:hAnsi="Cambria"/>
          <w:i/>
          <w:iCs/>
        </w:rPr>
        <w:t>,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Ostrów Mazowiecka, </w:t>
      </w:r>
      <w:r>
        <w:rPr>
          <w:rFonts w:ascii="Cambria" w:hAnsi="Cambria"/>
          <w:b/>
          <w:u w:val="single"/>
        </w:rPr>
        <w:t>oświadczam, że:</w:t>
      </w:r>
    </w:p>
    <w:p w:rsidR="00CE7E05" w:rsidRDefault="00CE7E0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</w:p>
    <w:p w:rsidR="00CE7E05" w:rsidRDefault="00FD2292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Oświadczenie:</w:t>
      </w:r>
    </w:p>
    <w:p w:rsidR="00CE7E05" w:rsidRDefault="00CE7E05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CE7E05" w:rsidRDefault="00FD2292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oświadczenie:</w:t>
      </w:r>
    </w:p>
    <w:p w:rsidR="00CE7E05" w:rsidRDefault="00CE7E05">
      <w:pPr>
        <w:tabs>
          <w:tab w:val="left" w:pos="0"/>
        </w:tabs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CE7E05" w:rsidRDefault="00FD2292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  <w:sz w:val="22"/>
          <w:szCs w:val="22"/>
        </w:rPr>
      </w:pPr>
      <w:r>
        <w:rPr>
          <w:noProof/>
          <w:lang w:eastAsia="pl-PL"/>
        </w:rPr>
        <mc:AlternateContent>
          <mc:Choice Requires="wps">
            <w:drawing>
              <wp:anchor distT="635" distB="635" distL="635" distR="635" simplePos="0" relativeHeight="2" behindDoc="0" locked="0" layoutInCell="0" allowOverlap="1">
                <wp:simplePos x="0" y="0"/>
                <wp:positionH relativeFrom="column">
                  <wp:posOffset>226060</wp:posOffset>
                </wp:positionH>
                <wp:positionV relativeFrom="paragraph">
                  <wp:posOffset>40005</wp:posOffset>
                </wp:positionV>
                <wp:extent cx="240030" cy="231140"/>
                <wp:effectExtent l="635" t="635" r="635" b="635"/>
                <wp:wrapNone/>
                <wp:docPr id="3" name="Prostokąt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6CECEF9A" id="Prostokąt 15" o:spid="_x0000_s1026" style="position:absolute;margin-left:17.8pt;margin-top:3.15pt;width:18.9pt;height:18.2pt;z-index:2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" o:allowincell="f" strokeweight="0"/>
            </w:pict>
          </mc:Fallback>
        </mc:AlternateContent>
      </w:r>
      <w:r>
        <w:rPr>
          <w:rFonts w:ascii="Cambria" w:hAnsi="Cambria" w:cstheme="minorHAnsi"/>
          <w:b/>
          <w:bCs/>
          <w:color w:val="000000"/>
          <w:sz w:val="22"/>
          <w:szCs w:val="22"/>
        </w:rPr>
        <w:t>nie podlega wykluczeniu</w:t>
      </w:r>
      <w:r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108 ust. 1 ustawy Pzp;</w:t>
      </w:r>
    </w:p>
    <w:p w:rsidR="003562D2" w:rsidRDefault="00FD2292" w:rsidP="003562D2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b/>
          <w:bCs/>
          <w:color w:val="000000"/>
          <w:sz w:val="22"/>
          <w:szCs w:val="22"/>
        </w:rPr>
      </w:pPr>
      <w:r>
        <w:rPr>
          <w:rFonts w:ascii="Cambria" w:hAnsi="Cambria" w:cstheme="minorHAnsi"/>
          <w:b/>
          <w:bCs/>
          <w:noProof/>
          <w:color w:val="000000"/>
          <w:sz w:val="22"/>
          <w:szCs w:val="22"/>
          <w:lang w:eastAsia="pl-PL"/>
        </w:rPr>
        <mc:AlternateContent>
          <mc:Choice Requires="wps">
            <w:drawing>
              <wp:anchor distT="635" distB="635" distL="635" distR="635" simplePos="0" relativeHeight="3" behindDoc="0" locked="0" layoutInCell="0" allowOverlap="1">
                <wp:simplePos x="0" y="0"/>
                <wp:positionH relativeFrom="column">
                  <wp:posOffset>235585</wp:posOffset>
                </wp:positionH>
                <wp:positionV relativeFrom="paragraph">
                  <wp:posOffset>132715</wp:posOffset>
                </wp:positionV>
                <wp:extent cx="240030" cy="231140"/>
                <wp:effectExtent l="635" t="635" r="635" b="635"/>
                <wp:wrapNone/>
                <wp:docPr id="4" name="Prostokąt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44FFC623" id="Prostokąt 16" o:spid="_x0000_s1026" style="position:absolute;margin-left:18.55pt;margin-top:10.45pt;width:18.9pt;height:18.2pt;z-index:3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" o:allowincell="f" strokeweight="0"/>
            </w:pict>
          </mc:Fallback>
        </mc:AlternateContent>
      </w:r>
    </w:p>
    <w:p w:rsidR="00CE7E05" w:rsidRDefault="00FD2292" w:rsidP="003562D2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  <w:sz w:val="22"/>
          <w:szCs w:val="22"/>
        </w:rPr>
      </w:pPr>
      <w:r>
        <w:rPr>
          <w:rFonts w:ascii="Cambria" w:hAnsi="Cambria" w:cstheme="minorHAnsi"/>
          <w:b/>
          <w:bCs/>
          <w:color w:val="000000"/>
          <w:sz w:val="22"/>
          <w:szCs w:val="22"/>
        </w:rPr>
        <w:t>podlega wykluczeniu</w:t>
      </w:r>
      <w:r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108 ust. 1 ustawy</w:t>
      </w:r>
      <w:r>
        <w:rPr>
          <w:rStyle w:val="Zakotwiczenieprzypisudolnego"/>
          <w:rFonts w:ascii="Cambria" w:hAnsi="Cambria" w:cstheme="minorHAnsi"/>
          <w:sz w:val="22"/>
          <w:szCs w:val="22"/>
        </w:rPr>
        <w:footnoteReference w:id="2"/>
      </w:r>
      <w:r>
        <w:rPr>
          <w:rFonts w:ascii="Cambria" w:hAnsi="Cambria" w:cstheme="minorHAnsi"/>
          <w:color w:val="000000"/>
          <w:sz w:val="22"/>
          <w:szCs w:val="22"/>
        </w:rPr>
        <w:t>;</w:t>
      </w:r>
    </w:p>
    <w:p w:rsidR="00CE7E05" w:rsidRDefault="00CE7E05">
      <w:pPr>
        <w:pStyle w:val="Akapitzlist"/>
        <w:spacing w:before="240" w:line="276" w:lineRule="auto"/>
        <w:ind w:left="992"/>
        <w:jc w:val="both"/>
        <w:rPr>
          <w:rFonts w:ascii="Cambria" w:hAnsi="Cambria" w:cstheme="minorHAnsi"/>
          <w:color w:val="000000"/>
          <w:sz w:val="22"/>
          <w:szCs w:val="22"/>
        </w:rPr>
      </w:pPr>
    </w:p>
    <w:p w:rsidR="00CE7E05" w:rsidRDefault="00CE7E05">
      <w:pPr>
        <w:pStyle w:val="Akapitzlist"/>
        <w:spacing w:before="240" w:line="276" w:lineRule="auto"/>
        <w:ind w:left="992"/>
        <w:jc w:val="both"/>
        <w:rPr>
          <w:rFonts w:ascii="Cambria" w:hAnsi="Cambria" w:cstheme="minorHAnsi"/>
          <w:color w:val="000000"/>
          <w:sz w:val="22"/>
          <w:szCs w:val="22"/>
        </w:rPr>
      </w:pPr>
    </w:p>
    <w:p w:rsidR="00CE7E05" w:rsidRDefault="00B76372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/>
          <w:sz w:val="22"/>
          <w:szCs w:val="22"/>
        </w:rPr>
      </w:pPr>
      <w:r>
        <w:rPr>
          <w:rFonts w:ascii="Cambria" w:hAnsi="Cambria" w:cstheme="minorHAnsi"/>
          <w:noProof/>
          <w:color w:val="000000"/>
          <w:sz w:val="22"/>
          <w:szCs w:val="22"/>
          <w:lang w:eastAsia="pl-PL"/>
        </w:rPr>
        <w:lastRenderedPageBreak/>
        <mc:AlternateContent>
          <mc:Choice Requires="wps">
            <w:drawing>
              <wp:anchor distT="1270" distB="0" distL="1270" distR="0" simplePos="0" relativeHeight="251658752" behindDoc="0" locked="0" layoutInCell="0" allowOverlap="1">
                <wp:simplePos x="0" y="0"/>
                <wp:positionH relativeFrom="column">
                  <wp:posOffset>235585</wp:posOffset>
                </wp:positionH>
                <wp:positionV relativeFrom="paragraph">
                  <wp:posOffset>-68580</wp:posOffset>
                </wp:positionV>
                <wp:extent cx="240665" cy="231775"/>
                <wp:effectExtent l="1270" t="1270" r="0" b="0"/>
                <wp:wrapNone/>
                <wp:docPr id="5" name="Prostokąt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665" cy="2317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1E8C3E2" id="Prostokąt 1" o:spid="_x0000_s1026" style="position:absolute;margin-left:18.55pt;margin-top:-5.4pt;width:18.95pt;height:18.25pt;z-index:251658752;visibility:visible;mso-wrap-style:square;mso-wrap-distance-left:.1pt;mso-wrap-distance-top:.1pt;mso-wrap-distance-right:0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" o:allowincell="f" strokeweight="0"/>
            </w:pict>
          </mc:Fallback>
        </mc:AlternateContent>
      </w:r>
      <w:r w:rsidR="00FD2292">
        <w:rPr>
          <w:rFonts w:ascii="Cambria" w:hAnsi="Cambria" w:cstheme="minorHAnsi"/>
          <w:b/>
          <w:bCs/>
          <w:color w:val="000000"/>
          <w:sz w:val="22"/>
          <w:szCs w:val="22"/>
        </w:rPr>
        <w:t>nie podlega wy</w:t>
      </w:r>
      <w:bookmarkStart w:id="0" w:name="_GoBack"/>
      <w:bookmarkEnd w:id="0"/>
      <w:r w:rsidR="00FD2292">
        <w:rPr>
          <w:rFonts w:ascii="Cambria" w:hAnsi="Cambria" w:cstheme="minorHAnsi"/>
          <w:b/>
          <w:bCs/>
          <w:color w:val="000000"/>
          <w:sz w:val="22"/>
          <w:szCs w:val="22"/>
        </w:rPr>
        <w:t>kluczeniu</w:t>
      </w:r>
      <w:r w:rsidR="00FD2292"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109 ust. 1 pkt 5 ustawy;</w:t>
      </w:r>
    </w:p>
    <w:p w:rsidR="00CE7E05" w:rsidRDefault="00FD2292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b/>
          <w:bCs/>
          <w:color w:val="000000"/>
          <w:sz w:val="22"/>
          <w:szCs w:val="22"/>
        </w:rPr>
      </w:pPr>
      <w:r>
        <w:rPr>
          <w:rFonts w:ascii="Cambria" w:hAnsi="Cambria" w:cstheme="minorHAnsi"/>
          <w:b/>
          <w:bCs/>
          <w:noProof/>
          <w:color w:val="000000"/>
          <w:sz w:val="22"/>
          <w:szCs w:val="22"/>
          <w:lang w:eastAsia="pl-PL"/>
        </w:rPr>
        <mc:AlternateContent>
          <mc:Choice Requires="wps">
            <w:drawing>
              <wp:anchor distT="635" distB="635" distL="635" distR="635" simplePos="0" relativeHeight="7" behindDoc="0" locked="0" layoutInCell="0" allowOverlap="1">
                <wp:simplePos x="0" y="0"/>
                <wp:positionH relativeFrom="column">
                  <wp:posOffset>235585</wp:posOffset>
                </wp:positionH>
                <wp:positionV relativeFrom="paragraph">
                  <wp:posOffset>132715</wp:posOffset>
                </wp:positionV>
                <wp:extent cx="240030" cy="231140"/>
                <wp:effectExtent l="635" t="635" r="635" b="635"/>
                <wp:wrapNone/>
                <wp:docPr id="6" name="Prostoką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0120" cy="231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0">
                          <a:solidFill>
                            <a:srgbClr val="000000"/>
                          </a:solidFill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/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69514F7" id="Prostokąt 2" o:spid="_x0000_s1026" style="position:absolute;margin-left:18.55pt;margin-top:10.45pt;width:18.9pt;height:18.2pt;z-index:7;visibility:visible;mso-wrap-style:square;mso-wrap-distance-left:.05pt;mso-wrap-distance-top:.05pt;mso-wrap-distance-right:.05pt;mso-wrap-distance-bottom:.05pt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" o:allowincell="f" strokeweight="0"/>
            </w:pict>
          </mc:Fallback>
        </mc:AlternateContent>
      </w:r>
    </w:p>
    <w:p w:rsidR="00CE7E05" w:rsidRDefault="00FD2292">
      <w:pPr>
        <w:pStyle w:val="Akapitzlist"/>
        <w:spacing w:before="240" w:line="276" w:lineRule="auto"/>
        <w:ind w:left="992"/>
        <w:jc w:val="both"/>
        <w:rPr>
          <w:rFonts w:ascii="Cambria" w:hAnsi="Cambria" w:cstheme="minorHAnsi"/>
          <w:color w:val="000000"/>
          <w:sz w:val="22"/>
          <w:szCs w:val="22"/>
        </w:rPr>
      </w:pPr>
      <w:r>
        <w:rPr>
          <w:rFonts w:ascii="Cambria" w:hAnsi="Cambria" w:cstheme="minorHAnsi"/>
          <w:b/>
          <w:bCs/>
          <w:color w:val="000000"/>
          <w:sz w:val="22"/>
          <w:szCs w:val="22"/>
        </w:rPr>
        <w:t>podlega wykluczeniu</w:t>
      </w:r>
      <w:r>
        <w:rPr>
          <w:rFonts w:ascii="Cambria" w:hAnsi="Cambria" w:cstheme="minorHAnsi"/>
          <w:color w:val="000000"/>
          <w:sz w:val="22"/>
          <w:szCs w:val="22"/>
        </w:rPr>
        <w:t xml:space="preserve"> z postępowania na podstawie art. 109 ust. 1 pkt 5 ustawy</w:t>
      </w:r>
      <w:r>
        <w:rPr>
          <w:rStyle w:val="Zakotwiczenieprzypisudolnego"/>
          <w:rFonts w:ascii="Cambria" w:hAnsi="Cambria" w:cstheme="minorHAnsi"/>
          <w:color w:val="000000"/>
          <w:sz w:val="22"/>
          <w:szCs w:val="22"/>
        </w:rPr>
        <w:footnoteReference w:id="3"/>
      </w:r>
      <w:r>
        <w:rPr>
          <w:rFonts w:ascii="Cambria" w:hAnsi="Cambria" w:cstheme="minorHAnsi"/>
          <w:color w:val="000000"/>
          <w:sz w:val="22"/>
          <w:szCs w:val="22"/>
        </w:rPr>
        <w:t>;</w:t>
      </w:r>
    </w:p>
    <w:p w:rsidR="00CE7E05" w:rsidRDefault="00CE7E05">
      <w:pPr>
        <w:pStyle w:val="Akapitzlist"/>
        <w:spacing w:before="240" w:line="276" w:lineRule="auto"/>
        <w:ind w:left="992"/>
        <w:jc w:val="both"/>
        <w:rPr>
          <w:rFonts w:ascii="Cambria" w:hAnsi="Cambria" w:cstheme="minorHAnsi"/>
          <w:b/>
          <w:bCs/>
          <w:color w:val="000000"/>
          <w:sz w:val="22"/>
          <w:szCs w:val="22"/>
          <w:u w:val="single"/>
        </w:rPr>
      </w:pPr>
    </w:p>
    <w:p w:rsidR="00CE7E05" w:rsidRDefault="00CE7E05">
      <w:pPr>
        <w:spacing w:line="276" w:lineRule="auto"/>
        <w:ind w:left="284"/>
        <w:jc w:val="center"/>
        <w:rPr>
          <w:rFonts w:ascii="Cambria" w:hAnsi="Cambria"/>
          <w:b/>
          <w:bCs/>
        </w:rPr>
      </w:pPr>
    </w:p>
    <w:p w:rsidR="00CE7E05" w:rsidRDefault="00FD2292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Jeżeli podmiot, w imieniu którego składane jest oświadczenie podlega wykluczeniu (sekcja wypełniana jedynie w przypadku, gdy odpowiedź w sekcji 1 brzmi TAK):</w:t>
      </w:r>
    </w:p>
    <w:p w:rsidR="00CE7E05" w:rsidRDefault="00CE7E05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:rsidR="00CE7E05" w:rsidRDefault="00FD2292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podmiot, w imieniu którego składane jest oświadczenie podlega wykluczeniu z postępowania na podstawie </w:t>
      </w:r>
      <w:r>
        <w:rPr>
          <w:rFonts w:ascii="Cambria" w:hAnsi="Cambria"/>
          <w:color w:val="000000" w:themeColor="text1"/>
        </w:rPr>
        <w:t xml:space="preserve">art. …………………… </w:t>
      </w:r>
      <w:r>
        <w:rPr>
          <w:rFonts w:ascii="Cambria" w:hAnsi="Cambria"/>
        </w:rPr>
        <w:t xml:space="preserve">ustawy Pzp </w:t>
      </w:r>
      <w:r>
        <w:rPr>
          <w:rFonts w:ascii="Cambria" w:hAnsi="Cambria"/>
          <w:i/>
        </w:rPr>
        <w:t>(podać mającą zastosowanie podstawę wykluczenia).</w:t>
      </w:r>
    </w:p>
    <w:p w:rsidR="00CE7E05" w:rsidRDefault="00CE7E05">
      <w:pPr>
        <w:pStyle w:val="Akapitzlist"/>
        <w:spacing w:line="276" w:lineRule="auto"/>
        <w:ind w:left="284"/>
        <w:jc w:val="both"/>
        <w:rPr>
          <w:rFonts w:ascii="Cambria" w:hAnsi="Cambria"/>
        </w:rPr>
      </w:pPr>
    </w:p>
    <w:p w:rsidR="00CE7E05" w:rsidRDefault="00FD2292">
      <w:pPr>
        <w:pStyle w:val="Akapitzlist"/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Jednocześnie oświadczam, że na podstawie art. 110 ust. 2 ustawy Pzp podmiot, </w:t>
      </w:r>
      <w:r>
        <w:rPr>
          <w:rFonts w:ascii="Cambria" w:hAnsi="Cambria"/>
        </w:rPr>
        <w:br/>
        <w:t>w imieniu, którego składane jest oświadczenie podjął następujące środki naprawcze: …………………………………………………………………………</w:t>
      </w:r>
    </w:p>
    <w:p w:rsidR="00CE7E05" w:rsidRDefault="00CE7E05">
      <w:pPr>
        <w:spacing w:line="276" w:lineRule="auto"/>
        <w:jc w:val="both"/>
        <w:rPr>
          <w:rFonts w:ascii="Cambria" w:hAnsi="Cambria"/>
        </w:rPr>
      </w:pPr>
    </w:p>
    <w:p w:rsidR="00CE7E05" w:rsidRDefault="00FD2292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przesłanek wykluczenia z ustawy z dnia 13 kwietnia 2022 r. o szczególnych rozwiązaniach w zakresie przeciwdziałania wspieraniu agresji na Ukrainę oraz służących ochronie bezpieczeństwa narodowego:</w:t>
      </w:r>
    </w:p>
    <w:p w:rsidR="00CE7E05" w:rsidRDefault="00CE7E05">
      <w:pPr>
        <w:spacing w:line="276" w:lineRule="auto"/>
        <w:jc w:val="both"/>
        <w:rPr>
          <w:rFonts w:ascii="Cambria" w:hAnsi="Cambria"/>
        </w:rPr>
      </w:pPr>
    </w:p>
    <w:p w:rsidR="00CE7E05" w:rsidRDefault="00FD2292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Oświadczam, że podmiot, w imieniu którego składane jest oświadczenie nie podlega wykluczeniu z postępowania na podstawie art. 7 ust. 1 ustawy z dnia 13 kwietnia 2022 r. o szczególnych rozwiązaniach w zakresie przeciwdziałania wspieraniu agresji na Ukrainę oraz służących ochronie bezpieczeństwa narodowego (Dz.U. z 2023 r. poz. 129).</w:t>
      </w:r>
    </w:p>
    <w:p w:rsidR="00CE7E05" w:rsidRDefault="00CE7E05">
      <w:pPr>
        <w:spacing w:line="276" w:lineRule="auto"/>
        <w:jc w:val="both"/>
        <w:rPr>
          <w:rFonts w:ascii="Cambria" w:hAnsi="Cambria"/>
        </w:rPr>
      </w:pPr>
    </w:p>
    <w:p w:rsidR="00CE7E05" w:rsidRDefault="00FD2292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Na podstawie ww. przepisu z postępowania o udzielenie zamówienia publicznego </w:t>
      </w:r>
      <w:r>
        <w:rPr>
          <w:rFonts w:ascii="Cambria" w:hAnsi="Cambria"/>
        </w:rPr>
        <w:br/>
        <w:t>lub konkursu prowadzonego na podstawie ustawy z dnia 11 września 2019 r. - Prawo zamówień publicznych wyklucza się:</w:t>
      </w:r>
    </w:p>
    <w:p w:rsidR="00CE7E05" w:rsidRDefault="00FD2292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1)</w:t>
      </w:r>
      <w:r>
        <w:rPr>
          <w:rFonts w:ascii="Cambria" w:hAnsi="Cambria"/>
        </w:rPr>
        <w:tab/>
        <w:t xml:space="preserve">wykonawcę oraz uczestnika konkursu wymienionego w wykazach określonych w rozporządzeniu 765/2006 i rozporządzeniu 269/2014 albo wpisanego na listę </w:t>
      </w:r>
      <w:r>
        <w:rPr>
          <w:rFonts w:ascii="Cambria" w:hAnsi="Cambria"/>
        </w:rPr>
        <w:br/>
        <w:t>na podstawie decyzji w sprawie wpisu na listę rozstrzygającej o zastosowaniu środka, o którym mowa w art. 1 pkt 3;</w:t>
      </w:r>
    </w:p>
    <w:p w:rsidR="00CE7E05" w:rsidRDefault="00FD2292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2)</w:t>
      </w:r>
      <w:r>
        <w:rPr>
          <w:rFonts w:ascii="Cambria" w:hAnsi="Cambria"/>
        </w:rPr>
        <w:tab/>
        <w:t xml:space="preserve">wykonawcę oraz uczestnika konkursu, którego beneficjentem rzeczywistym w rozumieniu ustawy z dnia 1 marca 2018 r. o przeciwdziałaniu praniu pieniędzy </w:t>
      </w:r>
      <w:r>
        <w:rPr>
          <w:rFonts w:ascii="Cambria" w:hAnsi="Cambria"/>
        </w:rPr>
        <w:br/>
        <w:t xml:space="preserve">oraz finansowaniu terroryzmu (Dz. U. z 2022 r. poz. 593 i 655) jest osoba wymieniona w wykazach określonych w rozporządzeniu 765/2006 i rozporządzeniu 269/2014 </w:t>
      </w:r>
      <w:r>
        <w:rPr>
          <w:rFonts w:ascii="Cambria" w:hAnsi="Cambria"/>
        </w:rPr>
        <w:br/>
        <w:t>albo wpisana na listę lub będąca takim beneficjentem rzeczywistym od dnia 24 lutego 2022 r., o ile została wpisana na listę na podstawie decyzji w sprawie wpisu na listę rozstrzygającej o zastosowaniu środka, o którym mowa w art. 1 pkt 3;</w:t>
      </w:r>
    </w:p>
    <w:p w:rsidR="00CE7E05" w:rsidRDefault="00FD2292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3)</w:t>
      </w:r>
      <w:r>
        <w:rPr>
          <w:rFonts w:ascii="Cambria" w:hAnsi="Cambria"/>
        </w:rPr>
        <w:tab/>
        <w:t xml:space="preserve">wykonawcę oraz uczestnika konkursu, którego jednostką dominującą w rozumieniu art. 3 ust. 1 pkt 37 ustawy z dnia 29 września 1994 r. o rachunkowości </w:t>
      </w:r>
      <w:r>
        <w:rPr>
          <w:rFonts w:ascii="Cambria" w:hAnsi="Cambria"/>
        </w:rPr>
        <w:lastRenderedPageBreak/>
        <w:t xml:space="preserve">(Dz. U. z 2023 r. poz. 120) jest podmiot wymieniony w wykazach określonych w rozporządzeniu 765/2006 i rozporządzeniu 269/2014 albo wpisany </w:t>
      </w:r>
      <w:r>
        <w:rPr>
          <w:rFonts w:ascii="Cambria" w:hAnsi="Cambria"/>
        </w:rPr>
        <w:br/>
        <w:t>na listę lub będący taką jednostką dominującą od dnia 24 lutego 2022 r., o ile został wpisany na listę na podstawie decyzji w sprawie wpisu na listę rozstrzygającej o zastosowaniu środka, o którym mowa w art. 1 pkt 3.</w:t>
      </w:r>
    </w:p>
    <w:p w:rsidR="00CE7E05" w:rsidRDefault="00CE7E05">
      <w:pPr>
        <w:spacing w:line="276" w:lineRule="auto"/>
        <w:jc w:val="both"/>
        <w:rPr>
          <w:rFonts w:ascii="Cambria" w:hAnsi="Cambria"/>
        </w:rPr>
      </w:pPr>
    </w:p>
    <w:p w:rsidR="00CE7E05" w:rsidRDefault="00FD2292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>Wykluczenie następuje na okres trwania okoliczności określonych w pkt. 1-3.</w:t>
      </w:r>
    </w:p>
    <w:p w:rsidR="00CE7E05" w:rsidRDefault="00CE7E05">
      <w:pPr>
        <w:spacing w:line="276" w:lineRule="auto"/>
        <w:jc w:val="both"/>
        <w:rPr>
          <w:rFonts w:ascii="Cambria" w:hAnsi="Cambria"/>
        </w:rPr>
      </w:pPr>
    </w:p>
    <w:p w:rsidR="00CE7E05" w:rsidRDefault="00CE7E05">
      <w:pPr>
        <w:spacing w:line="276" w:lineRule="auto"/>
        <w:jc w:val="both"/>
        <w:rPr>
          <w:rFonts w:ascii="Cambria" w:hAnsi="Cambria"/>
        </w:rPr>
      </w:pPr>
    </w:p>
    <w:p w:rsidR="00CE7E05" w:rsidRDefault="00FD2292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 dotyczące podanych informacji:</w:t>
      </w:r>
    </w:p>
    <w:p w:rsidR="00CE7E05" w:rsidRDefault="00CE7E05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:rsidR="00CE7E05" w:rsidRDefault="00FD2292">
      <w:pPr>
        <w:spacing w:line="276" w:lineRule="auto"/>
        <w:ind w:left="284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  <w:t>są aktualne i zgodne z prawdą.</w:t>
      </w:r>
    </w:p>
    <w:p w:rsidR="00CE7E05" w:rsidRDefault="00CE7E05">
      <w:pPr>
        <w:spacing w:line="276" w:lineRule="auto"/>
        <w:jc w:val="both"/>
        <w:rPr>
          <w:rFonts w:ascii="Cambria" w:hAnsi="Cambria"/>
        </w:rPr>
      </w:pPr>
    </w:p>
    <w:sectPr w:rsidR="00CE7E05" w:rsidSect="00501C82">
      <w:headerReference w:type="default" r:id="rId7"/>
      <w:footerReference w:type="default" r:id="rId8"/>
      <w:pgSz w:w="11906" w:h="16838"/>
      <w:pgMar w:top="1417" w:right="1417" w:bottom="1417" w:left="1417" w:header="316" w:footer="562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A2FB4" w:rsidRDefault="006A2FB4">
      <w:r>
        <w:separator/>
      </w:r>
    </w:p>
  </w:endnote>
  <w:endnote w:type="continuationSeparator" w:id="0">
    <w:p w:rsidR="006A2FB4" w:rsidRDefault="006A2F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cstheme="minorHAnsi"/>
        <w:sz w:val="20"/>
        <w:szCs w:val="20"/>
      </w:rPr>
      <w:id w:val="1916126626"/>
      <w:docPartObj>
        <w:docPartGallery w:val="Page Numbers (Bottom of Page)"/>
        <w:docPartUnique/>
      </w:docPartObj>
    </w:sdtPr>
    <w:sdtEndPr/>
    <w:sdtContent>
      <w:sdt>
        <w:sdtPr>
          <w:rPr>
            <w:rFonts w:cstheme="minorHAnsi"/>
            <w:sz w:val="20"/>
            <w:szCs w:val="20"/>
          </w:rPr>
          <w:id w:val="872818512"/>
          <w:docPartObj>
            <w:docPartGallery w:val="Page Numbers (Top of Page)"/>
            <w:docPartUnique/>
          </w:docPartObj>
        </w:sdtPr>
        <w:sdtEndPr/>
        <w:sdtContent>
          <w:p w:rsidR="00501C82" w:rsidRPr="00501C82" w:rsidRDefault="00501C82">
            <w:pPr>
              <w:pStyle w:val="Stopka"/>
              <w:jc w:val="center"/>
              <w:rPr>
                <w:rFonts w:cstheme="minorHAnsi"/>
                <w:sz w:val="20"/>
                <w:szCs w:val="20"/>
              </w:rPr>
            </w:pPr>
            <w:r w:rsidRPr="00501C82">
              <w:rPr>
                <w:rFonts w:cstheme="minorHAnsi"/>
                <w:sz w:val="20"/>
                <w:szCs w:val="20"/>
              </w:rPr>
              <w:t xml:space="preserve">Strona </w:t>
            </w:r>
            <w:r w:rsidRPr="00501C82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501C82">
              <w:rPr>
                <w:rFonts w:cstheme="minorHAnsi"/>
                <w:b/>
                <w:bCs/>
                <w:sz w:val="20"/>
                <w:szCs w:val="20"/>
              </w:rPr>
              <w:instrText>PAGE</w:instrText>
            </w:r>
            <w:r w:rsidRPr="00501C82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B76372">
              <w:rPr>
                <w:rFonts w:cstheme="minorHAnsi"/>
                <w:b/>
                <w:bCs/>
                <w:noProof/>
                <w:sz w:val="20"/>
                <w:szCs w:val="20"/>
              </w:rPr>
              <w:t>1</w:t>
            </w:r>
            <w:r w:rsidRPr="00501C82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  <w:r w:rsidRPr="00501C82">
              <w:rPr>
                <w:rFonts w:cstheme="minorHAnsi"/>
                <w:sz w:val="20"/>
                <w:szCs w:val="20"/>
              </w:rPr>
              <w:t xml:space="preserve"> z </w:t>
            </w:r>
            <w:r w:rsidRPr="00501C82">
              <w:rPr>
                <w:rFonts w:cstheme="minorHAnsi"/>
                <w:b/>
                <w:bCs/>
                <w:sz w:val="20"/>
                <w:szCs w:val="20"/>
              </w:rPr>
              <w:fldChar w:fldCharType="begin"/>
            </w:r>
            <w:r w:rsidRPr="00501C82">
              <w:rPr>
                <w:rFonts w:cstheme="minorHAnsi"/>
                <w:b/>
                <w:bCs/>
                <w:sz w:val="20"/>
                <w:szCs w:val="20"/>
              </w:rPr>
              <w:instrText>NUMPAGES</w:instrText>
            </w:r>
            <w:r w:rsidRPr="00501C82">
              <w:rPr>
                <w:rFonts w:cstheme="minorHAnsi"/>
                <w:b/>
                <w:bCs/>
                <w:sz w:val="20"/>
                <w:szCs w:val="20"/>
              </w:rPr>
              <w:fldChar w:fldCharType="separate"/>
            </w:r>
            <w:r w:rsidR="00B76372">
              <w:rPr>
                <w:rFonts w:cstheme="minorHAnsi"/>
                <w:b/>
                <w:bCs/>
                <w:noProof/>
                <w:sz w:val="20"/>
                <w:szCs w:val="20"/>
              </w:rPr>
              <w:t>3</w:t>
            </w:r>
            <w:r w:rsidRPr="00501C82">
              <w:rPr>
                <w:rFonts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501C82" w:rsidRDefault="00501C82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A2FB4" w:rsidRDefault="006A2FB4">
      <w:pPr>
        <w:rPr>
          <w:sz w:val="12"/>
        </w:rPr>
      </w:pPr>
      <w:r>
        <w:separator/>
      </w:r>
    </w:p>
  </w:footnote>
  <w:footnote w:type="continuationSeparator" w:id="0">
    <w:p w:rsidR="006A2FB4" w:rsidRDefault="006A2FB4">
      <w:pPr>
        <w:rPr>
          <w:sz w:val="12"/>
        </w:rPr>
      </w:pPr>
      <w:r>
        <w:continuationSeparator/>
      </w:r>
    </w:p>
  </w:footnote>
  <w:footnote w:id="1">
    <w:p w:rsidR="00CE7E05" w:rsidRDefault="00FD2292">
      <w:pPr>
        <w:pStyle w:val="Tekstprzypisudolnego"/>
      </w:pPr>
      <w:r>
        <w:rPr>
          <w:rStyle w:val="Znakiprzypiswdolnych"/>
        </w:rPr>
        <w:footnoteRef/>
      </w:r>
      <w:r>
        <w:t xml:space="preserve"> Odrębn</w:t>
      </w:r>
      <w:r w:rsidR="003562D2">
        <w:t>e oświadczenia składa wykonawca</w:t>
      </w:r>
    </w:p>
  </w:footnote>
  <w:footnote w:id="2">
    <w:p w:rsidR="00CE7E05" w:rsidRDefault="00FD2292">
      <w:pPr>
        <w:pStyle w:val="Tekstprzypisudolnego"/>
        <w:rPr>
          <w:rFonts w:ascii="Cambria" w:hAnsi="Cambria" w:cstheme="minorHAnsi"/>
        </w:rPr>
      </w:pPr>
      <w:r>
        <w:rPr>
          <w:rStyle w:val="Znakiprzypiswdolnych"/>
        </w:rPr>
        <w:footnoteRef/>
      </w:r>
      <w:r>
        <w:rPr>
          <w:rFonts w:ascii="Cambria" w:hAnsi="Cambria" w:cstheme="minorHAnsi"/>
        </w:rPr>
        <w:t xml:space="preserve"> W tym wariancie wypełnić sekcję 2.</w:t>
      </w:r>
    </w:p>
  </w:footnote>
  <w:footnote w:id="3">
    <w:p w:rsidR="00CE7E05" w:rsidRDefault="00FD2292">
      <w:pPr>
        <w:pStyle w:val="Tekstprzypisudolnego"/>
        <w:rPr>
          <w:rFonts w:ascii="Cambria" w:hAnsi="Cambria" w:cstheme="minorHAnsi"/>
        </w:rPr>
      </w:pPr>
      <w:r>
        <w:rPr>
          <w:rStyle w:val="Znakiprzypiswdolnych"/>
        </w:rPr>
        <w:footnoteRef/>
      </w:r>
      <w:r>
        <w:rPr>
          <w:rFonts w:ascii="Cambria" w:hAnsi="Cambria" w:cstheme="minorHAnsi"/>
        </w:rPr>
        <w:t xml:space="preserve"> W tym wariancie wypełnić sekcję 2.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E7E05" w:rsidRDefault="00CE7E05"/>
  <w:p w:rsidR="00CE7E05" w:rsidRDefault="00CE7E0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5FC6806"/>
    <w:multiLevelType w:val="multilevel"/>
    <w:tmpl w:val="16A86F9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57663383"/>
    <w:multiLevelType w:val="multilevel"/>
    <w:tmpl w:val="DFC2CBA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7E05"/>
    <w:rsid w:val="003562D2"/>
    <w:rsid w:val="00501C82"/>
    <w:rsid w:val="006A2FB4"/>
    <w:rsid w:val="00746054"/>
    <w:rsid w:val="00822B1F"/>
    <w:rsid w:val="00880540"/>
    <w:rsid w:val="00B76372"/>
    <w:rsid w:val="00BB7181"/>
    <w:rsid w:val="00CE7E05"/>
    <w:rsid w:val="00D531B1"/>
    <w:rsid w:val="00D63150"/>
    <w:rsid w:val="00E3204F"/>
    <w:rsid w:val="00FC13A3"/>
    <w:rsid w:val="00FD22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21F58B7C-697D-4A91-87A4-6A023EE3A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unhideWhenUsed/>
    <w:rsid w:val="006F606B"/>
    <w:rPr>
      <w:color w:val="0563C1" w:themeColor="hyperlink"/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1C70A2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0530C2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0530C2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qFormat/>
    <w:rsid w:val="00380CF5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qFormat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unhideWhenUsed/>
    <w:qFormat/>
    <w:rsid w:val="00A0371D"/>
    <w:rPr>
      <w:vertAlign w:val="superscript"/>
    </w:rPr>
  </w:style>
  <w:style w:type="character" w:styleId="Pogrubienie">
    <w:name w:val="Strong"/>
    <w:uiPriority w:val="22"/>
    <w:qFormat/>
    <w:rsid w:val="006D50AA"/>
    <w:rPr>
      <w:rFonts w:cs="Times New Roman"/>
      <w:b/>
    </w:rPr>
  </w:style>
  <w:style w:type="character" w:customStyle="1" w:styleId="UnresolvedMention">
    <w:name w:val="Unresolved Mention"/>
    <w:basedOn w:val="Domylnaczcionkaakapitu"/>
    <w:uiPriority w:val="99"/>
    <w:semiHidden/>
    <w:unhideWhenUsed/>
    <w:qFormat/>
    <w:rsid w:val="00F91126"/>
    <w:rPr>
      <w:color w:val="605E5C"/>
      <w:shd w:val="clear" w:color="auto" w:fill="E1DFDD"/>
    </w:rPr>
  </w:style>
  <w:style w:type="character" w:customStyle="1" w:styleId="Znakiprzypiswdolnych">
    <w:name w:val="Znaki przypisów dolnych"/>
    <w:qFormat/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1C70A2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DC4FC0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0530C2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0530C2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Standard"/>
    <w:qFormat/>
    <w:rsid w:val="002761D6"/>
    <w:pPr>
      <w:keepNext/>
      <w:widowControl/>
      <w:suppressAutoHyphens w:val="0"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3</Pages>
  <Words>641</Words>
  <Characters>3847</Characters>
  <Application>Microsoft Office Word</Application>
  <DocSecurity>0</DocSecurity>
  <Lines>32</Lines>
  <Paragraphs>8</Paragraphs>
  <ScaleCrop>false</ScaleCrop>
  <Company/>
  <LinksUpToDate>false</LinksUpToDate>
  <CharactersWithSpaces>4480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Joanna Prusak</cp:lastModifiedBy>
  <cp:revision>166</cp:revision>
  <dcterms:created xsi:type="dcterms:W3CDTF">2017-01-13T21:57:00Z</dcterms:created>
  <dcterms:modified xsi:type="dcterms:W3CDTF">2024-09-24T09:26:00Z</dcterms:modified>
  <dc:language>pl-PL</dc:language>
</cp:coreProperties>
</file>