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612BD" w14:textId="77777777" w:rsidR="00F83895" w:rsidRPr="001D210E" w:rsidRDefault="00F83895" w:rsidP="00F83895">
      <w:pPr>
        <w:tabs>
          <w:tab w:val="left" w:pos="3696"/>
        </w:tabs>
        <w:spacing w:after="0" w:line="240" w:lineRule="auto"/>
        <w:jc w:val="right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D210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5 do SWZ</w:t>
      </w:r>
    </w:p>
    <w:p w14:paraId="78098AAA" w14:textId="77777777" w:rsidR="00F83895" w:rsidRPr="001D210E" w:rsidRDefault="00F83895" w:rsidP="00F83895">
      <w:pPr>
        <w:tabs>
          <w:tab w:val="left" w:pos="3696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11989D4" w14:textId="77777777" w:rsidR="00F83895" w:rsidRPr="001D210E" w:rsidRDefault="00F83895" w:rsidP="00F83895">
      <w:pPr>
        <w:tabs>
          <w:tab w:val="left" w:pos="3696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BC95D69" w14:textId="21EBB639" w:rsidR="00F83895" w:rsidRPr="001D210E" w:rsidRDefault="00F83895" w:rsidP="00F83895">
      <w:pPr>
        <w:tabs>
          <w:tab w:val="left" w:pos="3696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D210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OGÓLNE WARUNKI ZAMÓWIENIA</w:t>
      </w:r>
    </w:p>
    <w:p w14:paraId="6ABA7CED" w14:textId="77777777" w:rsidR="00655EC6" w:rsidRPr="001D210E" w:rsidRDefault="00655EC6" w:rsidP="00F83895">
      <w:pPr>
        <w:tabs>
          <w:tab w:val="left" w:pos="3696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711655B" w14:textId="37B5B878" w:rsidR="00F83895" w:rsidRPr="001D210E" w:rsidRDefault="0090634A" w:rsidP="00F83895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D210E">
        <w:rPr>
          <w:rFonts w:eastAsia="Times New Roman" w:cstheme="minorHAnsi"/>
          <w:b/>
          <w:bCs/>
          <w:sz w:val="24"/>
          <w:szCs w:val="24"/>
          <w:lang w:eastAsia="ar-SA"/>
        </w:rPr>
        <w:t>Przedmiotem zamówienia jest : „ D</w:t>
      </w:r>
      <w:r w:rsidRPr="001D210E">
        <w:rPr>
          <w:rFonts w:eastAsia="Times New Roman" w:cstheme="minorHAnsi"/>
          <w:b/>
          <w:sz w:val="24"/>
          <w:szCs w:val="24"/>
          <w:lang w:eastAsia="pl-PL"/>
        </w:rPr>
        <w:t>ostawa nowego samochodu dostawczego typu Furgon z wysokim dachem z napędem 100% elektrycznym, rocznik</w:t>
      </w:r>
      <w:r w:rsidR="0007556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D210E">
        <w:rPr>
          <w:rFonts w:eastAsia="Times New Roman" w:cstheme="minorHAnsi"/>
          <w:b/>
          <w:sz w:val="24"/>
          <w:szCs w:val="24"/>
          <w:lang w:eastAsia="pl-PL"/>
        </w:rPr>
        <w:t>2024 dla Politechniki Poznańskiej.”</w:t>
      </w:r>
    </w:p>
    <w:p w14:paraId="79D4A703" w14:textId="77777777" w:rsidR="0090634A" w:rsidRPr="001D210E" w:rsidRDefault="0090634A" w:rsidP="00F83895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45EB6D4" w14:textId="4EAD06CE" w:rsidR="00655EC6" w:rsidRPr="001D210E" w:rsidRDefault="00F83895" w:rsidP="00967416">
      <w:pPr>
        <w:numPr>
          <w:ilvl w:val="0"/>
          <w:numId w:val="1"/>
        </w:numPr>
        <w:tabs>
          <w:tab w:val="clear" w:pos="1800"/>
          <w:tab w:val="num" w:pos="284"/>
          <w:tab w:val="num" w:pos="2552"/>
        </w:tabs>
        <w:ind w:left="142" w:hanging="568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1D210E">
        <w:rPr>
          <w:rFonts w:ascii="Calibri" w:eastAsia="Times New Roman" w:hAnsi="Calibri" w:cs="Calibri"/>
          <w:sz w:val="24"/>
          <w:szCs w:val="24"/>
          <w:lang w:eastAsia="pl-PL"/>
        </w:rPr>
        <w:t>Wykonawca zobowiązuje się dostarczyć  oraz uruchomić urządzenie do</w:t>
      </w:r>
      <w:r w:rsidRPr="001D210E">
        <w:rPr>
          <w:rFonts w:ascii="Calibri" w:eastAsia="Times New Roman" w:hAnsi="Calibri" w:cs="Calibri"/>
          <w:sz w:val="24"/>
          <w:szCs w:val="24"/>
        </w:rPr>
        <w:t xml:space="preserve"> </w:t>
      </w:r>
      <w:r w:rsidR="00655EC6" w:rsidRPr="001D210E">
        <w:rPr>
          <w:rFonts w:ascii="Calibri" w:eastAsia="Times New Roman" w:hAnsi="Calibri" w:cs="Calibri"/>
          <w:b/>
          <w:sz w:val="24"/>
          <w:szCs w:val="24"/>
        </w:rPr>
        <w:t>miejsca wskazanego przez Zamawiającego na terenie Politechniki Poznańskiej.</w:t>
      </w:r>
    </w:p>
    <w:p w14:paraId="61B144B5" w14:textId="34204FB3" w:rsidR="00655EC6" w:rsidRPr="001D210E" w:rsidRDefault="00F83895" w:rsidP="00967416">
      <w:pPr>
        <w:numPr>
          <w:ilvl w:val="0"/>
          <w:numId w:val="1"/>
        </w:numPr>
        <w:tabs>
          <w:tab w:val="clear" w:pos="1800"/>
          <w:tab w:val="num" w:pos="284"/>
          <w:tab w:val="num" w:pos="2552"/>
        </w:tabs>
        <w:spacing w:after="200" w:line="276" w:lineRule="auto"/>
        <w:ind w:left="142" w:hanging="568"/>
        <w:jc w:val="both"/>
        <w:rPr>
          <w:rFonts w:ascii="Calibri" w:eastAsia="Calibri" w:hAnsi="Calibri" w:cs="Calibri"/>
          <w:sz w:val="24"/>
          <w:szCs w:val="24"/>
        </w:rPr>
      </w:pPr>
      <w:r w:rsidRPr="001D210E">
        <w:rPr>
          <w:rFonts w:ascii="Calibri" w:eastAsia="Calibri" w:hAnsi="Calibri" w:cs="Calibri"/>
          <w:sz w:val="24"/>
          <w:szCs w:val="24"/>
        </w:rPr>
        <w:t xml:space="preserve">Realizacja przedmiotu zamówienia w ciągu maksymalnie </w:t>
      </w:r>
      <w:r w:rsidR="00D7667A" w:rsidRPr="001D210E">
        <w:rPr>
          <w:rFonts w:ascii="Calibri" w:eastAsia="Calibri" w:hAnsi="Calibri" w:cs="Calibri"/>
          <w:sz w:val="24"/>
          <w:szCs w:val="24"/>
        </w:rPr>
        <w:t>6 miesięcy</w:t>
      </w:r>
      <w:r w:rsidR="00D74E5A" w:rsidRPr="001D210E">
        <w:rPr>
          <w:rFonts w:ascii="Calibri" w:eastAsia="Calibri" w:hAnsi="Calibri" w:cs="Calibri"/>
          <w:sz w:val="24"/>
          <w:szCs w:val="24"/>
        </w:rPr>
        <w:t xml:space="preserve"> </w:t>
      </w:r>
      <w:r w:rsidR="002C6553" w:rsidRPr="001D210E">
        <w:rPr>
          <w:rFonts w:ascii="Calibri" w:eastAsia="Calibri" w:hAnsi="Calibri" w:cs="Calibri"/>
          <w:sz w:val="24"/>
          <w:szCs w:val="24"/>
        </w:rPr>
        <w:t xml:space="preserve"> od daty podpisania umowy.</w:t>
      </w:r>
    </w:p>
    <w:p w14:paraId="223A9C21" w14:textId="1833B51F" w:rsidR="00655EC6" w:rsidRPr="001D210E" w:rsidRDefault="00655EC6" w:rsidP="00967416">
      <w:pPr>
        <w:pStyle w:val="Akapitzlist"/>
        <w:numPr>
          <w:ilvl w:val="0"/>
          <w:numId w:val="1"/>
        </w:numPr>
        <w:tabs>
          <w:tab w:val="clear" w:pos="1800"/>
          <w:tab w:val="num" w:pos="284"/>
        </w:tabs>
        <w:spacing w:after="200" w:line="276" w:lineRule="auto"/>
        <w:ind w:left="142" w:hanging="568"/>
        <w:jc w:val="both"/>
        <w:rPr>
          <w:rFonts w:ascii="Calibri" w:eastAsia="Calibri" w:hAnsi="Calibri" w:cs="Calibri"/>
          <w:sz w:val="24"/>
          <w:szCs w:val="24"/>
        </w:rPr>
      </w:pPr>
      <w:r w:rsidRPr="001D210E">
        <w:rPr>
          <w:rFonts w:ascii="Calibri" w:eastAsia="Calibri" w:hAnsi="Calibri" w:cs="Calibri"/>
          <w:sz w:val="24"/>
          <w:szCs w:val="24"/>
        </w:rPr>
        <w:t>Opis techniczny wystawiony przez producenta proponowanego pojazdu potwierdzający zgodność z wymaganiami Zamawiającego.</w:t>
      </w:r>
    </w:p>
    <w:p w14:paraId="77FA0503" w14:textId="302C24E1" w:rsidR="00D7667A" w:rsidRPr="001D210E" w:rsidRDefault="00D7667A" w:rsidP="00967416">
      <w:pPr>
        <w:pStyle w:val="Akapitzlist"/>
        <w:numPr>
          <w:ilvl w:val="0"/>
          <w:numId w:val="1"/>
        </w:numPr>
        <w:tabs>
          <w:tab w:val="clear" w:pos="1800"/>
          <w:tab w:val="num" w:pos="284"/>
        </w:tabs>
        <w:spacing w:after="200" w:line="276" w:lineRule="auto"/>
        <w:ind w:left="142" w:hanging="568"/>
        <w:jc w:val="both"/>
        <w:rPr>
          <w:rFonts w:ascii="Calibri" w:eastAsia="Calibri" w:hAnsi="Calibri" w:cs="Calibri"/>
          <w:sz w:val="24"/>
          <w:szCs w:val="24"/>
        </w:rPr>
      </w:pPr>
      <w:r w:rsidRPr="001D210E">
        <w:rPr>
          <w:rFonts w:ascii="Calibri" w:hAnsi="Calibri" w:cs="Calibri"/>
          <w:b/>
          <w:sz w:val="24"/>
          <w:szCs w:val="24"/>
        </w:rPr>
        <w:t>Dokumenty wymagane od Wykonawców:</w:t>
      </w:r>
    </w:p>
    <w:p w14:paraId="4D9F2D24" w14:textId="77777777" w:rsidR="00D7667A" w:rsidRPr="001D210E" w:rsidRDefault="00D7667A" w:rsidP="00967416">
      <w:pPr>
        <w:tabs>
          <w:tab w:val="left" w:pos="142"/>
        </w:tabs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 xml:space="preserve">- Dokumentacja niezbędna do rejestracji pojazdu na terenie Polski w języku polskim; </w:t>
      </w:r>
    </w:p>
    <w:p w14:paraId="6E938B07" w14:textId="0DF57C89" w:rsidR="00D7667A" w:rsidRPr="001D210E" w:rsidRDefault="00D7667A" w:rsidP="00967416">
      <w:pPr>
        <w:tabs>
          <w:tab w:val="left" w:pos="142"/>
        </w:tabs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 xml:space="preserve">- </w:t>
      </w:r>
      <w:r w:rsidR="0007556E">
        <w:rPr>
          <w:rFonts w:ascii="Calibri" w:hAnsi="Calibri" w:cs="Calibri"/>
          <w:sz w:val="24"/>
          <w:szCs w:val="24"/>
        </w:rPr>
        <w:t xml:space="preserve">Świadectwo homologacji </w:t>
      </w:r>
      <w:r w:rsidRPr="001D210E">
        <w:rPr>
          <w:rFonts w:ascii="Calibri" w:hAnsi="Calibri" w:cs="Calibri"/>
          <w:sz w:val="24"/>
          <w:szCs w:val="24"/>
        </w:rPr>
        <w:t>w języku polskim;</w:t>
      </w:r>
    </w:p>
    <w:p w14:paraId="2D497A4A" w14:textId="77777777" w:rsidR="00D7667A" w:rsidRPr="001D210E" w:rsidRDefault="00D7667A" w:rsidP="00967416">
      <w:pPr>
        <w:tabs>
          <w:tab w:val="left" w:pos="142"/>
        </w:tabs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 xml:space="preserve">- Karta gwarancyjna; </w:t>
      </w:r>
    </w:p>
    <w:p w14:paraId="76E52E57" w14:textId="77777777" w:rsidR="00D7667A" w:rsidRPr="001D210E" w:rsidRDefault="00D7667A" w:rsidP="00967416">
      <w:pPr>
        <w:tabs>
          <w:tab w:val="left" w:pos="142"/>
        </w:tabs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>- Warunki serwisowania gwarancyjnego i pogwarancyjnego;</w:t>
      </w:r>
    </w:p>
    <w:p w14:paraId="512FA80E" w14:textId="77777777" w:rsidR="00D7667A" w:rsidRPr="001D210E" w:rsidRDefault="00D7667A" w:rsidP="00967416">
      <w:pPr>
        <w:tabs>
          <w:tab w:val="left" w:pos="142"/>
        </w:tabs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>- Instrukcja obsługi i konserwacji w języku polskim;</w:t>
      </w:r>
    </w:p>
    <w:p w14:paraId="5C3B1A10" w14:textId="77777777" w:rsidR="00D7667A" w:rsidRPr="001D210E" w:rsidRDefault="00D7667A" w:rsidP="00967416">
      <w:pPr>
        <w:tabs>
          <w:tab w:val="left" w:pos="142"/>
        </w:tabs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>- Harmonogram przeglądów w okresie gwarancji.</w:t>
      </w:r>
    </w:p>
    <w:p w14:paraId="4CA03626" w14:textId="38E62D32" w:rsidR="00D7667A" w:rsidRPr="001D210E" w:rsidRDefault="00D7667A" w:rsidP="00967416">
      <w:pPr>
        <w:pStyle w:val="Akapitzlist"/>
        <w:numPr>
          <w:ilvl w:val="0"/>
          <w:numId w:val="1"/>
        </w:numPr>
        <w:tabs>
          <w:tab w:val="left" w:pos="142"/>
        </w:tabs>
        <w:spacing w:after="0"/>
        <w:ind w:hanging="2226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b/>
          <w:sz w:val="24"/>
          <w:szCs w:val="24"/>
        </w:rPr>
        <w:t>Pozostałe wymagania:</w:t>
      </w:r>
    </w:p>
    <w:p w14:paraId="394A2034" w14:textId="77777777" w:rsidR="00D7667A" w:rsidRPr="001D210E" w:rsidRDefault="00D7667A" w:rsidP="00967416">
      <w:pPr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>- Gwarancja producenta na pojazd: minimum 5 lat;</w:t>
      </w:r>
    </w:p>
    <w:p w14:paraId="6BC240E8" w14:textId="66320ACE" w:rsidR="00D7667A" w:rsidRPr="001D210E" w:rsidRDefault="00D7667A" w:rsidP="00967416">
      <w:pPr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>- Gwarancja na akumulatory</w:t>
      </w:r>
      <w:r w:rsidR="004A6AFB">
        <w:rPr>
          <w:rFonts w:ascii="Calibri" w:hAnsi="Calibri" w:cs="Calibri"/>
          <w:sz w:val="24"/>
          <w:szCs w:val="24"/>
        </w:rPr>
        <w:t>:</w:t>
      </w:r>
      <w:r w:rsidRPr="001D210E">
        <w:rPr>
          <w:rFonts w:ascii="Calibri" w:hAnsi="Calibri" w:cs="Calibri"/>
          <w:sz w:val="24"/>
          <w:szCs w:val="24"/>
        </w:rPr>
        <w:t xml:space="preserve"> minimum 8 lat lub 1</w:t>
      </w:r>
      <w:r w:rsidR="00C758F7">
        <w:rPr>
          <w:rFonts w:ascii="Calibri" w:hAnsi="Calibri" w:cs="Calibri"/>
          <w:sz w:val="24"/>
          <w:szCs w:val="24"/>
        </w:rPr>
        <w:t>6</w:t>
      </w:r>
      <w:r w:rsidRPr="001D210E">
        <w:rPr>
          <w:rFonts w:ascii="Calibri" w:hAnsi="Calibri" w:cs="Calibri"/>
          <w:sz w:val="24"/>
          <w:szCs w:val="24"/>
        </w:rPr>
        <w:t>0.000 km;</w:t>
      </w:r>
    </w:p>
    <w:p w14:paraId="1640F234" w14:textId="77777777" w:rsidR="00D7667A" w:rsidRPr="001D210E" w:rsidRDefault="00D7667A" w:rsidP="00967416">
      <w:pPr>
        <w:spacing w:after="0"/>
        <w:ind w:left="142"/>
        <w:jc w:val="both"/>
        <w:rPr>
          <w:rFonts w:ascii="Calibri" w:hAnsi="Calibri" w:cs="Calibri"/>
          <w:sz w:val="24"/>
          <w:szCs w:val="24"/>
        </w:rPr>
      </w:pPr>
      <w:r w:rsidRPr="001D210E">
        <w:rPr>
          <w:rFonts w:ascii="Calibri" w:hAnsi="Calibri" w:cs="Calibri"/>
          <w:sz w:val="24"/>
          <w:szCs w:val="24"/>
        </w:rPr>
        <w:t>- Protokół przekazania pojazdu;</w:t>
      </w:r>
    </w:p>
    <w:p w14:paraId="14D37932" w14:textId="791B055D" w:rsidR="00D7667A" w:rsidRPr="001D210E" w:rsidRDefault="00D7667A" w:rsidP="00967416">
      <w:pPr>
        <w:pStyle w:val="Akapitzlist"/>
        <w:spacing w:after="200" w:line="276" w:lineRule="auto"/>
        <w:ind w:left="142"/>
        <w:jc w:val="both"/>
        <w:rPr>
          <w:rFonts w:ascii="Calibri" w:hAnsi="Calibri" w:cs="Calibri"/>
          <w:spacing w:val="-6"/>
          <w:sz w:val="24"/>
          <w:szCs w:val="24"/>
        </w:rPr>
      </w:pPr>
      <w:r w:rsidRPr="001D210E">
        <w:rPr>
          <w:rFonts w:ascii="Calibri" w:hAnsi="Calibri" w:cs="Calibri"/>
          <w:spacing w:val="-6"/>
          <w:sz w:val="24"/>
          <w:szCs w:val="24"/>
        </w:rPr>
        <w:t>- W razie naprawy gwarancyjnej: samochód zastępczy na min. 5 dni bez dodatkowych opłat.</w:t>
      </w:r>
    </w:p>
    <w:p w14:paraId="7A73C463" w14:textId="195D35DB" w:rsidR="00C11D1A" w:rsidRPr="001D210E" w:rsidRDefault="00C11D1A" w:rsidP="00967416">
      <w:pPr>
        <w:pStyle w:val="Akapitzlist"/>
        <w:numPr>
          <w:ilvl w:val="0"/>
          <w:numId w:val="1"/>
        </w:numPr>
        <w:tabs>
          <w:tab w:val="clear" w:pos="1800"/>
          <w:tab w:val="num" w:pos="142"/>
        </w:tabs>
        <w:spacing w:after="200" w:line="276" w:lineRule="auto"/>
        <w:ind w:left="142" w:hanging="568"/>
        <w:jc w:val="both"/>
        <w:rPr>
          <w:rFonts w:ascii="Calibri" w:hAnsi="Calibri" w:cs="Calibri"/>
          <w:spacing w:val="-6"/>
          <w:sz w:val="24"/>
          <w:szCs w:val="24"/>
        </w:rPr>
      </w:pPr>
      <w:r w:rsidRPr="001D210E">
        <w:rPr>
          <w:rFonts w:eastAsia="Times New Roman" w:cstheme="minorHAnsi"/>
          <w:sz w:val="24"/>
          <w:szCs w:val="24"/>
          <w:lang w:eastAsia="ar-SA"/>
        </w:rPr>
        <w:t>Naprawy w ramach gwarancji będą wykonywane wyłącznie w autoryzowanych serwisach. Wykonawca w razie naprawy gwarancyjnej zobowiązany jest dostarczyć samochód zastępczy na minimum 5 dni bez dodatkowych kosztów</w:t>
      </w:r>
      <w:r w:rsidR="0007556E">
        <w:rPr>
          <w:rFonts w:eastAsia="Times New Roman" w:cstheme="minorHAnsi"/>
          <w:sz w:val="24"/>
          <w:szCs w:val="24"/>
          <w:lang w:eastAsia="ar-SA"/>
        </w:rPr>
        <w:t xml:space="preserve"> (nie musi być elektryczny).</w:t>
      </w:r>
    </w:p>
    <w:p w14:paraId="655F027B" w14:textId="77777777" w:rsidR="002107CA" w:rsidRPr="002107CA" w:rsidRDefault="00C11D1A" w:rsidP="002107CA">
      <w:pPr>
        <w:pStyle w:val="Akapitzlist"/>
        <w:numPr>
          <w:ilvl w:val="0"/>
          <w:numId w:val="1"/>
        </w:numPr>
        <w:tabs>
          <w:tab w:val="clear" w:pos="1800"/>
          <w:tab w:val="num" w:pos="142"/>
        </w:tabs>
        <w:spacing w:after="200" w:line="276" w:lineRule="auto"/>
        <w:ind w:left="142" w:hanging="568"/>
        <w:jc w:val="both"/>
        <w:rPr>
          <w:rFonts w:ascii="Calibri" w:hAnsi="Calibri" w:cs="Calibri"/>
          <w:spacing w:val="-6"/>
          <w:sz w:val="24"/>
          <w:szCs w:val="24"/>
        </w:rPr>
      </w:pPr>
      <w:r w:rsidRPr="001D210E">
        <w:rPr>
          <w:rFonts w:eastAsia="Times New Roman" w:cstheme="minorHAnsi"/>
          <w:sz w:val="24"/>
          <w:szCs w:val="24"/>
          <w:lang w:eastAsia="ar-SA"/>
        </w:rPr>
        <w:t>W przypadku napraw nieobjętych gwarancją a spowodowanych przez użytkownika, przed przystąpieniem do naprawy Wykonawca powiadomi Zamawiającego o przewidywanych kosztach naprawy i przystąpi do niej po akceptacji kosztów przez Zamawiającego.</w:t>
      </w:r>
    </w:p>
    <w:p w14:paraId="6B455EFD" w14:textId="49C61830" w:rsidR="002107CA" w:rsidRPr="00F3021B" w:rsidRDefault="002107CA" w:rsidP="002107CA">
      <w:pPr>
        <w:pStyle w:val="Akapitzlist"/>
        <w:numPr>
          <w:ilvl w:val="0"/>
          <w:numId w:val="1"/>
        </w:numPr>
        <w:tabs>
          <w:tab w:val="clear" w:pos="1800"/>
          <w:tab w:val="num" w:pos="142"/>
        </w:tabs>
        <w:spacing w:after="200" w:line="276" w:lineRule="auto"/>
        <w:ind w:left="142" w:hanging="568"/>
        <w:jc w:val="both"/>
        <w:rPr>
          <w:rFonts w:ascii="Calibri" w:hAnsi="Calibri" w:cs="Calibri"/>
          <w:spacing w:val="-6"/>
          <w:sz w:val="24"/>
          <w:szCs w:val="24"/>
        </w:rPr>
      </w:pPr>
      <w:r w:rsidRPr="00F3021B">
        <w:rPr>
          <w:rFonts w:ascii="Calibri" w:hAnsi="Calibri" w:cs="Calibri"/>
          <w:color w:val="000000"/>
          <w:sz w:val="24"/>
          <w:szCs w:val="24"/>
        </w:rPr>
        <w:t>Wszystkie wym</w:t>
      </w:r>
      <w:bookmarkStart w:id="0" w:name="_GoBack"/>
      <w:r w:rsidRPr="00F3021B">
        <w:rPr>
          <w:rFonts w:ascii="Calibri" w:hAnsi="Calibri" w:cs="Calibri"/>
          <w:color w:val="000000"/>
          <w:sz w:val="24"/>
          <w:szCs w:val="24"/>
        </w:rPr>
        <w:t>a</w:t>
      </w:r>
      <w:bookmarkEnd w:id="0"/>
      <w:r w:rsidRPr="00F3021B">
        <w:rPr>
          <w:rFonts w:ascii="Calibri" w:hAnsi="Calibri" w:cs="Calibri"/>
          <w:color w:val="000000"/>
          <w:sz w:val="24"/>
          <w:szCs w:val="24"/>
        </w:rPr>
        <w:t xml:space="preserve">gania określone w Załączniku nr 7 do SWZ stanowią wymagania minimalne. </w:t>
      </w:r>
    </w:p>
    <w:p w14:paraId="4EE6ACC7" w14:textId="77777777" w:rsidR="00C11D1A" w:rsidRPr="002107CA" w:rsidRDefault="00C11D1A" w:rsidP="002107CA">
      <w:pPr>
        <w:spacing w:after="200" w:line="276" w:lineRule="auto"/>
        <w:ind w:left="-426"/>
        <w:jc w:val="both"/>
        <w:rPr>
          <w:rFonts w:ascii="Calibri" w:hAnsi="Calibri" w:cs="Calibri"/>
          <w:spacing w:val="-6"/>
          <w:sz w:val="24"/>
          <w:szCs w:val="24"/>
        </w:rPr>
      </w:pPr>
    </w:p>
    <w:sectPr w:rsidR="00C11D1A" w:rsidRPr="00210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6C54"/>
    <w:multiLevelType w:val="hybridMultilevel"/>
    <w:tmpl w:val="7A741D1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EB7726"/>
    <w:multiLevelType w:val="hybridMultilevel"/>
    <w:tmpl w:val="3AEE104C"/>
    <w:lvl w:ilvl="0" w:tplc="90022838">
      <w:start w:val="4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A5ECB"/>
    <w:multiLevelType w:val="hybridMultilevel"/>
    <w:tmpl w:val="1EB68792"/>
    <w:lvl w:ilvl="0" w:tplc="4C90B6F4">
      <w:start w:val="1"/>
      <w:numFmt w:val="decimal"/>
      <w:lvlText w:val="%1."/>
      <w:lvlJc w:val="left"/>
      <w:pPr>
        <w:ind w:left="2487" w:hanging="360"/>
      </w:pPr>
      <w:rPr>
        <w:rFonts w:asciiTheme="majorHAnsi" w:eastAsia="ArialNarrow,Bold" w:hAnsiTheme="majorHAnsi" w:cs="ArialNarrow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514636FE"/>
    <w:multiLevelType w:val="multilevel"/>
    <w:tmpl w:val="15DC0E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72A"/>
    <w:rsid w:val="00013F96"/>
    <w:rsid w:val="00021910"/>
    <w:rsid w:val="0007556E"/>
    <w:rsid w:val="000A2A2C"/>
    <w:rsid w:val="000B5F1D"/>
    <w:rsid w:val="001C3616"/>
    <w:rsid w:val="001C6E2F"/>
    <w:rsid w:val="001D210E"/>
    <w:rsid w:val="002107CA"/>
    <w:rsid w:val="002C6553"/>
    <w:rsid w:val="003E6583"/>
    <w:rsid w:val="004A6AFB"/>
    <w:rsid w:val="00574795"/>
    <w:rsid w:val="005E211C"/>
    <w:rsid w:val="00655EC6"/>
    <w:rsid w:val="006742C9"/>
    <w:rsid w:val="00774583"/>
    <w:rsid w:val="007F572A"/>
    <w:rsid w:val="00853182"/>
    <w:rsid w:val="00857081"/>
    <w:rsid w:val="0090634A"/>
    <w:rsid w:val="009216C7"/>
    <w:rsid w:val="009418AF"/>
    <w:rsid w:val="009506EA"/>
    <w:rsid w:val="00956606"/>
    <w:rsid w:val="00967416"/>
    <w:rsid w:val="009F2F22"/>
    <w:rsid w:val="00A97757"/>
    <w:rsid w:val="00B46A6C"/>
    <w:rsid w:val="00C11D1A"/>
    <w:rsid w:val="00C479DC"/>
    <w:rsid w:val="00C758F7"/>
    <w:rsid w:val="00CC101C"/>
    <w:rsid w:val="00CE4FCB"/>
    <w:rsid w:val="00D24F96"/>
    <w:rsid w:val="00D26253"/>
    <w:rsid w:val="00D74E5A"/>
    <w:rsid w:val="00D7667A"/>
    <w:rsid w:val="00E75BA1"/>
    <w:rsid w:val="00ED499B"/>
    <w:rsid w:val="00F3021B"/>
    <w:rsid w:val="00F45286"/>
    <w:rsid w:val="00F45CEF"/>
    <w:rsid w:val="00F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5925"/>
  <w15:chartTrackingRefBased/>
  <w15:docId w15:val="{06575C36-B223-48D9-98EA-5EA7A282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3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9</cp:revision>
  <cp:lastPrinted>2023-04-07T07:27:00Z</cp:lastPrinted>
  <dcterms:created xsi:type="dcterms:W3CDTF">2024-09-18T07:11:00Z</dcterms:created>
  <dcterms:modified xsi:type="dcterms:W3CDTF">2024-09-20T09:45:00Z</dcterms:modified>
</cp:coreProperties>
</file>